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5389" w:rsidRPr="00CB0C32" w:rsidRDefault="00925389" w:rsidP="00CB0C32">
      <w:pPr>
        <w:pStyle w:val="1"/>
        <w:spacing w:before="0" w:beforeAutospacing="0" w:after="0" w:afterAutospacing="0" w:line="360" w:lineRule="auto"/>
        <w:ind w:firstLineChars="200" w:firstLine="643"/>
        <w:jc w:val="center"/>
        <w:outlineLvl w:val="0"/>
        <w:rPr>
          <w:b/>
          <w:color w:val="000000"/>
          <w:sz w:val="32"/>
          <w:szCs w:val="21"/>
        </w:rPr>
      </w:pPr>
      <w:r w:rsidRPr="00CB0C32">
        <w:rPr>
          <w:rFonts w:hint="eastAsia"/>
          <w:b/>
          <w:color w:val="000000"/>
          <w:sz w:val="32"/>
          <w:szCs w:val="21"/>
        </w:rPr>
        <w:t>深圳市广开源科技有限公司迁改扩建</w:t>
      </w:r>
    </w:p>
    <w:p w:rsidR="00A4669B" w:rsidRDefault="00A4669B" w:rsidP="00CB0C32">
      <w:pPr>
        <w:pStyle w:val="1"/>
        <w:spacing w:before="0" w:beforeAutospacing="0" w:after="0" w:afterAutospacing="0" w:line="360" w:lineRule="auto"/>
        <w:ind w:firstLineChars="200" w:firstLine="643"/>
        <w:jc w:val="center"/>
        <w:outlineLvl w:val="0"/>
        <w:rPr>
          <w:b/>
          <w:color w:val="000000"/>
          <w:sz w:val="21"/>
          <w:szCs w:val="21"/>
        </w:rPr>
      </w:pPr>
      <w:r w:rsidRPr="00CB0C32">
        <w:rPr>
          <w:rFonts w:hint="eastAsia"/>
          <w:b/>
          <w:color w:val="000000"/>
          <w:sz w:val="32"/>
          <w:szCs w:val="21"/>
        </w:rPr>
        <w:t>项目竣工环境保护</w:t>
      </w:r>
      <w:r w:rsidRPr="00CB0C32">
        <w:rPr>
          <w:b/>
          <w:color w:val="000000"/>
          <w:sz w:val="32"/>
          <w:szCs w:val="21"/>
        </w:rPr>
        <w:t>验收</w:t>
      </w:r>
      <w:r w:rsidRPr="00CB0C32">
        <w:rPr>
          <w:rFonts w:hint="eastAsia"/>
          <w:b/>
          <w:color w:val="000000"/>
          <w:sz w:val="32"/>
          <w:szCs w:val="21"/>
        </w:rPr>
        <w:t>意见</w:t>
      </w:r>
    </w:p>
    <w:p w:rsidR="00A4669B" w:rsidRDefault="00A4669B" w:rsidP="00A4669B">
      <w:pPr>
        <w:pStyle w:val="1"/>
        <w:spacing w:before="0" w:beforeAutospacing="0" w:after="0" w:afterAutospacing="0" w:line="360" w:lineRule="exact"/>
        <w:ind w:firstLineChars="200" w:firstLine="420"/>
        <w:jc w:val="both"/>
        <w:outlineLvl w:val="0"/>
        <w:rPr>
          <w:color w:val="000000"/>
          <w:sz w:val="21"/>
          <w:szCs w:val="21"/>
        </w:rPr>
      </w:pPr>
    </w:p>
    <w:p w:rsidR="00A4669B" w:rsidRDefault="00925389" w:rsidP="00925389">
      <w:pPr>
        <w:pStyle w:val="1"/>
        <w:spacing w:after="0" w:line="360" w:lineRule="auto"/>
        <w:ind w:firstLineChars="200" w:firstLine="420"/>
        <w:jc w:val="both"/>
        <w:outlineLvl w:val="0"/>
        <w:rPr>
          <w:color w:val="000000"/>
          <w:sz w:val="21"/>
          <w:szCs w:val="21"/>
        </w:rPr>
      </w:pPr>
      <w:r w:rsidRPr="00764CC5">
        <w:rPr>
          <w:rFonts w:hint="eastAsia"/>
          <w:color w:val="000000"/>
          <w:sz w:val="21"/>
          <w:szCs w:val="21"/>
        </w:rPr>
        <w:t>2022</w:t>
      </w:r>
      <w:r w:rsidR="00A4669B" w:rsidRPr="00764CC5">
        <w:rPr>
          <w:color w:val="000000"/>
          <w:sz w:val="21"/>
          <w:szCs w:val="21"/>
        </w:rPr>
        <w:t>年</w:t>
      </w:r>
      <w:r w:rsidRPr="00764CC5">
        <w:rPr>
          <w:rFonts w:hint="eastAsia"/>
          <w:color w:val="000000"/>
          <w:sz w:val="21"/>
          <w:szCs w:val="21"/>
        </w:rPr>
        <w:t>6</w:t>
      </w:r>
      <w:r w:rsidR="00A4669B" w:rsidRPr="00764CC5">
        <w:rPr>
          <w:color w:val="000000"/>
          <w:sz w:val="21"/>
          <w:szCs w:val="21"/>
        </w:rPr>
        <w:t>月</w:t>
      </w:r>
      <w:r w:rsidRPr="00764CC5">
        <w:rPr>
          <w:rFonts w:hint="eastAsia"/>
          <w:color w:val="000000"/>
          <w:sz w:val="21"/>
          <w:szCs w:val="21"/>
        </w:rPr>
        <w:t>2</w:t>
      </w:r>
      <w:r w:rsidR="00764CC5" w:rsidRPr="00764CC5">
        <w:rPr>
          <w:rFonts w:hint="eastAsia"/>
          <w:color w:val="000000"/>
          <w:sz w:val="21"/>
          <w:szCs w:val="21"/>
        </w:rPr>
        <w:t>4</w:t>
      </w:r>
      <w:r w:rsidR="00A4669B" w:rsidRPr="00764CC5">
        <w:rPr>
          <w:color w:val="000000"/>
          <w:sz w:val="21"/>
          <w:szCs w:val="21"/>
        </w:rPr>
        <w:t>日</w:t>
      </w:r>
      <w:r w:rsidR="00A4669B">
        <w:rPr>
          <w:color w:val="000000"/>
          <w:sz w:val="21"/>
          <w:szCs w:val="21"/>
        </w:rPr>
        <w:t>，</w:t>
      </w:r>
      <w:r w:rsidRPr="00925389">
        <w:rPr>
          <w:rFonts w:hint="eastAsia"/>
          <w:color w:val="000000"/>
          <w:sz w:val="21"/>
          <w:szCs w:val="21"/>
        </w:rPr>
        <w:t>深圳市广开源科技有限公司</w:t>
      </w:r>
      <w:r w:rsidR="00A4669B">
        <w:rPr>
          <w:rFonts w:hint="eastAsia"/>
          <w:color w:val="000000"/>
          <w:sz w:val="21"/>
          <w:szCs w:val="21"/>
        </w:rPr>
        <w:t>单位根据</w:t>
      </w:r>
      <w:r w:rsidRPr="00925389">
        <w:rPr>
          <w:rFonts w:hint="eastAsia"/>
          <w:color w:val="000000"/>
          <w:sz w:val="21"/>
          <w:szCs w:val="21"/>
        </w:rPr>
        <w:t>深圳市广开源科技有限公司迁改扩建</w:t>
      </w:r>
      <w:r w:rsidR="00A4669B">
        <w:rPr>
          <w:rFonts w:hint="eastAsia"/>
          <w:color w:val="000000"/>
          <w:sz w:val="21"/>
          <w:szCs w:val="21"/>
        </w:rPr>
        <w:t>项目</w:t>
      </w:r>
      <w:r w:rsidR="00A4669B">
        <w:rPr>
          <w:color w:val="000000"/>
          <w:sz w:val="21"/>
          <w:szCs w:val="21"/>
        </w:rPr>
        <w:t>竣工环境保护</w:t>
      </w:r>
      <w:r w:rsidR="00A4669B">
        <w:rPr>
          <w:rFonts w:hint="eastAsia"/>
          <w:color w:val="000000"/>
          <w:sz w:val="21"/>
          <w:szCs w:val="21"/>
        </w:rPr>
        <w:t>验收监测报告（表）并对照</w:t>
      </w:r>
      <w:r>
        <w:rPr>
          <w:rFonts w:hint="eastAsia"/>
          <w:color w:val="000000"/>
          <w:sz w:val="21"/>
          <w:szCs w:val="21"/>
        </w:rPr>
        <w:t xml:space="preserve"> </w:t>
      </w:r>
      <w:r w:rsidR="00A4669B">
        <w:rPr>
          <w:rFonts w:hint="eastAsia"/>
          <w:color w:val="000000"/>
          <w:sz w:val="21"/>
          <w:szCs w:val="21"/>
        </w:rPr>
        <w:t>《建设项目竣工环境保护验收暂行办法》，严格依照国家有关法律法规、建设项目竣工环境保护验收技术规范/指南、本项目环境影响评价报告</w:t>
      </w:r>
      <w:r>
        <w:rPr>
          <w:rFonts w:hint="eastAsia"/>
          <w:color w:val="000000"/>
          <w:sz w:val="21"/>
          <w:szCs w:val="21"/>
        </w:rPr>
        <w:t>表</w:t>
      </w:r>
      <w:r w:rsidR="00A4669B">
        <w:rPr>
          <w:rFonts w:hint="eastAsia"/>
          <w:color w:val="000000"/>
          <w:sz w:val="21"/>
          <w:szCs w:val="21"/>
        </w:rPr>
        <w:t xml:space="preserve">和审批部门审批决定等要求对本项目进行验收，提出意见如下： </w:t>
      </w:r>
    </w:p>
    <w:p w:rsidR="00A4669B" w:rsidRDefault="00A4669B" w:rsidP="00A4669B">
      <w:pPr>
        <w:pStyle w:val="1"/>
        <w:spacing w:before="0" w:beforeAutospacing="0" w:after="0" w:afterAutospacing="0" w:line="360" w:lineRule="auto"/>
        <w:ind w:firstLineChars="200" w:firstLine="422"/>
        <w:jc w:val="both"/>
        <w:outlineLvl w:val="0"/>
        <w:rPr>
          <w:b/>
          <w:color w:val="000000"/>
          <w:sz w:val="21"/>
          <w:szCs w:val="21"/>
        </w:rPr>
      </w:pPr>
      <w:r>
        <w:rPr>
          <w:rFonts w:hint="eastAsia"/>
          <w:b/>
          <w:color w:val="000000"/>
          <w:sz w:val="21"/>
          <w:szCs w:val="21"/>
        </w:rPr>
        <w:t>一、工程建设基本情况</w:t>
      </w:r>
    </w:p>
    <w:p w:rsidR="00A4669B" w:rsidRDefault="00A4669B" w:rsidP="00A4669B">
      <w:pPr>
        <w:pStyle w:val="1"/>
        <w:spacing w:before="0" w:beforeAutospacing="0" w:after="0" w:afterAutospacing="0" w:line="360" w:lineRule="auto"/>
        <w:ind w:firstLineChars="200" w:firstLine="420"/>
        <w:jc w:val="both"/>
        <w:outlineLvl w:val="0"/>
        <w:rPr>
          <w:color w:val="000000"/>
          <w:sz w:val="21"/>
          <w:szCs w:val="21"/>
        </w:rPr>
      </w:pPr>
      <w:r>
        <w:rPr>
          <w:rFonts w:hint="eastAsia"/>
          <w:color w:val="000000"/>
          <w:sz w:val="21"/>
          <w:szCs w:val="21"/>
        </w:rPr>
        <w:t>（一）建设地点、规模、主要建设内容</w:t>
      </w:r>
    </w:p>
    <w:p w:rsidR="00A4669B" w:rsidRDefault="001F53C4" w:rsidP="001F53C4">
      <w:pPr>
        <w:shd w:val="clear" w:color="auto" w:fill="FFFFFF"/>
        <w:spacing w:after="0" w:line="360" w:lineRule="auto"/>
        <w:ind w:firstLineChars="200" w:firstLine="420"/>
        <w:rPr>
          <w:rFonts w:ascii="宋体" w:eastAsia="宋体" w:hAnsi="宋体" w:cs="宋体"/>
          <w:color w:val="000000"/>
          <w:sz w:val="21"/>
          <w:szCs w:val="21"/>
        </w:rPr>
      </w:pPr>
      <w:r w:rsidRPr="001F53C4">
        <w:rPr>
          <w:rFonts w:ascii="宋体" w:eastAsia="宋体" w:hAnsi="宋体" w:cs="宋体" w:hint="eastAsia"/>
          <w:color w:val="000000"/>
          <w:sz w:val="21"/>
          <w:szCs w:val="21"/>
        </w:rPr>
        <w:t>深圳市广开源科技有限公司迁改扩建项目位于深圳市光明新区公明街道田寮村田盛路 41 号二楼，项目总投资 50 万元，环保投资 11.5 万元，占总投资的 23%。项目占地面积 3150m 2 ，建筑面积 3150m 2 ，主要从事生产电源适配器、电源板、移动电源、充电器、USB 充电器、车载电源、LED 驱动电源、工业订制电源、电唱机、音响配件、音频制品、音响、蓝牙音箱、蓝牙耳机、数据线、充电线、手机配件、手机饰品、空气净化器，年产电源适配器 50 万件、电源板 5 万件、移动电源 5 万件、充电器 50 万件、USB 充电器 50 万件、车载电源 50 万件、LED 驱动电源 50 万件、工业订制电源 50 万件、电唱机 50 万件、音响配件 50 万件、音频制品 50 万件、音响 50 万件、蓝牙音箱 50 万件、蓝牙耳机 50 万件、数据线 50 万件、充电线 50 万件、手机配件 50 万件、手机饰品 50 万件、空气净化器 50 万件。项目员工人数 90 人，全年工作 300 天，每天一班，每班</w:t>
      </w:r>
      <w:r>
        <w:rPr>
          <w:rFonts w:ascii="宋体" w:eastAsia="宋体" w:hAnsi="宋体" w:cs="宋体" w:hint="eastAsia"/>
          <w:color w:val="000000"/>
          <w:sz w:val="21"/>
          <w:szCs w:val="21"/>
        </w:rPr>
        <w:t xml:space="preserve"> 8 </w:t>
      </w:r>
      <w:r w:rsidRPr="001F53C4">
        <w:rPr>
          <w:rFonts w:ascii="宋体" w:eastAsia="宋体" w:hAnsi="宋体" w:cs="宋体" w:hint="eastAsia"/>
          <w:color w:val="000000"/>
          <w:sz w:val="21"/>
          <w:szCs w:val="21"/>
        </w:rPr>
        <w:t>小时，均不在项目内食宿。</w:t>
      </w:r>
    </w:p>
    <w:p w:rsidR="00A4669B" w:rsidRDefault="00A4669B" w:rsidP="00A4669B">
      <w:pPr>
        <w:shd w:val="clear" w:color="auto" w:fill="FFFFFF"/>
        <w:spacing w:after="0" w:line="360" w:lineRule="auto"/>
        <w:ind w:firstLineChars="200" w:firstLine="420"/>
        <w:rPr>
          <w:rFonts w:ascii="宋体" w:eastAsia="宋体" w:hAnsi="宋体" w:cs="宋体"/>
          <w:color w:val="000000"/>
          <w:sz w:val="21"/>
          <w:szCs w:val="21"/>
        </w:rPr>
      </w:pPr>
      <w:r>
        <w:rPr>
          <w:rFonts w:ascii="宋体" w:eastAsia="宋体" w:hAnsi="宋体" w:cs="宋体" w:hint="eastAsia"/>
          <w:color w:val="000000"/>
          <w:sz w:val="21"/>
          <w:szCs w:val="21"/>
        </w:rPr>
        <w:t>（二）建设过程及环保审批情况</w:t>
      </w:r>
    </w:p>
    <w:p w:rsidR="001F53C4" w:rsidRPr="001F53C4" w:rsidRDefault="00A4669B" w:rsidP="001F53C4">
      <w:pPr>
        <w:shd w:val="clear" w:color="auto" w:fill="FFFFFF"/>
        <w:spacing w:after="0" w:line="360" w:lineRule="auto"/>
        <w:ind w:firstLineChars="200" w:firstLine="420"/>
        <w:rPr>
          <w:rFonts w:ascii="宋体" w:eastAsia="宋体" w:hAnsi="宋体" w:cs="宋体"/>
          <w:color w:val="000000"/>
          <w:sz w:val="21"/>
          <w:szCs w:val="21"/>
        </w:rPr>
      </w:pPr>
      <w:r>
        <w:rPr>
          <w:rFonts w:ascii="宋体" w:eastAsia="宋体" w:hAnsi="宋体" w:cs="宋体" w:hint="eastAsia"/>
          <w:color w:val="000000"/>
          <w:sz w:val="21"/>
          <w:szCs w:val="21"/>
        </w:rPr>
        <w:t>项</w:t>
      </w:r>
      <w:r w:rsidR="001F53C4" w:rsidRPr="001F53C4">
        <w:rPr>
          <w:rFonts w:ascii="宋体" w:eastAsia="宋体" w:hAnsi="宋体" w:cs="宋体" w:hint="eastAsia"/>
          <w:color w:val="000000"/>
          <w:sz w:val="21"/>
          <w:szCs w:val="21"/>
        </w:rPr>
        <w:t>企业成立于 2012 年 09 月 04 日，并于 2012 年 8 月取得深圳市宝安区环境保护和水务局建设项目环境影响审查批复（深宝环水批［2012］665496 号），同意在深圳市宝安区沙井街道万丰大洋田工业区第 47 栋四层开办，按申报的生产工艺生产电源适配器、电源板、移动电源，主要生产工艺为插件、波峰焊加工、焊接、组装、测试、包装出货。</w:t>
      </w:r>
    </w:p>
    <w:p w:rsidR="001F53C4" w:rsidRDefault="001F53C4" w:rsidP="001F53C4">
      <w:pPr>
        <w:shd w:val="clear" w:color="auto" w:fill="FFFFFF"/>
        <w:spacing w:after="0" w:line="360" w:lineRule="auto"/>
        <w:ind w:firstLineChars="200" w:firstLine="420"/>
        <w:rPr>
          <w:rFonts w:ascii="宋体" w:eastAsia="宋体" w:hAnsi="宋体" w:cs="宋体"/>
          <w:color w:val="000000"/>
          <w:sz w:val="21"/>
          <w:szCs w:val="21"/>
        </w:rPr>
      </w:pPr>
      <w:r w:rsidRPr="001F53C4">
        <w:rPr>
          <w:rFonts w:ascii="宋体" w:eastAsia="宋体" w:hAnsi="宋体" w:cs="宋体" w:hint="eastAsia"/>
          <w:color w:val="000000"/>
          <w:sz w:val="21"/>
          <w:szCs w:val="21"/>
        </w:rPr>
        <w:t>由于企业发展需要，项目申请迁改扩建，企业于 2017 年 8 月委托广西新北环环保科技有限公司编制了《深圳市广开源科技有限公司迁改扩建项目环境影响报告表》，并于 2017 年 11 月 1 日经深圳市宝安区环境保护和水务局审批同意建设，审批文号：深光环批［2017］200783 号。</w:t>
      </w:r>
    </w:p>
    <w:p w:rsidR="00A4669B" w:rsidRDefault="001F53C4" w:rsidP="001F53C4">
      <w:pPr>
        <w:shd w:val="clear" w:color="auto" w:fill="FFFFFF"/>
        <w:spacing w:after="0" w:line="360" w:lineRule="auto"/>
        <w:ind w:firstLineChars="200" w:firstLine="420"/>
        <w:rPr>
          <w:rFonts w:ascii="宋体" w:eastAsia="宋体" w:hAnsi="宋体" w:cs="宋体"/>
          <w:color w:val="000000"/>
          <w:sz w:val="21"/>
          <w:szCs w:val="21"/>
        </w:rPr>
      </w:pPr>
      <w:r>
        <w:rPr>
          <w:rFonts w:ascii="宋体" w:eastAsia="宋体" w:hAnsi="宋体" w:cs="宋体" w:hint="eastAsia"/>
          <w:color w:val="000000"/>
          <w:sz w:val="21"/>
          <w:szCs w:val="21"/>
        </w:rPr>
        <w:t>本</w:t>
      </w:r>
      <w:r w:rsidRPr="001F53C4">
        <w:rPr>
          <w:rFonts w:ascii="宋体" w:eastAsia="宋体" w:hAnsi="宋体" w:cs="宋体" w:hint="eastAsia"/>
          <w:color w:val="000000"/>
          <w:sz w:val="21"/>
          <w:szCs w:val="21"/>
        </w:rPr>
        <w:t>迁改扩建</w:t>
      </w:r>
      <w:r>
        <w:rPr>
          <w:rFonts w:ascii="宋体" w:eastAsia="宋体" w:hAnsi="宋体" w:cs="宋体" w:hint="eastAsia"/>
          <w:color w:val="000000"/>
          <w:sz w:val="21"/>
          <w:szCs w:val="21"/>
        </w:rPr>
        <w:t>项目</w:t>
      </w:r>
      <w:r w:rsidRPr="00764CC5">
        <w:rPr>
          <w:rFonts w:ascii="宋体" w:eastAsia="宋体" w:hAnsi="宋体" w:cs="宋体" w:hint="eastAsia"/>
          <w:color w:val="000000"/>
          <w:sz w:val="21"/>
          <w:szCs w:val="21"/>
        </w:rPr>
        <w:t>于</w:t>
      </w:r>
      <w:r w:rsidR="00764CC5" w:rsidRPr="00764CC5">
        <w:rPr>
          <w:rFonts w:ascii="宋体" w:eastAsia="宋体" w:hAnsi="宋体" w:cs="宋体" w:hint="eastAsia"/>
          <w:color w:val="000000"/>
          <w:sz w:val="21"/>
          <w:szCs w:val="21"/>
        </w:rPr>
        <w:t>2020</w:t>
      </w:r>
      <w:r w:rsidRPr="00764CC5">
        <w:rPr>
          <w:rFonts w:ascii="宋体" w:eastAsia="宋体" w:hAnsi="宋体" w:cs="宋体" w:hint="eastAsia"/>
          <w:color w:val="000000"/>
          <w:sz w:val="21"/>
          <w:szCs w:val="21"/>
        </w:rPr>
        <w:t>年</w:t>
      </w:r>
      <w:r w:rsidR="00764CC5" w:rsidRPr="00764CC5">
        <w:rPr>
          <w:rFonts w:ascii="宋体" w:eastAsia="宋体" w:hAnsi="宋体" w:cs="宋体" w:hint="eastAsia"/>
          <w:color w:val="000000"/>
          <w:sz w:val="21"/>
          <w:szCs w:val="21"/>
        </w:rPr>
        <w:t>6</w:t>
      </w:r>
      <w:r w:rsidRPr="00764CC5">
        <w:rPr>
          <w:rFonts w:ascii="宋体" w:eastAsia="宋体" w:hAnsi="宋体" w:cs="宋体" w:hint="eastAsia"/>
          <w:color w:val="000000"/>
          <w:sz w:val="21"/>
          <w:szCs w:val="21"/>
        </w:rPr>
        <w:t>月</w:t>
      </w:r>
      <w:r w:rsidR="00764CC5" w:rsidRPr="00764CC5">
        <w:rPr>
          <w:rFonts w:ascii="宋体" w:eastAsia="宋体" w:hAnsi="宋体" w:cs="宋体" w:hint="eastAsia"/>
          <w:color w:val="000000"/>
          <w:sz w:val="21"/>
          <w:szCs w:val="21"/>
        </w:rPr>
        <w:t>4</w:t>
      </w:r>
      <w:r w:rsidRPr="00764CC5">
        <w:rPr>
          <w:rFonts w:ascii="宋体" w:eastAsia="宋体" w:hAnsi="宋体" w:cs="宋体" w:hint="eastAsia"/>
          <w:color w:val="000000"/>
          <w:sz w:val="21"/>
          <w:szCs w:val="21"/>
        </w:rPr>
        <w:t>日完成</w:t>
      </w:r>
      <w:r w:rsidR="00A4669B" w:rsidRPr="00764CC5">
        <w:rPr>
          <w:rFonts w:ascii="宋体" w:eastAsia="宋体" w:hAnsi="宋体" w:cs="宋体" w:hint="eastAsia"/>
          <w:color w:val="000000"/>
          <w:sz w:val="21"/>
          <w:szCs w:val="21"/>
        </w:rPr>
        <w:t>排污</w:t>
      </w:r>
      <w:r w:rsidRPr="00764CC5">
        <w:rPr>
          <w:rFonts w:ascii="宋体" w:eastAsia="宋体" w:hAnsi="宋体" w:cs="宋体" w:hint="eastAsia"/>
          <w:color w:val="000000"/>
          <w:sz w:val="21"/>
          <w:szCs w:val="21"/>
        </w:rPr>
        <w:t>登记申报，排污登记号为：</w:t>
      </w:r>
      <w:r w:rsidR="00764CC5" w:rsidRPr="00764CC5">
        <w:rPr>
          <w:rFonts w:ascii="宋体" w:eastAsia="宋体" w:hAnsi="宋体" w:cs="宋体" w:hint="eastAsia"/>
          <w:color w:val="000000"/>
          <w:sz w:val="21"/>
          <w:szCs w:val="21"/>
        </w:rPr>
        <w:t>91440300053998927W001X</w:t>
      </w:r>
      <w:r w:rsidR="00494837" w:rsidRPr="00764CC5">
        <w:rPr>
          <w:rFonts w:ascii="宋体" w:eastAsia="宋体" w:hAnsi="宋体" w:cs="宋体" w:hint="eastAsia"/>
          <w:color w:val="000000"/>
          <w:sz w:val="21"/>
          <w:szCs w:val="21"/>
        </w:rPr>
        <w:t>。</w:t>
      </w:r>
      <w:r w:rsidR="00A4669B" w:rsidRPr="00764CC5">
        <w:rPr>
          <w:rFonts w:ascii="宋体" w:eastAsia="宋体" w:hAnsi="宋体" w:cs="宋体" w:hint="eastAsia"/>
          <w:color w:val="000000"/>
          <w:sz w:val="21"/>
          <w:szCs w:val="21"/>
        </w:rPr>
        <w:t>项目</w:t>
      </w:r>
      <w:r w:rsidR="00A4669B">
        <w:rPr>
          <w:rFonts w:ascii="宋体" w:eastAsia="宋体" w:hAnsi="宋体" w:cs="宋体" w:hint="eastAsia"/>
          <w:color w:val="000000"/>
          <w:sz w:val="21"/>
          <w:szCs w:val="21"/>
        </w:rPr>
        <w:t>从立项至调试过程中有无环境投诉、违法或处罚记录等。</w:t>
      </w:r>
    </w:p>
    <w:p w:rsidR="00A4669B" w:rsidRDefault="00A4669B" w:rsidP="00A4669B">
      <w:pPr>
        <w:tabs>
          <w:tab w:val="left" w:pos="4305"/>
        </w:tabs>
        <w:spacing w:after="0" w:line="360" w:lineRule="auto"/>
        <w:ind w:firstLineChars="200" w:firstLine="420"/>
        <w:rPr>
          <w:rFonts w:ascii="宋体" w:eastAsia="宋体" w:hAnsi="宋体" w:cs="宋体"/>
          <w:color w:val="000000"/>
          <w:sz w:val="21"/>
          <w:szCs w:val="21"/>
        </w:rPr>
      </w:pPr>
      <w:r>
        <w:rPr>
          <w:rFonts w:ascii="宋体" w:eastAsia="宋体" w:hAnsi="宋体" w:cs="宋体" w:hint="eastAsia"/>
          <w:color w:val="000000"/>
          <w:sz w:val="21"/>
          <w:szCs w:val="21"/>
        </w:rPr>
        <w:lastRenderedPageBreak/>
        <w:t>（三）投资情况</w:t>
      </w:r>
    </w:p>
    <w:p w:rsidR="00A4669B" w:rsidRDefault="001F53C4" w:rsidP="00A4669B">
      <w:pPr>
        <w:tabs>
          <w:tab w:val="left" w:pos="4305"/>
        </w:tabs>
        <w:spacing w:after="0" w:line="360" w:lineRule="auto"/>
        <w:ind w:firstLineChars="249" w:firstLine="523"/>
        <w:rPr>
          <w:rFonts w:ascii="宋体" w:eastAsia="宋体" w:hAnsi="宋体" w:cs="宋体"/>
          <w:color w:val="000000"/>
          <w:sz w:val="21"/>
          <w:szCs w:val="21"/>
        </w:rPr>
      </w:pPr>
      <w:r w:rsidRPr="001F53C4">
        <w:rPr>
          <w:rFonts w:ascii="宋体" w:eastAsia="宋体" w:hAnsi="宋体" w:cs="宋体" w:hint="eastAsia"/>
          <w:color w:val="000000"/>
          <w:sz w:val="21"/>
          <w:szCs w:val="21"/>
        </w:rPr>
        <w:t>项目总投资 50 万元，</w:t>
      </w:r>
      <w:r>
        <w:rPr>
          <w:rFonts w:ascii="宋体" w:eastAsia="宋体" w:hAnsi="宋体" w:cs="宋体" w:hint="eastAsia"/>
          <w:color w:val="000000"/>
          <w:sz w:val="21"/>
          <w:szCs w:val="21"/>
        </w:rPr>
        <w:t>其中</w:t>
      </w:r>
      <w:r w:rsidRPr="001F53C4">
        <w:rPr>
          <w:rFonts w:ascii="宋体" w:eastAsia="宋体" w:hAnsi="宋体" w:cs="宋体" w:hint="eastAsia"/>
          <w:color w:val="000000"/>
          <w:sz w:val="21"/>
          <w:szCs w:val="21"/>
        </w:rPr>
        <w:t>环保投资 11.5 万元，占总投资的 23%</w:t>
      </w:r>
      <w:r w:rsidR="00A4669B">
        <w:rPr>
          <w:rFonts w:ascii="宋体" w:eastAsia="宋体" w:hAnsi="宋体" w:cs="宋体" w:hint="eastAsia"/>
          <w:color w:val="000000"/>
          <w:sz w:val="21"/>
          <w:szCs w:val="21"/>
        </w:rPr>
        <w:t>。</w:t>
      </w:r>
    </w:p>
    <w:p w:rsidR="00A4669B" w:rsidRDefault="00A4669B" w:rsidP="00A4669B">
      <w:pPr>
        <w:pStyle w:val="1"/>
        <w:spacing w:before="0" w:beforeAutospacing="0" w:after="0" w:afterAutospacing="0" w:line="360" w:lineRule="auto"/>
        <w:ind w:firstLineChars="200" w:firstLine="420"/>
        <w:jc w:val="both"/>
        <w:outlineLvl w:val="0"/>
        <w:rPr>
          <w:color w:val="000000"/>
          <w:sz w:val="21"/>
          <w:szCs w:val="21"/>
        </w:rPr>
      </w:pPr>
      <w:r>
        <w:rPr>
          <w:rFonts w:hint="eastAsia"/>
          <w:color w:val="000000"/>
          <w:sz w:val="21"/>
          <w:szCs w:val="21"/>
        </w:rPr>
        <w:t>（四）验收范围</w:t>
      </w:r>
    </w:p>
    <w:p w:rsidR="00A4669B" w:rsidRDefault="00494837" w:rsidP="00A4669B">
      <w:pPr>
        <w:shd w:val="clear" w:color="auto" w:fill="FFFFFF"/>
        <w:spacing w:after="0" w:line="360" w:lineRule="auto"/>
        <w:ind w:firstLineChars="200" w:firstLine="420"/>
        <w:rPr>
          <w:rFonts w:ascii="宋体" w:eastAsia="宋体" w:hAnsi="宋体" w:cs="宋体"/>
          <w:color w:val="000000"/>
          <w:sz w:val="21"/>
          <w:szCs w:val="21"/>
        </w:rPr>
      </w:pPr>
      <w:r>
        <w:rPr>
          <w:rFonts w:ascii="宋体" w:eastAsia="宋体" w:hAnsi="宋体" w:cs="宋体" w:hint="eastAsia"/>
          <w:color w:val="000000"/>
          <w:sz w:val="21"/>
          <w:szCs w:val="21"/>
        </w:rPr>
        <w:t>项目环评审批内容已全部完成建设</w:t>
      </w:r>
      <w:r w:rsidR="00A4669B">
        <w:rPr>
          <w:rFonts w:ascii="宋体" w:eastAsia="宋体" w:hAnsi="宋体" w:cs="宋体" w:hint="eastAsia"/>
          <w:color w:val="000000"/>
          <w:sz w:val="21"/>
          <w:szCs w:val="21"/>
        </w:rPr>
        <w:t>，</w:t>
      </w:r>
      <w:r>
        <w:rPr>
          <w:rFonts w:ascii="宋体" w:eastAsia="宋体" w:hAnsi="宋体" w:cs="宋体" w:hint="eastAsia"/>
          <w:color w:val="000000"/>
          <w:sz w:val="21"/>
          <w:szCs w:val="21"/>
        </w:rPr>
        <w:t>因此本次验收为整体验收</w:t>
      </w:r>
      <w:r w:rsidR="00A4669B">
        <w:rPr>
          <w:rFonts w:ascii="宋体" w:eastAsia="宋体" w:hAnsi="宋体" w:cs="宋体" w:hint="eastAsia"/>
          <w:color w:val="000000"/>
          <w:sz w:val="21"/>
          <w:szCs w:val="21"/>
        </w:rPr>
        <w:t>。</w:t>
      </w:r>
    </w:p>
    <w:p w:rsidR="00907EAB" w:rsidRDefault="00907EAB" w:rsidP="00907EAB">
      <w:pPr>
        <w:pStyle w:val="1"/>
        <w:spacing w:before="0" w:beforeAutospacing="0" w:after="0" w:afterAutospacing="0" w:line="360" w:lineRule="auto"/>
        <w:ind w:firstLineChars="200" w:firstLine="422"/>
        <w:jc w:val="both"/>
        <w:outlineLvl w:val="0"/>
        <w:rPr>
          <w:b/>
          <w:color w:val="000000"/>
          <w:sz w:val="21"/>
          <w:szCs w:val="21"/>
        </w:rPr>
      </w:pPr>
    </w:p>
    <w:p w:rsidR="00907EAB" w:rsidRDefault="00A4669B" w:rsidP="00907EAB">
      <w:pPr>
        <w:pStyle w:val="1"/>
        <w:spacing w:before="0" w:beforeAutospacing="0" w:after="0" w:afterAutospacing="0" w:line="360" w:lineRule="auto"/>
        <w:ind w:firstLineChars="200" w:firstLine="422"/>
        <w:jc w:val="both"/>
        <w:outlineLvl w:val="0"/>
        <w:rPr>
          <w:b/>
          <w:color w:val="000000"/>
          <w:sz w:val="21"/>
          <w:szCs w:val="21"/>
        </w:rPr>
      </w:pPr>
      <w:r>
        <w:rPr>
          <w:rFonts w:hint="eastAsia"/>
          <w:b/>
          <w:color w:val="000000"/>
          <w:sz w:val="21"/>
          <w:szCs w:val="21"/>
        </w:rPr>
        <w:t>二、工程变动情况</w:t>
      </w:r>
    </w:p>
    <w:p w:rsidR="00A4669B" w:rsidRPr="00907EAB" w:rsidRDefault="00494837" w:rsidP="00907EAB">
      <w:pPr>
        <w:pStyle w:val="1"/>
        <w:spacing w:before="0" w:beforeAutospacing="0" w:after="0" w:afterAutospacing="0" w:line="360" w:lineRule="auto"/>
        <w:ind w:firstLineChars="200" w:firstLine="420"/>
        <w:jc w:val="both"/>
        <w:outlineLvl w:val="0"/>
        <w:rPr>
          <w:b/>
          <w:color w:val="000000"/>
          <w:sz w:val="21"/>
          <w:szCs w:val="21"/>
        </w:rPr>
      </w:pPr>
      <w:r w:rsidRPr="00494837">
        <w:rPr>
          <w:rFonts w:hint="eastAsia"/>
          <w:color w:val="000000"/>
          <w:sz w:val="21"/>
          <w:szCs w:val="21"/>
        </w:rPr>
        <w:t>根据环评及批复阶段建设内容与实际建设内容对比，内容、要求基本一致，该项目无重大变动。</w:t>
      </w:r>
    </w:p>
    <w:p w:rsidR="00907EAB" w:rsidRDefault="00907EAB" w:rsidP="00A4669B">
      <w:pPr>
        <w:spacing w:after="0" w:line="360" w:lineRule="auto"/>
        <w:ind w:firstLineChars="200" w:firstLine="422"/>
        <w:outlineLvl w:val="0"/>
        <w:rPr>
          <w:rFonts w:ascii="宋体" w:eastAsia="宋体" w:hAnsi="宋体" w:cs="宋体"/>
          <w:b/>
          <w:color w:val="000000"/>
          <w:sz w:val="21"/>
          <w:szCs w:val="21"/>
        </w:rPr>
      </w:pPr>
    </w:p>
    <w:p w:rsidR="00A4669B" w:rsidRDefault="00A4669B" w:rsidP="00A4669B">
      <w:pPr>
        <w:spacing w:after="0" w:line="360" w:lineRule="auto"/>
        <w:ind w:firstLineChars="200" w:firstLine="422"/>
        <w:outlineLvl w:val="0"/>
        <w:rPr>
          <w:rFonts w:ascii="宋体" w:eastAsia="宋体" w:hAnsi="宋体" w:cs="宋体"/>
          <w:b/>
          <w:color w:val="000000"/>
          <w:sz w:val="21"/>
          <w:szCs w:val="21"/>
        </w:rPr>
      </w:pPr>
      <w:r>
        <w:rPr>
          <w:rFonts w:ascii="宋体" w:eastAsia="宋体" w:hAnsi="宋体" w:cs="宋体" w:hint="eastAsia"/>
          <w:b/>
          <w:color w:val="000000"/>
          <w:sz w:val="21"/>
          <w:szCs w:val="21"/>
        </w:rPr>
        <w:t>三、环境保护设施建设情况</w:t>
      </w:r>
    </w:p>
    <w:p w:rsidR="00A4669B" w:rsidRDefault="00A4669B" w:rsidP="00A4669B">
      <w:pPr>
        <w:spacing w:after="0" w:line="360" w:lineRule="auto"/>
        <w:ind w:firstLineChars="200" w:firstLine="420"/>
        <w:outlineLvl w:val="1"/>
        <w:rPr>
          <w:rFonts w:ascii="宋体" w:eastAsia="宋体" w:hAnsi="宋体" w:cs="宋体"/>
          <w:color w:val="000000"/>
          <w:sz w:val="21"/>
          <w:szCs w:val="21"/>
        </w:rPr>
      </w:pPr>
      <w:r>
        <w:rPr>
          <w:rFonts w:ascii="宋体" w:eastAsia="宋体" w:hAnsi="宋体" w:cs="宋体" w:hint="eastAsia"/>
          <w:color w:val="000000"/>
          <w:sz w:val="21"/>
          <w:szCs w:val="21"/>
        </w:rPr>
        <w:t>（一）废水</w:t>
      </w:r>
    </w:p>
    <w:p w:rsidR="00A4669B" w:rsidRDefault="00494837" w:rsidP="00494837">
      <w:pPr>
        <w:pStyle w:val="Default"/>
        <w:spacing w:line="360" w:lineRule="auto"/>
        <w:ind w:firstLineChars="200" w:firstLine="420"/>
        <w:rPr>
          <w:rFonts w:hAnsi="宋体"/>
          <w:sz w:val="21"/>
          <w:szCs w:val="21"/>
        </w:rPr>
      </w:pPr>
      <w:r w:rsidRPr="00494837">
        <w:rPr>
          <w:rFonts w:hAnsi="宋体" w:hint="eastAsia"/>
          <w:sz w:val="21"/>
          <w:szCs w:val="21"/>
        </w:rPr>
        <w:t>项目生产过程中无生产废水产生及排放；产生的废水主要来自于员工日常生活中排放的生活污水。主要污染物为化学需氧量、五日生化需氧量、悬浮物、氨氮、动植物油类等。项目生活污水经过化粪池预处理达</w:t>
      </w:r>
      <w:r>
        <w:rPr>
          <w:rFonts w:hAnsi="宋体" w:hint="eastAsia"/>
          <w:sz w:val="21"/>
          <w:szCs w:val="21"/>
        </w:rPr>
        <w:t>标后排放至市政管网</w:t>
      </w:r>
      <w:r w:rsidR="00A4669B">
        <w:rPr>
          <w:rFonts w:hAnsi="宋体" w:hint="eastAsia"/>
          <w:sz w:val="21"/>
          <w:szCs w:val="21"/>
        </w:rPr>
        <w:t>。</w:t>
      </w:r>
    </w:p>
    <w:p w:rsidR="00A4669B" w:rsidRDefault="00A4669B" w:rsidP="00A4669B">
      <w:pPr>
        <w:spacing w:after="0" w:line="360" w:lineRule="auto"/>
        <w:ind w:firstLineChars="200" w:firstLine="420"/>
        <w:outlineLvl w:val="1"/>
        <w:rPr>
          <w:rFonts w:ascii="宋体" w:eastAsia="宋体" w:hAnsi="宋体" w:cs="宋体"/>
          <w:color w:val="000000"/>
          <w:sz w:val="21"/>
          <w:szCs w:val="21"/>
        </w:rPr>
      </w:pPr>
      <w:r>
        <w:rPr>
          <w:rFonts w:ascii="宋体" w:eastAsia="宋体" w:hAnsi="宋体" w:cs="宋体" w:hint="eastAsia"/>
          <w:color w:val="000000"/>
          <w:sz w:val="21"/>
          <w:szCs w:val="21"/>
        </w:rPr>
        <w:t>（二）废气</w:t>
      </w:r>
    </w:p>
    <w:p w:rsidR="00A4669B" w:rsidRDefault="00494837" w:rsidP="00494837">
      <w:pPr>
        <w:pStyle w:val="Default"/>
        <w:spacing w:line="360" w:lineRule="auto"/>
        <w:ind w:firstLineChars="200" w:firstLine="420"/>
        <w:rPr>
          <w:rFonts w:hAnsi="宋体"/>
          <w:sz w:val="21"/>
          <w:szCs w:val="21"/>
        </w:rPr>
      </w:pPr>
      <w:r w:rsidRPr="00494837">
        <w:rPr>
          <w:rFonts w:hAnsi="宋体" w:hint="eastAsia"/>
          <w:sz w:val="21"/>
          <w:szCs w:val="21"/>
        </w:rPr>
        <w:t>项目波峰焊加工、后焊过程使用无铅锡线受热挥发产生焊锡废气，主要污染因子是锡及其化合物。项目在废气产生工位上方安装集气罩和抽风装置，将废气集中收集，通过专用管道引至楼顶，再经</w:t>
      </w:r>
      <w:r>
        <w:rPr>
          <w:rFonts w:hAnsi="宋体" w:hint="eastAsia"/>
          <w:sz w:val="21"/>
          <w:szCs w:val="21"/>
        </w:rPr>
        <w:t>设计处理能力</w:t>
      </w:r>
      <w:r w:rsidR="00D47697">
        <w:rPr>
          <w:rFonts w:hAnsi="宋体" w:hint="eastAsia"/>
          <w:sz w:val="21"/>
          <w:szCs w:val="21"/>
        </w:rPr>
        <w:t>3</w:t>
      </w:r>
      <w:r w:rsidRPr="00D47697">
        <w:rPr>
          <w:rFonts w:hAnsi="宋体" w:hint="eastAsia"/>
          <w:sz w:val="21"/>
          <w:szCs w:val="21"/>
        </w:rPr>
        <w:t>000m3/h</w:t>
      </w:r>
      <w:r>
        <w:rPr>
          <w:rFonts w:hAnsi="宋体" w:hint="eastAsia"/>
          <w:sz w:val="21"/>
          <w:szCs w:val="21"/>
        </w:rPr>
        <w:t>的</w:t>
      </w:r>
      <w:r w:rsidRPr="00494837">
        <w:rPr>
          <w:rFonts w:hAnsi="宋体" w:hint="eastAsia"/>
          <w:sz w:val="21"/>
          <w:szCs w:val="21"/>
        </w:rPr>
        <w:t>活性炭吸附处理系统进行处理</w:t>
      </w:r>
      <w:r w:rsidR="00106104">
        <w:rPr>
          <w:rFonts w:hAnsi="宋体" w:hint="eastAsia"/>
          <w:sz w:val="21"/>
          <w:szCs w:val="21"/>
        </w:rPr>
        <w:t>达标</w:t>
      </w:r>
      <w:r w:rsidRPr="00494837">
        <w:rPr>
          <w:rFonts w:hAnsi="宋体" w:hint="eastAsia"/>
          <w:sz w:val="21"/>
          <w:szCs w:val="21"/>
        </w:rPr>
        <w:t>后高空排放。未收集部分废气在车间内通过加强车间通风管理后无组织排放。</w:t>
      </w:r>
    </w:p>
    <w:p w:rsidR="00A4669B" w:rsidRDefault="00A4669B" w:rsidP="00A4669B">
      <w:pPr>
        <w:spacing w:after="0" w:line="360" w:lineRule="auto"/>
        <w:ind w:firstLineChars="200" w:firstLine="420"/>
        <w:outlineLvl w:val="1"/>
        <w:rPr>
          <w:rFonts w:ascii="宋体" w:eastAsia="宋体" w:hAnsi="宋体" w:cs="宋体"/>
          <w:color w:val="000000"/>
          <w:sz w:val="21"/>
          <w:szCs w:val="21"/>
        </w:rPr>
      </w:pPr>
      <w:r>
        <w:rPr>
          <w:rFonts w:ascii="宋体" w:eastAsia="宋体" w:hAnsi="宋体" w:cs="宋体" w:hint="eastAsia"/>
          <w:color w:val="000000"/>
          <w:sz w:val="21"/>
          <w:szCs w:val="21"/>
        </w:rPr>
        <w:t>（三）噪声</w:t>
      </w:r>
    </w:p>
    <w:p w:rsidR="00A4669B" w:rsidRDefault="00494837" w:rsidP="00494837">
      <w:pPr>
        <w:pStyle w:val="Default"/>
        <w:spacing w:line="360" w:lineRule="auto"/>
        <w:ind w:firstLineChars="200" w:firstLine="420"/>
        <w:rPr>
          <w:rFonts w:hAnsi="宋体"/>
          <w:sz w:val="21"/>
          <w:szCs w:val="21"/>
        </w:rPr>
      </w:pPr>
      <w:r w:rsidRPr="00494837">
        <w:rPr>
          <w:rFonts w:hAnsi="宋体" w:hint="eastAsia"/>
          <w:sz w:val="21"/>
          <w:szCs w:val="21"/>
        </w:rPr>
        <w:t>项目生产过程中设备运行产生一定噪声，噪声值 60-85 dB（A），针对空压机，设置独立机房，并安装隔声门窗，空压机底部设置减震垫，连接处加装软连接，排气口安装消声器；同时对所有高噪声设备釆取消声、隔声、减振处理措施；生产作业时可以关闭部分门窗，合理布局噪声源，车间设置双层隔声门窗；定期对设备进行维护保养，使设备</w:t>
      </w:r>
      <w:r>
        <w:rPr>
          <w:rFonts w:hAnsi="宋体" w:hint="eastAsia"/>
          <w:sz w:val="21"/>
          <w:szCs w:val="21"/>
        </w:rPr>
        <w:t>保持良好的运转状态；合理的安排作业时间，禁止夜间和午休时间作业</w:t>
      </w:r>
      <w:r w:rsidR="00A4669B">
        <w:rPr>
          <w:rFonts w:hAnsi="宋体" w:hint="eastAsia"/>
          <w:sz w:val="21"/>
          <w:szCs w:val="21"/>
        </w:rPr>
        <w:t>。</w:t>
      </w:r>
    </w:p>
    <w:p w:rsidR="00A4669B" w:rsidRDefault="00A4669B" w:rsidP="00A4669B">
      <w:pPr>
        <w:spacing w:after="0" w:line="360" w:lineRule="auto"/>
        <w:ind w:firstLineChars="200" w:firstLine="420"/>
        <w:outlineLvl w:val="1"/>
        <w:rPr>
          <w:rFonts w:ascii="宋体" w:eastAsia="宋体" w:hAnsi="宋体" w:cs="宋体"/>
          <w:color w:val="000000"/>
          <w:sz w:val="21"/>
          <w:szCs w:val="21"/>
        </w:rPr>
      </w:pPr>
      <w:r>
        <w:rPr>
          <w:rFonts w:ascii="宋体" w:eastAsia="宋体" w:hAnsi="宋体" w:cs="宋体" w:hint="eastAsia"/>
          <w:color w:val="000000"/>
          <w:sz w:val="21"/>
          <w:szCs w:val="21"/>
        </w:rPr>
        <w:t>（四）固体废物</w:t>
      </w:r>
    </w:p>
    <w:p w:rsidR="00106104" w:rsidRDefault="00CA5146" w:rsidP="00106104">
      <w:pPr>
        <w:pStyle w:val="Default"/>
        <w:spacing w:line="360" w:lineRule="auto"/>
        <w:ind w:firstLineChars="200" w:firstLine="420"/>
        <w:rPr>
          <w:rFonts w:hAnsi="宋体"/>
          <w:sz w:val="21"/>
          <w:szCs w:val="21"/>
        </w:rPr>
      </w:pPr>
      <w:r>
        <w:rPr>
          <w:rFonts w:hAnsi="宋体" w:hint="eastAsia"/>
          <w:sz w:val="21"/>
          <w:szCs w:val="21"/>
        </w:rPr>
        <w:t>本项目产生的</w:t>
      </w:r>
      <w:r w:rsidRPr="00CA5146">
        <w:rPr>
          <w:rFonts w:hAnsi="宋体" w:hint="eastAsia"/>
          <w:sz w:val="21"/>
          <w:szCs w:val="21"/>
        </w:rPr>
        <w:t>办公生活垃圾收集避雨堆放，由环卫部门运往垃圾处理场作无害化处理</w:t>
      </w:r>
      <w:r>
        <w:rPr>
          <w:rFonts w:hAnsi="宋体" w:hint="eastAsia"/>
          <w:sz w:val="21"/>
          <w:szCs w:val="21"/>
        </w:rPr>
        <w:t>。</w:t>
      </w:r>
      <w:r w:rsidRPr="00CA5146">
        <w:rPr>
          <w:rFonts w:hAnsi="宋体" w:hint="eastAsia"/>
          <w:sz w:val="21"/>
          <w:szCs w:val="21"/>
        </w:rPr>
        <w:t>无铅锡渣、废包装材料</w:t>
      </w:r>
      <w:r>
        <w:rPr>
          <w:rFonts w:hAnsi="宋体" w:hint="eastAsia"/>
          <w:sz w:val="21"/>
          <w:szCs w:val="21"/>
        </w:rPr>
        <w:t>等</w:t>
      </w:r>
      <w:r w:rsidRPr="00CA5146">
        <w:rPr>
          <w:rFonts w:hAnsi="宋体" w:hint="eastAsia"/>
          <w:sz w:val="21"/>
          <w:szCs w:val="21"/>
        </w:rPr>
        <w:t>一般工业固体废物分类收集，交由专业回收公司回收利用</w:t>
      </w:r>
      <w:r>
        <w:rPr>
          <w:rFonts w:hAnsi="宋体" w:hint="eastAsia"/>
          <w:sz w:val="21"/>
          <w:szCs w:val="21"/>
        </w:rPr>
        <w:t>。</w:t>
      </w:r>
      <w:r w:rsidR="00106104" w:rsidRPr="00106104">
        <w:rPr>
          <w:rFonts w:hAnsi="宋体" w:hint="eastAsia"/>
          <w:sz w:val="21"/>
          <w:szCs w:val="21"/>
        </w:rPr>
        <w:t>废电子次品、废活性炭</w:t>
      </w:r>
      <w:r w:rsidR="00106104">
        <w:rPr>
          <w:rFonts w:hAnsi="宋体" w:hint="eastAsia"/>
          <w:sz w:val="21"/>
          <w:szCs w:val="21"/>
        </w:rPr>
        <w:t>等</w:t>
      </w:r>
      <w:r w:rsidRPr="00CA5146">
        <w:rPr>
          <w:rFonts w:hAnsi="宋体" w:hint="eastAsia"/>
          <w:sz w:val="21"/>
          <w:szCs w:val="21"/>
        </w:rPr>
        <w:t>危险废物集中收集、分类储存，定期交市区具有危险废物处理资质的单位统一处理</w:t>
      </w:r>
      <w:r w:rsidR="00106104">
        <w:rPr>
          <w:rFonts w:hAnsi="宋体" w:hint="eastAsia"/>
          <w:sz w:val="21"/>
          <w:szCs w:val="21"/>
        </w:rPr>
        <w:t>。</w:t>
      </w:r>
      <w:r w:rsidRPr="00CA5146">
        <w:rPr>
          <w:rFonts w:hAnsi="宋体" w:hint="eastAsia"/>
          <w:sz w:val="21"/>
          <w:szCs w:val="21"/>
        </w:rPr>
        <w:t>废弃含油抹布、手套混入生活垃圾处理</w:t>
      </w:r>
      <w:r w:rsidR="00106104">
        <w:rPr>
          <w:rFonts w:hAnsi="宋体" w:hint="eastAsia"/>
          <w:sz w:val="21"/>
          <w:szCs w:val="21"/>
        </w:rPr>
        <w:t>。</w:t>
      </w:r>
    </w:p>
    <w:p w:rsidR="00106104" w:rsidRDefault="00106104" w:rsidP="00A4669B">
      <w:pPr>
        <w:pStyle w:val="1"/>
        <w:spacing w:before="0" w:beforeAutospacing="0" w:after="0" w:afterAutospacing="0" w:line="360" w:lineRule="auto"/>
        <w:ind w:firstLineChars="200" w:firstLine="420"/>
        <w:jc w:val="both"/>
        <w:outlineLvl w:val="0"/>
        <w:rPr>
          <w:color w:val="000000"/>
          <w:sz w:val="21"/>
          <w:szCs w:val="21"/>
        </w:rPr>
      </w:pPr>
    </w:p>
    <w:p w:rsidR="00A4669B" w:rsidRDefault="00A4669B" w:rsidP="00A4669B">
      <w:pPr>
        <w:pStyle w:val="1"/>
        <w:spacing w:before="0" w:beforeAutospacing="0" w:after="0" w:afterAutospacing="0" w:line="360" w:lineRule="auto"/>
        <w:ind w:firstLineChars="200" w:firstLine="422"/>
        <w:jc w:val="both"/>
        <w:outlineLvl w:val="0"/>
        <w:rPr>
          <w:b/>
          <w:color w:val="000000"/>
          <w:sz w:val="21"/>
          <w:szCs w:val="21"/>
        </w:rPr>
      </w:pPr>
      <w:r>
        <w:rPr>
          <w:rFonts w:hint="eastAsia"/>
          <w:b/>
          <w:color w:val="000000"/>
          <w:sz w:val="21"/>
          <w:szCs w:val="21"/>
        </w:rPr>
        <w:lastRenderedPageBreak/>
        <w:t>四、环境保护设施调试效果</w:t>
      </w:r>
    </w:p>
    <w:p w:rsidR="00A4669B" w:rsidRDefault="00A4669B" w:rsidP="00A4669B">
      <w:pPr>
        <w:pStyle w:val="1"/>
        <w:spacing w:before="0" w:beforeAutospacing="0" w:after="0" w:afterAutospacing="0" w:line="360" w:lineRule="auto"/>
        <w:ind w:firstLineChars="200" w:firstLine="420"/>
        <w:jc w:val="both"/>
        <w:outlineLvl w:val="0"/>
        <w:rPr>
          <w:color w:val="000000"/>
          <w:sz w:val="21"/>
          <w:szCs w:val="21"/>
        </w:rPr>
      </w:pPr>
      <w:r>
        <w:rPr>
          <w:rFonts w:hint="eastAsia"/>
          <w:color w:val="000000"/>
          <w:sz w:val="21"/>
          <w:szCs w:val="21"/>
        </w:rPr>
        <w:t>（一）环保设施处理效率</w:t>
      </w:r>
    </w:p>
    <w:p w:rsidR="00106104" w:rsidRDefault="00A4669B" w:rsidP="00106104">
      <w:pPr>
        <w:pStyle w:val="1"/>
        <w:spacing w:before="0" w:beforeAutospacing="0" w:after="0" w:afterAutospacing="0" w:line="360" w:lineRule="auto"/>
        <w:ind w:firstLineChars="200" w:firstLine="420"/>
        <w:jc w:val="both"/>
        <w:outlineLvl w:val="0"/>
        <w:rPr>
          <w:color w:val="000000"/>
          <w:sz w:val="21"/>
          <w:szCs w:val="21"/>
        </w:rPr>
      </w:pPr>
      <w:r>
        <w:rPr>
          <w:rFonts w:hint="eastAsia"/>
          <w:color w:val="000000"/>
          <w:sz w:val="21"/>
          <w:szCs w:val="21"/>
        </w:rPr>
        <w:t>1.废水治理设施</w:t>
      </w:r>
    </w:p>
    <w:p w:rsidR="00A4669B" w:rsidRDefault="00106104" w:rsidP="00106104">
      <w:pPr>
        <w:pStyle w:val="1"/>
        <w:spacing w:before="0" w:beforeAutospacing="0" w:after="0" w:afterAutospacing="0" w:line="360" w:lineRule="auto"/>
        <w:ind w:firstLineChars="200" w:firstLine="420"/>
        <w:jc w:val="both"/>
        <w:outlineLvl w:val="0"/>
        <w:rPr>
          <w:color w:val="000000"/>
          <w:sz w:val="21"/>
          <w:szCs w:val="21"/>
        </w:rPr>
      </w:pPr>
      <w:r w:rsidRPr="00106104">
        <w:rPr>
          <w:rFonts w:hint="eastAsia"/>
          <w:color w:val="000000"/>
          <w:sz w:val="21"/>
          <w:szCs w:val="21"/>
        </w:rPr>
        <w:t>生产废水：项目生产过程中无生产废水产生和排放</w:t>
      </w:r>
      <w:r>
        <w:rPr>
          <w:rFonts w:hint="eastAsia"/>
          <w:color w:val="000000"/>
          <w:sz w:val="21"/>
          <w:szCs w:val="21"/>
        </w:rPr>
        <w:t>，不涉及生产废水治理设施。项目</w:t>
      </w:r>
      <w:r w:rsidRPr="00106104">
        <w:rPr>
          <w:rFonts w:hint="eastAsia"/>
          <w:color w:val="000000"/>
          <w:sz w:val="21"/>
          <w:szCs w:val="21"/>
        </w:rPr>
        <w:t>生活污水属于光明污水处理厂服务范围，由于光明污水处理厂管网尚未完善，项目所在区域污水尚不能经污水管网排入光明污水处理厂集中处理达标排放。因此项目自建</w:t>
      </w:r>
      <w:r>
        <w:rPr>
          <w:rFonts w:hint="eastAsia"/>
          <w:color w:val="000000"/>
          <w:sz w:val="21"/>
          <w:szCs w:val="21"/>
        </w:rPr>
        <w:t>有</w:t>
      </w:r>
      <w:r w:rsidRPr="00106104">
        <w:rPr>
          <w:rFonts w:hint="eastAsia"/>
          <w:color w:val="000000"/>
          <w:sz w:val="21"/>
          <w:szCs w:val="21"/>
        </w:rPr>
        <w:t>生活污水处理装置，将生活污水进行集中处理达到广东省《水污染物排放限值》（DB 44/26-2001）第二时段二级标准后排放</w:t>
      </w:r>
      <w:r>
        <w:rPr>
          <w:rFonts w:hint="eastAsia"/>
          <w:color w:val="000000"/>
          <w:sz w:val="21"/>
          <w:szCs w:val="21"/>
        </w:rPr>
        <w:t>。</w:t>
      </w:r>
      <w:r w:rsidRPr="00106104">
        <w:rPr>
          <w:rFonts w:hint="eastAsia"/>
          <w:color w:val="000000"/>
          <w:sz w:val="21"/>
          <w:szCs w:val="21"/>
        </w:rPr>
        <w:t>待光明污水处理厂管网完善建成后，项目生活污水经过化粪池预处理达到广东省地方标准《水污染物排放限值》（DB44/26-2001</w:t>
      </w:r>
      <w:r>
        <w:rPr>
          <w:rFonts w:hint="eastAsia"/>
          <w:color w:val="000000"/>
          <w:sz w:val="21"/>
          <w:szCs w:val="21"/>
        </w:rPr>
        <w:t>）第二时段三级标准后，经污水管网排入光明污水处理厂集中处理排放</w:t>
      </w:r>
      <w:r w:rsidR="00A4669B">
        <w:rPr>
          <w:rFonts w:hint="eastAsia"/>
          <w:color w:val="000000"/>
          <w:sz w:val="21"/>
          <w:szCs w:val="21"/>
        </w:rPr>
        <w:t>。</w:t>
      </w:r>
      <w:r>
        <w:rPr>
          <w:rFonts w:hint="eastAsia"/>
          <w:color w:val="000000"/>
          <w:sz w:val="21"/>
          <w:szCs w:val="21"/>
        </w:rPr>
        <w:t>生活污水的排放满足项目环境影响报告表及其审批部门审批决定要求。</w:t>
      </w:r>
      <w:r w:rsidR="00F6451B">
        <w:rPr>
          <w:rFonts w:hint="eastAsia"/>
          <w:color w:val="000000"/>
          <w:sz w:val="21"/>
          <w:szCs w:val="21"/>
        </w:rPr>
        <w:t>项目生活污水排放</w:t>
      </w:r>
      <w:r w:rsidR="00F6451B" w:rsidRPr="00F6451B">
        <w:rPr>
          <w:rFonts w:hint="eastAsia"/>
          <w:color w:val="000000"/>
          <w:sz w:val="21"/>
          <w:szCs w:val="21"/>
        </w:rPr>
        <w:t>对周边环境影响</w:t>
      </w:r>
      <w:r w:rsidR="00F6451B">
        <w:rPr>
          <w:rFonts w:hint="eastAsia"/>
          <w:color w:val="000000"/>
          <w:sz w:val="21"/>
          <w:szCs w:val="21"/>
        </w:rPr>
        <w:t>较小。</w:t>
      </w:r>
    </w:p>
    <w:p w:rsidR="00106104" w:rsidRDefault="00A4669B" w:rsidP="00106104">
      <w:pPr>
        <w:pStyle w:val="1"/>
        <w:spacing w:before="0" w:beforeAutospacing="0" w:after="0" w:afterAutospacing="0" w:line="360" w:lineRule="auto"/>
        <w:ind w:firstLineChars="200" w:firstLine="420"/>
        <w:jc w:val="both"/>
        <w:outlineLvl w:val="0"/>
        <w:rPr>
          <w:color w:val="000000"/>
          <w:sz w:val="21"/>
          <w:szCs w:val="21"/>
        </w:rPr>
      </w:pPr>
      <w:r>
        <w:rPr>
          <w:rFonts w:hint="eastAsia"/>
          <w:color w:val="000000"/>
          <w:sz w:val="21"/>
          <w:szCs w:val="21"/>
        </w:rPr>
        <w:t>2.废气治理设施</w:t>
      </w:r>
    </w:p>
    <w:p w:rsidR="00A4669B" w:rsidRDefault="00106104" w:rsidP="00F6451B">
      <w:pPr>
        <w:pStyle w:val="1"/>
        <w:spacing w:before="0" w:beforeAutospacing="0" w:after="0" w:afterAutospacing="0" w:line="360" w:lineRule="auto"/>
        <w:ind w:firstLineChars="200" w:firstLine="420"/>
        <w:jc w:val="both"/>
        <w:outlineLvl w:val="0"/>
        <w:rPr>
          <w:color w:val="000000"/>
          <w:sz w:val="21"/>
          <w:szCs w:val="21"/>
        </w:rPr>
      </w:pPr>
      <w:r w:rsidRPr="00106104">
        <w:rPr>
          <w:rFonts w:hint="eastAsia"/>
          <w:color w:val="000000"/>
          <w:sz w:val="21"/>
          <w:szCs w:val="21"/>
        </w:rPr>
        <w:t>项目生产过程中产生</w:t>
      </w:r>
      <w:r>
        <w:rPr>
          <w:rFonts w:hint="eastAsia"/>
          <w:color w:val="000000"/>
          <w:sz w:val="21"/>
          <w:szCs w:val="21"/>
        </w:rPr>
        <w:t>的</w:t>
      </w:r>
      <w:r w:rsidRPr="00106104">
        <w:rPr>
          <w:rFonts w:hint="eastAsia"/>
          <w:color w:val="000000"/>
          <w:sz w:val="21"/>
          <w:szCs w:val="21"/>
        </w:rPr>
        <w:t>焊锡废气，</w:t>
      </w:r>
      <w:r>
        <w:rPr>
          <w:rFonts w:hint="eastAsia"/>
          <w:color w:val="000000"/>
          <w:sz w:val="21"/>
          <w:szCs w:val="21"/>
        </w:rPr>
        <w:t>经</w:t>
      </w:r>
      <w:r w:rsidRPr="00106104">
        <w:rPr>
          <w:rFonts w:hint="eastAsia"/>
          <w:color w:val="000000"/>
          <w:sz w:val="21"/>
          <w:szCs w:val="21"/>
        </w:rPr>
        <w:t>废气产生工位上方设置集气罩和抽排放装置集中收集，通过专用管道引至楼顶，</w:t>
      </w:r>
      <w:r w:rsidRPr="00494837">
        <w:rPr>
          <w:rFonts w:hint="eastAsia"/>
          <w:sz w:val="21"/>
          <w:szCs w:val="21"/>
        </w:rPr>
        <w:t>再经</w:t>
      </w:r>
      <w:r>
        <w:rPr>
          <w:rFonts w:hint="eastAsia"/>
          <w:sz w:val="21"/>
          <w:szCs w:val="21"/>
        </w:rPr>
        <w:t>设计处理能力5000m3/h的</w:t>
      </w:r>
      <w:r w:rsidRPr="00494837">
        <w:rPr>
          <w:rFonts w:hint="eastAsia"/>
          <w:sz w:val="21"/>
          <w:szCs w:val="21"/>
        </w:rPr>
        <w:t>活性炭吸附处理系统进行处理</w:t>
      </w:r>
      <w:r w:rsidR="00F6451B" w:rsidRPr="00106104">
        <w:rPr>
          <w:rFonts w:hint="eastAsia"/>
          <w:color w:val="000000"/>
          <w:sz w:val="21"/>
          <w:szCs w:val="21"/>
        </w:rPr>
        <w:t>达到广东省地方标准《大气污染物排放限值》（DB 44/27-2001）中的第二时段二级标准</w:t>
      </w:r>
      <w:r w:rsidR="00F6451B" w:rsidRPr="00494837">
        <w:rPr>
          <w:rFonts w:hint="eastAsia"/>
          <w:sz w:val="21"/>
          <w:szCs w:val="21"/>
        </w:rPr>
        <w:t>后</w:t>
      </w:r>
      <w:r w:rsidRPr="00494837">
        <w:rPr>
          <w:rFonts w:hint="eastAsia"/>
          <w:sz w:val="21"/>
          <w:szCs w:val="21"/>
        </w:rPr>
        <w:t>高空排放</w:t>
      </w:r>
      <w:r w:rsidRPr="00106104">
        <w:rPr>
          <w:rFonts w:hint="eastAsia"/>
          <w:color w:val="000000"/>
          <w:sz w:val="21"/>
          <w:szCs w:val="21"/>
        </w:rPr>
        <w:t>。其余未收集到的废气在车间内无组织排放，加强车间通排风处理</w:t>
      </w:r>
      <w:r w:rsidR="00F6451B">
        <w:rPr>
          <w:rFonts w:hint="eastAsia"/>
          <w:color w:val="000000"/>
          <w:sz w:val="21"/>
          <w:szCs w:val="21"/>
        </w:rPr>
        <w:t>，废气无组织排放符合</w:t>
      </w:r>
      <w:r w:rsidR="00F6451B" w:rsidRPr="00106104">
        <w:rPr>
          <w:rFonts w:hint="eastAsia"/>
          <w:color w:val="000000"/>
          <w:sz w:val="21"/>
          <w:szCs w:val="21"/>
        </w:rPr>
        <w:t>广东省地方标准《大气污染物排放限值》（DB 44/27-2001）中的无组织排放限值</w:t>
      </w:r>
      <w:r w:rsidR="00F6451B">
        <w:rPr>
          <w:rFonts w:hint="eastAsia"/>
          <w:color w:val="000000"/>
          <w:sz w:val="21"/>
          <w:szCs w:val="21"/>
        </w:rPr>
        <w:t>。并</w:t>
      </w:r>
      <w:r w:rsidRPr="00106104">
        <w:rPr>
          <w:rFonts w:hint="eastAsia"/>
          <w:color w:val="000000"/>
          <w:sz w:val="21"/>
          <w:szCs w:val="21"/>
        </w:rPr>
        <w:t>定期更换</w:t>
      </w:r>
      <w:r w:rsidR="00F6451B">
        <w:rPr>
          <w:rFonts w:hint="eastAsia"/>
          <w:color w:val="000000"/>
          <w:sz w:val="21"/>
          <w:szCs w:val="21"/>
        </w:rPr>
        <w:t>废气治理设施的</w:t>
      </w:r>
      <w:r w:rsidRPr="00106104">
        <w:rPr>
          <w:rFonts w:hint="eastAsia"/>
          <w:color w:val="000000"/>
          <w:sz w:val="21"/>
          <w:szCs w:val="21"/>
        </w:rPr>
        <w:t>活性炭。</w:t>
      </w:r>
      <w:r w:rsidR="00F6451B">
        <w:rPr>
          <w:rFonts w:hint="eastAsia"/>
          <w:color w:val="000000"/>
          <w:sz w:val="21"/>
          <w:szCs w:val="21"/>
        </w:rPr>
        <w:t>项目废气治理及排放</w:t>
      </w:r>
      <w:r w:rsidR="00A4669B">
        <w:rPr>
          <w:rFonts w:hint="eastAsia"/>
          <w:color w:val="000000"/>
          <w:sz w:val="21"/>
          <w:szCs w:val="21"/>
        </w:rPr>
        <w:t>满足环境影响报告</w:t>
      </w:r>
      <w:r w:rsidR="00F6451B">
        <w:rPr>
          <w:rFonts w:hint="eastAsia"/>
          <w:color w:val="000000"/>
          <w:sz w:val="21"/>
          <w:szCs w:val="21"/>
        </w:rPr>
        <w:t>表</w:t>
      </w:r>
      <w:r w:rsidR="00A4669B">
        <w:rPr>
          <w:rFonts w:hint="eastAsia"/>
          <w:color w:val="000000"/>
          <w:sz w:val="21"/>
          <w:szCs w:val="21"/>
        </w:rPr>
        <w:t>及其审批部门审批决定</w:t>
      </w:r>
      <w:r w:rsidR="00F6451B">
        <w:rPr>
          <w:rFonts w:hint="eastAsia"/>
          <w:color w:val="000000"/>
          <w:sz w:val="21"/>
          <w:szCs w:val="21"/>
        </w:rPr>
        <w:t>要求</w:t>
      </w:r>
      <w:r w:rsidR="00A4669B">
        <w:rPr>
          <w:rFonts w:hint="eastAsia"/>
          <w:color w:val="000000"/>
          <w:sz w:val="21"/>
          <w:szCs w:val="21"/>
        </w:rPr>
        <w:t>。</w:t>
      </w:r>
      <w:r w:rsidR="00F6451B">
        <w:rPr>
          <w:rFonts w:hint="eastAsia"/>
          <w:color w:val="000000"/>
          <w:sz w:val="21"/>
          <w:szCs w:val="21"/>
        </w:rPr>
        <w:t>项目废气排放</w:t>
      </w:r>
      <w:r w:rsidR="00F6451B" w:rsidRPr="00F6451B">
        <w:rPr>
          <w:rFonts w:hint="eastAsia"/>
          <w:color w:val="000000"/>
          <w:sz w:val="21"/>
          <w:szCs w:val="21"/>
        </w:rPr>
        <w:t>对周边环境影响</w:t>
      </w:r>
      <w:r w:rsidR="00F6451B">
        <w:rPr>
          <w:rFonts w:hint="eastAsia"/>
          <w:color w:val="000000"/>
          <w:sz w:val="21"/>
          <w:szCs w:val="21"/>
        </w:rPr>
        <w:t>较小。</w:t>
      </w:r>
    </w:p>
    <w:p w:rsidR="00F6451B" w:rsidRDefault="00A4669B" w:rsidP="00F6451B">
      <w:pPr>
        <w:pStyle w:val="1"/>
        <w:spacing w:before="0" w:beforeAutospacing="0" w:after="0" w:afterAutospacing="0" w:line="360" w:lineRule="auto"/>
        <w:ind w:firstLineChars="200" w:firstLine="420"/>
        <w:jc w:val="both"/>
        <w:outlineLvl w:val="0"/>
        <w:rPr>
          <w:color w:val="000000"/>
          <w:sz w:val="21"/>
          <w:szCs w:val="21"/>
        </w:rPr>
      </w:pPr>
      <w:r>
        <w:rPr>
          <w:rFonts w:hint="eastAsia"/>
          <w:color w:val="000000"/>
          <w:sz w:val="21"/>
          <w:szCs w:val="21"/>
        </w:rPr>
        <w:t>3.厂界噪声治理设施</w:t>
      </w:r>
    </w:p>
    <w:p w:rsidR="00A4669B" w:rsidRDefault="00F6451B" w:rsidP="00F6451B">
      <w:pPr>
        <w:pStyle w:val="1"/>
        <w:spacing w:before="0" w:beforeAutospacing="0" w:after="0" w:afterAutospacing="0" w:line="360" w:lineRule="auto"/>
        <w:ind w:firstLineChars="200" w:firstLine="420"/>
        <w:jc w:val="both"/>
        <w:outlineLvl w:val="0"/>
        <w:rPr>
          <w:color w:val="000000"/>
          <w:sz w:val="21"/>
          <w:szCs w:val="21"/>
        </w:rPr>
      </w:pPr>
      <w:r>
        <w:rPr>
          <w:rFonts w:hint="eastAsia"/>
          <w:color w:val="000000"/>
          <w:sz w:val="21"/>
          <w:szCs w:val="21"/>
        </w:rPr>
        <w:t>项目</w:t>
      </w:r>
      <w:r w:rsidRPr="00F6451B">
        <w:rPr>
          <w:rFonts w:hint="eastAsia"/>
          <w:color w:val="000000"/>
          <w:sz w:val="21"/>
          <w:szCs w:val="21"/>
        </w:rPr>
        <w:t>针对空压机，设置独立机房，并安装隔声门窗，空压机底部设置减震垫，连接处加装软连接，排气口安装消声器；同时对所有高噪声设备釆取消声、隔声、减振处理措施；生产作业时可以关闭部分门窗，合理布局噪声源，车间设置双层隔声门窗；定期对设备进行维护保养，使设备保持良好的运转状态；合理的安排作业时间，禁止夜间和午休时间作业。经上述措施处理后，在经墙体隔声，距离衰减，厂界噪声</w:t>
      </w:r>
      <w:r>
        <w:rPr>
          <w:rFonts w:hint="eastAsia"/>
          <w:color w:val="000000"/>
          <w:sz w:val="21"/>
          <w:szCs w:val="21"/>
        </w:rPr>
        <w:t>满足</w:t>
      </w:r>
      <w:r w:rsidRPr="00F6451B">
        <w:rPr>
          <w:rFonts w:hint="eastAsia"/>
          <w:color w:val="000000"/>
          <w:sz w:val="21"/>
          <w:szCs w:val="21"/>
        </w:rPr>
        <w:t>《工业企业厂界环境噪声排放标准》（GB12348-2008）中 3 类标准限值，对周围环境的影响在可接受范围内。</w:t>
      </w:r>
    </w:p>
    <w:p w:rsidR="00430EFE" w:rsidRDefault="00430EFE" w:rsidP="00CB0C32">
      <w:pPr>
        <w:pStyle w:val="1"/>
        <w:spacing w:before="0" w:beforeAutospacing="0" w:after="0" w:afterAutospacing="0" w:line="360" w:lineRule="auto"/>
        <w:jc w:val="both"/>
        <w:outlineLvl w:val="0"/>
        <w:rPr>
          <w:color w:val="000000"/>
          <w:sz w:val="21"/>
          <w:szCs w:val="21"/>
        </w:rPr>
      </w:pPr>
    </w:p>
    <w:p w:rsidR="00430EFE" w:rsidRDefault="00A4669B" w:rsidP="00430EFE">
      <w:pPr>
        <w:pStyle w:val="1"/>
        <w:spacing w:before="0" w:beforeAutospacing="0" w:after="0" w:afterAutospacing="0" w:line="360" w:lineRule="auto"/>
        <w:ind w:firstLine="420"/>
        <w:jc w:val="both"/>
        <w:outlineLvl w:val="0"/>
        <w:rPr>
          <w:color w:val="000000"/>
          <w:sz w:val="21"/>
          <w:szCs w:val="21"/>
        </w:rPr>
      </w:pPr>
      <w:r>
        <w:rPr>
          <w:rFonts w:hint="eastAsia"/>
          <w:color w:val="000000"/>
          <w:sz w:val="21"/>
          <w:szCs w:val="21"/>
        </w:rPr>
        <w:t>4.固体废物治理设施</w:t>
      </w:r>
    </w:p>
    <w:p w:rsidR="00A4669B" w:rsidRDefault="00430EFE" w:rsidP="00430EFE">
      <w:pPr>
        <w:pStyle w:val="1"/>
        <w:spacing w:before="0" w:beforeAutospacing="0" w:after="0" w:afterAutospacing="0" w:line="360" w:lineRule="auto"/>
        <w:ind w:firstLine="420"/>
        <w:jc w:val="both"/>
        <w:outlineLvl w:val="0"/>
        <w:rPr>
          <w:color w:val="000000"/>
          <w:sz w:val="21"/>
          <w:szCs w:val="21"/>
        </w:rPr>
      </w:pPr>
      <w:r w:rsidRPr="00430EFE">
        <w:rPr>
          <w:rFonts w:hint="eastAsia"/>
          <w:color w:val="000000"/>
          <w:sz w:val="21"/>
          <w:szCs w:val="21"/>
        </w:rPr>
        <w:lastRenderedPageBreak/>
        <w:t>项目产生的生活垃圾由环卫部门统一进行处理；一般工业固体废物分类收集后交由专业回收公司回收利用；危险废物集中收集、分类储存，定期交市区具有危险废物处理资质的单位统一处理，废弃含油抹布、</w:t>
      </w:r>
      <w:r>
        <w:rPr>
          <w:rFonts w:hint="eastAsia"/>
          <w:color w:val="000000"/>
          <w:sz w:val="21"/>
          <w:szCs w:val="21"/>
        </w:rPr>
        <w:t>手套混入生活垃圾处理；则对周围环境产生的影响较小</w:t>
      </w:r>
      <w:r w:rsidR="00A4669B">
        <w:rPr>
          <w:rFonts w:hint="eastAsia"/>
          <w:color w:val="000000"/>
          <w:sz w:val="21"/>
          <w:szCs w:val="21"/>
        </w:rPr>
        <w:t>。</w:t>
      </w:r>
    </w:p>
    <w:p w:rsidR="00907EAB" w:rsidRDefault="00907EAB" w:rsidP="00A4669B">
      <w:pPr>
        <w:pStyle w:val="1"/>
        <w:spacing w:before="0" w:beforeAutospacing="0" w:after="0" w:afterAutospacing="0" w:line="360" w:lineRule="auto"/>
        <w:ind w:firstLineChars="200" w:firstLine="420"/>
        <w:jc w:val="both"/>
        <w:outlineLvl w:val="0"/>
        <w:rPr>
          <w:color w:val="000000"/>
          <w:sz w:val="21"/>
          <w:szCs w:val="21"/>
        </w:rPr>
      </w:pPr>
    </w:p>
    <w:p w:rsidR="00A4669B" w:rsidRDefault="00A4669B" w:rsidP="00A4669B">
      <w:pPr>
        <w:pStyle w:val="1"/>
        <w:spacing w:before="0" w:beforeAutospacing="0" w:after="0" w:afterAutospacing="0" w:line="360" w:lineRule="auto"/>
        <w:ind w:firstLineChars="200" w:firstLine="420"/>
        <w:jc w:val="both"/>
        <w:outlineLvl w:val="0"/>
        <w:rPr>
          <w:color w:val="000000"/>
          <w:sz w:val="21"/>
          <w:szCs w:val="21"/>
        </w:rPr>
      </w:pPr>
      <w:r>
        <w:rPr>
          <w:rFonts w:hint="eastAsia"/>
          <w:color w:val="000000"/>
          <w:sz w:val="21"/>
          <w:szCs w:val="21"/>
        </w:rPr>
        <w:t>（二）污染物排放情况</w:t>
      </w:r>
    </w:p>
    <w:p w:rsidR="00A4669B" w:rsidRDefault="00A4669B" w:rsidP="00A4669B">
      <w:pPr>
        <w:pStyle w:val="1"/>
        <w:spacing w:before="0" w:beforeAutospacing="0" w:after="0" w:afterAutospacing="0" w:line="360" w:lineRule="auto"/>
        <w:ind w:firstLineChars="200" w:firstLine="420"/>
        <w:jc w:val="both"/>
        <w:outlineLvl w:val="0"/>
        <w:rPr>
          <w:color w:val="000000"/>
          <w:sz w:val="21"/>
          <w:szCs w:val="21"/>
        </w:rPr>
      </w:pPr>
      <w:r>
        <w:rPr>
          <w:rFonts w:hint="eastAsia"/>
          <w:color w:val="000000"/>
          <w:sz w:val="21"/>
          <w:szCs w:val="21"/>
        </w:rPr>
        <w:t>1.废水</w:t>
      </w:r>
    </w:p>
    <w:p w:rsidR="00A4669B" w:rsidRDefault="00430EFE" w:rsidP="00A4669B">
      <w:pPr>
        <w:spacing w:after="0" w:line="360" w:lineRule="auto"/>
        <w:ind w:firstLineChars="200" w:firstLine="420"/>
        <w:rPr>
          <w:rFonts w:ascii="宋体" w:eastAsia="宋体" w:hAnsi="宋体" w:cs="宋体"/>
          <w:color w:val="000000"/>
          <w:sz w:val="21"/>
          <w:szCs w:val="21"/>
        </w:rPr>
      </w:pPr>
      <w:r>
        <w:rPr>
          <w:rFonts w:ascii="宋体" w:eastAsia="宋体" w:hAnsi="宋体" w:cs="宋体" w:hint="eastAsia"/>
          <w:color w:val="000000"/>
          <w:sz w:val="21"/>
          <w:szCs w:val="21"/>
        </w:rPr>
        <w:t>项目生活污水</w:t>
      </w:r>
      <w:r w:rsidR="00A4669B">
        <w:rPr>
          <w:rFonts w:ascii="宋体" w:eastAsia="宋体" w:hAnsi="宋体" w:cs="宋体" w:hint="eastAsia"/>
          <w:color w:val="000000"/>
          <w:sz w:val="21"/>
          <w:szCs w:val="21"/>
        </w:rPr>
        <w:t>污染物排放监测结果</w:t>
      </w:r>
      <w:r>
        <w:rPr>
          <w:rFonts w:ascii="宋体" w:eastAsia="宋体" w:hAnsi="宋体" w:cs="宋体" w:hint="eastAsia"/>
          <w:color w:val="000000"/>
          <w:sz w:val="21"/>
          <w:szCs w:val="21"/>
        </w:rPr>
        <w:t>均</w:t>
      </w:r>
      <w:r w:rsidR="00A4669B">
        <w:rPr>
          <w:rFonts w:ascii="宋体" w:eastAsia="宋体" w:hAnsi="宋体" w:cs="宋体" w:hint="eastAsia"/>
          <w:color w:val="000000"/>
          <w:sz w:val="21"/>
          <w:szCs w:val="21"/>
        </w:rPr>
        <w:t>达标，</w:t>
      </w:r>
      <w:r>
        <w:rPr>
          <w:rFonts w:ascii="宋体" w:eastAsia="宋体" w:hAnsi="宋体" w:cs="宋体" w:hint="eastAsia"/>
          <w:color w:val="000000"/>
          <w:sz w:val="21"/>
          <w:szCs w:val="21"/>
        </w:rPr>
        <w:t>详见验收检测报告</w:t>
      </w:r>
      <w:r w:rsidRPr="00430EFE">
        <w:rPr>
          <w:rFonts w:ascii="宋体" w:eastAsia="宋体" w:hAnsi="宋体" w:cs="宋体"/>
          <w:color w:val="000000"/>
          <w:sz w:val="21"/>
          <w:szCs w:val="21"/>
        </w:rPr>
        <w:t>YX20221234</w:t>
      </w:r>
      <w:r w:rsidR="00A4669B">
        <w:rPr>
          <w:rFonts w:ascii="宋体" w:eastAsia="宋体" w:hAnsi="宋体" w:cs="宋体" w:hint="eastAsia"/>
          <w:color w:val="000000"/>
          <w:sz w:val="21"/>
          <w:szCs w:val="21"/>
        </w:rPr>
        <w:t>。</w:t>
      </w:r>
    </w:p>
    <w:p w:rsidR="00A4669B" w:rsidRDefault="00A4669B" w:rsidP="00A4669B">
      <w:pPr>
        <w:pStyle w:val="1"/>
        <w:spacing w:before="0" w:beforeAutospacing="0" w:after="0" w:afterAutospacing="0" w:line="360" w:lineRule="auto"/>
        <w:ind w:firstLineChars="200" w:firstLine="420"/>
        <w:jc w:val="both"/>
        <w:outlineLvl w:val="0"/>
        <w:rPr>
          <w:color w:val="000000"/>
          <w:sz w:val="21"/>
          <w:szCs w:val="21"/>
        </w:rPr>
      </w:pPr>
      <w:r>
        <w:rPr>
          <w:rFonts w:hint="eastAsia"/>
          <w:color w:val="000000"/>
          <w:sz w:val="21"/>
          <w:szCs w:val="21"/>
        </w:rPr>
        <w:t>2.废气</w:t>
      </w:r>
    </w:p>
    <w:p w:rsidR="00A4669B" w:rsidRDefault="00A4669B" w:rsidP="00A4669B">
      <w:pPr>
        <w:pStyle w:val="1"/>
        <w:spacing w:before="0" w:beforeAutospacing="0" w:after="0" w:afterAutospacing="0" w:line="360" w:lineRule="auto"/>
        <w:ind w:firstLineChars="200" w:firstLine="420"/>
        <w:jc w:val="both"/>
        <w:outlineLvl w:val="0"/>
        <w:rPr>
          <w:color w:val="000000"/>
          <w:sz w:val="21"/>
          <w:szCs w:val="21"/>
        </w:rPr>
      </w:pPr>
      <w:r>
        <w:rPr>
          <w:rFonts w:hint="eastAsia"/>
          <w:color w:val="000000"/>
          <w:sz w:val="21"/>
          <w:szCs w:val="21"/>
        </w:rPr>
        <w:t>有组织排放：</w:t>
      </w:r>
      <w:r w:rsidR="00430EFE" w:rsidRPr="00430EFE">
        <w:rPr>
          <w:rFonts w:hint="eastAsia"/>
          <w:color w:val="000000"/>
          <w:sz w:val="21"/>
          <w:szCs w:val="21"/>
        </w:rPr>
        <w:t>波峰焊加工、后焊过程废气</w:t>
      </w:r>
      <w:r>
        <w:rPr>
          <w:rFonts w:hint="eastAsia"/>
          <w:color w:val="000000"/>
          <w:sz w:val="21"/>
          <w:szCs w:val="21"/>
        </w:rPr>
        <w:t>污染物排放监测结果</w:t>
      </w:r>
      <w:r w:rsidR="00430EFE">
        <w:rPr>
          <w:rFonts w:hint="eastAsia"/>
          <w:color w:val="000000"/>
          <w:sz w:val="21"/>
          <w:szCs w:val="21"/>
        </w:rPr>
        <w:t>均达标，详见验收检测报告</w:t>
      </w:r>
      <w:r w:rsidR="00430EFE" w:rsidRPr="00430EFE">
        <w:rPr>
          <w:color w:val="000000"/>
          <w:sz w:val="21"/>
          <w:szCs w:val="21"/>
        </w:rPr>
        <w:t>YX20221234</w:t>
      </w:r>
      <w:r>
        <w:rPr>
          <w:rFonts w:hint="eastAsia"/>
          <w:color w:val="000000"/>
          <w:sz w:val="21"/>
          <w:szCs w:val="21"/>
        </w:rPr>
        <w:t>。</w:t>
      </w:r>
    </w:p>
    <w:p w:rsidR="00A4669B" w:rsidRDefault="00A4669B" w:rsidP="00A4669B">
      <w:pPr>
        <w:pStyle w:val="1"/>
        <w:spacing w:before="0" w:beforeAutospacing="0" w:after="0" w:afterAutospacing="0" w:line="360" w:lineRule="auto"/>
        <w:ind w:firstLineChars="200" w:firstLine="420"/>
        <w:jc w:val="both"/>
        <w:outlineLvl w:val="0"/>
        <w:rPr>
          <w:color w:val="000000"/>
          <w:sz w:val="21"/>
          <w:szCs w:val="21"/>
        </w:rPr>
      </w:pPr>
      <w:r>
        <w:rPr>
          <w:rFonts w:hint="eastAsia"/>
          <w:color w:val="000000"/>
          <w:sz w:val="21"/>
          <w:szCs w:val="21"/>
        </w:rPr>
        <w:t>无组织排放：厂界无组织排放监测结果</w:t>
      </w:r>
      <w:r w:rsidR="00430EFE">
        <w:rPr>
          <w:rFonts w:hint="eastAsia"/>
          <w:color w:val="000000"/>
          <w:sz w:val="21"/>
          <w:szCs w:val="21"/>
        </w:rPr>
        <w:t>均达标，详见验收检测报告</w:t>
      </w:r>
      <w:r w:rsidR="00430EFE" w:rsidRPr="00430EFE">
        <w:rPr>
          <w:color w:val="000000"/>
          <w:sz w:val="21"/>
          <w:szCs w:val="21"/>
        </w:rPr>
        <w:t>YX20221234</w:t>
      </w:r>
      <w:r>
        <w:rPr>
          <w:rFonts w:hint="eastAsia"/>
          <w:color w:val="000000"/>
          <w:sz w:val="21"/>
          <w:szCs w:val="21"/>
        </w:rPr>
        <w:t>。</w:t>
      </w:r>
    </w:p>
    <w:p w:rsidR="00A4669B" w:rsidRDefault="00A4669B" w:rsidP="00A4669B">
      <w:pPr>
        <w:pStyle w:val="1"/>
        <w:spacing w:before="0" w:beforeAutospacing="0" w:after="0" w:afterAutospacing="0" w:line="360" w:lineRule="auto"/>
        <w:ind w:firstLineChars="200" w:firstLine="420"/>
        <w:jc w:val="both"/>
        <w:outlineLvl w:val="0"/>
        <w:rPr>
          <w:color w:val="000000"/>
          <w:sz w:val="21"/>
          <w:szCs w:val="21"/>
        </w:rPr>
      </w:pPr>
      <w:r>
        <w:rPr>
          <w:rFonts w:hint="eastAsia"/>
          <w:color w:val="000000"/>
          <w:sz w:val="21"/>
          <w:szCs w:val="21"/>
        </w:rPr>
        <w:t>3.厂界噪声</w:t>
      </w:r>
    </w:p>
    <w:p w:rsidR="00A4669B" w:rsidRDefault="00A4669B" w:rsidP="00A4669B">
      <w:pPr>
        <w:pStyle w:val="1"/>
        <w:spacing w:before="0" w:beforeAutospacing="0" w:after="0" w:afterAutospacing="0" w:line="360" w:lineRule="auto"/>
        <w:ind w:firstLineChars="200" w:firstLine="420"/>
        <w:jc w:val="both"/>
        <w:outlineLvl w:val="0"/>
        <w:rPr>
          <w:color w:val="000000"/>
          <w:sz w:val="21"/>
          <w:szCs w:val="21"/>
        </w:rPr>
      </w:pPr>
      <w:r>
        <w:rPr>
          <w:rFonts w:hint="eastAsia"/>
          <w:color w:val="000000"/>
          <w:sz w:val="21"/>
          <w:szCs w:val="21"/>
        </w:rPr>
        <w:t>厂界噪声监测结果</w:t>
      </w:r>
      <w:r w:rsidR="00430EFE">
        <w:rPr>
          <w:rFonts w:hint="eastAsia"/>
          <w:color w:val="000000"/>
          <w:sz w:val="21"/>
          <w:szCs w:val="21"/>
        </w:rPr>
        <w:t>均达标，详见验收检测报告</w:t>
      </w:r>
      <w:r w:rsidR="00430EFE" w:rsidRPr="00430EFE">
        <w:rPr>
          <w:color w:val="000000"/>
          <w:sz w:val="21"/>
          <w:szCs w:val="21"/>
        </w:rPr>
        <w:t>YX20221234</w:t>
      </w:r>
      <w:r>
        <w:rPr>
          <w:rFonts w:hint="eastAsia"/>
          <w:color w:val="000000"/>
          <w:sz w:val="21"/>
          <w:szCs w:val="21"/>
        </w:rPr>
        <w:t>。</w:t>
      </w:r>
    </w:p>
    <w:p w:rsidR="00A4669B" w:rsidRDefault="00A4669B" w:rsidP="00A4669B">
      <w:pPr>
        <w:pStyle w:val="1"/>
        <w:spacing w:before="0" w:beforeAutospacing="0" w:after="0" w:afterAutospacing="0" w:line="360" w:lineRule="auto"/>
        <w:ind w:firstLineChars="200" w:firstLine="420"/>
        <w:jc w:val="both"/>
        <w:outlineLvl w:val="0"/>
        <w:rPr>
          <w:color w:val="000000"/>
          <w:sz w:val="21"/>
          <w:szCs w:val="21"/>
        </w:rPr>
      </w:pPr>
      <w:r>
        <w:rPr>
          <w:rFonts w:hint="eastAsia"/>
          <w:color w:val="000000"/>
          <w:sz w:val="21"/>
          <w:szCs w:val="21"/>
        </w:rPr>
        <w:t>4.固体废物</w:t>
      </w:r>
    </w:p>
    <w:p w:rsidR="00A4669B" w:rsidRDefault="00430EFE" w:rsidP="00A4669B">
      <w:pPr>
        <w:pStyle w:val="1"/>
        <w:spacing w:before="0" w:beforeAutospacing="0" w:after="0" w:afterAutospacing="0" w:line="360" w:lineRule="auto"/>
        <w:ind w:firstLineChars="200" w:firstLine="420"/>
        <w:jc w:val="both"/>
        <w:outlineLvl w:val="0"/>
        <w:rPr>
          <w:color w:val="000000"/>
          <w:sz w:val="21"/>
          <w:szCs w:val="21"/>
        </w:rPr>
      </w:pPr>
      <w:r w:rsidRPr="00430EFE">
        <w:rPr>
          <w:rFonts w:hint="eastAsia"/>
          <w:color w:val="000000"/>
          <w:sz w:val="21"/>
          <w:szCs w:val="21"/>
        </w:rPr>
        <w:t>项目生活垃圾</w:t>
      </w:r>
      <w:r>
        <w:rPr>
          <w:rFonts w:hint="eastAsia"/>
          <w:color w:val="000000"/>
          <w:sz w:val="21"/>
          <w:szCs w:val="21"/>
        </w:rPr>
        <w:t>、</w:t>
      </w:r>
      <w:r w:rsidRPr="00430EFE">
        <w:rPr>
          <w:rFonts w:hint="eastAsia"/>
          <w:color w:val="000000"/>
          <w:sz w:val="21"/>
          <w:szCs w:val="21"/>
        </w:rPr>
        <w:t>一般工业固体废物</w:t>
      </w:r>
      <w:r>
        <w:rPr>
          <w:rFonts w:hint="eastAsia"/>
          <w:color w:val="000000"/>
          <w:sz w:val="21"/>
          <w:szCs w:val="21"/>
        </w:rPr>
        <w:t>、</w:t>
      </w:r>
      <w:r w:rsidRPr="00430EFE">
        <w:rPr>
          <w:rFonts w:hint="eastAsia"/>
          <w:color w:val="000000"/>
          <w:sz w:val="21"/>
          <w:szCs w:val="21"/>
        </w:rPr>
        <w:t>危险废物</w:t>
      </w:r>
      <w:r>
        <w:rPr>
          <w:rFonts w:hint="eastAsia"/>
          <w:color w:val="000000"/>
          <w:sz w:val="21"/>
          <w:szCs w:val="21"/>
        </w:rPr>
        <w:t>以及</w:t>
      </w:r>
      <w:r w:rsidRPr="00430EFE">
        <w:rPr>
          <w:rFonts w:hint="eastAsia"/>
          <w:color w:val="000000"/>
          <w:sz w:val="21"/>
          <w:szCs w:val="21"/>
        </w:rPr>
        <w:t>废弃含油抹布、</w:t>
      </w:r>
      <w:r>
        <w:rPr>
          <w:rFonts w:hint="eastAsia"/>
          <w:color w:val="000000"/>
          <w:sz w:val="21"/>
          <w:szCs w:val="21"/>
        </w:rPr>
        <w:t>手套的处理处置均按项目环境影响报告表及其审批部门审批决定要求落实；对周围环境产生的影响较小</w:t>
      </w:r>
      <w:r w:rsidR="00A4669B">
        <w:rPr>
          <w:rFonts w:hint="eastAsia"/>
          <w:color w:val="000000"/>
          <w:sz w:val="21"/>
          <w:szCs w:val="21"/>
        </w:rPr>
        <w:t>。</w:t>
      </w:r>
    </w:p>
    <w:p w:rsidR="00907EAB" w:rsidRDefault="00907EAB" w:rsidP="00A4669B">
      <w:pPr>
        <w:pStyle w:val="1"/>
        <w:spacing w:before="0" w:beforeAutospacing="0" w:after="0" w:afterAutospacing="0" w:line="360" w:lineRule="auto"/>
        <w:ind w:firstLineChars="200" w:firstLine="422"/>
        <w:jc w:val="both"/>
        <w:outlineLvl w:val="0"/>
        <w:rPr>
          <w:b/>
          <w:color w:val="000000"/>
          <w:sz w:val="21"/>
          <w:szCs w:val="21"/>
        </w:rPr>
      </w:pPr>
    </w:p>
    <w:p w:rsidR="00A4669B" w:rsidRDefault="00A4669B" w:rsidP="00A4669B">
      <w:pPr>
        <w:pStyle w:val="1"/>
        <w:spacing w:before="0" w:beforeAutospacing="0" w:after="0" w:afterAutospacing="0" w:line="360" w:lineRule="auto"/>
        <w:ind w:firstLineChars="200" w:firstLine="422"/>
        <w:jc w:val="both"/>
        <w:outlineLvl w:val="0"/>
        <w:rPr>
          <w:b/>
          <w:color w:val="000000"/>
          <w:sz w:val="21"/>
          <w:szCs w:val="21"/>
        </w:rPr>
      </w:pPr>
      <w:r>
        <w:rPr>
          <w:rFonts w:hint="eastAsia"/>
          <w:b/>
          <w:color w:val="000000"/>
          <w:sz w:val="21"/>
          <w:szCs w:val="21"/>
        </w:rPr>
        <w:t>五、工程建设对环境的影响</w:t>
      </w:r>
    </w:p>
    <w:p w:rsidR="00A4669B" w:rsidRDefault="005440B0" w:rsidP="00A4669B">
      <w:pPr>
        <w:pStyle w:val="1"/>
        <w:spacing w:before="0" w:beforeAutospacing="0" w:after="0" w:afterAutospacing="0" w:line="360" w:lineRule="auto"/>
        <w:ind w:firstLineChars="200" w:firstLine="420"/>
        <w:jc w:val="both"/>
        <w:outlineLvl w:val="0"/>
        <w:rPr>
          <w:color w:val="000000"/>
          <w:sz w:val="21"/>
          <w:szCs w:val="21"/>
        </w:rPr>
      </w:pPr>
      <w:r w:rsidRPr="001F53C4">
        <w:rPr>
          <w:rFonts w:hint="eastAsia"/>
          <w:color w:val="000000"/>
          <w:sz w:val="21"/>
          <w:szCs w:val="21"/>
        </w:rPr>
        <w:t>深圳市广开源科技有限公司迁改扩建项目</w:t>
      </w:r>
      <w:r>
        <w:rPr>
          <w:rFonts w:hint="eastAsia"/>
          <w:color w:val="000000"/>
          <w:sz w:val="21"/>
          <w:szCs w:val="21"/>
        </w:rPr>
        <w:t>落实了相关的污染治理措施，各污染物均实现达标排放，对周边环境影响不大。</w:t>
      </w:r>
      <w:r w:rsidR="00A4669B">
        <w:rPr>
          <w:rFonts w:hint="eastAsia"/>
          <w:color w:val="000000"/>
          <w:sz w:val="21"/>
          <w:szCs w:val="21"/>
        </w:rPr>
        <w:t>。</w:t>
      </w:r>
    </w:p>
    <w:p w:rsidR="00907EAB" w:rsidRDefault="00907EAB" w:rsidP="00A4669B">
      <w:pPr>
        <w:pStyle w:val="1"/>
        <w:spacing w:before="0" w:beforeAutospacing="0" w:after="0" w:afterAutospacing="0" w:line="360" w:lineRule="auto"/>
        <w:ind w:firstLineChars="200" w:firstLine="422"/>
        <w:jc w:val="both"/>
        <w:outlineLvl w:val="0"/>
        <w:rPr>
          <w:b/>
          <w:color w:val="000000"/>
          <w:sz w:val="21"/>
          <w:szCs w:val="21"/>
        </w:rPr>
      </w:pPr>
    </w:p>
    <w:p w:rsidR="00A4669B" w:rsidRDefault="00A4669B" w:rsidP="00A4669B">
      <w:pPr>
        <w:pStyle w:val="1"/>
        <w:spacing w:before="0" w:beforeAutospacing="0" w:after="0" w:afterAutospacing="0" w:line="360" w:lineRule="auto"/>
        <w:ind w:firstLineChars="200" w:firstLine="422"/>
        <w:jc w:val="both"/>
        <w:outlineLvl w:val="0"/>
        <w:rPr>
          <w:b/>
          <w:color w:val="000000"/>
          <w:sz w:val="21"/>
          <w:szCs w:val="21"/>
        </w:rPr>
      </w:pPr>
      <w:r>
        <w:rPr>
          <w:rFonts w:hint="eastAsia"/>
          <w:b/>
          <w:color w:val="000000"/>
          <w:sz w:val="21"/>
          <w:szCs w:val="21"/>
        </w:rPr>
        <w:t>六、验收结论</w:t>
      </w:r>
    </w:p>
    <w:p w:rsidR="00A4669B" w:rsidRDefault="005440B0" w:rsidP="005440B0">
      <w:pPr>
        <w:pStyle w:val="1"/>
        <w:spacing w:before="0" w:beforeAutospacing="0" w:after="0" w:afterAutospacing="0" w:line="360" w:lineRule="auto"/>
        <w:ind w:firstLineChars="200" w:firstLine="420"/>
        <w:jc w:val="both"/>
        <w:outlineLvl w:val="0"/>
        <w:rPr>
          <w:color w:val="000000"/>
          <w:sz w:val="21"/>
          <w:szCs w:val="21"/>
        </w:rPr>
      </w:pPr>
      <w:r w:rsidRPr="005440B0">
        <w:rPr>
          <w:rFonts w:hint="eastAsia"/>
          <w:color w:val="000000"/>
          <w:sz w:val="21"/>
          <w:szCs w:val="21"/>
        </w:rPr>
        <w:t>本建设项目环境影响报告表经批准后，其地点、性质、规模和建设内容未发生重大变化，采取的废气、噪声、废水污染物防治措施基本落实了环评文件及环评批复的要求，同时满足</w:t>
      </w:r>
      <w:r w:rsidRPr="005440B0">
        <w:rPr>
          <w:color w:val="000000"/>
          <w:sz w:val="21"/>
          <w:szCs w:val="21"/>
        </w:rPr>
        <w:t>“</w:t>
      </w:r>
      <w:r w:rsidRPr="005440B0">
        <w:rPr>
          <w:rFonts w:hint="eastAsia"/>
          <w:color w:val="000000"/>
          <w:sz w:val="21"/>
          <w:szCs w:val="21"/>
        </w:rPr>
        <w:t>三同时</w:t>
      </w:r>
      <w:r w:rsidRPr="005440B0">
        <w:rPr>
          <w:color w:val="000000"/>
          <w:sz w:val="21"/>
          <w:szCs w:val="21"/>
        </w:rPr>
        <w:t>”</w:t>
      </w:r>
      <w:r w:rsidRPr="005440B0">
        <w:rPr>
          <w:rFonts w:hint="eastAsia"/>
          <w:color w:val="000000"/>
          <w:sz w:val="21"/>
          <w:szCs w:val="21"/>
        </w:rPr>
        <w:t>要</w:t>
      </w:r>
      <w:bookmarkStart w:id="0" w:name="_GoBack"/>
      <w:bookmarkEnd w:id="0"/>
      <w:r w:rsidRPr="005440B0">
        <w:rPr>
          <w:rFonts w:hint="eastAsia"/>
          <w:color w:val="000000"/>
          <w:sz w:val="21"/>
          <w:szCs w:val="21"/>
        </w:rPr>
        <w:t>求，验收监测报告总体符合相关技术规范，项目废水、废气、噪声污染防治通过验收。项目不从事夜间生产，如若项目需从事夜间生产，再申报夜间噪音达标验收。</w:t>
      </w:r>
    </w:p>
    <w:p w:rsidR="00907EAB" w:rsidRDefault="00907EAB" w:rsidP="00907EAB">
      <w:pPr>
        <w:pStyle w:val="1"/>
        <w:spacing w:before="0" w:beforeAutospacing="0" w:after="0" w:afterAutospacing="0" w:line="360" w:lineRule="auto"/>
        <w:jc w:val="both"/>
        <w:outlineLvl w:val="0"/>
        <w:rPr>
          <w:b/>
          <w:color w:val="000000"/>
          <w:sz w:val="21"/>
          <w:szCs w:val="21"/>
        </w:rPr>
      </w:pPr>
    </w:p>
    <w:p w:rsidR="00907EAB" w:rsidRDefault="00907EAB" w:rsidP="00907EAB">
      <w:pPr>
        <w:pStyle w:val="1"/>
        <w:spacing w:before="0" w:beforeAutospacing="0" w:after="0" w:afterAutospacing="0" w:line="360" w:lineRule="auto"/>
        <w:jc w:val="both"/>
        <w:outlineLvl w:val="0"/>
        <w:rPr>
          <w:b/>
          <w:color w:val="000000"/>
          <w:sz w:val="21"/>
          <w:szCs w:val="21"/>
        </w:rPr>
      </w:pPr>
    </w:p>
    <w:p w:rsidR="00907EAB" w:rsidRDefault="00907EAB" w:rsidP="00907EAB">
      <w:pPr>
        <w:pStyle w:val="1"/>
        <w:spacing w:before="0" w:beforeAutospacing="0" w:after="0" w:afterAutospacing="0" w:line="360" w:lineRule="auto"/>
        <w:jc w:val="both"/>
        <w:outlineLvl w:val="0"/>
        <w:rPr>
          <w:b/>
          <w:color w:val="000000"/>
          <w:sz w:val="21"/>
          <w:szCs w:val="21"/>
        </w:rPr>
      </w:pPr>
    </w:p>
    <w:p w:rsidR="00A4669B" w:rsidRDefault="00A4669B" w:rsidP="00A4669B">
      <w:pPr>
        <w:pStyle w:val="1"/>
        <w:numPr>
          <w:ilvl w:val="0"/>
          <w:numId w:val="4"/>
        </w:numPr>
        <w:spacing w:before="0" w:beforeAutospacing="0" w:after="0" w:afterAutospacing="0" w:line="360" w:lineRule="auto"/>
        <w:ind w:firstLineChars="200" w:firstLine="422"/>
        <w:jc w:val="both"/>
        <w:outlineLvl w:val="0"/>
        <w:rPr>
          <w:b/>
          <w:color w:val="000000"/>
          <w:sz w:val="21"/>
          <w:szCs w:val="21"/>
        </w:rPr>
      </w:pPr>
      <w:r>
        <w:rPr>
          <w:rFonts w:hint="eastAsia"/>
          <w:b/>
          <w:color w:val="000000"/>
          <w:sz w:val="21"/>
          <w:szCs w:val="21"/>
        </w:rPr>
        <w:t>后续要求</w:t>
      </w:r>
    </w:p>
    <w:p w:rsidR="00A4669B" w:rsidRDefault="00A4669B" w:rsidP="00A4669B">
      <w:pPr>
        <w:pStyle w:val="1"/>
        <w:spacing w:before="0" w:beforeAutospacing="0" w:after="0" w:afterAutospacing="0" w:line="360" w:lineRule="auto"/>
        <w:jc w:val="both"/>
        <w:outlineLvl w:val="0"/>
        <w:rPr>
          <w:color w:val="000000"/>
          <w:sz w:val="21"/>
          <w:szCs w:val="21"/>
        </w:rPr>
      </w:pPr>
      <w:r>
        <w:rPr>
          <w:rFonts w:hint="eastAsia"/>
          <w:b/>
          <w:color w:val="000000"/>
          <w:sz w:val="21"/>
          <w:szCs w:val="21"/>
        </w:rPr>
        <w:lastRenderedPageBreak/>
        <w:t xml:space="preserve">    </w:t>
      </w:r>
      <w:r w:rsidR="005440B0" w:rsidRPr="005440B0">
        <w:rPr>
          <w:rFonts w:hint="eastAsia"/>
          <w:color w:val="000000"/>
          <w:sz w:val="21"/>
          <w:szCs w:val="21"/>
        </w:rPr>
        <w:t>（一）建设单位应在项目运行过程中加强环境保护管理工作，严格执行各类管理制度和操作规程，定期对各项环境保护设施进行检查、维护和更新，确保污染物稳定达标排放。建设单位亦应积极配合各级环保部门做好该项目的日常环境保护监管工作，对项目污染防治有新要求的，应按新要求执行。</w:t>
      </w:r>
      <w:r w:rsidR="005440B0" w:rsidRPr="005440B0">
        <w:rPr>
          <w:rFonts w:hint="eastAsia"/>
          <w:color w:val="000000"/>
          <w:sz w:val="21"/>
          <w:szCs w:val="21"/>
        </w:rPr>
        <w:cr/>
      </w:r>
      <w:r w:rsidR="005440B0">
        <w:rPr>
          <w:rFonts w:hint="eastAsia"/>
          <w:color w:val="000000"/>
          <w:sz w:val="21"/>
          <w:szCs w:val="21"/>
        </w:rPr>
        <w:t xml:space="preserve">    </w:t>
      </w:r>
      <w:r w:rsidR="005440B0" w:rsidRPr="005440B0">
        <w:rPr>
          <w:rFonts w:hint="eastAsia"/>
          <w:color w:val="000000"/>
          <w:sz w:val="21"/>
          <w:szCs w:val="21"/>
        </w:rPr>
        <w:t>（二）按国家、省、市关于信息公开的法律法规及文件要求，做好相关环节信息公开工作。</w:t>
      </w:r>
    </w:p>
    <w:p w:rsidR="00A4669B" w:rsidRDefault="00A4669B" w:rsidP="00A4669B">
      <w:pPr>
        <w:pStyle w:val="1"/>
        <w:spacing w:before="0" w:beforeAutospacing="0" w:after="0" w:afterAutospacing="0" w:line="360" w:lineRule="auto"/>
        <w:ind w:firstLineChars="200" w:firstLine="422"/>
        <w:jc w:val="both"/>
        <w:outlineLvl w:val="0"/>
        <w:rPr>
          <w:b/>
          <w:color w:val="000000"/>
          <w:sz w:val="21"/>
          <w:szCs w:val="21"/>
        </w:rPr>
      </w:pPr>
      <w:r>
        <w:rPr>
          <w:rFonts w:hint="eastAsia"/>
          <w:b/>
          <w:color w:val="000000"/>
          <w:sz w:val="21"/>
          <w:szCs w:val="21"/>
        </w:rPr>
        <w:t>八、验收人员信息</w:t>
      </w:r>
    </w:p>
    <w:p w:rsidR="00A4669B" w:rsidRDefault="00A4669B" w:rsidP="00A4669B">
      <w:pPr>
        <w:pStyle w:val="1"/>
        <w:spacing w:before="0" w:beforeAutospacing="0" w:after="0" w:afterAutospacing="0" w:line="360" w:lineRule="auto"/>
        <w:ind w:firstLineChars="200" w:firstLine="420"/>
        <w:jc w:val="both"/>
        <w:outlineLvl w:val="0"/>
        <w:rPr>
          <w:color w:val="000000"/>
          <w:sz w:val="21"/>
          <w:szCs w:val="21"/>
        </w:rPr>
      </w:pPr>
      <w:r>
        <w:rPr>
          <w:rFonts w:hint="eastAsia"/>
          <w:color w:val="000000"/>
          <w:sz w:val="21"/>
          <w:szCs w:val="21"/>
        </w:rPr>
        <w:t>给出参加验收的单位及人员名单、验收负责人（建设单位），验收人员信息包括人员的姓名、单位、电话、身份证号码等。</w:t>
      </w:r>
    </w:p>
    <w:p w:rsidR="005440B0" w:rsidRDefault="005440B0" w:rsidP="00A4669B">
      <w:pPr>
        <w:pStyle w:val="1"/>
        <w:spacing w:before="0" w:beforeAutospacing="0" w:after="0" w:afterAutospacing="0" w:line="360" w:lineRule="exact"/>
        <w:ind w:firstLineChars="200" w:firstLine="420"/>
        <w:jc w:val="right"/>
        <w:outlineLvl w:val="0"/>
        <w:rPr>
          <w:color w:val="000000"/>
          <w:sz w:val="21"/>
          <w:szCs w:val="21"/>
        </w:rPr>
      </w:pPr>
      <w:r w:rsidRPr="001F53C4">
        <w:rPr>
          <w:rFonts w:hint="eastAsia"/>
          <w:color w:val="000000"/>
          <w:sz w:val="21"/>
          <w:szCs w:val="21"/>
        </w:rPr>
        <w:t>深圳市广开源科技有限公司</w:t>
      </w:r>
    </w:p>
    <w:p w:rsidR="00A4669B" w:rsidRDefault="005440B0" w:rsidP="00A4669B">
      <w:pPr>
        <w:pStyle w:val="1"/>
        <w:spacing w:before="0" w:beforeAutospacing="0" w:after="0" w:afterAutospacing="0" w:line="360" w:lineRule="exact"/>
        <w:ind w:firstLineChars="200" w:firstLine="420"/>
        <w:jc w:val="right"/>
        <w:outlineLvl w:val="0"/>
        <w:rPr>
          <w:color w:val="000000"/>
          <w:sz w:val="21"/>
          <w:szCs w:val="21"/>
        </w:rPr>
      </w:pPr>
      <w:r w:rsidRPr="00625BA1">
        <w:rPr>
          <w:rFonts w:hint="eastAsia"/>
          <w:color w:val="000000"/>
          <w:sz w:val="21"/>
          <w:szCs w:val="21"/>
        </w:rPr>
        <w:t>2022</w:t>
      </w:r>
      <w:r w:rsidR="00A4669B" w:rsidRPr="00625BA1">
        <w:rPr>
          <w:color w:val="000000"/>
          <w:sz w:val="21"/>
          <w:szCs w:val="21"/>
        </w:rPr>
        <w:t>年</w:t>
      </w:r>
      <w:r w:rsidRPr="00625BA1">
        <w:rPr>
          <w:rFonts w:hint="eastAsia"/>
          <w:color w:val="000000"/>
          <w:sz w:val="21"/>
          <w:szCs w:val="21"/>
        </w:rPr>
        <w:t>6</w:t>
      </w:r>
      <w:r w:rsidR="00A4669B" w:rsidRPr="00625BA1">
        <w:rPr>
          <w:color w:val="000000"/>
          <w:sz w:val="21"/>
          <w:szCs w:val="21"/>
        </w:rPr>
        <w:t>月</w:t>
      </w:r>
      <w:r w:rsidRPr="00625BA1">
        <w:rPr>
          <w:rFonts w:hint="eastAsia"/>
          <w:color w:val="000000"/>
          <w:sz w:val="21"/>
          <w:szCs w:val="21"/>
        </w:rPr>
        <w:t>2</w:t>
      </w:r>
      <w:r w:rsidR="00625BA1" w:rsidRPr="00625BA1">
        <w:rPr>
          <w:rFonts w:hint="eastAsia"/>
          <w:color w:val="000000"/>
          <w:sz w:val="21"/>
          <w:szCs w:val="21"/>
        </w:rPr>
        <w:t>4</w:t>
      </w:r>
      <w:r w:rsidR="00A4669B" w:rsidRPr="00625BA1">
        <w:rPr>
          <w:color w:val="000000"/>
          <w:sz w:val="21"/>
          <w:szCs w:val="21"/>
        </w:rPr>
        <w:t>日</w:t>
      </w:r>
    </w:p>
    <w:p w:rsidR="005440B0" w:rsidRDefault="005440B0" w:rsidP="005440B0">
      <w:pPr>
        <w:spacing w:line="360" w:lineRule="auto"/>
        <w:ind w:firstLineChars="200" w:firstLine="560"/>
        <w:jc w:val="center"/>
        <w:rPr>
          <w:rFonts w:ascii="Times New Roman" w:hAnsi="Times New Roman"/>
          <w:b/>
          <w:sz w:val="28"/>
          <w:szCs w:val="28"/>
        </w:rPr>
      </w:pPr>
    </w:p>
    <w:p w:rsidR="005440B0" w:rsidRDefault="005440B0" w:rsidP="005440B0">
      <w:pPr>
        <w:spacing w:line="360" w:lineRule="auto"/>
        <w:ind w:firstLineChars="200" w:firstLine="560"/>
        <w:jc w:val="center"/>
        <w:rPr>
          <w:rFonts w:ascii="Times New Roman" w:hAnsi="Times New Roman"/>
          <w:b/>
          <w:sz w:val="28"/>
          <w:szCs w:val="28"/>
        </w:rPr>
      </w:pPr>
    </w:p>
    <w:p w:rsidR="005440B0" w:rsidRDefault="005440B0" w:rsidP="005440B0">
      <w:pPr>
        <w:spacing w:line="360" w:lineRule="auto"/>
        <w:ind w:firstLineChars="200" w:firstLine="560"/>
        <w:jc w:val="center"/>
        <w:rPr>
          <w:rFonts w:ascii="Times New Roman" w:hAnsi="Times New Roman"/>
          <w:b/>
          <w:sz w:val="28"/>
          <w:szCs w:val="28"/>
        </w:rPr>
      </w:pPr>
    </w:p>
    <w:p w:rsidR="005440B0" w:rsidRDefault="005440B0" w:rsidP="005440B0">
      <w:pPr>
        <w:spacing w:line="360" w:lineRule="auto"/>
        <w:ind w:firstLineChars="200" w:firstLine="560"/>
        <w:jc w:val="center"/>
        <w:rPr>
          <w:rFonts w:ascii="Times New Roman" w:hAnsi="Times New Roman"/>
          <w:b/>
          <w:sz w:val="28"/>
          <w:szCs w:val="28"/>
        </w:rPr>
      </w:pPr>
    </w:p>
    <w:p w:rsidR="005440B0" w:rsidRDefault="005440B0" w:rsidP="005440B0">
      <w:pPr>
        <w:spacing w:line="360" w:lineRule="auto"/>
        <w:ind w:firstLineChars="200" w:firstLine="560"/>
        <w:jc w:val="center"/>
        <w:rPr>
          <w:rFonts w:ascii="Times New Roman" w:hAnsi="Times New Roman"/>
          <w:b/>
          <w:sz w:val="28"/>
          <w:szCs w:val="28"/>
        </w:rPr>
      </w:pPr>
    </w:p>
    <w:p w:rsidR="005440B0" w:rsidRDefault="005440B0" w:rsidP="005440B0">
      <w:pPr>
        <w:spacing w:line="360" w:lineRule="auto"/>
        <w:ind w:firstLineChars="200" w:firstLine="560"/>
        <w:jc w:val="center"/>
        <w:rPr>
          <w:rFonts w:ascii="Times New Roman" w:hAnsi="Times New Roman"/>
          <w:b/>
          <w:sz w:val="28"/>
          <w:szCs w:val="28"/>
        </w:rPr>
      </w:pPr>
    </w:p>
    <w:p w:rsidR="005440B0" w:rsidRDefault="005440B0" w:rsidP="005440B0">
      <w:pPr>
        <w:spacing w:line="360" w:lineRule="auto"/>
        <w:ind w:firstLineChars="200" w:firstLine="560"/>
        <w:jc w:val="center"/>
        <w:rPr>
          <w:rFonts w:ascii="Times New Roman" w:hAnsi="Times New Roman"/>
          <w:b/>
          <w:sz w:val="28"/>
          <w:szCs w:val="28"/>
        </w:rPr>
      </w:pPr>
    </w:p>
    <w:p w:rsidR="005440B0" w:rsidRDefault="005440B0" w:rsidP="005440B0">
      <w:pPr>
        <w:spacing w:line="360" w:lineRule="auto"/>
        <w:ind w:firstLineChars="200" w:firstLine="560"/>
        <w:jc w:val="center"/>
        <w:rPr>
          <w:rFonts w:ascii="Times New Roman" w:hAnsi="Times New Roman"/>
          <w:b/>
          <w:sz w:val="28"/>
          <w:szCs w:val="28"/>
        </w:rPr>
      </w:pPr>
    </w:p>
    <w:p w:rsidR="005440B0" w:rsidRDefault="005440B0" w:rsidP="005440B0">
      <w:pPr>
        <w:spacing w:line="360" w:lineRule="auto"/>
        <w:ind w:firstLineChars="200" w:firstLine="560"/>
        <w:jc w:val="center"/>
        <w:rPr>
          <w:rFonts w:ascii="Times New Roman" w:hAnsi="Times New Roman"/>
          <w:b/>
          <w:sz w:val="28"/>
          <w:szCs w:val="28"/>
        </w:rPr>
      </w:pPr>
    </w:p>
    <w:p w:rsidR="005440B0" w:rsidRDefault="005440B0" w:rsidP="005440B0">
      <w:pPr>
        <w:spacing w:line="360" w:lineRule="auto"/>
        <w:ind w:firstLineChars="200" w:firstLine="560"/>
        <w:jc w:val="center"/>
        <w:rPr>
          <w:rFonts w:ascii="Times New Roman" w:hAnsi="Times New Roman"/>
          <w:b/>
          <w:sz w:val="28"/>
          <w:szCs w:val="28"/>
        </w:rPr>
      </w:pPr>
    </w:p>
    <w:p w:rsidR="005440B0" w:rsidRDefault="005440B0" w:rsidP="005440B0">
      <w:pPr>
        <w:spacing w:line="360" w:lineRule="auto"/>
        <w:ind w:firstLineChars="200" w:firstLine="560"/>
        <w:jc w:val="center"/>
        <w:rPr>
          <w:rFonts w:ascii="Times New Roman" w:hAnsi="Times New Roman"/>
          <w:b/>
          <w:sz w:val="28"/>
          <w:szCs w:val="28"/>
        </w:rPr>
      </w:pPr>
    </w:p>
    <w:p w:rsidR="005440B0" w:rsidRDefault="005440B0" w:rsidP="005440B0">
      <w:pPr>
        <w:spacing w:line="360" w:lineRule="auto"/>
        <w:ind w:firstLineChars="200" w:firstLine="560"/>
        <w:jc w:val="center"/>
        <w:rPr>
          <w:rFonts w:ascii="Times New Roman" w:hAnsi="Times New Roman"/>
          <w:b/>
          <w:sz w:val="28"/>
          <w:szCs w:val="28"/>
        </w:rPr>
      </w:pPr>
    </w:p>
    <w:p w:rsidR="005440B0" w:rsidRDefault="005440B0" w:rsidP="005440B0">
      <w:pPr>
        <w:spacing w:line="360" w:lineRule="auto"/>
        <w:ind w:firstLineChars="200" w:firstLine="560"/>
        <w:jc w:val="center"/>
        <w:rPr>
          <w:rFonts w:ascii="Times New Roman" w:hAnsi="Times New Roman"/>
          <w:b/>
          <w:sz w:val="28"/>
          <w:szCs w:val="28"/>
        </w:rPr>
      </w:pPr>
    </w:p>
    <w:p w:rsidR="00812D04" w:rsidRDefault="00812D04">
      <w:pPr>
        <w:adjustRightInd/>
        <w:snapToGrid/>
        <w:spacing w:after="0"/>
        <w:rPr>
          <w:rFonts w:ascii="Times New Roman" w:hAnsi="Times New Roman"/>
          <w:b/>
          <w:sz w:val="28"/>
          <w:szCs w:val="28"/>
        </w:rPr>
        <w:sectPr w:rsidR="00812D04" w:rsidSect="00BD31E2">
          <w:pgSz w:w="11906" w:h="16838"/>
          <w:pgMar w:top="1440" w:right="1800" w:bottom="1440" w:left="1800" w:header="851" w:footer="992" w:gutter="0"/>
          <w:cols w:space="425"/>
          <w:docGrid w:type="lines" w:linePitch="312"/>
        </w:sectPr>
      </w:pPr>
    </w:p>
    <w:p w:rsidR="00A66133" w:rsidRDefault="00A66133" w:rsidP="00A66133">
      <w:pPr>
        <w:spacing w:line="360" w:lineRule="auto"/>
        <w:ind w:firstLineChars="200" w:firstLine="560"/>
        <w:jc w:val="center"/>
        <w:rPr>
          <w:rFonts w:ascii="Times New Roman" w:hAnsi="Times New Roman"/>
          <w:b/>
          <w:sz w:val="28"/>
          <w:szCs w:val="28"/>
        </w:rPr>
      </w:pPr>
      <w:r w:rsidRPr="00A66133">
        <w:rPr>
          <w:rFonts w:ascii="Times New Roman" w:hAnsi="Times New Roman" w:hint="eastAsia"/>
          <w:b/>
          <w:sz w:val="28"/>
          <w:szCs w:val="28"/>
        </w:rPr>
        <w:lastRenderedPageBreak/>
        <w:t>深圳市广开源科技有限公司</w:t>
      </w:r>
      <w:r>
        <w:rPr>
          <w:rFonts w:ascii="Times New Roman" w:hAnsi="Times New Roman" w:hint="eastAsia"/>
          <w:b/>
          <w:sz w:val="28"/>
          <w:szCs w:val="28"/>
        </w:rPr>
        <w:t>迁改扩建</w:t>
      </w:r>
    </w:p>
    <w:p w:rsidR="005440B0" w:rsidRDefault="005440B0" w:rsidP="00A66133">
      <w:pPr>
        <w:spacing w:line="360" w:lineRule="auto"/>
        <w:ind w:firstLineChars="200" w:firstLine="560"/>
        <w:jc w:val="center"/>
        <w:rPr>
          <w:rFonts w:ascii="Times New Roman" w:hAnsi="Times New Roman"/>
          <w:b/>
          <w:sz w:val="28"/>
          <w:szCs w:val="28"/>
        </w:rPr>
      </w:pPr>
      <w:r>
        <w:rPr>
          <w:rFonts w:ascii="Times New Roman" w:hAnsi="Times New Roman" w:hint="eastAsia"/>
          <w:b/>
          <w:sz w:val="28"/>
          <w:szCs w:val="28"/>
        </w:rPr>
        <w:t>项目竣工</w:t>
      </w:r>
      <w:r w:rsidR="00907EAB">
        <w:rPr>
          <w:rFonts w:ascii="Times New Roman" w:hAnsi="Times New Roman" w:hint="eastAsia"/>
          <w:b/>
          <w:sz w:val="28"/>
          <w:szCs w:val="28"/>
        </w:rPr>
        <w:t>环境保护</w:t>
      </w:r>
      <w:r>
        <w:rPr>
          <w:rFonts w:ascii="Times New Roman" w:hAnsi="Times New Roman" w:hint="eastAsia"/>
          <w:b/>
          <w:sz w:val="28"/>
          <w:szCs w:val="28"/>
        </w:rPr>
        <w:t>验收小组名单</w:t>
      </w:r>
    </w:p>
    <w:tbl>
      <w:tblPr>
        <w:tblW w:w="12616"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18"/>
        <w:gridCol w:w="2835"/>
        <w:gridCol w:w="2126"/>
        <w:gridCol w:w="1418"/>
        <w:gridCol w:w="2976"/>
        <w:gridCol w:w="1843"/>
      </w:tblGrid>
      <w:tr w:rsidR="005440B0" w:rsidTr="004B04F7">
        <w:trPr>
          <w:trHeight w:val="848"/>
        </w:trPr>
        <w:tc>
          <w:tcPr>
            <w:tcW w:w="1418" w:type="dxa"/>
            <w:vAlign w:val="center"/>
          </w:tcPr>
          <w:p w:rsidR="005440B0" w:rsidRDefault="005440B0" w:rsidP="00242411">
            <w:pPr>
              <w:spacing w:line="360" w:lineRule="auto"/>
              <w:jc w:val="center"/>
              <w:rPr>
                <w:rFonts w:ascii="Times New Roman" w:hAnsi="Times New Roman"/>
                <w:b/>
                <w:sz w:val="24"/>
                <w:szCs w:val="24"/>
              </w:rPr>
            </w:pPr>
            <w:r>
              <w:rPr>
                <w:rFonts w:ascii="Times New Roman" w:hAnsi="Times New Roman" w:hint="eastAsia"/>
                <w:b/>
                <w:sz w:val="24"/>
                <w:szCs w:val="24"/>
              </w:rPr>
              <w:t>姓名</w:t>
            </w:r>
          </w:p>
        </w:tc>
        <w:tc>
          <w:tcPr>
            <w:tcW w:w="2835" w:type="dxa"/>
            <w:vAlign w:val="center"/>
          </w:tcPr>
          <w:p w:rsidR="005440B0" w:rsidRDefault="005440B0" w:rsidP="00242411">
            <w:pPr>
              <w:spacing w:line="360" w:lineRule="auto"/>
              <w:jc w:val="center"/>
              <w:rPr>
                <w:rFonts w:ascii="Times New Roman" w:hAnsi="Times New Roman"/>
                <w:b/>
                <w:sz w:val="24"/>
                <w:szCs w:val="24"/>
              </w:rPr>
            </w:pPr>
            <w:r>
              <w:rPr>
                <w:rFonts w:ascii="Times New Roman" w:hAnsi="Times New Roman" w:hint="eastAsia"/>
                <w:b/>
                <w:sz w:val="24"/>
                <w:szCs w:val="24"/>
              </w:rPr>
              <w:t>工作单位</w:t>
            </w:r>
          </w:p>
        </w:tc>
        <w:tc>
          <w:tcPr>
            <w:tcW w:w="2126" w:type="dxa"/>
            <w:vAlign w:val="center"/>
          </w:tcPr>
          <w:p w:rsidR="005440B0" w:rsidRDefault="005440B0" w:rsidP="00242411">
            <w:pPr>
              <w:spacing w:line="360" w:lineRule="auto"/>
              <w:jc w:val="center"/>
              <w:rPr>
                <w:rFonts w:ascii="Times New Roman" w:hAnsi="Times New Roman"/>
                <w:b/>
                <w:sz w:val="24"/>
                <w:szCs w:val="24"/>
              </w:rPr>
            </w:pPr>
            <w:r>
              <w:rPr>
                <w:rFonts w:ascii="Times New Roman" w:hAnsi="Times New Roman" w:hint="eastAsia"/>
                <w:b/>
                <w:sz w:val="24"/>
                <w:szCs w:val="24"/>
              </w:rPr>
              <w:t>电话</w:t>
            </w:r>
          </w:p>
        </w:tc>
        <w:tc>
          <w:tcPr>
            <w:tcW w:w="1418" w:type="dxa"/>
            <w:vAlign w:val="center"/>
          </w:tcPr>
          <w:p w:rsidR="005440B0" w:rsidRDefault="005440B0" w:rsidP="00242411">
            <w:pPr>
              <w:spacing w:line="360" w:lineRule="auto"/>
              <w:jc w:val="center"/>
              <w:rPr>
                <w:rFonts w:ascii="Times New Roman" w:hAnsi="Times New Roman"/>
                <w:b/>
                <w:sz w:val="24"/>
                <w:szCs w:val="24"/>
              </w:rPr>
            </w:pPr>
            <w:r>
              <w:rPr>
                <w:rFonts w:ascii="Times New Roman" w:hAnsi="Times New Roman" w:hint="eastAsia"/>
                <w:b/>
                <w:sz w:val="24"/>
                <w:szCs w:val="24"/>
              </w:rPr>
              <w:t>职称</w:t>
            </w:r>
            <w:r>
              <w:rPr>
                <w:rFonts w:ascii="Times New Roman" w:hAnsi="Times New Roman"/>
                <w:b/>
                <w:sz w:val="24"/>
                <w:szCs w:val="24"/>
              </w:rPr>
              <w:t>/</w:t>
            </w:r>
            <w:r>
              <w:rPr>
                <w:rFonts w:ascii="Times New Roman" w:hAnsi="Times New Roman" w:hint="eastAsia"/>
                <w:b/>
                <w:sz w:val="24"/>
                <w:szCs w:val="24"/>
              </w:rPr>
              <w:t>职务</w:t>
            </w:r>
          </w:p>
        </w:tc>
        <w:tc>
          <w:tcPr>
            <w:tcW w:w="2976" w:type="dxa"/>
            <w:vAlign w:val="center"/>
          </w:tcPr>
          <w:p w:rsidR="005440B0" w:rsidRDefault="005440B0" w:rsidP="00242411">
            <w:pPr>
              <w:spacing w:line="360" w:lineRule="auto"/>
              <w:jc w:val="center"/>
              <w:rPr>
                <w:rFonts w:ascii="Times New Roman" w:hAnsi="Times New Roman"/>
                <w:b/>
                <w:sz w:val="24"/>
                <w:szCs w:val="24"/>
              </w:rPr>
            </w:pPr>
            <w:r>
              <w:rPr>
                <w:rFonts w:ascii="Times New Roman" w:hAnsi="Times New Roman" w:hint="eastAsia"/>
                <w:b/>
                <w:sz w:val="24"/>
                <w:szCs w:val="24"/>
              </w:rPr>
              <w:t>身份证号</w:t>
            </w:r>
          </w:p>
        </w:tc>
        <w:tc>
          <w:tcPr>
            <w:tcW w:w="1843" w:type="dxa"/>
            <w:vAlign w:val="center"/>
          </w:tcPr>
          <w:p w:rsidR="005440B0" w:rsidRDefault="005440B0" w:rsidP="00242411">
            <w:pPr>
              <w:spacing w:line="360" w:lineRule="auto"/>
              <w:jc w:val="center"/>
              <w:rPr>
                <w:rFonts w:ascii="Times New Roman" w:hAnsi="Times New Roman"/>
                <w:b/>
                <w:sz w:val="24"/>
                <w:szCs w:val="24"/>
              </w:rPr>
            </w:pPr>
            <w:r>
              <w:rPr>
                <w:rFonts w:ascii="Times New Roman" w:hAnsi="Times New Roman" w:hint="eastAsia"/>
                <w:b/>
                <w:sz w:val="24"/>
                <w:szCs w:val="24"/>
              </w:rPr>
              <w:t>签名</w:t>
            </w:r>
          </w:p>
        </w:tc>
      </w:tr>
      <w:tr w:rsidR="005440B0" w:rsidTr="004B04F7">
        <w:trPr>
          <w:trHeight w:val="848"/>
        </w:trPr>
        <w:tc>
          <w:tcPr>
            <w:tcW w:w="1418" w:type="dxa"/>
            <w:vAlign w:val="center"/>
          </w:tcPr>
          <w:p w:rsidR="005440B0" w:rsidRDefault="005440B0" w:rsidP="00242411">
            <w:pPr>
              <w:spacing w:line="360" w:lineRule="auto"/>
              <w:jc w:val="center"/>
              <w:rPr>
                <w:rFonts w:ascii="Times New Roman" w:hAnsi="Times New Roman"/>
                <w:sz w:val="24"/>
                <w:szCs w:val="24"/>
              </w:rPr>
            </w:pPr>
          </w:p>
        </w:tc>
        <w:tc>
          <w:tcPr>
            <w:tcW w:w="2835" w:type="dxa"/>
            <w:vAlign w:val="center"/>
          </w:tcPr>
          <w:p w:rsidR="005440B0" w:rsidRDefault="005440B0" w:rsidP="00242411">
            <w:pPr>
              <w:spacing w:line="360" w:lineRule="auto"/>
              <w:rPr>
                <w:rFonts w:ascii="Times New Roman" w:hAnsi="Times New Roman"/>
                <w:sz w:val="24"/>
                <w:szCs w:val="24"/>
              </w:rPr>
            </w:pPr>
          </w:p>
        </w:tc>
        <w:tc>
          <w:tcPr>
            <w:tcW w:w="2126" w:type="dxa"/>
            <w:vAlign w:val="center"/>
          </w:tcPr>
          <w:p w:rsidR="005440B0" w:rsidRDefault="005440B0" w:rsidP="00242411">
            <w:pPr>
              <w:spacing w:line="360" w:lineRule="auto"/>
              <w:jc w:val="center"/>
              <w:rPr>
                <w:rFonts w:ascii="Times New Roman" w:hAnsi="Times New Roman"/>
                <w:sz w:val="24"/>
                <w:szCs w:val="24"/>
              </w:rPr>
            </w:pPr>
          </w:p>
        </w:tc>
        <w:tc>
          <w:tcPr>
            <w:tcW w:w="1418" w:type="dxa"/>
            <w:vAlign w:val="center"/>
          </w:tcPr>
          <w:p w:rsidR="005440B0" w:rsidRDefault="005440B0" w:rsidP="00242411">
            <w:pPr>
              <w:spacing w:line="360" w:lineRule="auto"/>
              <w:jc w:val="center"/>
              <w:rPr>
                <w:rFonts w:ascii="Times New Roman" w:hAnsi="Times New Roman"/>
                <w:sz w:val="24"/>
                <w:szCs w:val="24"/>
              </w:rPr>
            </w:pPr>
          </w:p>
        </w:tc>
        <w:tc>
          <w:tcPr>
            <w:tcW w:w="2976" w:type="dxa"/>
            <w:vAlign w:val="center"/>
          </w:tcPr>
          <w:p w:rsidR="005440B0" w:rsidRDefault="005440B0" w:rsidP="00242411">
            <w:pPr>
              <w:spacing w:line="360" w:lineRule="auto"/>
              <w:jc w:val="center"/>
              <w:rPr>
                <w:rFonts w:ascii="Times New Roman" w:hAnsi="Times New Roman"/>
                <w:sz w:val="24"/>
                <w:szCs w:val="24"/>
              </w:rPr>
            </w:pPr>
          </w:p>
        </w:tc>
        <w:tc>
          <w:tcPr>
            <w:tcW w:w="1843" w:type="dxa"/>
            <w:vAlign w:val="center"/>
          </w:tcPr>
          <w:p w:rsidR="005440B0" w:rsidRDefault="005440B0" w:rsidP="00242411">
            <w:pPr>
              <w:spacing w:line="360" w:lineRule="auto"/>
              <w:jc w:val="center"/>
              <w:rPr>
                <w:rFonts w:ascii="Times New Roman" w:hAnsi="Times New Roman"/>
                <w:sz w:val="24"/>
                <w:szCs w:val="24"/>
              </w:rPr>
            </w:pPr>
          </w:p>
        </w:tc>
      </w:tr>
      <w:tr w:rsidR="005440B0" w:rsidTr="004B04F7">
        <w:trPr>
          <w:trHeight w:val="848"/>
        </w:trPr>
        <w:tc>
          <w:tcPr>
            <w:tcW w:w="1418" w:type="dxa"/>
            <w:vAlign w:val="center"/>
          </w:tcPr>
          <w:p w:rsidR="005440B0" w:rsidRDefault="005440B0" w:rsidP="00242411">
            <w:pPr>
              <w:spacing w:line="360" w:lineRule="auto"/>
              <w:jc w:val="center"/>
              <w:rPr>
                <w:rFonts w:ascii="Times New Roman" w:hAnsi="Times New Roman"/>
                <w:sz w:val="24"/>
                <w:szCs w:val="24"/>
              </w:rPr>
            </w:pPr>
          </w:p>
        </w:tc>
        <w:tc>
          <w:tcPr>
            <w:tcW w:w="2835" w:type="dxa"/>
            <w:vAlign w:val="center"/>
          </w:tcPr>
          <w:p w:rsidR="005440B0" w:rsidRDefault="005440B0" w:rsidP="00242411">
            <w:pPr>
              <w:spacing w:line="360" w:lineRule="auto"/>
              <w:rPr>
                <w:rFonts w:ascii="Times New Roman" w:hAnsi="Times New Roman"/>
                <w:sz w:val="24"/>
                <w:szCs w:val="24"/>
              </w:rPr>
            </w:pPr>
          </w:p>
        </w:tc>
        <w:tc>
          <w:tcPr>
            <w:tcW w:w="2126" w:type="dxa"/>
            <w:vAlign w:val="center"/>
          </w:tcPr>
          <w:p w:rsidR="005440B0" w:rsidRDefault="005440B0" w:rsidP="00242411">
            <w:pPr>
              <w:spacing w:line="360" w:lineRule="auto"/>
              <w:jc w:val="center"/>
              <w:rPr>
                <w:rFonts w:ascii="Times New Roman" w:hAnsi="Times New Roman"/>
                <w:sz w:val="24"/>
                <w:szCs w:val="24"/>
              </w:rPr>
            </w:pPr>
          </w:p>
        </w:tc>
        <w:tc>
          <w:tcPr>
            <w:tcW w:w="1418" w:type="dxa"/>
            <w:vAlign w:val="center"/>
          </w:tcPr>
          <w:p w:rsidR="005440B0" w:rsidRDefault="005440B0" w:rsidP="00242411">
            <w:pPr>
              <w:spacing w:line="360" w:lineRule="auto"/>
              <w:jc w:val="center"/>
              <w:rPr>
                <w:rFonts w:ascii="Times New Roman" w:hAnsi="Times New Roman"/>
                <w:sz w:val="24"/>
                <w:szCs w:val="24"/>
              </w:rPr>
            </w:pPr>
          </w:p>
        </w:tc>
        <w:tc>
          <w:tcPr>
            <w:tcW w:w="2976" w:type="dxa"/>
            <w:vAlign w:val="center"/>
          </w:tcPr>
          <w:p w:rsidR="005440B0" w:rsidRDefault="005440B0" w:rsidP="00242411">
            <w:pPr>
              <w:spacing w:line="360" w:lineRule="auto"/>
              <w:jc w:val="center"/>
              <w:rPr>
                <w:rFonts w:ascii="Times New Roman" w:hAnsi="Times New Roman"/>
                <w:sz w:val="24"/>
                <w:szCs w:val="24"/>
              </w:rPr>
            </w:pPr>
          </w:p>
        </w:tc>
        <w:tc>
          <w:tcPr>
            <w:tcW w:w="1843" w:type="dxa"/>
            <w:vAlign w:val="center"/>
          </w:tcPr>
          <w:p w:rsidR="005440B0" w:rsidRDefault="005440B0" w:rsidP="00242411">
            <w:pPr>
              <w:spacing w:line="360" w:lineRule="auto"/>
              <w:jc w:val="center"/>
              <w:rPr>
                <w:rFonts w:ascii="Times New Roman" w:hAnsi="Times New Roman"/>
                <w:sz w:val="24"/>
                <w:szCs w:val="24"/>
              </w:rPr>
            </w:pPr>
          </w:p>
        </w:tc>
      </w:tr>
      <w:tr w:rsidR="005440B0" w:rsidTr="004B04F7">
        <w:trPr>
          <w:trHeight w:val="848"/>
        </w:trPr>
        <w:tc>
          <w:tcPr>
            <w:tcW w:w="1418" w:type="dxa"/>
            <w:vAlign w:val="center"/>
          </w:tcPr>
          <w:p w:rsidR="005440B0" w:rsidRDefault="005440B0" w:rsidP="00242411">
            <w:pPr>
              <w:spacing w:line="360" w:lineRule="auto"/>
              <w:jc w:val="center"/>
              <w:rPr>
                <w:rFonts w:ascii="Times New Roman" w:hAnsi="Times New Roman"/>
                <w:sz w:val="24"/>
                <w:szCs w:val="24"/>
              </w:rPr>
            </w:pPr>
          </w:p>
        </w:tc>
        <w:tc>
          <w:tcPr>
            <w:tcW w:w="2835" w:type="dxa"/>
            <w:vAlign w:val="center"/>
          </w:tcPr>
          <w:p w:rsidR="005440B0" w:rsidRDefault="005440B0" w:rsidP="00242411">
            <w:pPr>
              <w:spacing w:line="360" w:lineRule="auto"/>
              <w:rPr>
                <w:rFonts w:ascii="Times New Roman" w:hAnsi="Times New Roman"/>
                <w:sz w:val="24"/>
                <w:szCs w:val="24"/>
              </w:rPr>
            </w:pPr>
          </w:p>
        </w:tc>
        <w:tc>
          <w:tcPr>
            <w:tcW w:w="2126" w:type="dxa"/>
            <w:vAlign w:val="center"/>
          </w:tcPr>
          <w:p w:rsidR="005440B0" w:rsidRDefault="005440B0" w:rsidP="00242411">
            <w:pPr>
              <w:spacing w:line="360" w:lineRule="auto"/>
              <w:jc w:val="center"/>
              <w:rPr>
                <w:rFonts w:ascii="Times New Roman" w:hAnsi="Times New Roman"/>
                <w:sz w:val="24"/>
                <w:szCs w:val="24"/>
              </w:rPr>
            </w:pPr>
          </w:p>
        </w:tc>
        <w:tc>
          <w:tcPr>
            <w:tcW w:w="1418" w:type="dxa"/>
            <w:vAlign w:val="center"/>
          </w:tcPr>
          <w:p w:rsidR="005440B0" w:rsidRDefault="005440B0" w:rsidP="00242411">
            <w:pPr>
              <w:spacing w:line="360" w:lineRule="auto"/>
              <w:jc w:val="center"/>
              <w:rPr>
                <w:rFonts w:ascii="Times New Roman" w:hAnsi="Times New Roman"/>
                <w:sz w:val="24"/>
                <w:szCs w:val="24"/>
              </w:rPr>
            </w:pPr>
          </w:p>
        </w:tc>
        <w:tc>
          <w:tcPr>
            <w:tcW w:w="2976" w:type="dxa"/>
            <w:vAlign w:val="center"/>
          </w:tcPr>
          <w:p w:rsidR="005440B0" w:rsidRDefault="005440B0" w:rsidP="00242411">
            <w:pPr>
              <w:spacing w:line="360" w:lineRule="auto"/>
              <w:jc w:val="center"/>
              <w:rPr>
                <w:rFonts w:ascii="Times New Roman" w:hAnsi="Times New Roman"/>
                <w:sz w:val="24"/>
                <w:szCs w:val="24"/>
              </w:rPr>
            </w:pPr>
          </w:p>
        </w:tc>
        <w:tc>
          <w:tcPr>
            <w:tcW w:w="1843" w:type="dxa"/>
            <w:vAlign w:val="center"/>
          </w:tcPr>
          <w:p w:rsidR="005440B0" w:rsidRDefault="005440B0" w:rsidP="00242411">
            <w:pPr>
              <w:spacing w:line="360" w:lineRule="auto"/>
              <w:jc w:val="center"/>
              <w:rPr>
                <w:rFonts w:ascii="Times New Roman" w:hAnsi="Times New Roman"/>
                <w:sz w:val="24"/>
                <w:szCs w:val="24"/>
              </w:rPr>
            </w:pPr>
          </w:p>
        </w:tc>
      </w:tr>
      <w:tr w:rsidR="005440B0" w:rsidTr="004B04F7">
        <w:trPr>
          <w:trHeight w:val="848"/>
        </w:trPr>
        <w:tc>
          <w:tcPr>
            <w:tcW w:w="1418" w:type="dxa"/>
            <w:vAlign w:val="center"/>
          </w:tcPr>
          <w:p w:rsidR="005440B0" w:rsidRDefault="005440B0" w:rsidP="00242411">
            <w:pPr>
              <w:spacing w:line="360" w:lineRule="auto"/>
              <w:jc w:val="center"/>
              <w:rPr>
                <w:rFonts w:ascii="Times New Roman" w:hAnsi="Times New Roman"/>
                <w:sz w:val="24"/>
                <w:szCs w:val="24"/>
              </w:rPr>
            </w:pPr>
          </w:p>
        </w:tc>
        <w:tc>
          <w:tcPr>
            <w:tcW w:w="2835" w:type="dxa"/>
            <w:vAlign w:val="center"/>
          </w:tcPr>
          <w:p w:rsidR="005440B0" w:rsidRDefault="005440B0" w:rsidP="00242411">
            <w:pPr>
              <w:spacing w:line="360" w:lineRule="auto"/>
              <w:rPr>
                <w:rFonts w:ascii="Times New Roman" w:hAnsi="Times New Roman"/>
                <w:sz w:val="24"/>
                <w:szCs w:val="24"/>
              </w:rPr>
            </w:pPr>
          </w:p>
        </w:tc>
        <w:tc>
          <w:tcPr>
            <w:tcW w:w="2126" w:type="dxa"/>
            <w:vAlign w:val="center"/>
          </w:tcPr>
          <w:p w:rsidR="005440B0" w:rsidRDefault="005440B0" w:rsidP="00242411">
            <w:pPr>
              <w:spacing w:line="360" w:lineRule="auto"/>
              <w:jc w:val="center"/>
              <w:rPr>
                <w:rFonts w:ascii="Times New Roman" w:hAnsi="Times New Roman"/>
                <w:sz w:val="24"/>
                <w:szCs w:val="24"/>
              </w:rPr>
            </w:pPr>
          </w:p>
        </w:tc>
        <w:tc>
          <w:tcPr>
            <w:tcW w:w="1418" w:type="dxa"/>
            <w:vAlign w:val="center"/>
          </w:tcPr>
          <w:p w:rsidR="005440B0" w:rsidRDefault="005440B0" w:rsidP="00242411">
            <w:pPr>
              <w:spacing w:line="360" w:lineRule="auto"/>
              <w:jc w:val="center"/>
              <w:rPr>
                <w:rFonts w:ascii="Times New Roman" w:hAnsi="Times New Roman"/>
                <w:sz w:val="24"/>
                <w:szCs w:val="24"/>
              </w:rPr>
            </w:pPr>
          </w:p>
        </w:tc>
        <w:tc>
          <w:tcPr>
            <w:tcW w:w="2976" w:type="dxa"/>
            <w:vAlign w:val="center"/>
          </w:tcPr>
          <w:p w:rsidR="005440B0" w:rsidRDefault="005440B0" w:rsidP="00242411">
            <w:pPr>
              <w:spacing w:line="360" w:lineRule="auto"/>
              <w:jc w:val="center"/>
              <w:rPr>
                <w:rFonts w:ascii="Times New Roman" w:hAnsi="Times New Roman"/>
                <w:sz w:val="24"/>
                <w:szCs w:val="24"/>
              </w:rPr>
            </w:pPr>
          </w:p>
        </w:tc>
        <w:tc>
          <w:tcPr>
            <w:tcW w:w="1843" w:type="dxa"/>
            <w:vAlign w:val="center"/>
          </w:tcPr>
          <w:p w:rsidR="005440B0" w:rsidRDefault="005440B0" w:rsidP="00242411">
            <w:pPr>
              <w:spacing w:line="360" w:lineRule="auto"/>
              <w:jc w:val="center"/>
              <w:rPr>
                <w:rFonts w:ascii="Times New Roman" w:hAnsi="Times New Roman"/>
                <w:sz w:val="24"/>
                <w:szCs w:val="24"/>
              </w:rPr>
            </w:pPr>
          </w:p>
        </w:tc>
      </w:tr>
      <w:tr w:rsidR="005440B0" w:rsidTr="004B04F7">
        <w:trPr>
          <w:trHeight w:val="848"/>
        </w:trPr>
        <w:tc>
          <w:tcPr>
            <w:tcW w:w="1418" w:type="dxa"/>
            <w:vAlign w:val="center"/>
          </w:tcPr>
          <w:p w:rsidR="005440B0" w:rsidRDefault="005440B0" w:rsidP="00242411">
            <w:pPr>
              <w:spacing w:line="360" w:lineRule="auto"/>
              <w:jc w:val="center"/>
              <w:rPr>
                <w:rFonts w:ascii="Times New Roman" w:hAnsi="Times New Roman"/>
                <w:sz w:val="24"/>
                <w:szCs w:val="24"/>
              </w:rPr>
            </w:pPr>
          </w:p>
        </w:tc>
        <w:tc>
          <w:tcPr>
            <w:tcW w:w="2835" w:type="dxa"/>
            <w:vAlign w:val="center"/>
          </w:tcPr>
          <w:p w:rsidR="005440B0" w:rsidRDefault="005440B0" w:rsidP="00242411">
            <w:pPr>
              <w:spacing w:line="360" w:lineRule="auto"/>
              <w:rPr>
                <w:rFonts w:ascii="Times New Roman" w:hAnsi="Times New Roman"/>
                <w:sz w:val="24"/>
                <w:szCs w:val="24"/>
              </w:rPr>
            </w:pPr>
          </w:p>
        </w:tc>
        <w:tc>
          <w:tcPr>
            <w:tcW w:w="2126" w:type="dxa"/>
            <w:vAlign w:val="center"/>
          </w:tcPr>
          <w:p w:rsidR="005440B0" w:rsidRDefault="005440B0" w:rsidP="00242411">
            <w:pPr>
              <w:spacing w:line="360" w:lineRule="auto"/>
              <w:jc w:val="center"/>
              <w:rPr>
                <w:rFonts w:ascii="Times New Roman" w:hAnsi="Times New Roman"/>
                <w:sz w:val="24"/>
                <w:szCs w:val="24"/>
              </w:rPr>
            </w:pPr>
          </w:p>
        </w:tc>
        <w:tc>
          <w:tcPr>
            <w:tcW w:w="1418" w:type="dxa"/>
            <w:vAlign w:val="center"/>
          </w:tcPr>
          <w:p w:rsidR="005440B0" w:rsidRDefault="005440B0" w:rsidP="00242411">
            <w:pPr>
              <w:spacing w:line="360" w:lineRule="auto"/>
              <w:jc w:val="center"/>
              <w:rPr>
                <w:rFonts w:ascii="Times New Roman" w:hAnsi="Times New Roman"/>
                <w:sz w:val="24"/>
                <w:szCs w:val="24"/>
              </w:rPr>
            </w:pPr>
          </w:p>
        </w:tc>
        <w:tc>
          <w:tcPr>
            <w:tcW w:w="2976" w:type="dxa"/>
            <w:vAlign w:val="center"/>
          </w:tcPr>
          <w:p w:rsidR="005440B0" w:rsidRDefault="005440B0" w:rsidP="00242411">
            <w:pPr>
              <w:spacing w:line="360" w:lineRule="auto"/>
              <w:jc w:val="center"/>
              <w:rPr>
                <w:rFonts w:ascii="Times New Roman" w:hAnsi="Times New Roman"/>
                <w:sz w:val="24"/>
                <w:szCs w:val="24"/>
              </w:rPr>
            </w:pPr>
          </w:p>
        </w:tc>
        <w:tc>
          <w:tcPr>
            <w:tcW w:w="1843" w:type="dxa"/>
            <w:vAlign w:val="center"/>
          </w:tcPr>
          <w:p w:rsidR="005440B0" w:rsidRDefault="005440B0" w:rsidP="00242411">
            <w:pPr>
              <w:spacing w:line="360" w:lineRule="auto"/>
              <w:jc w:val="center"/>
              <w:rPr>
                <w:rFonts w:ascii="Times New Roman" w:hAnsi="Times New Roman"/>
                <w:sz w:val="24"/>
                <w:szCs w:val="24"/>
              </w:rPr>
            </w:pPr>
          </w:p>
        </w:tc>
      </w:tr>
      <w:tr w:rsidR="004B04F7" w:rsidTr="004B04F7">
        <w:trPr>
          <w:trHeight w:val="848"/>
        </w:trPr>
        <w:tc>
          <w:tcPr>
            <w:tcW w:w="1418" w:type="dxa"/>
            <w:vAlign w:val="center"/>
          </w:tcPr>
          <w:p w:rsidR="004B04F7" w:rsidRDefault="004B04F7" w:rsidP="00242411">
            <w:pPr>
              <w:spacing w:line="360" w:lineRule="auto"/>
              <w:jc w:val="center"/>
              <w:rPr>
                <w:rFonts w:ascii="Times New Roman" w:hAnsi="Times New Roman"/>
                <w:sz w:val="24"/>
                <w:szCs w:val="24"/>
              </w:rPr>
            </w:pPr>
          </w:p>
        </w:tc>
        <w:tc>
          <w:tcPr>
            <w:tcW w:w="2835" w:type="dxa"/>
            <w:vAlign w:val="center"/>
          </w:tcPr>
          <w:p w:rsidR="004B04F7" w:rsidRDefault="004B04F7" w:rsidP="00242411">
            <w:pPr>
              <w:spacing w:line="360" w:lineRule="auto"/>
              <w:rPr>
                <w:rFonts w:ascii="Times New Roman" w:hAnsi="Times New Roman"/>
                <w:sz w:val="24"/>
                <w:szCs w:val="24"/>
              </w:rPr>
            </w:pPr>
          </w:p>
        </w:tc>
        <w:tc>
          <w:tcPr>
            <w:tcW w:w="2126" w:type="dxa"/>
            <w:vAlign w:val="center"/>
          </w:tcPr>
          <w:p w:rsidR="004B04F7" w:rsidRDefault="004B04F7" w:rsidP="00242411">
            <w:pPr>
              <w:spacing w:line="360" w:lineRule="auto"/>
              <w:jc w:val="center"/>
              <w:rPr>
                <w:rFonts w:ascii="Times New Roman" w:hAnsi="Times New Roman"/>
                <w:sz w:val="24"/>
                <w:szCs w:val="24"/>
              </w:rPr>
            </w:pPr>
          </w:p>
        </w:tc>
        <w:tc>
          <w:tcPr>
            <w:tcW w:w="1418" w:type="dxa"/>
            <w:vAlign w:val="center"/>
          </w:tcPr>
          <w:p w:rsidR="004B04F7" w:rsidRDefault="004B04F7" w:rsidP="00242411">
            <w:pPr>
              <w:spacing w:line="360" w:lineRule="auto"/>
              <w:jc w:val="center"/>
              <w:rPr>
                <w:rFonts w:ascii="Times New Roman" w:hAnsi="Times New Roman"/>
                <w:sz w:val="24"/>
                <w:szCs w:val="24"/>
              </w:rPr>
            </w:pPr>
          </w:p>
        </w:tc>
        <w:tc>
          <w:tcPr>
            <w:tcW w:w="2976" w:type="dxa"/>
            <w:vAlign w:val="center"/>
          </w:tcPr>
          <w:p w:rsidR="004B04F7" w:rsidRDefault="004B04F7" w:rsidP="00242411">
            <w:pPr>
              <w:spacing w:line="360" w:lineRule="auto"/>
              <w:jc w:val="center"/>
              <w:rPr>
                <w:rFonts w:ascii="Times New Roman" w:hAnsi="Times New Roman"/>
                <w:sz w:val="24"/>
                <w:szCs w:val="24"/>
              </w:rPr>
            </w:pPr>
          </w:p>
        </w:tc>
        <w:tc>
          <w:tcPr>
            <w:tcW w:w="1843" w:type="dxa"/>
            <w:vAlign w:val="center"/>
          </w:tcPr>
          <w:p w:rsidR="004B04F7" w:rsidRDefault="004B04F7" w:rsidP="00242411">
            <w:pPr>
              <w:spacing w:line="360" w:lineRule="auto"/>
              <w:jc w:val="center"/>
              <w:rPr>
                <w:rFonts w:ascii="Times New Roman" w:hAnsi="Times New Roman"/>
                <w:sz w:val="24"/>
                <w:szCs w:val="24"/>
              </w:rPr>
            </w:pPr>
          </w:p>
        </w:tc>
      </w:tr>
    </w:tbl>
    <w:p w:rsidR="00BD31E2" w:rsidRDefault="00BD31E2" w:rsidP="00A4669B"/>
    <w:sectPr w:rsidR="00BD31E2" w:rsidSect="00812D04">
      <w:pgSz w:w="16838" w:h="11906" w:orient="landscape"/>
      <w:pgMar w:top="1800" w:right="1440" w:bottom="1800" w:left="144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singleLevel"/>
    <w:tmpl w:val="00000008"/>
    <w:lvl w:ilvl="0">
      <w:start w:val="7"/>
      <w:numFmt w:val="chineseCounting"/>
      <w:suff w:val="nothing"/>
      <w:lvlText w:val="%1、"/>
      <w:lvlJc w:val="left"/>
    </w:lvl>
  </w:abstractNum>
  <w:abstractNum w:abstractNumId="1">
    <w:nsid w:val="0000000B"/>
    <w:multiLevelType w:val="singleLevel"/>
    <w:tmpl w:val="0000000B"/>
    <w:lvl w:ilvl="0">
      <w:start w:val="5"/>
      <w:numFmt w:val="decimal"/>
      <w:suff w:val="nothing"/>
      <w:lvlText w:val="%1."/>
      <w:lvlJc w:val="left"/>
    </w:lvl>
  </w:abstractNum>
  <w:abstractNum w:abstractNumId="2">
    <w:nsid w:val="0000000C"/>
    <w:multiLevelType w:val="singleLevel"/>
    <w:tmpl w:val="0000000C"/>
    <w:lvl w:ilvl="0">
      <w:start w:val="5"/>
      <w:numFmt w:val="chineseCounting"/>
      <w:suff w:val="nothing"/>
      <w:lvlText w:val="（%1）"/>
      <w:lvlJc w:val="left"/>
    </w:lvl>
  </w:abstractNum>
  <w:abstractNum w:abstractNumId="3">
    <w:nsid w:val="0000000D"/>
    <w:multiLevelType w:val="singleLevel"/>
    <w:tmpl w:val="0000000D"/>
    <w:lvl w:ilvl="0">
      <w:start w:val="5"/>
      <w:numFmt w:val="decimal"/>
      <w:suff w:val="nothing"/>
      <w:lvlText w:val="%1."/>
      <w:lvlJc w:val="left"/>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defaultTabStop w:val="420"/>
  <w:drawingGridHorizontalSpacing w:val="11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4669B"/>
    <w:rsid w:val="00024AF9"/>
    <w:rsid w:val="00106104"/>
    <w:rsid w:val="001F53C4"/>
    <w:rsid w:val="00430EFE"/>
    <w:rsid w:val="00494837"/>
    <w:rsid w:val="004B04F7"/>
    <w:rsid w:val="005440B0"/>
    <w:rsid w:val="005C6EB7"/>
    <w:rsid w:val="00625BA1"/>
    <w:rsid w:val="00764CC5"/>
    <w:rsid w:val="00812D04"/>
    <w:rsid w:val="00907EAB"/>
    <w:rsid w:val="00925389"/>
    <w:rsid w:val="00A4669B"/>
    <w:rsid w:val="00A66133"/>
    <w:rsid w:val="00BD31E2"/>
    <w:rsid w:val="00CA5146"/>
    <w:rsid w:val="00CB0C32"/>
    <w:rsid w:val="00D47697"/>
    <w:rsid w:val="00F6451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669B"/>
    <w:pPr>
      <w:adjustRightInd w:val="0"/>
      <w:snapToGrid w:val="0"/>
      <w:spacing w:after="200"/>
    </w:pPr>
    <w:rPr>
      <w:rFonts w:ascii="Tahoma" w:eastAsia="微软雅黑" w:hAnsi="Tahoma" w:cs="Times New Roman"/>
      <w:kern w:val="0"/>
      <w:sz w:val="22"/>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普通(网站)1"/>
    <w:basedOn w:val="a"/>
    <w:rsid w:val="00A4669B"/>
    <w:pPr>
      <w:adjustRightInd/>
      <w:snapToGrid/>
      <w:spacing w:before="100" w:beforeAutospacing="1" w:after="100" w:afterAutospacing="1"/>
    </w:pPr>
    <w:rPr>
      <w:rFonts w:ascii="宋体" w:eastAsia="宋体" w:hAnsi="宋体" w:cs="宋体"/>
      <w:sz w:val="24"/>
      <w:szCs w:val="24"/>
    </w:rPr>
  </w:style>
  <w:style w:type="paragraph" w:customStyle="1" w:styleId="Default">
    <w:name w:val="Default"/>
    <w:rsid w:val="00A4669B"/>
    <w:pPr>
      <w:widowControl w:val="0"/>
      <w:autoSpaceDE w:val="0"/>
      <w:autoSpaceDN w:val="0"/>
      <w:adjustRightInd w:val="0"/>
    </w:pPr>
    <w:rPr>
      <w:rFonts w:ascii="宋体" w:eastAsia="宋体" w:hAnsi="Calibri" w:cs="宋体"/>
      <w:color w:val="000000"/>
      <w:kern w:val="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724CCB8-E0BF-43D0-8884-04AAF063C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6</Pages>
  <Words>566</Words>
  <Characters>3227</Characters>
  <Application>Microsoft Office Word</Application>
  <DocSecurity>0</DocSecurity>
  <Lines>26</Lines>
  <Paragraphs>7</Paragraphs>
  <ScaleCrop>false</ScaleCrop>
  <Company/>
  <LinksUpToDate>false</LinksUpToDate>
  <CharactersWithSpaces>3786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陈霭婷</dc:creator>
  <cp:lastModifiedBy>max</cp:lastModifiedBy>
  <cp:revision>25</cp:revision>
  <dcterms:created xsi:type="dcterms:W3CDTF">2020-09-14T02:33:00Z</dcterms:created>
  <dcterms:modified xsi:type="dcterms:W3CDTF">2022-06-29T14:40:00Z</dcterms:modified>
</cp:coreProperties>
</file>