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5AC4" w:rsidRPr="00305443" w:rsidRDefault="00A5307F" w:rsidP="00305443">
      <w:pPr>
        <w:jc w:val="center"/>
        <w:rPr>
          <w:rFonts w:ascii="微软雅黑" w:eastAsia="微软雅黑" w:hAnsi="微软雅黑"/>
          <w:b/>
          <w:sz w:val="52"/>
        </w:rPr>
      </w:pPr>
      <w:r w:rsidRPr="00305443">
        <w:rPr>
          <w:rFonts w:ascii="微软雅黑" w:eastAsia="微软雅黑" w:hAnsi="微软雅黑" w:hint="eastAsia"/>
          <w:b/>
          <w:sz w:val="52"/>
        </w:rPr>
        <w:t>哈密金风</w:t>
      </w:r>
      <w:r w:rsidR="00305443" w:rsidRPr="00305443">
        <w:rPr>
          <w:rFonts w:ascii="微软雅黑" w:eastAsia="微软雅黑" w:hAnsi="微软雅黑" w:hint="eastAsia"/>
          <w:b/>
          <w:sz w:val="52"/>
        </w:rPr>
        <w:t>风电设备有限公司</w:t>
      </w:r>
      <w:r w:rsidRPr="00305443">
        <w:rPr>
          <w:rFonts w:ascii="微软雅黑" w:eastAsia="微软雅黑" w:hAnsi="微软雅黑" w:hint="eastAsia"/>
          <w:b/>
          <w:sz w:val="52"/>
        </w:rPr>
        <w:t>固体废弃物污染环境</w:t>
      </w:r>
      <w:r w:rsidRPr="00305443">
        <w:rPr>
          <w:rFonts w:ascii="微软雅黑" w:eastAsia="微软雅黑" w:hAnsi="微软雅黑"/>
          <w:b/>
          <w:sz w:val="52"/>
        </w:rPr>
        <w:t>防治信息</w:t>
      </w:r>
    </w:p>
    <w:p w:rsidR="00A5307F" w:rsidRPr="00547C8A" w:rsidRDefault="00A5307F" w:rsidP="00305443">
      <w:pPr>
        <w:ind w:firstLineChars="200" w:firstLine="480"/>
        <w:rPr>
          <w:rFonts w:ascii="微软雅黑" w:eastAsia="微软雅黑" w:hAnsi="微软雅黑"/>
          <w:sz w:val="24"/>
          <w:szCs w:val="24"/>
        </w:rPr>
      </w:pPr>
      <w:r w:rsidRPr="00547C8A">
        <w:rPr>
          <w:rFonts w:ascii="微软雅黑" w:eastAsia="微软雅黑" w:hAnsi="微软雅黑" w:hint="eastAsia"/>
          <w:sz w:val="24"/>
          <w:szCs w:val="24"/>
        </w:rPr>
        <w:t>哈密金风风电设备有限公司位于哈密市工业园区广东工业加工区，S</w:t>
      </w:r>
      <w:r w:rsidRPr="00547C8A">
        <w:rPr>
          <w:rFonts w:ascii="微软雅黑" w:eastAsia="微软雅黑" w:hAnsi="微软雅黑"/>
          <w:sz w:val="24"/>
          <w:szCs w:val="24"/>
        </w:rPr>
        <w:t>303</w:t>
      </w:r>
      <w:r w:rsidRPr="00547C8A">
        <w:rPr>
          <w:rFonts w:ascii="微软雅黑" w:eastAsia="微软雅黑" w:hAnsi="微软雅黑" w:hint="eastAsia"/>
          <w:sz w:val="24"/>
          <w:szCs w:val="24"/>
        </w:rPr>
        <w:t>省道西侧5</w:t>
      </w:r>
      <w:r w:rsidRPr="00547C8A">
        <w:rPr>
          <w:rFonts w:ascii="微软雅黑" w:eastAsia="微软雅黑" w:hAnsi="微软雅黑"/>
          <w:sz w:val="24"/>
          <w:szCs w:val="24"/>
        </w:rPr>
        <w:t>0</w:t>
      </w:r>
      <w:r w:rsidRPr="00547C8A">
        <w:rPr>
          <w:rFonts w:ascii="微软雅黑" w:eastAsia="微软雅黑" w:hAnsi="微软雅黑" w:hint="eastAsia"/>
          <w:sz w:val="24"/>
          <w:szCs w:val="24"/>
        </w:rPr>
        <w:t>米，南距连霍高速公路2</w:t>
      </w:r>
      <w:r w:rsidRPr="00547C8A">
        <w:rPr>
          <w:rFonts w:ascii="微软雅黑" w:eastAsia="微软雅黑" w:hAnsi="微软雅黑"/>
          <w:sz w:val="24"/>
          <w:szCs w:val="24"/>
        </w:rPr>
        <w:t>00</w:t>
      </w:r>
      <w:r w:rsidRPr="00547C8A">
        <w:rPr>
          <w:rFonts w:ascii="微软雅黑" w:eastAsia="微软雅黑" w:hAnsi="微软雅黑" w:hint="eastAsia"/>
          <w:sz w:val="24"/>
          <w:szCs w:val="24"/>
        </w:rPr>
        <w:t>米处。占地面积1</w:t>
      </w:r>
      <w:r w:rsidRPr="00547C8A">
        <w:rPr>
          <w:rFonts w:ascii="微软雅黑" w:eastAsia="微软雅黑" w:hAnsi="微软雅黑"/>
          <w:sz w:val="24"/>
          <w:szCs w:val="24"/>
        </w:rPr>
        <w:t>50</w:t>
      </w:r>
      <w:r w:rsidRPr="00547C8A">
        <w:rPr>
          <w:rFonts w:ascii="微软雅黑" w:eastAsia="微软雅黑" w:hAnsi="微软雅黑" w:hint="eastAsia"/>
          <w:sz w:val="24"/>
          <w:szCs w:val="24"/>
        </w:rPr>
        <w:t>亩（1</w:t>
      </w:r>
      <w:r w:rsidRPr="00547C8A">
        <w:rPr>
          <w:rFonts w:ascii="微软雅黑" w:eastAsia="微软雅黑" w:hAnsi="微软雅黑"/>
          <w:sz w:val="24"/>
          <w:szCs w:val="24"/>
        </w:rPr>
        <w:t>00050</w:t>
      </w:r>
      <w:r w:rsidRPr="00547C8A">
        <w:rPr>
          <w:rFonts w:ascii="微软雅黑" w:eastAsia="微软雅黑" w:hAnsi="微软雅黑" w:hint="eastAsia"/>
          <w:sz w:val="24"/>
          <w:szCs w:val="24"/>
        </w:rPr>
        <w:t>㎡）。</w:t>
      </w:r>
      <w:r w:rsidR="00F52FC8" w:rsidRPr="00547C8A">
        <w:rPr>
          <w:rFonts w:ascii="微软雅黑" w:eastAsia="微软雅黑" w:hAnsi="微软雅黑" w:hint="eastAsia"/>
          <w:sz w:val="24"/>
          <w:szCs w:val="24"/>
        </w:rPr>
        <w:t>主要生产风力发电机组装组装工作。</w:t>
      </w:r>
    </w:p>
    <w:p w:rsidR="00F52FC8" w:rsidRPr="00547C8A" w:rsidRDefault="00F52FC8">
      <w:pPr>
        <w:rPr>
          <w:rFonts w:ascii="微软雅黑" w:eastAsia="微软雅黑" w:hAnsi="微软雅黑"/>
          <w:sz w:val="24"/>
          <w:szCs w:val="24"/>
        </w:rPr>
      </w:pPr>
      <w:r w:rsidRPr="00547C8A">
        <w:rPr>
          <w:rFonts w:ascii="微软雅黑" w:eastAsia="微软雅黑" w:hAnsi="微软雅黑" w:hint="eastAsia"/>
          <w:sz w:val="24"/>
          <w:szCs w:val="24"/>
        </w:rPr>
        <w:t>生产过程中在</w:t>
      </w:r>
      <w:r w:rsidR="00305443" w:rsidRPr="00547C8A">
        <w:rPr>
          <w:rFonts w:ascii="微软雅黑" w:eastAsia="微软雅黑" w:hAnsi="微软雅黑" w:hint="eastAsia"/>
          <w:sz w:val="24"/>
          <w:szCs w:val="24"/>
        </w:rPr>
        <w:t>产生固体废弃物</w:t>
      </w:r>
      <w:r w:rsidRPr="00547C8A">
        <w:rPr>
          <w:rFonts w:ascii="微软雅黑" w:eastAsia="微软雅黑" w:hAnsi="微软雅黑" w:hint="eastAsia"/>
          <w:sz w:val="24"/>
          <w:szCs w:val="24"/>
        </w:rPr>
        <w:t>。在厂内收集后外售。</w:t>
      </w:r>
    </w:p>
    <w:p w:rsidR="00F52FC8" w:rsidRDefault="00A5578C">
      <w:r w:rsidRPr="00A5578C">
        <w:rPr>
          <w:noProof/>
        </w:rPr>
        <w:drawing>
          <wp:inline distT="0" distB="0" distL="0" distR="0" wp14:anchorId="5AB79ADF" wp14:editId="05A91DFA">
            <wp:extent cx="5274310" cy="2498090"/>
            <wp:effectExtent l="0" t="0" r="21590" b="54610"/>
            <wp:docPr id="1" name="图示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</w:p>
    <w:p w:rsidR="00305443" w:rsidRDefault="00305443">
      <w:r>
        <w:rPr>
          <w:rFonts w:hint="eastAsia"/>
        </w:rPr>
        <w:t>根据固体废弃物分类名录：</w:t>
      </w:r>
    </w:p>
    <w:p w:rsidR="008B2324" w:rsidRDefault="00C92788" w:rsidP="00305443">
      <w:pPr>
        <w:numPr>
          <w:ilvl w:val="0"/>
          <w:numId w:val="1"/>
        </w:numPr>
      </w:pPr>
      <w:r w:rsidRPr="00305443">
        <w:rPr>
          <w:rFonts w:hint="eastAsia"/>
        </w:rPr>
        <w:t>一般废弃物（可回收）</w:t>
      </w:r>
    </w:p>
    <w:p w:rsidR="00C92788" w:rsidRDefault="00C92788" w:rsidP="00C92788">
      <w:pPr>
        <w:ind w:left="720"/>
      </w:pPr>
      <w:r>
        <w:rPr>
          <w:noProof/>
        </w:rPr>
        <w:drawing>
          <wp:inline distT="0" distB="0" distL="0" distR="0" wp14:anchorId="465F6C0E" wp14:editId="26951591">
            <wp:extent cx="5274310" cy="1221105"/>
            <wp:effectExtent l="0" t="0" r="254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221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2788" w:rsidRDefault="00C92788" w:rsidP="00C92788"/>
    <w:p w:rsidR="00C92788" w:rsidRDefault="00C92788" w:rsidP="00C92788">
      <w:pPr>
        <w:numPr>
          <w:ilvl w:val="0"/>
          <w:numId w:val="1"/>
        </w:numPr>
      </w:pPr>
      <w:r w:rsidRPr="00305443">
        <w:rPr>
          <w:rFonts w:hint="eastAsia"/>
        </w:rPr>
        <w:t>一般废弃物（</w:t>
      </w:r>
      <w:r>
        <w:rPr>
          <w:rFonts w:hint="eastAsia"/>
        </w:rPr>
        <w:t>不</w:t>
      </w:r>
      <w:r w:rsidRPr="00305443">
        <w:rPr>
          <w:rFonts w:hint="eastAsia"/>
        </w:rPr>
        <w:t>可回收）</w:t>
      </w:r>
    </w:p>
    <w:p w:rsidR="00C92788" w:rsidRPr="00305443" w:rsidRDefault="00C92788" w:rsidP="00C92788">
      <w:pPr>
        <w:ind w:left="720"/>
      </w:pPr>
      <w:r>
        <w:rPr>
          <w:noProof/>
        </w:rPr>
        <w:lastRenderedPageBreak/>
        <w:drawing>
          <wp:inline distT="0" distB="0" distL="0" distR="0" wp14:anchorId="53A52A2D" wp14:editId="34DA6B67">
            <wp:extent cx="5274310" cy="1868170"/>
            <wp:effectExtent l="0" t="0" r="254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868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2324" w:rsidRDefault="00C92788" w:rsidP="00C92788">
      <w:pPr>
        <w:ind w:left="360"/>
        <w:rPr>
          <w:rFonts w:ascii="微软雅黑" w:eastAsia="微软雅黑" w:hAnsi="微软雅黑"/>
        </w:rPr>
      </w:pPr>
      <w:r w:rsidRPr="00C92788">
        <w:rPr>
          <w:rFonts w:ascii="微软雅黑" w:eastAsia="微软雅黑" w:hAnsi="微软雅黑" w:hint="eastAsia"/>
        </w:rPr>
        <w:t>哈密金风风电设备有限公司在</w:t>
      </w:r>
      <w:r w:rsidRPr="00C92788">
        <w:rPr>
          <w:rFonts w:ascii="微软雅黑" w:eastAsia="微软雅黑" w:hAnsi="微软雅黑"/>
        </w:rPr>
        <w:t>新疆维吾尔自治区固体危废环境 信息管理系统中填报企业相关信息，提交危废管理计划，</w:t>
      </w:r>
      <w:r w:rsidR="00C66FD5">
        <w:rPr>
          <w:rFonts w:ascii="微软雅黑" w:eastAsia="微软雅黑" w:hAnsi="微软雅黑" w:hint="eastAsia"/>
        </w:rPr>
        <w:t>危废种类</w:t>
      </w:r>
      <w:r w:rsidR="005D70BD">
        <w:rPr>
          <w:rFonts w:ascii="等线" w:eastAsia="等线" w:hAnsi="等线" w:cs="等线" w:hint="eastAsia"/>
          <w:color w:val="000000"/>
          <w:kern w:val="0"/>
          <w:sz w:val="22"/>
          <w:lang w:bidi="ar"/>
        </w:rPr>
        <w:t>900-041-49</w:t>
      </w:r>
      <w:r w:rsidR="005D70BD">
        <w:rPr>
          <w:rFonts w:ascii="等线" w:eastAsia="等线" w:hAnsi="等线" w:cs="等线" w:hint="eastAsia"/>
          <w:color w:val="000000"/>
          <w:kern w:val="0"/>
          <w:sz w:val="22"/>
          <w:lang w:bidi="ar"/>
        </w:rPr>
        <w:t>、</w:t>
      </w:r>
      <w:r w:rsidR="005D70BD">
        <w:rPr>
          <w:rFonts w:ascii="等线" w:eastAsia="等线" w:hAnsi="等线" w:cs="等线" w:hint="eastAsia"/>
          <w:color w:val="000000"/>
          <w:kern w:val="0"/>
          <w:sz w:val="22"/>
          <w:lang w:bidi="ar"/>
        </w:rPr>
        <w:t>900-251-12</w:t>
      </w:r>
      <w:r w:rsidR="005D70BD">
        <w:rPr>
          <w:rFonts w:ascii="等线" w:eastAsia="等线" w:hAnsi="等线" w:cs="等线" w:hint="eastAsia"/>
          <w:color w:val="000000"/>
          <w:kern w:val="0"/>
          <w:sz w:val="22"/>
          <w:lang w:bidi="ar"/>
        </w:rPr>
        <w:t>、</w:t>
      </w:r>
      <w:r w:rsidR="005D70BD">
        <w:rPr>
          <w:rFonts w:ascii="等线" w:eastAsia="等线" w:hAnsi="等线" w:cs="等线" w:hint="eastAsia"/>
          <w:color w:val="000000"/>
          <w:kern w:val="0"/>
          <w:sz w:val="22"/>
          <w:lang w:bidi="ar"/>
        </w:rPr>
        <w:t>900-218-08</w:t>
      </w:r>
      <w:r w:rsidR="005D70BD">
        <w:rPr>
          <w:rFonts w:ascii="等线" w:eastAsia="等线" w:hAnsi="等线" w:cs="等线" w:hint="eastAsia"/>
          <w:color w:val="000000"/>
          <w:kern w:val="0"/>
          <w:sz w:val="22"/>
          <w:lang w:bidi="ar"/>
        </w:rPr>
        <w:t>、</w:t>
      </w:r>
      <w:r w:rsidR="005D70BD">
        <w:rPr>
          <w:rFonts w:ascii="等线" w:eastAsia="等线" w:hAnsi="等线" w:cs="等线" w:hint="eastAsia"/>
          <w:color w:val="000000"/>
          <w:kern w:val="0"/>
          <w:sz w:val="22"/>
          <w:lang w:bidi="ar"/>
        </w:rPr>
        <w:t>900-249-08</w:t>
      </w:r>
      <w:r w:rsidR="005D70BD">
        <w:rPr>
          <w:rFonts w:ascii="等线" w:eastAsia="等线" w:hAnsi="等线" w:cs="等线" w:hint="eastAsia"/>
          <w:color w:val="000000"/>
          <w:kern w:val="0"/>
          <w:sz w:val="22"/>
          <w:lang w:bidi="ar"/>
        </w:rPr>
        <w:t>。</w:t>
      </w:r>
      <w:r>
        <w:rPr>
          <w:rFonts w:ascii="微软雅黑" w:eastAsia="微软雅黑" w:hAnsi="微软雅黑" w:hint="eastAsia"/>
        </w:rPr>
        <w:t>截止2</w:t>
      </w:r>
      <w:r>
        <w:rPr>
          <w:rFonts w:ascii="微软雅黑" w:eastAsia="微软雅黑" w:hAnsi="微软雅黑"/>
        </w:rPr>
        <w:t>021</w:t>
      </w:r>
      <w:r>
        <w:rPr>
          <w:rFonts w:ascii="微软雅黑" w:eastAsia="微软雅黑" w:hAnsi="微软雅黑" w:hint="eastAsia"/>
        </w:rPr>
        <w:t>年1</w:t>
      </w:r>
      <w:r>
        <w:rPr>
          <w:rFonts w:ascii="微软雅黑" w:eastAsia="微软雅黑" w:hAnsi="微软雅黑"/>
        </w:rPr>
        <w:t>2</w:t>
      </w:r>
      <w:r>
        <w:rPr>
          <w:rFonts w:ascii="微软雅黑" w:eastAsia="微软雅黑" w:hAnsi="微软雅黑" w:hint="eastAsia"/>
        </w:rPr>
        <w:t>月实际产生固体废弃物</w:t>
      </w:r>
      <w:r w:rsidR="00C66FD5">
        <w:rPr>
          <w:rFonts w:ascii="微软雅黑" w:eastAsia="微软雅黑" w:hAnsi="微软雅黑"/>
        </w:rPr>
        <w:t>1.4</w:t>
      </w:r>
      <w:r>
        <w:rPr>
          <w:rFonts w:ascii="微软雅黑" w:eastAsia="微软雅黑" w:hAnsi="微软雅黑" w:hint="eastAsia"/>
        </w:rPr>
        <w:t>吨。</w:t>
      </w:r>
      <w:r w:rsidR="005D70BD">
        <w:rPr>
          <w:rFonts w:ascii="微软雅黑" w:eastAsia="微软雅黑" w:hAnsi="微软雅黑" w:hint="eastAsia"/>
        </w:rPr>
        <w:t>已进行未危险废弃物</w:t>
      </w:r>
      <w:r w:rsidR="007A2876">
        <w:rPr>
          <w:rFonts w:ascii="微软雅黑" w:eastAsia="微软雅黑" w:hAnsi="微软雅黑" w:hint="eastAsia"/>
        </w:rPr>
        <w:t>交于新疆西域北控环境工程进行处理</w:t>
      </w:r>
    </w:p>
    <w:p w:rsidR="005D70BD" w:rsidRPr="00C92788" w:rsidRDefault="005D70BD" w:rsidP="005D70BD">
      <w:pPr>
        <w:ind w:left="360" w:firstLineChars="3100" w:firstLine="651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2</w:t>
      </w:r>
      <w:r>
        <w:rPr>
          <w:rFonts w:ascii="微软雅黑" w:eastAsia="微软雅黑" w:hAnsi="微软雅黑"/>
        </w:rPr>
        <w:t>021</w:t>
      </w:r>
      <w:r>
        <w:rPr>
          <w:rFonts w:ascii="微软雅黑" w:eastAsia="微软雅黑" w:hAnsi="微软雅黑" w:hint="eastAsia"/>
        </w:rPr>
        <w:t>年1</w:t>
      </w:r>
      <w:r>
        <w:rPr>
          <w:rFonts w:ascii="微软雅黑" w:eastAsia="微软雅黑" w:hAnsi="微软雅黑"/>
        </w:rPr>
        <w:t>2</w:t>
      </w:r>
      <w:r>
        <w:rPr>
          <w:rFonts w:ascii="微软雅黑" w:eastAsia="微软雅黑" w:hAnsi="微软雅黑" w:hint="eastAsia"/>
        </w:rPr>
        <w:t>月</w:t>
      </w:r>
    </w:p>
    <w:p w:rsidR="00305443" w:rsidRPr="00A5307F" w:rsidRDefault="007A2876">
      <w:r w:rsidRPr="007A2876">
        <w:rPr>
          <w:noProof/>
        </w:rPr>
        <w:drawing>
          <wp:inline distT="0" distB="0" distL="0" distR="0">
            <wp:extent cx="4012546" cy="3106972"/>
            <wp:effectExtent l="0" t="0" r="7620" b="0"/>
            <wp:docPr id="2" name="图片 2" descr="C:\Users\goldwind\AppData\Local\Temp\WeChat Files\471aedb0376833063734e3d809efa3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oldwind\AppData\Local\Temp\WeChat Files\471aedb0376833063734e3d809efa3a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4785" cy="313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05443" w:rsidRPr="00A5307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3A3856"/>
    <w:multiLevelType w:val="hybridMultilevel"/>
    <w:tmpl w:val="ED0EE494"/>
    <w:lvl w:ilvl="0" w:tplc="ACF263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宋体" w:hAnsi="宋体" w:hint="default"/>
      </w:rPr>
    </w:lvl>
    <w:lvl w:ilvl="1" w:tplc="A1C8FD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宋体" w:hAnsi="宋体" w:hint="default"/>
      </w:rPr>
    </w:lvl>
    <w:lvl w:ilvl="2" w:tplc="A20E5F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宋体" w:hAnsi="宋体" w:hint="default"/>
      </w:rPr>
    </w:lvl>
    <w:lvl w:ilvl="3" w:tplc="AF9A21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宋体" w:hAnsi="宋体" w:hint="default"/>
      </w:rPr>
    </w:lvl>
    <w:lvl w:ilvl="4" w:tplc="1132FB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宋体" w:hAnsi="宋体" w:hint="default"/>
      </w:rPr>
    </w:lvl>
    <w:lvl w:ilvl="5" w:tplc="A0AA1E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宋体" w:hAnsi="宋体" w:hint="default"/>
      </w:rPr>
    </w:lvl>
    <w:lvl w:ilvl="6" w:tplc="1A7C8C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宋体" w:hAnsi="宋体" w:hint="default"/>
      </w:rPr>
    </w:lvl>
    <w:lvl w:ilvl="7" w:tplc="31E0AC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宋体" w:hAnsi="宋体" w:hint="default"/>
      </w:rPr>
    </w:lvl>
    <w:lvl w:ilvl="8" w:tplc="827649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宋体" w:hAnsi="宋体" w:hint="default"/>
      </w:rPr>
    </w:lvl>
  </w:abstractNum>
  <w:abstractNum w:abstractNumId="1" w15:restartNumberingAfterBreak="0">
    <w:nsid w:val="6B2F397C"/>
    <w:multiLevelType w:val="hybridMultilevel"/>
    <w:tmpl w:val="0BB0D05C"/>
    <w:lvl w:ilvl="0" w:tplc="F02691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宋体" w:hAnsi="宋体" w:hint="default"/>
      </w:rPr>
    </w:lvl>
    <w:lvl w:ilvl="1" w:tplc="A27A9F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宋体" w:hAnsi="宋体" w:hint="default"/>
      </w:rPr>
    </w:lvl>
    <w:lvl w:ilvl="2" w:tplc="98D8FA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宋体" w:hAnsi="宋体" w:hint="default"/>
      </w:rPr>
    </w:lvl>
    <w:lvl w:ilvl="3" w:tplc="01C414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宋体" w:hAnsi="宋体" w:hint="default"/>
      </w:rPr>
    </w:lvl>
    <w:lvl w:ilvl="4" w:tplc="CC00BF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宋体" w:hAnsi="宋体" w:hint="default"/>
      </w:rPr>
    </w:lvl>
    <w:lvl w:ilvl="5" w:tplc="0AC6BB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宋体" w:hAnsi="宋体" w:hint="default"/>
      </w:rPr>
    </w:lvl>
    <w:lvl w:ilvl="6" w:tplc="193445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宋体" w:hAnsi="宋体" w:hint="default"/>
      </w:rPr>
    </w:lvl>
    <w:lvl w:ilvl="7" w:tplc="A18ADD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宋体" w:hAnsi="宋体" w:hint="default"/>
      </w:rPr>
    </w:lvl>
    <w:lvl w:ilvl="8" w:tplc="40B4AA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宋体" w:hAnsi="宋体" w:hint="default"/>
      </w:rPr>
    </w:lvl>
  </w:abstractNum>
  <w:abstractNum w:abstractNumId="2" w15:restartNumberingAfterBreak="0">
    <w:nsid w:val="75226395"/>
    <w:multiLevelType w:val="hybridMultilevel"/>
    <w:tmpl w:val="0F963906"/>
    <w:lvl w:ilvl="0" w:tplc="2CA661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宋体" w:hAnsi="宋体" w:hint="default"/>
      </w:rPr>
    </w:lvl>
    <w:lvl w:ilvl="1" w:tplc="F05822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宋体" w:hAnsi="宋体" w:hint="default"/>
      </w:rPr>
    </w:lvl>
    <w:lvl w:ilvl="2" w:tplc="C28E7B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宋体" w:hAnsi="宋体" w:hint="default"/>
      </w:rPr>
    </w:lvl>
    <w:lvl w:ilvl="3" w:tplc="F6106B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宋体" w:hAnsi="宋体" w:hint="default"/>
      </w:rPr>
    </w:lvl>
    <w:lvl w:ilvl="4" w:tplc="599080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宋体" w:hAnsi="宋体" w:hint="default"/>
      </w:rPr>
    </w:lvl>
    <w:lvl w:ilvl="5" w:tplc="09D0C9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宋体" w:hAnsi="宋体" w:hint="default"/>
      </w:rPr>
    </w:lvl>
    <w:lvl w:ilvl="6" w:tplc="007849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宋体" w:hAnsi="宋体" w:hint="default"/>
      </w:rPr>
    </w:lvl>
    <w:lvl w:ilvl="7" w:tplc="14FEBC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宋体" w:hAnsi="宋体" w:hint="default"/>
      </w:rPr>
    </w:lvl>
    <w:lvl w:ilvl="8" w:tplc="ABF09F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宋体" w:hAnsi="宋体" w:hint="default"/>
      </w:rPr>
    </w:lvl>
  </w:abstractNum>
  <w:abstractNum w:abstractNumId="3" w15:restartNumberingAfterBreak="0">
    <w:nsid w:val="78BF7C0D"/>
    <w:multiLevelType w:val="hybridMultilevel"/>
    <w:tmpl w:val="BE9E4610"/>
    <w:lvl w:ilvl="0" w:tplc="23DE40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宋体" w:hAnsi="宋体" w:hint="default"/>
      </w:rPr>
    </w:lvl>
    <w:lvl w:ilvl="1" w:tplc="D4F677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宋体" w:hAnsi="宋体" w:hint="default"/>
      </w:rPr>
    </w:lvl>
    <w:lvl w:ilvl="2" w:tplc="2842C9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宋体" w:hAnsi="宋体" w:hint="default"/>
      </w:rPr>
    </w:lvl>
    <w:lvl w:ilvl="3" w:tplc="4CF481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宋体" w:hAnsi="宋体" w:hint="default"/>
      </w:rPr>
    </w:lvl>
    <w:lvl w:ilvl="4" w:tplc="3B06AF9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宋体" w:hAnsi="宋体" w:hint="default"/>
      </w:rPr>
    </w:lvl>
    <w:lvl w:ilvl="5" w:tplc="148A4C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宋体" w:hAnsi="宋体" w:hint="default"/>
      </w:rPr>
    </w:lvl>
    <w:lvl w:ilvl="6" w:tplc="6296B4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宋体" w:hAnsi="宋体" w:hint="default"/>
      </w:rPr>
    </w:lvl>
    <w:lvl w:ilvl="7" w:tplc="B3484F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宋体" w:hAnsi="宋体" w:hint="default"/>
      </w:rPr>
    </w:lvl>
    <w:lvl w:ilvl="8" w:tplc="C8D08D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宋体" w:hAnsi="宋体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97C"/>
    <w:rsid w:val="001C297C"/>
    <w:rsid w:val="00305443"/>
    <w:rsid w:val="00547C8A"/>
    <w:rsid w:val="005D70BD"/>
    <w:rsid w:val="00685AC4"/>
    <w:rsid w:val="007A2876"/>
    <w:rsid w:val="008B2324"/>
    <w:rsid w:val="00A5307F"/>
    <w:rsid w:val="00A5578C"/>
    <w:rsid w:val="00C66FD5"/>
    <w:rsid w:val="00C92788"/>
    <w:rsid w:val="00F52FC8"/>
    <w:rsid w:val="00F94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88EBB3"/>
  <w15:chartTrackingRefBased/>
  <w15:docId w15:val="{BA2AD500-CD16-40BF-8842-05893AD16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2788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228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0695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47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4028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175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6140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51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3956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diagramQuickStyle" Target="diagrams/quickStyle1.xml"/><Relationship Id="rId12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Layout" Target="diagrams/layout1.xml"/><Relationship Id="rId11" Type="http://schemas.openxmlformats.org/officeDocument/2006/relationships/image" Target="media/image2.png"/><Relationship Id="rId5" Type="http://schemas.openxmlformats.org/officeDocument/2006/relationships/diagramData" Target="diagrams/data1.xm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diagramDrawing" Target="diagrams/drawing1.xml"/><Relationship Id="rId14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8CB4A6C5-2BE6-406A-8311-148F551F29CA}" type="doc">
      <dgm:prSet loTypeId="urn:microsoft.com/office/officeart/2005/8/layout/process4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zh-CN" altLang="en-US"/>
        </a:p>
      </dgm:t>
    </dgm:pt>
    <dgm:pt modelId="{72793B98-4AF4-4A7B-A364-2EA664E7C4D5}">
      <dgm:prSet phldrT="[文本]"/>
      <dgm:spPr/>
      <dgm:t>
        <a:bodyPr/>
        <a:lstStyle/>
        <a:p>
          <a:r>
            <a:rPr lang="zh-CN" altLang="en-US" dirty="0" smtClean="0"/>
            <a:t>固体废弃物处置流程</a:t>
          </a:r>
          <a:endParaRPr lang="zh-CN" altLang="en-US" dirty="0"/>
        </a:p>
      </dgm:t>
    </dgm:pt>
    <dgm:pt modelId="{FA8E75EF-DBA6-48BA-A8CB-95F9B66B8069}" type="parTrans" cxnId="{3F0069CD-7588-48B7-A7B4-E7ED7978546D}">
      <dgm:prSet/>
      <dgm:spPr/>
      <dgm:t>
        <a:bodyPr/>
        <a:lstStyle/>
        <a:p>
          <a:endParaRPr lang="zh-CN" altLang="en-US"/>
        </a:p>
      </dgm:t>
    </dgm:pt>
    <dgm:pt modelId="{D37E9B49-3837-4451-8E5A-92A856188686}" type="sibTrans" cxnId="{3F0069CD-7588-48B7-A7B4-E7ED7978546D}">
      <dgm:prSet/>
      <dgm:spPr/>
      <dgm:t>
        <a:bodyPr/>
        <a:lstStyle/>
        <a:p>
          <a:endParaRPr lang="zh-CN" altLang="en-US"/>
        </a:p>
      </dgm:t>
    </dgm:pt>
    <dgm:pt modelId="{51EC9C9F-085B-43A5-857C-81C1745BAAF0}">
      <dgm:prSet phldrT="[文本]"/>
      <dgm:spPr/>
      <dgm:t>
        <a:bodyPr/>
        <a:lstStyle/>
        <a:p>
          <a:r>
            <a:rPr lang="zh-CN" altLang="en-US" dirty="0" smtClean="0"/>
            <a:t>工作过程产生的</a:t>
          </a:r>
          <a:endParaRPr lang="zh-CN" altLang="en-US" dirty="0"/>
        </a:p>
      </dgm:t>
    </dgm:pt>
    <dgm:pt modelId="{C5EBD403-6E8F-4425-8A51-59A0BD552EB8}" type="parTrans" cxnId="{29114C14-C4B0-4F25-B46B-9E2244F3E3FC}">
      <dgm:prSet/>
      <dgm:spPr/>
      <dgm:t>
        <a:bodyPr/>
        <a:lstStyle/>
        <a:p>
          <a:endParaRPr lang="zh-CN" altLang="en-US"/>
        </a:p>
      </dgm:t>
    </dgm:pt>
    <dgm:pt modelId="{34A22BA0-4BEA-4347-A3E0-D1009B03A707}" type="sibTrans" cxnId="{29114C14-C4B0-4F25-B46B-9E2244F3E3FC}">
      <dgm:prSet/>
      <dgm:spPr/>
      <dgm:t>
        <a:bodyPr/>
        <a:lstStyle/>
        <a:p>
          <a:endParaRPr lang="zh-CN" altLang="en-US"/>
        </a:p>
      </dgm:t>
    </dgm:pt>
    <dgm:pt modelId="{885FCD07-0BB8-4440-B316-D17FDA54D352}">
      <dgm:prSet phldrT="[文本]"/>
      <dgm:spPr/>
      <dgm:t>
        <a:bodyPr/>
        <a:lstStyle/>
        <a:p>
          <a:r>
            <a:rPr lang="zh-CN" altLang="en-US" dirty="0" smtClean="0"/>
            <a:t>收集</a:t>
          </a:r>
          <a:endParaRPr lang="zh-CN" altLang="en-US" dirty="0"/>
        </a:p>
      </dgm:t>
    </dgm:pt>
    <dgm:pt modelId="{91AA6784-07F1-4808-9FD6-EB1E3308443F}" type="parTrans" cxnId="{792EA1F7-89D8-49DE-944A-D93C6DE823E8}">
      <dgm:prSet/>
      <dgm:spPr/>
      <dgm:t>
        <a:bodyPr/>
        <a:lstStyle/>
        <a:p>
          <a:endParaRPr lang="zh-CN" altLang="en-US"/>
        </a:p>
      </dgm:t>
    </dgm:pt>
    <dgm:pt modelId="{FFCE1997-BDFC-4117-BC79-14BE61DF6F77}" type="sibTrans" cxnId="{792EA1F7-89D8-49DE-944A-D93C6DE823E8}">
      <dgm:prSet/>
      <dgm:spPr/>
      <dgm:t>
        <a:bodyPr/>
        <a:lstStyle/>
        <a:p>
          <a:endParaRPr lang="zh-CN" altLang="en-US"/>
        </a:p>
      </dgm:t>
    </dgm:pt>
    <dgm:pt modelId="{11419A09-4DA4-4C69-831D-C9875369899F}">
      <dgm:prSet phldrT="[文本]"/>
      <dgm:spPr/>
      <dgm:t>
        <a:bodyPr/>
        <a:lstStyle/>
        <a:p>
          <a:r>
            <a:rPr lang="zh-CN" altLang="en-US" dirty="0" smtClean="0"/>
            <a:t>一般废弃物（可回收）</a:t>
          </a:r>
          <a:endParaRPr lang="zh-CN" altLang="en-US" dirty="0"/>
        </a:p>
      </dgm:t>
    </dgm:pt>
    <dgm:pt modelId="{62D79C7E-D9F0-4B3B-9066-68AEA015EB64}" type="parTrans" cxnId="{08D642AC-C449-4CC5-92FD-B8DF706441A8}">
      <dgm:prSet/>
      <dgm:spPr/>
      <dgm:t>
        <a:bodyPr/>
        <a:lstStyle/>
        <a:p>
          <a:endParaRPr lang="zh-CN" altLang="en-US"/>
        </a:p>
      </dgm:t>
    </dgm:pt>
    <dgm:pt modelId="{CB113147-6933-420D-B021-BCB1F33240FE}" type="sibTrans" cxnId="{08D642AC-C449-4CC5-92FD-B8DF706441A8}">
      <dgm:prSet/>
      <dgm:spPr/>
      <dgm:t>
        <a:bodyPr/>
        <a:lstStyle/>
        <a:p>
          <a:endParaRPr lang="zh-CN" altLang="en-US"/>
        </a:p>
      </dgm:t>
    </dgm:pt>
    <dgm:pt modelId="{27EF324D-475B-4FC2-BCBE-02194913F328}">
      <dgm:prSet phldrT="[文本]"/>
      <dgm:spPr/>
      <dgm:t>
        <a:bodyPr/>
        <a:lstStyle/>
        <a:p>
          <a:r>
            <a:rPr lang="zh-CN" altLang="en-US" dirty="0" smtClean="0"/>
            <a:t>送至规定堆放区</a:t>
          </a:r>
          <a:endParaRPr lang="zh-CN" altLang="en-US" dirty="0"/>
        </a:p>
      </dgm:t>
    </dgm:pt>
    <dgm:pt modelId="{36F4EF54-FF78-44A6-9C23-2D41EDB458CE}" type="parTrans" cxnId="{361D3F85-BDD5-49B7-87F9-A31FC751BE79}">
      <dgm:prSet/>
      <dgm:spPr/>
      <dgm:t>
        <a:bodyPr/>
        <a:lstStyle/>
        <a:p>
          <a:endParaRPr lang="zh-CN" altLang="en-US"/>
        </a:p>
      </dgm:t>
    </dgm:pt>
    <dgm:pt modelId="{C510F304-86DC-4777-A51A-24984DF84BD7}" type="sibTrans" cxnId="{361D3F85-BDD5-49B7-87F9-A31FC751BE79}">
      <dgm:prSet/>
      <dgm:spPr/>
      <dgm:t>
        <a:bodyPr/>
        <a:lstStyle/>
        <a:p>
          <a:endParaRPr lang="zh-CN" altLang="en-US"/>
        </a:p>
      </dgm:t>
    </dgm:pt>
    <dgm:pt modelId="{6E40FD12-97FD-49B9-B696-0B996C2AFB21}">
      <dgm:prSet phldrT="[文本]"/>
      <dgm:spPr/>
      <dgm:t>
        <a:bodyPr/>
        <a:lstStyle/>
        <a:p>
          <a:r>
            <a:rPr lang="zh-CN" altLang="en-US" dirty="0" smtClean="0"/>
            <a:t>统一回收</a:t>
          </a:r>
          <a:endParaRPr lang="zh-CN" altLang="en-US" dirty="0"/>
        </a:p>
      </dgm:t>
    </dgm:pt>
    <dgm:pt modelId="{C1082D64-46E7-4571-BA19-5EEE5050459E}" type="parTrans" cxnId="{818B451B-D907-434B-AC07-EBC964D9AFB1}">
      <dgm:prSet/>
      <dgm:spPr/>
      <dgm:t>
        <a:bodyPr/>
        <a:lstStyle/>
        <a:p>
          <a:endParaRPr lang="zh-CN" altLang="en-US"/>
        </a:p>
      </dgm:t>
    </dgm:pt>
    <dgm:pt modelId="{45E8DF48-A8FE-47F8-825B-4B8BAF92A4E1}" type="sibTrans" cxnId="{818B451B-D907-434B-AC07-EBC964D9AFB1}">
      <dgm:prSet/>
      <dgm:spPr/>
      <dgm:t>
        <a:bodyPr/>
        <a:lstStyle/>
        <a:p>
          <a:endParaRPr lang="zh-CN" altLang="en-US"/>
        </a:p>
      </dgm:t>
    </dgm:pt>
    <dgm:pt modelId="{514D0C24-3500-4BD4-8193-0215045DA8CF}">
      <dgm:prSet phldrT="[文本]"/>
      <dgm:spPr/>
      <dgm:t>
        <a:bodyPr/>
        <a:lstStyle/>
        <a:p>
          <a:r>
            <a:rPr lang="zh-CN" altLang="en-US" dirty="0" smtClean="0"/>
            <a:t>环卫所处理</a:t>
          </a:r>
          <a:endParaRPr lang="zh-CN" altLang="en-US" dirty="0"/>
        </a:p>
      </dgm:t>
    </dgm:pt>
    <dgm:pt modelId="{58E2098C-4D22-41B3-86B0-B5CA4FF5520A}" type="parTrans" cxnId="{0002732B-E134-41E4-BCBE-BD5ABBCE2A78}">
      <dgm:prSet/>
      <dgm:spPr/>
      <dgm:t>
        <a:bodyPr/>
        <a:lstStyle/>
        <a:p>
          <a:endParaRPr lang="zh-CN" altLang="en-US"/>
        </a:p>
      </dgm:t>
    </dgm:pt>
    <dgm:pt modelId="{5F263F41-FF82-4A81-8189-65A0FF344468}" type="sibTrans" cxnId="{0002732B-E134-41E4-BCBE-BD5ABBCE2A78}">
      <dgm:prSet/>
      <dgm:spPr/>
      <dgm:t>
        <a:bodyPr/>
        <a:lstStyle/>
        <a:p>
          <a:endParaRPr lang="zh-CN" altLang="en-US"/>
        </a:p>
      </dgm:t>
    </dgm:pt>
    <dgm:pt modelId="{707AC998-D3FC-46A0-B19F-1223E1C3C932}">
      <dgm:prSet/>
      <dgm:spPr/>
      <dgm:t>
        <a:bodyPr/>
        <a:lstStyle/>
        <a:p>
          <a:r>
            <a:rPr lang="zh-CN" altLang="en-US" dirty="0" smtClean="0"/>
            <a:t>一般废弃物（不可回收）</a:t>
          </a:r>
          <a:endParaRPr lang="zh-CN" altLang="en-US" dirty="0"/>
        </a:p>
      </dgm:t>
    </dgm:pt>
    <dgm:pt modelId="{DC772B3B-0C21-43BE-BD53-C7B71D7B51FA}" type="parTrans" cxnId="{724EB476-14F6-416C-B07D-314E09889F6B}">
      <dgm:prSet/>
      <dgm:spPr/>
      <dgm:t>
        <a:bodyPr/>
        <a:lstStyle/>
        <a:p>
          <a:endParaRPr lang="zh-CN" altLang="en-US"/>
        </a:p>
      </dgm:t>
    </dgm:pt>
    <dgm:pt modelId="{4431DA17-F828-464C-81AB-093E21C0C748}" type="sibTrans" cxnId="{724EB476-14F6-416C-B07D-314E09889F6B}">
      <dgm:prSet/>
      <dgm:spPr/>
      <dgm:t>
        <a:bodyPr/>
        <a:lstStyle/>
        <a:p>
          <a:endParaRPr lang="zh-CN" altLang="en-US"/>
        </a:p>
      </dgm:t>
    </dgm:pt>
    <dgm:pt modelId="{C90A4656-4E83-426B-8908-E5156C4390FB}" type="pres">
      <dgm:prSet presAssocID="{8CB4A6C5-2BE6-406A-8311-148F551F29CA}" presName="Name0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zh-CN" altLang="en-US"/>
        </a:p>
      </dgm:t>
    </dgm:pt>
    <dgm:pt modelId="{F89057A4-75AD-4717-BC3F-A368CEAF93EA}" type="pres">
      <dgm:prSet presAssocID="{27EF324D-475B-4FC2-BCBE-02194913F328}" presName="boxAndChildren" presStyleCnt="0"/>
      <dgm:spPr/>
    </dgm:pt>
    <dgm:pt modelId="{1DF10116-0A51-42BE-8BEC-C8945762FDA9}" type="pres">
      <dgm:prSet presAssocID="{27EF324D-475B-4FC2-BCBE-02194913F328}" presName="parentTextBox" presStyleLbl="node1" presStyleIdx="0" presStyleCnt="3"/>
      <dgm:spPr/>
      <dgm:t>
        <a:bodyPr/>
        <a:lstStyle/>
        <a:p>
          <a:endParaRPr lang="zh-CN" altLang="en-US"/>
        </a:p>
      </dgm:t>
    </dgm:pt>
    <dgm:pt modelId="{B35E7855-F53B-4CA1-AFCA-7F2CAFC3FA74}" type="pres">
      <dgm:prSet presAssocID="{27EF324D-475B-4FC2-BCBE-02194913F328}" presName="entireBox" presStyleLbl="node1" presStyleIdx="0" presStyleCnt="3"/>
      <dgm:spPr/>
      <dgm:t>
        <a:bodyPr/>
        <a:lstStyle/>
        <a:p>
          <a:endParaRPr lang="zh-CN" altLang="en-US"/>
        </a:p>
      </dgm:t>
    </dgm:pt>
    <dgm:pt modelId="{B4CF4779-0369-4B11-A365-DA05255F8F38}" type="pres">
      <dgm:prSet presAssocID="{27EF324D-475B-4FC2-BCBE-02194913F328}" presName="descendantBox" presStyleCnt="0"/>
      <dgm:spPr/>
    </dgm:pt>
    <dgm:pt modelId="{F8EF2D70-CA9D-418B-AC2E-704E8C05C4EC}" type="pres">
      <dgm:prSet presAssocID="{6E40FD12-97FD-49B9-B696-0B996C2AFB21}" presName="childTextBox" presStyleLbl="fgAccFollowNode1" presStyleIdx="0" presStyleCnt="5" custLinFactNeighborX="-2419" custLinFactNeighborY="4504">
        <dgm:presLayoutVars>
          <dgm:bulletEnabled val="1"/>
        </dgm:presLayoutVars>
      </dgm:prSet>
      <dgm:spPr/>
      <dgm:t>
        <a:bodyPr/>
        <a:lstStyle/>
        <a:p>
          <a:endParaRPr lang="zh-CN" altLang="en-US"/>
        </a:p>
      </dgm:t>
    </dgm:pt>
    <dgm:pt modelId="{28BD0904-152E-452D-B63C-5F0A4D8BEB62}" type="pres">
      <dgm:prSet presAssocID="{514D0C24-3500-4BD4-8193-0215045DA8CF}" presName="childTextBox" presStyleLbl="fgAccFollowNode1" presStyleIdx="1" presStyleCnt="5">
        <dgm:presLayoutVars>
          <dgm:bulletEnabled val="1"/>
        </dgm:presLayoutVars>
      </dgm:prSet>
      <dgm:spPr/>
      <dgm:t>
        <a:bodyPr/>
        <a:lstStyle/>
        <a:p>
          <a:endParaRPr lang="zh-CN" altLang="en-US"/>
        </a:p>
      </dgm:t>
    </dgm:pt>
    <dgm:pt modelId="{69D37DAE-A7D7-4712-8E68-218F2D9A36BB}" type="pres">
      <dgm:prSet presAssocID="{FFCE1997-BDFC-4117-BC79-14BE61DF6F77}" presName="sp" presStyleCnt="0"/>
      <dgm:spPr/>
    </dgm:pt>
    <dgm:pt modelId="{53E08DD4-502D-47FD-8EA4-9E1F814DD379}" type="pres">
      <dgm:prSet presAssocID="{885FCD07-0BB8-4440-B316-D17FDA54D352}" presName="arrowAndChildren" presStyleCnt="0"/>
      <dgm:spPr/>
    </dgm:pt>
    <dgm:pt modelId="{D33E8FFF-A7E0-43C6-9724-8DED3EF46A7F}" type="pres">
      <dgm:prSet presAssocID="{885FCD07-0BB8-4440-B316-D17FDA54D352}" presName="parentTextArrow" presStyleLbl="node1" presStyleIdx="0" presStyleCnt="3"/>
      <dgm:spPr/>
      <dgm:t>
        <a:bodyPr/>
        <a:lstStyle/>
        <a:p>
          <a:endParaRPr lang="zh-CN" altLang="en-US"/>
        </a:p>
      </dgm:t>
    </dgm:pt>
    <dgm:pt modelId="{2077CF34-0577-4E4E-B174-6C72573A3E2D}" type="pres">
      <dgm:prSet presAssocID="{885FCD07-0BB8-4440-B316-D17FDA54D352}" presName="arrow" presStyleLbl="node1" presStyleIdx="1" presStyleCnt="3"/>
      <dgm:spPr/>
      <dgm:t>
        <a:bodyPr/>
        <a:lstStyle/>
        <a:p>
          <a:endParaRPr lang="zh-CN" altLang="en-US"/>
        </a:p>
      </dgm:t>
    </dgm:pt>
    <dgm:pt modelId="{75D1F9CA-C38D-4B8F-92B0-E2DE5B289566}" type="pres">
      <dgm:prSet presAssocID="{885FCD07-0BB8-4440-B316-D17FDA54D352}" presName="descendantArrow" presStyleCnt="0"/>
      <dgm:spPr/>
    </dgm:pt>
    <dgm:pt modelId="{690AFC04-0D73-414A-AFFD-E04CCC6F6CF8}" type="pres">
      <dgm:prSet presAssocID="{11419A09-4DA4-4C69-831D-C9875369899F}" presName="childTextArrow" presStyleLbl="fgAccFollowNode1" presStyleIdx="2" presStyleCnt="5">
        <dgm:presLayoutVars>
          <dgm:bulletEnabled val="1"/>
        </dgm:presLayoutVars>
      </dgm:prSet>
      <dgm:spPr/>
      <dgm:t>
        <a:bodyPr/>
        <a:lstStyle/>
        <a:p>
          <a:endParaRPr lang="zh-CN" altLang="en-US"/>
        </a:p>
      </dgm:t>
    </dgm:pt>
    <dgm:pt modelId="{AE9AA4CC-EBB2-4F98-9643-87353A3F2960}" type="pres">
      <dgm:prSet presAssocID="{707AC998-D3FC-46A0-B19F-1223E1C3C932}" presName="childTextArrow" presStyleLbl="fgAccFollowNode1" presStyleIdx="3" presStyleCnt="5">
        <dgm:presLayoutVars>
          <dgm:bulletEnabled val="1"/>
        </dgm:presLayoutVars>
      </dgm:prSet>
      <dgm:spPr/>
      <dgm:t>
        <a:bodyPr/>
        <a:lstStyle/>
        <a:p>
          <a:endParaRPr lang="zh-CN" altLang="en-US"/>
        </a:p>
      </dgm:t>
    </dgm:pt>
    <dgm:pt modelId="{2E3217FF-641E-40A9-8592-619B3D3A8B8B}" type="pres">
      <dgm:prSet presAssocID="{D37E9B49-3837-4451-8E5A-92A856188686}" presName="sp" presStyleCnt="0"/>
      <dgm:spPr/>
    </dgm:pt>
    <dgm:pt modelId="{A80474FA-A2B9-4AAE-A237-EE29B135A4A4}" type="pres">
      <dgm:prSet presAssocID="{72793B98-4AF4-4A7B-A364-2EA664E7C4D5}" presName="arrowAndChildren" presStyleCnt="0"/>
      <dgm:spPr/>
    </dgm:pt>
    <dgm:pt modelId="{FCD5C323-B471-4E21-966A-CCD72F6ED577}" type="pres">
      <dgm:prSet presAssocID="{72793B98-4AF4-4A7B-A364-2EA664E7C4D5}" presName="parentTextArrow" presStyleLbl="node1" presStyleIdx="1" presStyleCnt="3"/>
      <dgm:spPr/>
      <dgm:t>
        <a:bodyPr/>
        <a:lstStyle/>
        <a:p>
          <a:endParaRPr lang="zh-CN" altLang="en-US"/>
        </a:p>
      </dgm:t>
    </dgm:pt>
    <dgm:pt modelId="{2741AF78-089E-4796-BEAB-85755AFCA20B}" type="pres">
      <dgm:prSet presAssocID="{72793B98-4AF4-4A7B-A364-2EA664E7C4D5}" presName="arrow" presStyleLbl="node1" presStyleIdx="2" presStyleCnt="3"/>
      <dgm:spPr/>
      <dgm:t>
        <a:bodyPr/>
        <a:lstStyle/>
        <a:p>
          <a:endParaRPr lang="zh-CN" altLang="en-US"/>
        </a:p>
      </dgm:t>
    </dgm:pt>
    <dgm:pt modelId="{70D4FB60-1B59-4275-AE8B-2EA65CC1C50D}" type="pres">
      <dgm:prSet presAssocID="{72793B98-4AF4-4A7B-A364-2EA664E7C4D5}" presName="descendantArrow" presStyleCnt="0"/>
      <dgm:spPr/>
    </dgm:pt>
    <dgm:pt modelId="{1269A153-965F-4FA4-9503-505B2754F219}" type="pres">
      <dgm:prSet presAssocID="{51EC9C9F-085B-43A5-857C-81C1745BAAF0}" presName="childTextArrow" presStyleLbl="fgAccFollowNode1" presStyleIdx="4" presStyleCnt="5">
        <dgm:presLayoutVars>
          <dgm:bulletEnabled val="1"/>
        </dgm:presLayoutVars>
      </dgm:prSet>
      <dgm:spPr/>
      <dgm:t>
        <a:bodyPr/>
        <a:lstStyle/>
        <a:p>
          <a:endParaRPr lang="zh-CN" altLang="en-US"/>
        </a:p>
      </dgm:t>
    </dgm:pt>
  </dgm:ptLst>
  <dgm:cxnLst>
    <dgm:cxn modelId="{6370B66A-1728-4AEE-92E3-96333B26C953}" type="presOf" srcId="{885FCD07-0BB8-4440-B316-D17FDA54D352}" destId="{2077CF34-0577-4E4E-B174-6C72573A3E2D}" srcOrd="1" destOrd="0" presId="urn:microsoft.com/office/officeart/2005/8/layout/process4"/>
    <dgm:cxn modelId="{792EA1F7-89D8-49DE-944A-D93C6DE823E8}" srcId="{8CB4A6C5-2BE6-406A-8311-148F551F29CA}" destId="{885FCD07-0BB8-4440-B316-D17FDA54D352}" srcOrd="1" destOrd="0" parTransId="{91AA6784-07F1-4808-9FD6-EB1E3308443F}" sibTransId="{FFCE1997-BDFC-4117-BC79-14BE61DF6F77}"/>
    <dgm:cxn modelId="{F31B4934-23F7-4F1B-A749-91D73851A2E2}" type="presOf" srcId="{707AC998-D3FC-46A0-B19F-1223E1C3C932}" destId="{AE9AA4CC-EBB2-4F98-9643-87353A3F2960}" srcOrd="0" destOrd="0" presId="urn:microsoft.com/office/officeart/2005/8/layout/process4"/>
    <dgm:cxn modelId="{7C523D68-C815-4A0E-88DE-13D720B1F494}" type="presOf" srcId="{8CB4A6C5-2BE6-406A-8311-148F551F29CA}" destId="{C90A4656-4E83-426B-8908-E5156C4390FB}" srcOrd="0" destOrd="0" presId="urn:microsoft.com/office/officeart/2005/8/layout/process4"/>
    <dgm:cxn modelId="{3F0069CD-7588-48B7-A7B4-E7ED7978546D}" srcId="{8CB4A6C5-2BE6-406A-8311-148F551F29CA}" destId="{72793B98-4AF4-4A7B-A364-2EA664E7C4D5}" srcOrd="0" destOrd="0" parTransId="{FA8E75EF-DBA6-48BA-A8CB-95F9B66B8069}" sibTransId="{D37E9B49-3837-4451-8E5A-92A856188686}"/>
    <dgm:cxn modelId="{8686C8D4-819B-400C-B7BE-D432E41D247E}" type="presOf" srcId="{27EF324D-475B-4FC2-BCBE-02194913F328}" destId="{1DF10116-0A51-42BE-8BEC-C8945762FDA9}" srcOrd="0" destOrd="0" presId="urn:microsoft.com/office/officeart/2005/8/layout/process4"/>
    <dgm:cxn modelId="{FAE04B65-DFB9-4D40-81AD-865B2BB44504}" type="presOf" srcId="{6E40FD12-97FD-49B9-B696-0B996C2AFB21}" destId="{F8EF2D70-CA9D-418B-AC2E-704E8C05C4EC}" srcOrd="0" destOrd="0" presId="urn:microsoft.com/office/officeart/2005/8/layout/process4"/>
    <dgm:cxn modelId="{D55E27D3-0910-4D37-8FBC-E8634C2359CA}" type="presOf" srcId="{51EC9C9F-085B-43A5-857C-81C1745BAAF0}" destId="{1269A153-965F-4FA4-9503-505B2754F219}" srcOrd="0" destOrd="0" presId="urn:microsoft.com/office/officeart/2005/8/layout/process4"/>
    <dgm:cxn modelId="{31643367-D978-4882-9135-6F85FA19D466}" type="presOf" srcId="{11419A09-4DA4-4C69-831D-C9875369899F}" destId="{690AFC04-0D73-414A-AFFD-E04CCC6F6CF8}" srcOrd="0" destOrd="0" presId="urn:microsoft.com/office/officeart/2005/8/layout/process4"/>
    <dgm:cxn modelId="{0B1531CA-A249-4C0F-B470-DD18B7D9A408}" type="presOf" srcId="{27EF324D-475B-4FC2-BCBE-02194913F328}" destId="{B35E7855-F53B-4CA1-AFCA-7F2CAFC3FA74}" srcOrd="1" destOrd="0" presId="urn:microsoft.com/office/officeart/2005/8/layout/process4"/>
    <dgm:cxn modelId="{08D642AC-C449-4CC5-92FD-B8DF706441A8}" srcId="{885FCD07-0BB8-4440-B316-D17FDA54D352}" destId="{11419A09-4DA4-4C69-831D-C9875369899F}" srcOrd="0" destOrd="0" parTransId="{62D79C7E-D9F0-4B3B-9066-68AEA015EB64}" sibTransId="{CB113147-6933-420D-B021-BCB1F33240FE}"/>
    <dgm:cxn modelId="{818B451B-D907-434B-AC07-EBC964D9AFB1}" srcId="{27EF324D-475B-4FC2-BCBE-02194913F328}" destId="{6E40FD12-97FD-49B9-B696-0B996C2AFB21}" srcOrd="0" destOrd="0" parTransId="{C1082D64-46E7-4571-BA19-5EEE5050459E}" sibTransId="{45E8DF48-A8FE-47F8-825B-4B8BAF92A4E1}"/>
    <dgm:cxn modelId="{724EB476-14F6-416C-B07D-314E09889F6B}" srcId="{885FCD07-0BB8-4440-B316-D17FDA54D352}" destId="{707AC998-D3FC-46A0-B19F-1223E1C3C932}" srcOrd="1" destOrd="0" parTransId="{DC772B3B-0C21-43BE-BD53-C7B71D7B51FA}" sibTransId="{4431DA17-F828-464C-81AB-093E21C0C748}"/>
    <dgm:cxn modelId="{7DCC2CD6-A53F-4BCE-A51F-4EE95140ABC6}" type="presOf" srcId="{885FCD07-0BB8-4440-B316-D17FDA54D352}" destId="{D33E8FFF-A7E0-43C6-9724-8DED3EF46A7F}" srcOrd="0" destOrd="0" presId="urn:microsoft.com/office/officeart/2005/8/layout/process4"/>
    <dgm:cxn modelId="{B48DE4CA-4567-4332-9A71-CA34726AD9EE}" type="presOf" srcId="{514D0C24-3500-4BD4-8193-0215045DA8CF}" destId="{28BD0904-152E-452D-B63C-5F0A4D8BEB62}" srcOrd="0" destOrd="0" presId="urn:microsoft.com/office/officeart/2005/8/layout/process4"/>
    <dgm:cxn modelId="{361D3F85-BDD5-49B7-87F9-A31FC751BE79}" srcId="{8CB4A6C5-2BE6-406A-8311-148F551F29CA}" destId="{27EF324D-475B-4FC2-BCBE-02194913F328}" srcOrd="2" destOrd="0" parTransId="{36F4EF54-FF78-44A6-9C23-2D41EDB458CE}" sibTransId="{C510F304-86DC-4777-A51A-24984DF84BD7}"/>
    <dgm:cxn modelId="{0002732B-E134-41E4-BCBE-BD5ABBCE2A78}" srcId="{27EF324D-475B-4FC2-BCBE-02194913F328}" destId="{514D0C24-3500-4BD4-8193-0215045DA8CF}" srcOrd="1" destOrd="0" parTransId="{58E2098C-4D22-41B3-86B0-B5CA4FF5520A}" sibTransId="{5F263F41-FF82-4A81-8189-65A0FF344468}"/>
    <dgm:cxn modelId="{29114C14-C4B0-4F25-B46B-9E2244F3E3FC}" srcId="{72793B98-4AF4-4A7B-A364-2EA664E7C4D5}" destId="{51EC9C9F-085B-43A5-857C-81C1745BAAF0}" srcOrd="0" destOrd="0" parTransId="{C5EBD403-6E8F-4425-8A51-59A0BD552EB8}" sibTransId="{34A22BA0-4BEA-4347-A3E0-D1009B03A707}"/>
    <dgm:cxn modelId="{F4566DE9-0C84-434C-8E20-0F36D350CCD3}" type="presOf" srcId="{72793B98-4AF4-4A7B-A364-2EA664E7C4D5}" destId="{FCD5C323-B471-4E21-966A-CCD72F6ED577}" srcOrd="0" destOrd="0" presId="urn:microsoft.com/office/officeart/2005/8/layout/process4"/>
    <dgm:cxn modelId="{22EB80E8-E5A6-45C8-9050-2A3A384E47E3}" type="presOf" srcId="{72793B98-4AF4-4A7B-A364-2EA664E7C4D5}" destId="{2741AF78-089E-4796-BEAB-85755AFCA20B}" srcOrd="1" destOrd="0" presId="urn:microsoft.com/office/officeart/2005/8/layout/process4"/>
    <dgm:cxn modelId="{A188C3FA-03E6-4598-87A4-37786AA674E3}" type="presParOf" srcId="{C90A4656-4E83-426B-8908-E5156C4390FB}" destId="{F89057A4-75AD-4717-BC3F-A368CEAF93EA}" srcOrd="0" destOrd="0" presId="urn:microsoft.com/office/officeart/2005/8/layout/process4"/>
    <dgm:cxn modelId="{24219409-F687-4534-A586-AB1DC2CD94E4}" type="presParOf" srcId="{F89057A4-75AD-4717-BC3F-A368CEAF93EA}" destId="{1DF10116-0A51-42BE-8BEC-C8945762FDA9}" srcOrd="0" destOrd="0" presId="urn:microsoft.com/office/officeart/2005/8/layout/process4"/>
    <dgm:cxn modelId="{258434ED-B814-415A-90B1-08F335EAE037}" type="presParOf" srcId="{F89057A4-75AD-4717-BC3F-A368CEAF93EA}" destId="{B35E7855-F53B-4CA1-AFCA-7F2CAFC3FA74}" srcOrd="1" destOrd="0" presId="urn:microsoft.com/office/officeart/2005/8/layout/process4"/>
    <dgm:cxn modelId="{49F81122-BFC5-49F1-B8E6-60F9C7DEE312}" type="presParOf" srcId="{F89057A4-75AD-4717-BC3F-A368CEAF93EA}" destId="{B4CF4779-0369-4B11-A365-DA05255F8F38}" srcOrd="2" destOrd="0" presId="urn:microsoft.com/office/officeart/2005/8/layout/process4"/>
    <dgm:cxn modelId="{459B619C-151E-4EF5-88FC-66CBE97E07DE}" type="presParOf" srcId="{B4CF4779-0369-4B11-A365-DA05255F8F38}" destId="{F8EF2D70-CA9D-418B-AC2E-704E8C05C4EC}" srcOrd="0" destOrd="0" presId="urn:microsoft.com/office/officeart/2005/8/layout/process4"/>
    <dgm:cxn modelId="{68EB007C-9640-4784-AF6F-8434815E88D3}" type="presParOf" srcId="{B4CF4779-0369-4B11-A365-DA05255F8F38}" destId="{28BD0904-152E-452D-B63C-5F0A4D8BEB62}" srcOrd="1" destOrd="0" presId="urn:microsoft.com/office/officeart/2005/8/layout/process4"/>
    <dgm:cxn modelId="{8A1B96CA-2A3B-4092-8256-DA593C756E6D}" type="presParOf" srcId="{C90A4656-4E83-426B-8908-E5156C4390FB}" destId="{69D37DAE-A7D7-4712-8E68-218F2D9A36BB}" srcOrd="1" destOrd="0" presId="urn:microsoft.com/office/officeart/2005/8/layout/process4"/>
    <dgm:cxn modelId="{D18EE335-96CB-4208-BB08-6CE07CACAF94}" type="presParOf" srcId="{C90A4656-4E83-426B-8908-E5156C4390FB}" destId="{53E08DD4-502D-47FD-8EA4-9E1F814DD379}" srcOrd="2" destOrd="0" presId="urn:microsoft.com/office/officeart/2005/8/layout/process4"/>
    <dgm:cxn modelId="{3F82F71B-1814-4C2B-AEEA-AA436DFB112A}" type="presParOf" srcId="{53E08DD4-502D-47FD-8EA4-9E1F814DD379}" destId="{D33E8FFF-A7E0-43C6-9724-8DED3EF46A7F}" srcOrd="0" destOrd="0" presId="urn:microsoft.com/office/officeart/2005/8/layout/process4"/>
    <dgm:cxn modelId="{F9023DA5-FD16-47BF-9959-BF33436AA8DB}" type="presParOf" srcId="{53E08DD4-502D-47FD-8EA4-9E1F814DD379}" destId="{2077CF34-0577-4E4E-B174-6C72573A3E2D}" srcOrd="1" destOrd="0" presId="urn:microsoft.com/office/officeart/2005/8/layout/process4"/>
    <dgm:cxn modelId="{98A570DA-0E6F-4B50-B923-7AA308C9BA46}" type="presParOf" srcId="{53E08DD4-502D-47FD-8EA4-9E1F814DD379}" destId="{75D1F9CA-C38D-4B8F-92B0-E2DE5B289566}" srcOrd="2" destOrd="0" presId="urn:microsoft.com/office/officeart/2005/8/layout/process4"/>
    <dgm:cxn modelId="{C0C76E57-4D55-4059-B0E7-A884E5FF91BE}" type="presParOf" srcId="{75D1F9CA-C38D-4B8F-92B0-E2DE5B289566}" destId="{690AFC04-0D73-414A-AFFD-E04CCC6F6CF8}" srcOrd="0" destOrd="0" presId="urn:microsoft.com/office/officeart/2005/8/layout/process4"/>
    <dgm:cxn modelId="{909C2396-939A-40E8-85B7-3F93ACAC7DF5}" type="presParOf" srcId="{75D1F9CA-C38D-4B8F-92B0-E2DE5B289566}" destId="{AE9AA4CC-EBB2-4F98-9643-87353A3F2960}" srcOrd="1" destOrd="0" presId="urn:microsoft.com/office/officeart/2005/8/layout/process4"/>
    <dgm:cxn modelId="{56CF74A5-F4F3-4D09-8EE3-FE60CC41E6AA}" type="presParOf" srcId="{C90A4656-4E83-426B-8908-E5156C4390FB}" destId="{2E3217FF-641E-40A9-8592-619B3D3A8B8B}" srcOrd="3" destOrd="0" presId="urn:microsoft.com/office/officeart/2005/8/layout/process4"/>
    <dgm:cxn modelId="{A5D7BDE5-0C8C-4D99-B6A3-748C9670B4EF}" type="presParOf" srcId="{C90A4656-4E83-426B-8908-E5156C4390FB}" destId="{A80474FA-A2B9-4AAE-A237-EE29B135A4A4}" srcOrd="4" destOrd="0" presId="urn:microsoft.com/office/officeart/2005/8/layout/process4"/>
    <dgm:cxn modelId="{3E99D72F-E0DC-4F3A-857B-0A337AC1D4F3}" type="presParOf" srcId="{A80474FA-A2B9-4AAE-A237-EE29B135A4A4}" destId="{FCD5C323-B471-4E21-966A-CCD72F6ED577}" srcOrd="0" destOrd="0" presId="urn:microsoft.com/office/officeart/2005/8/layout/process4"/>
    <dgm:cxn modelId="{942660F8-5C97-4DD8-8A80-E0292976B9E5}" type="presParOf" srcId="{A80474FA-A2B9-4AAE-A237-EE29B135A4A4}" destId="{2741AF78-089E-4796-BEAB-85755AFCA20B}" srcOrd="1" destOrd="0" presId="urn:microsoft.com/office/officeart/2005/8/layout/process4"/>
    <dgm:cxn modelId="{CB4CCB6C-A6AA-4967-945A-B34C2F516DFF}" type="presParOf" srcId="{A80474FA-A2B9-4AAE-A237-EE29B135A4A4}" destId="{70D4FB60-1B59-4275-AE8B-2EA65CC1C50D}" srcOrd="2" destOrd="0" presId="urn:microsoft.com/office/officeart/2005/8/layout/process4"/>
    <dgm:cxn modelId="{8E95DE3B-F90A-48E2-BFA6-6CD18E9F9416}" type="presParOf" srcId="{70D4FB60-1B59-4275-AE8B-2EA65CC1C50D}" destId="{1269A153-965F-4FA4-9503-505B2754F219}" srcOrd="0" destOrd="0" presId="urn:microsoft.com/office/officeart/2005/8/layout/process4"/>
  </dgm:cxnLst>
  <dgm:bg/>
  <dgm:whole/>
  <dgm:extLst>
    <a:ext uri="http://schemas.microsoft.com/office/drawing/2008/diagram">
      <dsp:dataModelExt xmlns:dsp="http://schemas.microsoft.com/office/drawing/2008/diagram" relId="rId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B35E7855-F53B-4CA1-AFCA-7F2CAFC3FA74}">
      <dsp:nvSpPr>
        <dsp:cNvPr id="0" name=""/>
        <dsp:cNvSpPr/>
      </dsp:nvSpPr>
      <dsp:spPr>
        <a:xfrm>
          <a:off x="0" y="1880444"/>
          <a:ext cx="5274310" cy="617203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8232" tIns="78232" rIns="78232" bIns="78232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100" kern="1200" dirty="0" smtClean="0"/>
            <a:t>送至规定堆放区</a:t>
          </a:r>
          <a:endParaRPr lang="zh-CN" altLang="en-US" sz="1100" kern="1200" dirty="0"/>
        </a:p>
      </dsp:txBody>
      <dsp:txXfrm>
        <a:off x="0" y="1880444"/>
        <a:ext cx="5274310" cy="333290"/>
      </dsp:txXfrm>
    </dsp:sp>
    <dsp:sp modelId="{F8EF2D70-CA9D-418B-AC2E-704E8C05C4EC}">
      <dsp:nvSpPr>
        <dsp:cNvPr id="0" name=""/>
        <dsp:cNvSpPr/>
      </dsp:nvSpPr>
      <dsp:spPr>
        <a:xfrm>
          <a:off x="0" y="2214176"/>
          <a:ext cx="2637155" cy="283913"/>
        </a:xfrm>
        <a:prstGeom prst="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06680" tIns="19050" rIns="106680" bIns="1905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500" kern="1200" dirty="0" smtClean="0"/>
            <a:t>统一回收</a:t>
          </a:r>
          <a:endParaRPr lang="zh-CN" altLang="en-US" sz="1500" kern="1200" dirty="0"/>
        </a:p>
      </dsp:txBody>
      <dsp:txXfrm>
        <a:off x="0" y="2214176"/>
        <a:ext cx="2637155" cy="283913"/>
      </dsp:txXfrm>
    </dsp:sp>
    <dsp:sp modelId="{28BD0904-152E-452D-B63C-5F0A4D8BEB62}">
      <dsp:nvSpPr>
        <dsp:cNvPr id="0" name=""/>
        <dsp:cNvSpPr/>
      </dsp:nvSpPr>
      <dsp:spPr>
        <a:xfrm>
          <a:off x="2637155" y="2201390"/>
          <a:ext cx="2637155" cy="283913"/>
        </a:xfrm>
        <a:prstGeom prst="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06680" tIns="19050" rIns="106680" bIns="1905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500" kern="1200" dirty="0" smtClean="0"/>
            <a:t>环卫所处理</a:t>
          </a:r>
          <a:endParaRPr lang="zh-CN" altLang="en-US" sz="1500" kern="1200" dirty="0"/>
        </a:p>
      </dsp:txBody>
      <dsp:txXfrm>
        <a:off x="2637155" y="2201390"/>
        <a:ext cx="2637155" cy="283913"/>
      </dsp:txXfrm>
    </dsp:sp>
    <dsp:sp modelId="{2077CF34-0577-4E4E-B174-6C72573A3E2D}">
      <dsp:nvSpPr>
        <dsp:cNvPr id="0" name=""/>
        <dsp:cNvSpPr/>
      </dsp:nvSpPr>
      <dsp:spPr>
        <a:xfrm rot="10800000">
          <a:off x="0" y="940443"/>
          <a:ext cx="5274310" cy="949259"/>
        </a:xfrm>
        <a:prstGeom prst="upArrowCallou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8232" tIns="78232" rIns="78232" bIns="78232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100" kern="1200" dirty="0" smtClean="0"/>
            <a:t>收集</a:t>
          </a:r>
          <a:endParaRPr lang="zh-CN" altLang="en-US" sz="1100" kern="1200" dirty="0"/>
        </a:p>
      </dsp:txBody>
      <dsp:txXfrm rot="-10800000">
        <a:off x="0" y="940443"/>
        <a:ext cx="5274310" cy="333190"/>
      </dsp:txXfrm>
    </dsp:sp>
    <dsp:sp modelId="{690AFC04-0D73-414A-AFFD-E04CCC6F6CF8}">
      <dsp:nvSpPr>
        <dsp:cNvPr id="0" name=""/>
        <dsp:cNvSpPr/>
      </dsp:nvSpPr>
      <dsp:spPr>
        <a:xfrm>
          <a:off x="0" y="1273633"/>
          <a:ext cx="2637155" cy="283828"/>
        </a:xfrm>
        <a:prstGeom prst="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06680" tIns="19050" rIns="106680" bIns="1905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500" kern="1200" dirty="0" smtClean="0"/>
            <a:t>一般废弃物（可回收）</a:t>
          </a:r>
          <a:endParaRPr lang="zh-CN" altLang="en-US" sz="1500" kern="1200" dirty="0"/>
        </a:p>
      </dsp:txBody>
      <dsp:txXfrm>
        <a:off x="0" y="1273633"/>
        <a:ext cx="2637155" cy="283828"/>
      </dsp:txXfrm>
    </dsp:sp>
    <dsp:sp modelId="{AE9AA4CC-EBB2-4F98-9643-87353A3F2960}">
      <dsp:nvSpPr>
        <dsp:cNvPr id="0" name=""/>
        <dsp:cNvSpPr/>
      </dsp:nvSpPr>
      <dsp:spPr>
        <a:xfrm>
          <a:off x="2637155" y="1273633"/>
          <a:ext cx="2637155" cy="283828"/>
        </a:xfrm>
        <a:prstGeom prst="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06680" tIns="19050" rIns="106680" bIns="1905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500" kern="1200" dirty="0" smtClean="0"/>
            <a:t>一般废弃物（不可回收）</a:t>
          </a:r>
          <a:endParaRPr lang="zh-CN" altLang="en-US" sz="1500" kern="1200" dirty="0"/>
        </a:p>
      </dsp:txBody>
      <dsp:txXfrm>
        <a:off x="2637155" y="1273633"/>
        <a:ext cx="2637155" cy="283828"/>
      </dsp:txXfrm>
    </dsp:sp>
    <dsp:sp modelId="{2741AF78-089E-4796-BEAB-85755AFCA20B}">
      <dsp:nvSpPr>
        <dsp:cNvPr id="0" name=""/>
        <dsp:cNvSpPr/>
      </dsp:nvSpPr>
      <dsp:spPr>
        <a:xfrm rot="10800000">
          <a:off x="0" y="441"/>
          <a:ext cx="5274310" cy="949259"/>
        </a:xfrm>
        <a:prstGeom prst="upArrowCallou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8232" tIns="78232" rIns="78232" bIns="78232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100" kern="1200" dirty="0" smtClean="0"/>
            <a:t>固体废弃物处置流程</a:t>
          </a:r>
          <a:endParaRPr lang="zh-CN" altLang="en-US" sz="1100" kern="1200" dirty="0"/>
        </a:p>
      </dsp:txBody>
      <dsp:txXfrm rot="-10800000">
        <a:off x="0" y="441"/>
        <a:ext cx="5274310" cy="333190"/>
      </dsp:txXfrm>
    </dsp:sp>
    <dsp:sp modelId="{1269A153-965F-4FA4-9503-505B2754F219}">
      <dsp:nvSpPr>
        <dsp:cNvPr id="0" name=""/>
        <dsp:cNvSpPr/>
      </dsp:nvSpPr>
      <dsp:spPr>
        <a:xfrm>
          <a:off x="0" y="333631"/>
          <a:ext cx="5274310" cy="283828"/>
        </a:xfrm>
        <a:prstGeom prst="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06680" tIns="19050" rIns="106680" bIns="1905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500" kern="1200" dirty="0" smtClean="0"/>
            <a:t>工作过程产生的</a:t>
          </a:r>
          <a:endParaRPr lang="zh-CN" altLang="en-US" sz="1500" kern="1200" dirty="0"/>
        </a:p>
      </dsp:txBody>
      <dsp:txXfrm>
        <a:off x="0" y="333631"/>
        <a:ext cx="5274310" cy="28382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rocess4">
  <dgm:title val=""/>
  <dgm:desc val=""/>
  <dgm:catLst>
    <dgm:cat type="process" pri="16000"/>
    <dgm:cat type="list" pri="2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Name0">
    <dgm:varLst>
      <dgm:dir/>
      <dgm:animLvl val="lvl"/>
      <dgm:resizeHandles val="exact"/>
    </dgm:varLst>
    <dgm:alg type="lin">
      <dgm:param type="linDir" val="fromB"/>
    </dgm:alg>
    <dgm:shape xmlns:r="http://schemas.openxmlformats.org/officeDocument/2006/relationships" r:blip="">
      <dgm:adjLst/>
    </dgm:shape>
    <dgm:presOf/>
    <dgm:constrLst>
      <dgm:constr type="h" for="ch" forName="boxAndChildren" refType="h"/>
      <dgm:constr type="h" for="ch" forName="arrowAndChildren" refType="h" refFor="ch" refForName="boxAndChildren" op="equ" fact="1.538"/>
      <dgm:constr type="w" for="ch" forName="arrowAndChildren" refType="w"/>
      <dgm:constr type="w" for="ch" forName="boxAndChildren" refType="w"/>
      <dgm:constr type="h" for="ch" forName="sp" refType="h" fact="-0.015"/>
      <dgm:constr type="primFontSz" for="des" forName="parentTextBox" val="65"/>
      <dgm:constr type="primFontSz" for="des" forName="parentTextArrow" refType="primFontSz" refFor="des" refForName="parentTextBox" op="equ"/>
      <dgm:constr type="primFontSz" for="des" forName="childTextArrow" val="65"/>
      <dgm:constr type="primFontSz" for="des" forName="childTextBox" refType="primFontSz" refFor="des" refForName="childTextArrow" op="equ"/>
    </dgm:constrLst>
    <dgm:ruleLst/>
    <dgm:forEach name="Name1" axis="ch" ptType="node" st="-1" step="-1">
      <dgm:choose name="Name2">
        <dgm:if name="Name3" axis="self" ptType="node" func="revPos" op="equ" val="1">
          <dgm:layoutNode name="boxAndChildren">
            <dgm:alg type="composite"/>
            <dgm:shape xmlns:r="http://schemas.openxmlformats.org/officeDocument/2006/relationships" r:blip="">
              <dgm:adjLst/>
            </dgm:shape>
            <dgm:presOf/>
            <dgm:choose name="Name4">
              <dgm:if name="Name5" axis="ch" ptType="node" func="cnt" op="gte" val="1">
                <dgm:constrLst>
                  <dgm:constr type="w" for="ch" forName="parentTextBox" refType="w"/>
                  <dgm:constr type="h" for="ch" forName="parentTextBox" refType="h" fact="0.54"/>
                  <dgm:constr type="t" for="ch" forName="parentTextBox"/>
                  <dgm:constr type="w" for="ch" forName="entireBox" refType="w"/>
                  <dgm:constr type="h" for="ch" forName="entireBox" refType="h"/>
                  <dgm:constr type="w" for="ch" forName="descendantBox" refType="w"/>
                  <dgm:constr type="b" for="ch" forName="descendantBox" refType="h" fact="0.98"/>
                  <dgm:constr type="h" for="ch" forName="descendantBox" refType="h" fact="0.46"/>
                </dgm:constrLst>
              </dgm:if>
              <dgm:else name="Name6">
                <dgm:constrLst>
                  <dgm:constr type="w" for="ch" forName="parentTextBox" refType="w"/>
                  <dgm:constr type="h" for="ch" forName="parentTextBox" refType="h"/>
                </dgm:constrLst>
              </dgm:else>
            </dgm:choose>
            <dgm:ruleLst/>
            <dgm:layoutNode name="parentTextBox">
              <dgm:alg type="tx"/>
              <dgm:choose name="Name7">
                <dgm:if name="Name8" axis="ch" ptType="node" func="cnt" op="gte" val="1">
                  <dgm:shape xmlns:r="http://schemas.openxmlformats.org/officeDocument/2006/relationships" type="rect" r:blip="" zOrderOff="1" hideGeom="1">
                    <dgm:adjLst/>
                  </dgm:shape>
                </dgm:if>
                <dgm:else name="Name9">
                  <dgm:shape xmlns:r="http://schemas.openxmlformats.org/officeDocument/2006/relationships" type="rect" r:blip="">
                    <dgm:adjLst/>
                  </dgm:shape>
                </dgm:else>
              </dgm:choose>
              <dgm:presOf axis="self"/>
              <dgm:constrLst/>
              <dgm:ruleLst>
                <dgm:rule type="primFontSz" val="5" fact="NaN" max="NaN"/>
              </dgm:ruleLst>
            </dgm:layoutNode>
            <dgm:choose name="Name10">
              <dgm:if name="Name11" axis="ch" ptType="node" func="cnt" op="gte" val="1">
                <dgm:layoutNode name="entireBox">
                  <dgm:alg type="sp"/>
                  <dgm:shape xmlns:r="http://schemas.openxmlformats.org/officeDocument/2006/relationships" type="rect" r:blip="">
                    <dgm:adjLst/>
                  </dgm:shape>
                  <dgm:presOf axis="self"/>
                  <dgm:constrLst/>
                  <dgm:ruleLst/>
                </dgm:layoutNode>
                <dgm:layoutNode name="descendantBox" styleLbl="fgAccFollowNode1">
                  <dgm:choose name="Name12">
                    <dgm:if name="Name13" func="var" arg="dir" op="equ" val="norm">
                      <dgm:alg type="lin"/>
                    </dgm:if>
                    <dgm:else name="Name14">
                      <dgm:alg type="lin">
                        <dgm:param type="linDir" val="fromR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w" for="ch" forName="childTextBox" refType="w"/>
                    <dgm:constr type="h" for="ch" forName="childTextBox" refType="h"/>
                  </dgm:constrLst>
                  <dgm:ruleLst/>
                  <dgm:forEach name="Name15" axis="ch" ptType="node">
                    <dgm:layoutNode name="childTextBox" styleLbl="fgAccFollowNode1">
                      <dgm:varLst>
                        <dgm:bulletEnabled val="1"/>
                      </dgm:varLst>
                      <dgm:alg type="tx"/>
                      <dgm:shape xmlns:r="http://schemas.openxmlformats.org/officeDocument/2006/relationships" type="rect" r:blip="">
                        <dgm:adjLst/>
                      </dgm:shape>
                      <dgm:presOf axis="desOrSelf" ptType="node"/>
                      <dgm:constrLst>
                        <dgm:constr type="tMarg" refType="primFontSz" fact="0.1"/>
                        <dgm:constr type="bMarg" refType="primFontSz" fact="0.1"/>
                      </dgm:constrLst>
                      <dgm:ruleLst>
                        <dgm:rule type="primFontSz" val="5" fact="NaN" max="NaN"/>
                      </dgm:ruleLst>
                    </dgm:layoutNode>
                  </dgm:forEach>
                </dgm:layoutNode>
              </dgm:if>
              <dgm:else name="Name16"/>
            </dgm:choose>
          </dgm:layoutNode>
        </dgm:if>
        <dgm:else name="Name17">
          <dgm:layoutNode name="arrowAndChildren">
            <dgm:alg type="composite"/>
            <dgm:shape xmlns:r="http://schemas.openxmlformats.org/officeDocument/2006/relationships" r:blip="">
              <dgm:adjLst/>
            </dgm:shape>
            <dgm:presOf/>
            <dgm:choose name="Name18">
              <dgm:if name="Name19" axis="ch" ptType="node" func="cnt" op="gte" val="1">
                <dgm:constrLst>
                  <dgm:constr type="w" for="ch" forName="parentTextArrow" refType="w"/>
                  <dgm:constr type="t" for="ch" forName="parentTextArrow"/>
                  <dgm:constr type="h" for="ch" forName="parentTextArrow" refType="h" fact="0.351"/>
                  <dgm:constr type="w" for="ch" forName="arrow" refType="w"/>
                  <dgm:constr type="h" for="ch" forName="arrow" refType="h"/>
                  <dgm:constr type="w" for="ch" forName="descendantArrow" refType="w"/>
                  <dgm:constr type="b" for="ch" forName="descendantArrow" refType="h" fact="0.65"/>
                  <dgm:constr type="h" for="ch" forName="descendantArrow" refType="h" fact="0.299"/>
                </dgm:constrLst>
              </dgm:if>
              <dgm:else name="Name20">
                <dgm:constrLst>
                  <dgm:constr type="w" for="ch" forName="parentTextArrow" refType="w"/>
                  <dgm:constr type="h" for="ch" forName="parentTextArrow" refType="h"/>
                </dgm:constrLst>
              </dgm:else>
            </dgm:choose>
            <dgm:ruleLst/>
            <dgm:layoutNode name="parentTextArrow">
              <dgm:alg type="tx"/>
              <dgm:choose name="Name21">
                <dgm:if name="Name22" axis="ch" ptType="node" func="cnt" op="gte" val="1">
                  <dgm:shape xmlns:r="http://schemas.openxmlformats.org/officeDocument/2006/relationships" type="rect" r:blip="" zOrderOff="1" hideGeom="1">
                    <dgm:adjLst/>
                  </dgm:shape>
                </dgm:if>
                <dgm:else name="Name23">
                  <dgm:shape xmlns:r="http://schemas.openxmlformats.org/officeDocument/2006/relationships" rot="180" type="upArrowCallout" r:blip="">
                    <dgm:adjLst/>
                  </dgm:shape>
                </dgm:else>
              </dgm:choose>
              <dgm:presOf axis="self"/>
              <dgm:constrLst/>
              <dgm:ruleLst>
                <dgm:rule type="primFontSz" val="5" fact="NaN" max="NaN"/>
              </dgm:ruleLst>
            </dgm:layoutNode>
            <dgm:choose name="Name24">
              <dgm:if name="Name25" axis="ch" ptType="node" func="cnt" op="gte" val="1">
                <dgm:layoutNode name="arrow">
                  <dgm:alg type="sp"/>
                  <dgm:shape xmlns:r="http://schemas.openxmlformats.org/officeDocument/2006/relationships" rot="180" type="upArrowCallout" r:blip="">
                    <dgm:adjLst/>
                  </dgm:shape>
                  <dgm:presOf axis="self"/>
                  <dgm:constrLst/>
                  <dgm:ruleLst/>
                </dgm:layoutNode>
                <dgm:layoutNode name="descendantArrow">
                  <dgm:choose name="Name26">
                    <dgm:if name="Name27" func="var" arg="dir" op="equ" val="norm">
                      <dgm:alg type="lin"/>
                    </dgm:if>
                    <dgm:else name="Name28">
                      <dgm:alg type="lin">
                        <dgm:param type="linDir" val="fromR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w" for="ch" forName="childTextArrow" refType="w"/>
                    <dgm:constr type="h" for="ch" forName="childTextArrow" refType="h"/>
                  </dgm:constrLst>
                  <dgm:ruleLst/>
                  <dgm:forEach name="Name29" axis="ch" ptType="node">
                    <dgm:layoutNode name="childTextArrow" styleLbl="fgAccFollowNode1">
                      <dgm:varLst>
                        <dgm:bulletEnabled val="1"/>
                      </dgm:varLst>
                      <dgm:alg type="tx"/>
                      <dgm:shape xmlns:r="http://schemas.openxmlformats.org/officeDocument/2006/relationships" type="rect" r:blip="">
                        <dgm:adjLst/>
                      </dgm:shape>
                      <dgm:presOf axis="desOrSelf" ptType="node"/>
                      <dgm:constrLst>
                        <dgm:constr type="tMarg" refType="primFontSz" fact="0.1"/>
                        <dgm:constr type="bMarg" refType="primFontSz" fact="0.1"/>
                      </dgm:constrLst>
                      <dgm:ruleLst>
                        <dgm:rule type="primFontSz" val="5" fact="NaN" max="NaN"/>
                      </dgm:ruleLst>
                    </dgm:layoutNode>
                  </dgm:forEach>
                </dgm:layoutNode>
              </dgm:if>
              <dgm:else name="Name30"/>
            </dgm:choose>
          </dgm:layoutNode>
        </dgm:else>
      </dgm:choose>
      <dgm:forEach name="Name31" axis="precedSib" ptType="sibTrans" st="-1" cnt="1">
        <dgm:layoutNode name="sp">
          <dgm:alg type="sp"/>
          <dgm:shape xmlns:r="http://schemas.openxmlformats.org/officeDocument/2006/relationships" r:blip="">
            <dgm:adjLst/>
          </dgm:shape>
          <dgm:presOf axis="self"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</Words>
  <Characters>294</Characters>
  <Application>Microsoft Office Word</Application>
  <DocSecurity>0</DocSecurity>
  <Lines>2</Lines>
  <Paragraphs>1</Paragraphs>
  <ScaleCrop>false</ScaleCrop>
  <Company/>
  <LinksUpToDate>false</LinksUpToDate>
  <CharactersWithSpaces>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goldwind</dc:creator>
  <cp:keywords/>
  <dc:description/>
  <cp:lastModifiedBy>goldwind</cp:lastModifiedBy>
  <cp:revision>2</cp:revision>
  <dcterms:created xsi:type="dcterms:W3CDTF">2022-09-14T10:07:00Z</dcterms:created>
  <dcterms:modified xsi:type="dcterms:W3CDTF">2022-09-14T10:07:00Z</dcterms:modified>
</cp:coreProperties>
</file>