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Times New Roman" w:hAnsi="Times New Roman" w:eastAsia="宋体" w:cs="Times New Roman"/>
          <w:color w:val="000000"/>
          <w:sz w:val="28"/>
          <w:highlight w:val="none"/>
        </w:rPr>
      </w:pPr>
    </w:p>
    <w:p>
      <w:pPr>
        <w:spacing w:line="360" w:lineRule="auto"/>
        <w:jc w:val="center"/>
        <w:rPr>
          <w:rFonts w:hint="default" w:ascii="Times New Roman" w:hAnsi="Times New Roman" w:eastAsia="宋体" w:cs="Times New Roman"/>
          <w:color w:val="000000"/>
          <w:sz w:val="28"/>
          <w:highlight w:val="none"/>
        </w:rPr>
      </w:pPr>
    </w:p>
    <w:p>
      <w:pPr>
        <w:spacing w:line="360" w:lineRule="auto"/>
        <w:ind w:left="0" w:leftChars="0" w:firstLine="0" w:firstLineChars="0"/>
        <w:jc w:val="center"/>
        <w:outlineLvl w:val="9"/>
        <w:rPr>
          <w:rFonts w:hint="default" w:ascii="Times New Roman" w:hAnsi="Times New Roman" w:cs="Times New Roman"/>
          <w:b/>
          <w:color w:val="000000"/>
          <w:sz w:val="44"/>
          <w:szCs w:val="44"/>
          <w:lang w:val="en-US" w:eastAsia="zh-CN"/>
        </w:rPr>
      </w:pPr>
      <w:r>
        <w:rPr>
          <w:rFonts w:hint="eastAsia" w:cs="Times New Roman"/>
          <w:b/>
          <w:color w:val="000000"/>
          <w:sz w:val="44"/>
          <w:szCs w:val="44"/>
          <w:lang w:eastAsia="zh-CN"/>
        </w:rPr>
        <w:t>山东诚成医药科技有限公司医药分析实验室建设项目</w:t>
      </w:r>
    </w:p>
    <w:p>
      <w:pPr>
        <w:spacing w:line="720" w:lineRule="auto"/>
        <w:ind w:left="0" w:leftChars="0" w:firstLine="0" w:firstLineChars="0"/>
        <w:jc w:val="center"/>
        <w:rPr>
          <w:rFonts w:hint="default" w:ascii="Times New Roman" w:hAnsi="Times New Roman" w:eastAsia="宋体" w:cs="Times New Roman"/>
          <w:b/>
          <w:bCs/>
          <w:color w:val="000000"/>
          <w:sz w:val="72"/>
          <w:szCs w:val="72"/>
          <w:highlight w:val="none"/>
        </w:rPr>
      </w:pPr>
      <w:r>
        <w:rPr>
          <w:rFonts w:hint="default" w:ascii="Times New Roman" w:hAnsi="Times New Roman" w:eastAsia="宋体" w:cs="Times New Roman"/>
          <w:b/>
          <w:bCs/>
          <w:color w:val="000000"/>
          <w:sz w:val="72"/>
          <w:szCs w:val="72"/>
          <w:highlight w:val="none"/>
        </w:rPr>
        <w:t>竣工环境保护验收</w:t>
      </w:r>
    </w:p>
    <w:p>
      <w:pPr>
        <w:spacing w:line="720" w:lineRule="auto"/>
        <w:ind w:left="0" w:leftChars="0" w:firstLine="0" w:firstLineChars="0"/>
        <w:jc w:val="center"/>
        <w:rPr>
          <w:rFonts w:hint="default" w:ascii="Times New Roman" w:hAnsi="Times New Roman" w:eastAsia="宋体" w:cs="Times New Roman"/>
          <w:b/>
          <w:bCs/>
          <w:color w:val="000000"/>
          <w:sz w:val="48"/>
          <w:szCs w:val="48"/>
          <w:highlight w:val="none"/>
          <w:lang w:eastAsia="zh-CN"/>
        </w:rPr>
      </w:pPr>
      <w:r>
        <w:rPr>
          <w:rFonts w:hint="default" w:ascii="Times New Roman" w:hAnsi="Times New Roman" w:eastAsia="宋体" w:cs="Times New Roman"/>
          <w:b/>
          <w:bCs/>
          <w:color w:val="000000"/>
          <w:sz w:val="72"/>
          <w:szCs w:val="72"/>
          <w:highlight w:val="none"/>
        </w:rPr>
        <w:t>监测报告</w:t>
      </w:r>
      <w:r>
        <w:rPr>
          <w:rFonts w:hint="default" w:cs="Times New Roman"/>
          <w:b/>
          <w:bCs/>
          <w:color w:val="000000"/>
          <w:sz w:val="72"/>
          <w:szCs w:val="72"/>
          <w:highlight w:val="none"/>
          <w:lang w:eastAsia="zh-CN"/>
        </w:rPr>
        <w:t>表</w:t>
      </w:r>
    </w:p>
    <w:p>
      <w:pPr>
        <w:spacing w:line="360" w:lineRule="auto"/>
        <w:jc w:val="center"/>
        <w:rPr>
          <w:rFonts w:hint="default" w:ascii="Times New Roman" w:hAnsi="Times New Roman" w:eastAsia="宋体" w:cs="Times New Roman"/>
          <w:b/>
          <w:color w:val="000000"/>
          <w:sz w:val="44"/>
          <w:szCs w:val="44"/>
          <w:highlight w:val="none"/>
        </w:rPr>
      </w:pPr>
    </w:p>
    <w:p>
      <w:pPr>
        <w:spacing w:line="360" w:lineRule="auto"/>
        <w:jc w:val="center"/>
        <w:rPr>
          <w:rFonts w:hint="default" w:ascii="Times New Roman" w:hAnsi="Times New Roman" w:eastAsia="宋体" w:cs="Times New Roman"/>
          <w:b/>
          <w:color w:val="000000"/>
          <w:sz w:val="44"/>
          <w:szCs w:val="44"/>
          <w:highlight w:val="none"/>
        </w:rPr>
      </w:pPr>
    </w:p>
    <w:p>
      <w:pPr>
        <w:spacing w:line="360" w:lineRule="auto"/>
        <w:jc w:val="center"/>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rPr>
          <w:rFonts w:hint="default"/>
        </w:rPr>
      </w:pPr>
    </w:p>
    <w:p>
      <w:pPr>
        <w:pStyle w:val="24"/>
        <w:rPr>
          <w:rFonts w:hint="default" w:ascii="Times New Roman" w:hAnsi="Times New Roman" w:eastAsia="宋体" w:cs="Times New Roman"/>
          <w:b/>
          <w:color w:val="000000"/>
          <w:sz w:val="44"/>
          <w:szCs w:val="44"/>
          <w:highlight w:val="none"/>
        </w:rPr>
      </w:pPr>
    </w:p>
    <w:p>
      <w:pPr>
        <w:tabs>
          <w:tab w:val="left" w:pos="2100"/>
        </w:tabs>
        <w:spacing w:line="360" w:lineRule="auto"/>
        <w:ind w:left="0" w:leftChars="0" w:right="-706" w:rightChars="-294" w:firstLine="0" w:firstLineChars="0"/>
        <w:jc w:val="both"/>
        <w:rPr>
          <w:rFonts w:hint="default" w:ascii="Times New Roman" w:hAnsi="Times New Roman" w:eastAsia="宋体" w:cs="Times New Roman"/>
          <w:b/>
          <w:bCs/>
          <w:color w:val="000000"/>
          <w:sz w:val="32"/>
          <w:szCs w:val="32"/>
          <w:highlight w:val="none"/>
          <w:lang w:val="en-US" w:eastAsia="zh-CN"/>
        </w:rPr>
      </w:pPr>
    </w:p>
    <w:p>
      <w:pPr>
        <w:tabs>
          <w:tab w:val="left" w:pos="2100"/>
        </w:tabs>
        <w:spacing w:line="360" w:lineRule="auto"/>
        <w:ind w:left="0" w:leftChars="0" w:right="-706" w:rightChars="-294" w:firstLine="0" w:firstLineChars="0"/>
        <w:jc w:val="both"/>
        <w:rPr>
          <w:rFonts w:hint="default" w:ascii="Times New Roman" w:hAnsi="Times New Roman" w:cs="Times New Roman"/>
          <w:b/>
          <w:bCs/>
          <w:color w:val="000000"/>
          <w:sz w:val="32"/>
          <w:szCs w:val="32"/>
          <w:highlight w:val="none"/>
          <w:lang w:val="en-US" w:eastAsia="zh-CN"/>
        </w:rPr>
      </w:pPr>
    </w:p>
    <w:p>
      <w:pPr>
        <w:tabs>
          <w:tab w:val="left" w:pos="2100"/>
        </w:tabs>
        <w:spacing w:line="360" w:lineRule="auto"/>
        <w:ind w:left="0" w:leftChars="0" w:right="-706" w:rightChars="-294" w:firstLine="0" w:firstLineChars="0"/>
        <w:jc w:val="center"/>
        <w:rPr>
          <w:rFonts w:hint="default" w:ascii="Times New Roman" w:hAnsi="Times New Roman" w:cs="Times New Roman"/>
          <w:b/>
          <w:bCs/>
          <w:color w:val="000000"/>
          <w:sz w:val="32"/>
          <w:szCs w:val="32"/>
          <w:highlight w:val="none"/>
          <w:lang w:val="en-US" w:eastAsia="zh-CN"/>
        </w:rPr>
      </w:pPr>
      <w:r>
        <w:rPr>
          <w:rFonts w:hint="default" w:ascii="Times New Roman" w:hAnsi="Times New Roman" w:cs="Times New Roman"/>
          <w:b/>
          <w:bCs/>
          <w:color w:val="000000"/>
          <w:sz w:val="32"/>
          <w:szCs w:val="32"/>
          <w:highlight w:val="none"/>
          <w:lang w:val="en-US" w:eastAsia="zh-CN"/>
        </w:rPr>
        <w:t>建设</w:t>
      </w:r>
      <w:r>
        <w:rPr>
          <w:rFonts w:hint="default" w:ascii="Times New Roman" w:hAnsi="Times New Roman" w:eastAsia="宋体" w:cs="Times New Roman"/>
          <w:b/>
          <w:bCs/>
          <w:color w:val="000000"/>
          <w:sz w:val="32"/>
          <w:szCs w:val="32"/>
          <w:highlight w:val="none"/>
          <w:lang w:val="en-US" w:eastAsia="zh-CN"/>
        </w:rPr>
        <w:t>单位：</w:t>
      </w:r>
      <w:r>
        <w:rPr>
          <w:rFonts w:hint="eastAsia" w:cs="Times New Roman"/>
          <w:b/>
          <w:bCs/>
          <w:color w:val="000000"/>
          <w:sz w:val="32"/>
          <w:szCs w:val="32"/>
          <w:highlight w:val="none"/>
          <w:lang w:eastAsia="zh-CN"/>
        </w:rPr>
        <w:t>山东诚成医药科技有限公司</w:t>
      </w:r>
    </w:p>
    <w:p>
      <w:pPr>
        <w:jc w:val="center"/>
        <w:rPr>
          <w:rFonts w:hint="default" w:ascii="Times New Roman" w:hAnsi="Times New Roman" w:eastAsia="宋体" w:cs="Times New Roman"/>
          <w:b/>
          <w:bCs/>
          <w:color w:val="000000"/>
          <w:sz w:val="32"/>
          <w:szCs w:val="32"/>
          <w:highlight w:val="none"/>
        </w:rPr>
      </w:pPr>
      <w:r>
        <w:rPr>
          <w:rFonts w:hint="default" w:cs="Times New Roman"/>
          <w:b/>
          <w:bCs/>
          <w:color w:val="000000"/>
          <w:sz w:val="32"/>
          <w:szCs w:val="32"/>
          <w:highlight w:val="none"/>
          <w:lang w:val="en-US" w:eastAsia="zh-CN"/>
        </w:rPr>
        <w:t>202</w:t>
      </w:r>
      <w:r>
        <w:rPr>
          <w:rFonts w:hint="eastAsia" w:cs="Times New Roman"/>
          <w:b/>
          <w:bCs/>
          <w:color w:val="000000"/>
          <w:sz w:val="32"/>
          <w:szCs w:val="32"/>
          <w:highlight w:val="none"/>
          <w:lang w:val="en-US" w:eastAsia="zh-CN"/>
        </w:rPr>
        <w:t>2</w:t>
      </w:r>
      <w:r>
        <w:rPr>
          <w:rFonts w:hint="default" w:ascii="Times New Roman" w:hAnsi="Times New Roman" w:eastAsia="宋体" w:cs="Times New Roman"/>
          <w:b/>
          <w:bCs/>
          <w:color w:val="000000"/>
          <w:sz w:val="32"/>
          <w:szCs w:val="32"/>
          <w:highlight w:val="none"/>
        </w:rPr>
        <w:t>年</w:t>
      </w:r>
      <w:r>
        <w:rPr>
          <w:rFonts w:hint="eastAsia" w:cs="Times New Roman"/>
          <w:b/>
          <w:bCs/>
          <w:color w:val="000000"/>
          <w:sz w:val="32"/>
          <w:szCs w:val="32"/>
          <w:highlight w:val="none"/>
          <w:lang w:val="en-US" w:eastAsia="zh-CN"/>
        </w:rPr>
        <w:t>9</w:t>
      </w:r>
      <w:r>
        <w:rPr>
          <w:rFonts w:hint="default" w:ascii="Times New Roman" w:hAnsi="Times New Roman" w:eastAsia="宋体" w:cs="Times New Roman"/>
          <w:b/>
          <w:bCs/>
          <w:color w:val="000000"/>
          <w:sz w:val="32"/>
          <w:szCs w:val="32"/>
          <w:highlight w:val="none"/>
        </w:rPr>
        <w:t>月</w:t>
      </w:r>
    </w:p>
    <w:p>
      <w:pPr>
        <w:outlineLvl w:val="9"/>
        <w:rPr>
          <w:rFonts w:hint="default" w:ascii="Times New Roman" w:hAnsi="Times New Roman" w:eastAsia="宋体" w:cs="Times New Roman"/>
          <w:b/>
          <w:bCs/>
          <w:color w:val="000000"/>
          <w:sz w:val="32"/>
          <w:szCs w:val="32"/>
          <w:highlight w:val="none"/>
        </w:rPr>
      </w:pPr>
    </w:p>
    <w:p>
      <w:pPr>
        <w:ind w:firstLine="0" w:firstLineChars="0"/>
        <w:rPr>
          <w:rFonts w:hint="eastAsia" w:ascii="Times New Roman" w:hAnsi="Times New Roman" w:eastAsia="宋体" w:cs="Times New Roman"/>
          <w:b/>
          <w:bCs/>
          <w:color w:val="000000"/>
          <w:sz w:val="32"/>
          <w:szCs w:val="32"/>
          <w:highlight w:val="none"/>
          <w:lang w:eastAsia="zh-CN"/>
        </w:rPr>
      </w:pPr>
    </w:p>
    <w:p>
      <w:pPr>
        <w:pStyle w:val="3"/>
        <w:spacing w:line="360" w:lineRule="auto"/>
        <w:rPr>
          <w:rFonts w:hint="default" w:ascii="Times New Roman" w:hAnsi="Times New Roman" w:cs="Times New Roman"/>
          <w:sz w:val="36"/>
          <w:szCs w:val="22"/>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bookmarkStart w:id="0" w:name="_Toc14548"/>
      <w:bookmarkStart w:id="1" w:name="_Toc21306"/>
      <w:bookmarkStart w:id="2" w:name="_Toc16879"/>
    </w:p>
    <w:p>
      <w:pPr>
        <w:keepNext w:val="0"/>
        <w:ind w:firstLine="0" w:firstLineChars="0"/>
        <w:jc w:val="center"/>
        <w:outlineLvl w:val="9"/>
        <w:rPr>
          <w:rFonts w:hint="default" w:ascii="Times New Roman" w:hAnsi="Times New Roman" w:eastAsia="宋体" w:cs="Times New Roman"/>
          <w:b/>
          <w:bCs/>
          <w:sz w:val="36"/>
          <w:szCs w:val="36"/>
        </w:rPr>
      </w:pPr>
      <w:r>
        <w:rPr>
          <w:rFonts w:hint="default" w:ascii="Times New Roman" w:hAnsi="Times New Roman" w:eastAsia="宋体" w:cs="Times New Roman"/>
          <w:b/>
          <w:bCs/>
          <w:sz w:val="36"/>
          <w:szCs w:val="36"/>
        </w:rPr>
        <w:t>前言</w:t>
      </w:r>
      <w:bookmarkEnd w:id="0"/>
      <w:bookmarkEnd w:id="1"/>
      <w:bookmarkEnd w:id="2"/>
    </w:p>
    <w:p>
      <w:pPr>
        <w:pStyle w:val="2"/>
        <w:rPr>
          <w:rFonts w:hint="eastAsia" w:cs="Times New Roman"/>
          <w:szCs w:val="24"/>
          <w:lang w:val="en-US" w:eastAsia="zh-CN"/>
        </w:rPr>
      </w:pPr>
      <w:r>
        <w:rPr>
          <w:rFonts w:hint="default" w:cs="Times New Roman"/>
          <w:szCs w:val="24"/>
          <w:lang w:val="en-US" w:eastAsia="zh-CN"/>
        </w:rPr>
        <w:t>山东诚成医药科技有限公司成立于2021年01月15日，注册地位于中国（山东）自由贸易试验区济南片区开拓路2350号诚创大厦A座319室，法定代表人为李昂。经营范围包括一般项目：医护人员防护用品生产（Ⅰ类医疗器械）；第一类医疗器械生产；第一类医疗器械销售；第二类医疗器械销售；医用口罩批发；医用口罩零售；制药专用设备制造；技术服务、技术开发、技术咨询、技术交流、技术转让、技术推广；体育用品及器材零售；包装材料及制品销售；医用包装材料制造；环境应急检测仪器仪表销售；仪器仪表销售；化工产品销售（不含许可类化工产品）（除依法须经批准的项目外，凭营业执照依法自主开展经营活动）许可项目：保健食品销售；药品批发（依法须经批准的项目，经相关部门批准后方可开展经营活动，具体经营项目以审批结果为准）</w:t>
      </w:r>
      <w:r>
        <w:rPr>
          <w:rFonts w:hint="eastAsia" w:cs="Times New Roman"/>
          <w:szCs w:val="24"/>
          <w:lang w:val="en-US" w:eastAsia="zh-CN"/>
        </w:rPr>
        <w:t>。</w:t>
      </w:r>
    </w:p>
    <w:p>
      <w:pPr>
        <w:pStyle w:val="2"/>
        <w:rPr>
          <w:rFonts w:hint="default" w:ascii="Times New Roman" w:hAnsi="Times New Roman" w:eastAsia="宋体" w:cs="Times New Roman"/>
          <w:spacing w:val="8"/>
          <w:sz w:val="24"/>
        </w:rPr>
      </w:pPr>
      <w:r>
        <w:rPr>
          <w:rFonts w:hint="eastAsia" w:cs="Times New Roman"/>
          <w:color w:val="000000"/>
          <w:spacing w:val="0"/>
          <w:kern w:val="21"/>
          <w:sz w:val="24"/>
          <w:szCs w:val="24"/>
          <w:lang w:eastAsia="zh-CN"/>
        </w:rPr>
        <w:t>山东诚成医药科技有限公司医药分析实验室建设项目（以下简称“本项目”）</w:t>
      </w:r>
      <w:r>
        <w:rPr>
          <w:rFonts w:hint="default" w:ascii="Times New Roman" w:hAnsi="Times New Roman" w:eastAsia="宋体" w:cs="Times New Roman"/>
          <w:color w:val="auto"/>
          <w:sz w:val="24"/>
          <w:szCs w:val="24"/>
          <w:highlight w:val="none"/>
          <w:lang w:eastAsia="zh-CN"/>
        </w:rPr>
        <w:t>位于</w:t>
      </w:r>
      <w:r>
        <w:rPr>
          <w:rFonts w:hint="eastAsia" w:cs="Times New Roman"/>
          <w:color w:val="auto"/>
          <w:sz w:val="24"/>
          <w:szCs w:val="24"/>
          <w:highlight w:val="none"/>
          <w:lang w:eastAsia="zh-CN"/>
        </w:rPr>
        <w:t>济南市高新区开拓路2350号研发中心1-319</w:t>
      </w:r>
      <w:r>
        <w:rPr>
          <w:rFonts w:hint="default" w:ascii="Times New Roman" w:hAnsi="Times New Roman" w:eastAsia="宋体" w:cs="Times New Roman"/>
          <w:color w:val="auto"/>
          <w:sz w:val="24"/>
          <w:szCs w:val="24"/>
          <w:highlight w:val="none"/>
        </w:rPr>
        <w:t>。</w:t>
      </w:r>
      <w:r>
        <w:rPr>
          <w:rFonts w:hint="eastAsia" w:cs="Times New Roman"/>
          <w:color w:val="auto"/>
          <w:sz w:val="24"/>
          <w:szCs w:val="24"/>
          <w:highlight w:val="none"/>
          <w:lang w:eastAsia="zh-CN"/>
        </w:rPr>
        <w:t>项目性质为新建，项目</w:t>
      </w:r>
      <w:r>
        <w:rPr>
          <w:rFonts w:hint="default" w:ascii="Times New Roman" w:hAnsi="Times New Roman" w:eastAsia="宋体" w:cs="Times New Roman"/>
          <w:color w:val="auto"/>
          <w:sz w:val="24"/>
          <w:szCs w:val="24"/>
          <w:highlight w:val="none"/>
        </w:rPr>
        <w:t>总</w:t>
      </w:r>
      <w:r>
        <w:rPr>
          <w:rFonts w:hint="eastAsia" w:cs="Times New Roman"/>
          <w:color w:val="auto"/>
          <w:sz w:val="24"/>
          <w:szCs w:val="24"/>
          <w:highlight w:val="none"/>
          <w:lang w:eastAsia="zh-CN"/>
        </w:rPr>
        <w:t>占地面积</w:t>
      </w:r>
      <w:r>
        <w:rPr>
          <w:rFonts w:hint="eastAsia" w:cs="Times New Roman"/>
          <w:color w:val="auto"/>
          <w:sz w:val="24"/>
          <w:szCs w:val="24"/>
          <w:highlight w:val="none"/>
          <w:lang w:val="en-US" w:eastAsia="zh-CN"/>
        </w:rPr>
        <w:t>196</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2</w:t>
      </w:r>
      <w:r>
        <w:rPr>
          <w:rFonts w:hint="default" w:ascii="Times New Roman" w:hAnsi="Times New Roman" w:eastAsia="宋体" w:cs="Times New Roman"/>
          <w:color w:val="auto"/>
          <w:sz w:val="24"/>
          <w:szCs w:val="24"/>
          <w:highlight w:val="none"/>
        </w:rPr>
        <w:t>，总</w:t>
      </w:r>
      <w:r>
        <w:rPr>
          <w:rFonts w:hint="eastAsia" w:cs="Times New Roman"/>
          <w:color w:val="auto"/>
          <w:sz w:val="24"/>
          <w:szCs w:val="24"/>
          <w:highlight w:val="none"/>
          <w:lang w:eastAsia="zh-CN"/>
        </w:rPr>
        <w:t>建筑面积</w:t>
      </w:r>
      <w:r>
        <w:rPr>
          <w:rFonts w:hint="eastAsia" w:cs="Times New Roman"/>
          <w:color w:val="auto"/>
          <w:sz w:val="24"/>
          <w:szCs w:val="24"/>
          <w:highlight w:val="none"/>
          <w:lang w:val="en-US" w:eastAsia="zh-CN"/>
        </w:rPr>
        <w:t>196</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2</w:t>
      </w:r>
      <w:r>
        <w:rPr>
          <w:rFonts w:hint="default" w:ascii="Times New Roman" w:hAnsi="Times New Roman" w:eastAsia="宋体" w:cs="Times New Roman"/>
          <w:color w:val="auto"/>
          <w:sz w:val="24"/>
          <w:szCs w:val="24"/>
          <w:highlight w:val="none"/>
          <w:lang w:val="en-US" w:eastAsia="zh-CN"/>
        </w:rPr>
        <w:t>。主要建设一座医药分析实验室及配套公辅设施。实验室主要包括液相实验室1、液相实验室2、理化实验室1、理化实验室2、制剂室、天平室等，主要进行医药分析实验。</w:t>
      </w:r>
      <w:r>
        <w:rPr>
          <w:rFonts w:hint="default" w:cs="Times New Roman"/>
          <w:szCs w:val="24"/>
          <w:lang w:val="en-US" w:eastAsia="zh-CN"/>
        </w:rPr>
        <w:t>总投资20万元，其中环保投资</w:t>
      </w:r>
      <w:r>
        <w:rPr>
          <w:rFonts w:hint="eastAsia" w:cs="Times New Roman"/>
          <w:szCs w:val="24"/>
          <w:lang w:val="en-US" w:eastAsia="zh-CN"/>
        </w:rPr>
        <w:t>5</w:t>
      </w:r>
      <w:r>
        <w:rPr>
          <w:rFonts w:hint="default" w:cs="Times New Roman"/>
          <w:szCs w:val="24"/>
          <w:lang w:val="en-US" w:eastAsia="zh-CN"/>
        </w:rPr>
        <w:t>万元</w:t>
      </w:r>
      <w:r>
        <w:rPr>
          <w:rFonts w:hint="eastAsia" w:cs="Times New Roman"/>
          <w:szCs w:val="24"/>
          <w:lang w:eastAsia="zh-CN"/>
        </w:rPr>
        <w:t>。</w:t>
      </w:r>
      <w:r>
        <w:rPr>
          <w:rFonts w:hint="eastAsia" w:cs="Times New Roman"/>
          <w:sz w:val="24"/>
          <w:szCs w:val="24"/>
          <w:lang w:eastAsia="zh-CN"/>
        </w:rPr>
        <w:t>项目职工定员1</w:t>
      </w:r>
      <w:r>
        <w:rPr>
          <w:rFonts w:hint="eastAsia" w:cs="Times New Roman"/>
          <w:sz w:val="24"/>
          <w:szCs w:val="24"/>
          <w:lang w:val="en-US" w:eastAsia="zh-CN"/>
        </w:rPr>
        <w:t>0</w:t>
      </w:r>
      <w:r>
        <w:rPr>
          <w:rFonts w:hint="eastAsia" w:cs="Times New Roman"/>
          <w:sz w:val="24"/>
          <w:szCs w:val="24"/>
          <w:lang w:eastAsia="zh-CN"/>
        </w:rPr>
        <w:t>人</w:t>
      </w:r>
      <w:r>
        <w:rPr>
          <w:rFonts w:hint="default" w:ascii="Times New Roman" w:hAnsi="Times New Roman" w:cs="Times New Roman"/>
          <w:sz w:val="24"/>
          <w:szCs w:val="24"/>
        </w:rPr>
        <w:t>，</w:t>
      </w:r>
      <w:r>
        <w:rPr>
          <w:rFonts w:hint="default" w:ascii="Times New Roman" w:hAnsi="Times New Roman" w:eastAsia="宋体" w:cs="Times New Roman"/>
          <w:szCs w:val="24"/>
          <w:highlight w:val="none"/>
          <w:lang w:val="en-US" w:eastAsia="zh-CN"/>
        </w:rPr>
        <w:t>每天工作8小时</w:t>
      </w:r>
      <w:r>
        <w:rPr>
          <w:rFonts w:hint="default" w:ascii="Times New Roman" w:hAnsi="Times New Roman" w:cs="Times New Roman"/>
          <w:sz w:val="24"/>
          <w:szCs w:val="24"/>
        </w:rPr>
        <w:t>，年工作</w:t>
      </w:r>
      <w:r>
        <w:rPr>
          <w:rFonts w:hint="eastAsia" w:cs="Times New Roman"/>
          <w:sz w:val="24"/>
          <w:szCs w:val="24"/>
          <w:lang w:val="en-US" w:eastAsia="zh-CN"/>
        </w:rPr>
        <w:t>300</w:t>
      </w:r>
      <w:r>
        <w:rPr>
          <w:rFonts w:hint="default" w:ascii="Times New Roman" w:hAnsi="Times New Roman" w:cs="Times New Roman"/>
          <w:sz w:val="24"/>
          <w:szCs w:val="24"/>
        </w:rPr>
        <w:t>天</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夜间不生产</w:t>
      </w:r>
      <w:r>
        <w:rPr>
          <w:rFonts w:hint="default" w:ascii="Times New Roman" w:hAnsi="Times New Roman" w:eastAsia="宋体" w:cs="Times New Roman"/>
          <w:sz w:val="24"/>
          <w:szCs w:val="24"/>
          <w:lang w:eastAsia="zh-CN"/>
        </w:rPr>
        <w:t>。</w:t>
      </w:r>
    </w:p>
    <w:p>
      <w:pPr>
        <w:rPr>
          <w:rFonts w:hint="default" w:ascii="Times New Roman" w:hAnsi="Times New Roman" w:cs="Times New Roman"/>
          <w:sz w:val="24"/>
          <w:szCs w:val="24"/>
          <w:lang w:val="en-US" w:eastAsia="zh-CN"/>
        </w:rPr>
      </w:pPr>
      <w:r>
        <w:rPr>
          <w:rFonts w:hint="eastAsia" w:cs="Times New Roman"/>
          <w:sz w:val="24"/>
          <w:szCs w:val="24"/>
          <w:lang w:eastAsia="zh-CN"/>
        </w:rPr>
        <w:t>山东诚成医药科技有限公司</w:t>
      </w:r>
      <w:r>
        <w:rPr>
          <w:rFonts w:hint="eastAsia" w:cs="Times New Roman"/>
          <w:sz w:val="24"/>
          <w:szCs w:val="24"/>
          <w:lang w:val="en-US" w:eastAsia="zh-CN"/>
        </w:rPr>
        <w:t>2022年2月</w:t>
      </w:r>
      <w:r>
        <w:rPr>
          <w:rFonts w:hint="default" w:cs="Times New Roman"/>
          <w:sz w:val="24"/>
          <w:szCs w:val="24"/>
          <w:lang w:val="en-US" w:eastAsia="zh-CN"/>
        </w:rPr>
        <w:t>委</w:t>
      </w:r>
      <w:r>
        <w:rPr>
          <w:rFonts w:hint="default" w:ascii="Times New Roman" w:hAnsi="Times New Roman" w:cs="Times New Roman"/>
          <w:sz w:val="24"/>
          <w:szCs w:val="24"/>
          <w:lang w:val="en-US" w:eastAsia="zh-CN"/>
        </w:rPr>
        <w:t>托</w:t>
      </w:r>
      <w:r>
        <w:rPr>
          <w:rFonts w:hint="eastAsia" w:cs="Times New Roman"/>
          <w:sz w:val="24"/>
          <w:szCs w:val="24"/>
          <w:lang w:eastAsia="zh-CN"/>
        </w:rPr>
        <w:t>山东绿彩环境科技有限公司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 w:val="24"/>
          <w:szCs w:val="24"/>
          <w:lang w:eastAsia="zh-CN"/>
        </w:rPr>
        <w:t>山东诚成医药科技有限公司医药分析实验室建设项目</w:t>
      </w:r>
      <w:r>
        <w:rPr>
          <w:rFonts w:hint="default" w:ascii="Times New Roman" w:hAnsi="Times New Roman" w:cs="Times New Roman"/>
          <w:sz w:val="24"/>
          <w:szCs w:val="24"/>
          <w:lang w:eastAsia="zh-CN"/>
        </w:rPr>
        <w:t>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eastAsia" w:cs="Times New Roman"/>
          <w:sz w:val="24"/>
          <w:szCs w:val="24"/>
          <w:lang w:val="en-US" w:eastAsia="zh-CN"/>
        </w:rPr>
        <w:t>2022年3月11日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cs="Times New Roman"/>
          <w:b w:val="0"/>
          <w:bCs w:val="0"/>
          <w:sz w:val="24"/>
          <w:szCs w:val="24"/>
          <w:vertAlign w:val="baseline"/>
          <w:lang w:val="en-US" w:eastAsia="zh-CN"/>
        </w:rPr>
        <w:t>济环报告表［2022］G35号</w:t>
      </w:r>
      <w:r>
        <w:rPr>
          <w:rFonts w:hint="default" w:ascii="Times New Roman" w:hAnsi="Times New Roman" w:cs="Times New Roman"/>
          <w:sz w:val="24"/>
          <w:szCs w:val="24"/>
          <w:lang w:val="en-US" w:eastAsia="zh-CN"/>
        </w:rPr>
        <w:t>）。</w:t>
      </w:r>
    </w:p>
    <w:p>
      <w:pP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lang w:val="en-US" w:eastAsia="zh-CN"/>
        </w:rPr>
        <w:t>本</w:t>
      </w:r>
      <w:r>
        <w:rPr>
          <w:rFonts w:hint="default" w:ascii="Times New Roman" w:hAnsi="Times New Roman" w:eastAsia="宋体" w:cs="Times New Roman"/>
          <w:color w:val="auto"/>
          <w:sz w:val="24"/>
          <w:lang w:val="en-US" w:eastAsia="zh-CN"/>
        </w:rPr>
        <w:t>项目</w:t>
      </w:r>
      <w:r>
        <w:rPr>
          <w:rFonts w:hint="default" w:ascii="Times New Roman" w:hAnsi="Times New Roman" w:eastAsia="宋体" w:cs="Times New Roman"/>
          <w:color w:val="auto"/>
          <w:spacing w:val="0"/>
          <w:kern w:val="0"/>
          <w:sz w:val="24"/>
          <w:highlight w:val="none"/>
        </w:rPr>
        <w:t>于</w:t>
      </w:r>
      <w:r>
        <w:rPr>
          <w:rFonts w:hint="default" w:cs="Times New Roman"/>
          <w:color w:val="auto"/>
          <w:spacing w:val="0"/>
          <w:kern w:val="0"/>
          <w:sz w:val="24"/>
          <w:highlight w:val="none"/>
          <w:lang w:val="en-US" w:eastAsia="zh-CN"/>
        </w:rPr>
        <w:t>202</w:t>
      </w:r>
      <w:r>
        <w:rPr>
          <w:rFonts w:hint="eastAsia" w:cs="Times New Roman"/>
          <w:color w:val="auto"/>
          <w:spacing w:val="0"/>
          <w:kern w:val="0"/>
          <w:sz w:val="24"/>
          <w:highlight w:val="none"/>
          <w:lang w:val="en-US" w:eastAsia="zh-CN"/>
        </w:rPr>
        <w:t>2</w:t>
      </w:r>
      <w:r>
        <w:rPr>
          <w:rFonts w:hint="default" w:cs="Times New Roman"/>
          <w:color w:val="auto"/>
          <w:spacing w:val="0"/>
          <w:kern w:val="0"/>
          <w:sz w:val="24"/>
          <w:highlight w:val="none"/>
          <w:lang w:val="en-US" w:eastAsia="zh-CN"/>
        </w:rPr>
        <w:t>年</w:t>
      </w:r>
      <w:r>
        <w:rPr>
          <w:rFonts w:hint="eastAsia" w:cs="Times New Roman"/>
          <w:color w:val="auto"/>
          <w:spacing w:val="0"/>
          <w:kern w:val="0"/>
          <w:sz w:val="24"/>
          <w:highlight w:val="none"/>
          <w:lang w:val="en-US" w:eastAsia="zh-CN"/>
        </w:rPr>
        <w:t>3</w:t>
      </w:r>
      <w:r>
        <w:rPr>
          <w:rFonts w:hint="default" w:cs="Times New Roman"/>
          <w:color w:val="auto"/>
          <w:spacing w:val="0"/>
          <w:kern w:val="0"/>
          <w:sz w:val="24"/>
          <w:highlight w:val="none"/>
          <w:lang w:val="en-US" w:eastAsia="zh-CN"/>
        </w:rPr>
        <w:t>月开工建设，202</w:t>
      </w:r>
      <w:r>
        <w:rPr>
          <w:rFonts w:hint="eastAsia" w:cs="Times New Roman"/>
          <w:color w:val="auto"/>
          <w:spacing w:val="0"/>
          <w:kern w:val="0"/>
          <w:sz w:val="24"/>
          <w:highlight w:val="none"/>
          <w:lang w:val="en-US" w:eastAsia="zh-CN"/>
        </w:rPr>
        <w:t>2</w:t>
      </w:r>
      <w:r>
        <w:rPr>
          <w:rFonts w:hint="default" w:cs="Times New Roman"/>
          <w:color w:val="auto"/>
          <w:spacing w:val="0"/>
          <w:kern w:val="0"/>
          <w:sz w:val="24"/>
          <w:highlight w:val="none"/>
          <w:lang w:val="en-US" w:eastAsia="zh-CN"/>
        </w:rPr>
        <w:t>年</w:t>
      </w:r>
      <w:r>
        <w:rPr>
          <w:rFonts w:hint="eastAsia" w:cs="Times New Roman"/>
          <w:color w:val="auto"/>
          <w:spacing w:val="0"/>
          <w:kern w:val="0"/>
          <w:sz w:val="24"/>
          <w:highlight w:val="none"/>
          <w:lang w:val="en-US" w:eastAsia="zh-CN"/>
        </w:rPr>
        <w:t>4</w:t>
      </w:r>
      <w:r>
        <w:rPr>
          <w:rFonts w:hint="default" w:cs="Times New Roman"/>
          <w:color w:val="auto"/>
          <w:spacing w:val="0"/>
          <w:kern w:val="0"/>
          <w:sz w:val="24"/>
          <w:highlight w:val="none"/>
          <w:lang w:val="en-US" w:eastAsia="zh-CN"/>
        </w:rPr>
        <w:t>月建成</w:t>
      </w:r>
      <w:r>
        <w:rPr>
          <w:rFonts w:hint="eastAsia" w:cs="Times New Roman"/>
          <w:color w:val="auto"/>
          <w:spacing w:val="0"/>
          <w:kern w:val="0"/>
          <w:sz w:val="24"/>
          <w:highlight w:val="none"/>
          <w:lang w:val="en-US" w:eastAsia="zh-CN"/>
        </w:rPr>
        <w:t>，</w:t>
      </w:r>
      <w:r>
        <w:rPr>
          <w:rFonts w:hint="default" w:cs="Times New Roman"/>
          <w:color w:val="auto"/>
          <w:spacing w:val="0"/>
          <w:kern w:val="0"/>
          <w:sz w:val="24"/>
          <w:highlight w:val="none"/>
          <w:lang w:val="en-US" w:eastAsia="zh-CN"/>
        </w:rPr>
        <w:t>202</w:t>
      </w:r>
      <w:r>
        <w:rPr>
          <w:rFonts w:hint="eastAsia" w:cs="Times New Roman"/>
          <w:color w:val="auto"/>
          <w:spacing w:val="0"/>
          <w:kern w:val="0"/>
          <w:sz w:val="24"/>
          <w:highlight w:val="none"/>
          <w:lang w:val="en-US" w:eastAsia="zh-CN"/>
        </w:rPr>
        <w:t>2</w:t>
      </w:r>
      <w:r>
        <w:rPr>
          <w:rFonts w:hint="default" w:cs="Times New Roman"/>
          <w:color w:val="auto"/>
          <w:spacing w:val="0"/>
          <w:kern w:val="0"/>
          <w:sz w:val="24"/>
          <w:highlight w:val="none"/>
          <w:lang w:val="en-US" w:eastAsia="zh-CN"/>
        </w:rPr>
        <w:t>年</w:t>
      </w:r>
      <w:r>
        <w:rPr>
          <w:rFonts w:hint="eastAsia" w:cs="Times New Roman"/>
          <w:color w:val="auto"/>
          <w:spacing w:val="0"/>
          <w:kern w:val="0"/>
          <w:sz w:val="24"/>
          <w:highlight w:val="none"/>
          <w:lang w:val="en-US" w:eastAsia="zh-CN"/>
        </w:rPr>
        <w:t>5</w:t>
      </w:r>
      <w:r>
        <w:rPr>
          <w:rFonts w:hint="default" w:cs="Times New Roman"/>
          <w:color w:val="auto"/>
          <w:spacing w:val="0"/>
          <w:kern w:val="0"/>
          <w:sz w:val="24"/>
          <w:highlight w:val="none"/>
          <w:lang w:val="en-US" w:eastAsia="zh-CN"/>
        </w:rPr>
        <w:t>月</w:t>
      </w:r>
      <w:r>
        <w:rPr>
          <w:rFonts w:hint="default" w:ascii="Times New Roman" w:hAnsi="Times New Roman" w:eastAsia="宋体" w:cs="Times New Roman"/>
          <w:color w:val="auto"/>
          <w:sz w:val="24"/>
          <w:szCs w:val="24"/>
          <w:highlight w:val="none"/>
          <w:lang w:val="en-US" w:eastAsia="zh-CN"/>
        </w:rPr>
        <w:t>投入试生</w:t>
      </w:r>
      <w:r>
        <w:rPr>
          <w:rFonts w:hint="default" w:ascii="Times New Roman" w:hAnsi="Times New Roman" w:eastAsia="宋体" w:cs="Times New Roman"/>
          <w:sz w:val="24"/>
          <w:szCs w:val="24"/>
          <w:highlight w:val="none"/>
          <w:lang w:val="en-US" w:eastAsia="zh-CN"/>
        </w:rPr>
        <w:t>产阶段</w:t>
      </w:r>
      <w:r>
        <w:rPr>
          <w:rFonts w:hint="default" w:ascii="Times New Roman" w:hAnsi="Times New Roman" w:eastAsia="宋体" w:cs="Times New Roman"/>
          <w:color w:val="auto"/>
          <w:spacing w:val="0"/>
          <w:kern w:val="0"/>
          <w:sz w:val="24"/>
          <w:highlight w:val="none"/>
        </w:rPr>
        <w:t>，</w:t>
      </w:r>
      <w:r>
        <w:rPr>
          <w:rFonts w:hint="default" w:ascii="Times New Roman" w:hAnsi="Times New Roman" w:eastAsia="宋体" w:cs="Times New Roman"/>
          <w:color w:val="auto"/>
          <w:spacing w:val="0"/>
          <w:kern w:val="0"/>
          <w:sz w:val="24"/>
          <w:highlight w:val="none"/>
          <w:lang w:eastAsia="zh-CN"/>
        </w:rPr>
        <w:t>运营期间</w:t>
      </w:r>
      <w:r>
        <w:rPr>
          <w:rFonts w:hint="default" w:ascii="Times New Roman" w:hAnsi="Times New Roman" w:eastAsia="宋体" w:cs="Times New Roman"/>
          <w:color w:val="auto"/>
          <w:spacing w:val="0"/>
          <w:kern w:val="0"/>
          <w:sz w:val="24"/>
          <w:highlight w:val="none"/>
        </w:rPr>
        <w:t>运行状况良好</w:t>
      </w:r>
      <w:r>
        <w:rPr>
          <w:rFonts w:hint="default" w:ascii="Times New Roman" w:hAnsi="Times New Roman" w:eastAsia="宋体" w:cs="Times New Roman"/>
          <w:color w:val="auto"/>
          <w:spacing w:val="0"/>
          <w:kern w:val="0"/>
          <w:sz w:val="24"/>
          <w:highlight w:val="none"/>
          <w:lang w:eastAsia="zh-CN"/>
        </w:rPr>
        <w:t>，</w:t>
      </w:r>
      <w:r>
        <w:rPr>
          <w:rFonts w:hint="default" w:ascii="Times New Roman" w:hAnsi="Times New Roman" w:eastAsia="宋体" w:cs="Times New Roman"/>
          <w:sz w:val="24"/>
          <w:szCs w:val="24"/>
          <w:highlight w:val="none"/>
          <w:lang w:val="en-US" w:eastAsia="zh-CN"/>
        </w:rPr>
        <w:t>环保设施同时进行试运行，具备竣工验收条件。</w:t>
      </w:r>
    </w:p>
    <w:p>
      <w:pPr>
        <w:rPr>
          <w:rFonts w:hint="default" w:ascii="Times New Roman" w:hAnsi="Times New Roman" w:cs="Times New Roman"/>
          <w:sz w:val="24"/>
          <w:szCs w:val="24"/>
          <w:lang w:eastAsia="zh-CN"/>
        </w:rPr>
      </w:pPr>
      <w:r>
        <w:rPr>
          <w:rFonts w:hint="default" w:ascii="Times New Roman" w:hAnsi="Times New Roman" w:eastAsia="宋体" w:cs="Times New Roman"/>
          <w:color w:val="000000"/>
          <w:spacing w:val="0"/>
          <w:kern w:val="21"/>
          <w:sz w:val="24"/>
          <w:szCs w:val="24"/>
        </w:rPr>
        <w:t>本次验收内容为</w:t>
      </w:r>
      <w:r>
        <w:rPr>
          <w:rFonts w:hint="eastAsia" w:cs="Times New Roman"/>
          <w:color w:val="000000"/>
          <w:spacing w:val="0"/>
          <w:kern w:val="21"/>
          <w:sz w:val="24"/>
          <w:szCs w:val="24"/>
          <w:lang w:eastAsia="zh-CN"/>
        </w:rPr>
        <w:t>山东诚成医药科技有限公司医药分析实验室建设项目</w:t>
      </w:r>
      <w:r>
        <w:rPr>
          <w:rFonts w:hint="default" w:ascii="Times New Roman" w:hAnsi="Times New Roman" w:eastAsia="宋体" w:cs="Times New Roman"/>
          <w:color w:val="000000"/>
          <w:spacing w:val="0"/>
          <w:kern w:val="21"/>
          <w:sz w:val="24"/>
          <w:szCs w:val="24"/>
        </w:rPr>
        <w:t>建成后的全部内容。</w:t>
      </w:r>
    </w:p>
    <w:p>
      <w:pPr>
        <w:pStyle w:val="2"/>
        <w:spacing w:line="360" w:lineRule="auto"/>
        <w:ind w:firstLine="480" w:firstLineChars="200"/>
        <w:jc w:val="both"/>
        <w:rPr>
          <w:rFonts w:hint="eastAsia" w:cs="Times New Roman"/>
          <w:color w:val="000000"/>
          <w:spacing w:val="0"/>
          <w:kern w:val="21"/>
          <w:sz w:val="24"/>
          <w:szCs w:val="24"/>
          <w:lang w:val="en-US" w:eastAsia="zh-CN"/>
        </w:rPr>
      </w:pPr>
      <w:r>
        <w:rPr>
          <w:rFonts w:hint="default" w:ascii="Times New Roman" w:hAnsi="Times New Roman" w:eastAsia="宋体" w:cs="Times New Roman"/>
          <w:color w:val="auto"/>
          <w:spacing w:val="0"/>
          <w:kern w:val="0"/>
          <w:sz w:val="24"/>
          <w:lang w:eastAsia="zh-CN"/>
        </w:rPr>
        <w:t>根据</w:t>
      </w:r>
      <w:r>
        <w:rPr>
          <w:rFonts w:hint="default" w:ascii="Times New Roman" w:hAnsi="Times New Roman" w:eastAsia="宋体" w:cs="Times New Roman"/>
          <w:color w:val="auto"/>
          <w:sz w:val="24"/>
          <w:szCs w:val="24"/>
          <w:lang w:eastAsia="zh-CN"/>
        </w:rPr>
        <w:t>生态环境部</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关于发布</w:t>
      </w:r>
      <w:r>
        <w:rPr>
          <w:rFonts w:hint="default" w:ascii="Times New Roman" w:hAnsi="Times New Roman" w:eastAsia="宋体" w:cs="Times New Roman"/>
          <w:color w:val="auto"/>
          <w:sz w:val="24"/>
          <w:szCs w:val="24"/>
        </w:rPr>
        <w:t>《建设项目竣工环境保护验收技术指南 污染影响类》</w:t>
      </w:r>
      <w:r>
        <w:rPr>
          <w:rFonts w:hint="default" w:ascii="Times New Roman" w:hAnsi="Times New Roman" w:eastAsia="宋体" w:cs="Times New Roman"/>
          <w:color w:val="auto"/>
          <w:sz w:val="24"/>
          <w:szCs w:val="24"/>
          <w:lang w:eastAsia="zh-CN"/>
        </w:rPr>
        <w:t>的公告</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公告</w:t>
      </w:r>
      <w:r>
        <w:rPr>
          <w:rFonts w:hint="default" w:ascii="Times New Roman" w:hAnsi="Times New Roman" w:eastAsia="宋体" w:cs="Times New Roman"/>
          <w:color w:val="auto"/>
          <w:sz w:val="24"/>
          <w:szCs w:val="24"/>
          <w:lang w:val="en-US" w:eastAsia="zh-CN"/>
        </w:rPr>
        <w:t>2018年 第9号</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及</w:t>
      </w:r>
      <w:r>
        <w:rPr>
          <w:rFonts w:hint="default" w:ascii="Times New Roman" w:hAnsi="Times New Roman" w:eastAsia="宋体" w:cs="Times New Roman"/>
          <w:spacing w:val="0"/>
          <w:sz w:val="24"/>
        </w:rPr>
        <w:t>《建设项目竣工环境保护验收暂行办法》（国环规环评</w:t>
      </w:r>
      <w:r>
        <w:rPr>
          <w:rFonts w:hint="default" w:ascii="Times New Roman" w:hAnsi="Times New Roman" w:eastAsia="宋体" w:cs="Times New Roman"/>
          <w:spacing w:val="0"/>
          <w:sz w:val="24"/>
          <w:lang w:val="en-US" w:eastAsia="zh-CN"/>
        </w:rPr>
        <w:t>[</w:t>
      </w:r>
      <w:r>
        <w:rPr>
          <w:rFonts w:hint="default" w:ascii="Times New Roman" w:hAnsi="Times New Roman" w:eastAsia="宋体" w:cs="Times New Roman"/>
          <w:spacing w:val="0"/>
          <w:sz w:val="24"/>
        </w:rPr>
        <w:t>2017</w:t>
      </w:r>
      <w:r>
        <w:rPr>
          <w:rFonts w:hint="default" w:ascii="Times New Roman" w:hAnsi="Times New Roman" w:eastAsia="宋体" w:cs="Times New Roman"/>
          <w:spacing w:val="0"/>
          <w:sz w:val="24"/>
          <w:lang w:val="en-US" w:eastAsia="zh-CN"/>
        </w:rPr>
        <w:t xml:space="preserve">] </w:t>
      </w:r>
      <w:r>
        <w:rPr>
          <w:rFonts w:hint="default" w:ascii="Times New Roman" w:hAnsi="Times New Roman" w:eastAsia="宋体" w:cs="Times New Roman"/>
          <w:spacing w:val="0"/>
          <w:sz w:val="24"/>
        </w:rPr>
        <w:t>4号）</w:t>
      </w:r>
      <w:r>
        <w:rPr>
          <w:rFonts w:hint="default" w:ascii="Times New Roman" w:hAnsi="Times New Roman" w:eastAsia="宋体" w:cs="Times New Roman"/>
          <w:spacing w:val="0"/>
          <w:kern w:val="0"/>
          <w:sz w:val="24"/>
        </w:rPr>
        <w:t>要求，需对</w:t>
      </w:r>
      <w:r>
        <w:rPr>
          <w:rFonts w:hint="eastAsia" w:cs="Times New Roman"/>
          <w:sz w:val="24"/>
          <w:szCs w:val="24"/>
          <w:lang w:eastAsia="zh-CN"/>
        </w:rPr>
        <w:t>山东诚成医药科技有限公司医药分析实验室建设项目</w:t>
      </w:r>
      <w:r>
        <w:rPr>
          <w:rFonts w:hint="default" w:ascii="Times New Roman" w:hAnsi="Times New Roman" w:eastAsia="宋体" w:cs="Times New Roman"/>
          <w:spacing w:val="0"/>
          <w:kern w:val="0"/>
          <w:sz w:val="24"/>
        </w:rPr>
        <w:t>进行竣工环境保护验收。</w:t>
      </w:r>
      <w:r>
        <w:rPr>
          <w:rFonts w:hint="eastAsia" w:cs="Times New Roman"/>
          <w:spacing w:val="0"/>
          <w:kern w:val="0"/>
          <w:sz w:val="24"/>
          <w:lang w:eastAsia="zh-CN"/>
        </w:rPr>
        <w:t>因不具备检测能力，</w:t>
      </w:r>
      <w:r>
        <w:rPr>
          <w:rFonts w:hint="eastAsia" w:cs="Times New Roman"/>
          <w:szCs w:val="24"/>
          <w:lang w:val="en-US" w:eastAsia="zh-CN"/>
        </w:rPr>
        <w:t>山东诚成医药科技有限公司</w:t>
      </w:r>
      <w:r>
        <w:rPr>
          <w:rFonts w:hint="eastAsia" w:cs="Times New Roman"/>
          <w:spacing w:val="0"/>
          <w:kern w:val="0"/>
          <w:sz w:val="24"/>
          <w:lang w:eastAsia="zh-CN"/>
        </w:rPr>
        <w:t>委托山东华晟环境检测有限公司</w:t>
      </w:r>
      <w:r>
        <w:rPr>
          <w:rFonts w:hint="eastAsia" w:cs="Times New Roman"/>
          <w:color w:val="000000"/>
          <w:spacing w:val="0"/>
          <w:kern w:val="0"/>
          <w:sz w:val="24"/>
          <w:lang w:eastAsia="zh-CN"/>
        </w:rPr>
        <w:t>于</w:t>
      </w:r>
      <w:r>
        <w:rPr>
          <w:rFonts w:hint="eastAsia" w:cs="Times New Roman"/>
          <w:color w:val="auto"/>
          <w:spacing w:val="0"/>
          <w:kern w:val="0"/>
          <w:sz w:val="24"/>
          <w:highlight w:val="none"/>
          <w:lang w:eastAsia="zh-CN"/>
        </w:rPr>
        <w:t>2022年5月31日~2022年6月1日</w:t>
      </w:r>
      <w:r>
        <w:rPr>
          <w:rFonts w:hint="eastAsia" w:cs="Times New Roman"/>
          <w:color w:val="000000"/>
          <w:spacing w:val="0"/>
          <w:kern w:val="0"/>
          <w:sz w:val="24"/>
          <w:highlight w:val="none"/>
          <w:lang w:eastAsia="zh-CN"/>
        </w:rPr>
        <w:t>，共计</w:t>
      </w:r>
      <w:r>
        <w:rPr>
          <w:rFonts w:hint="eastAsia" w:cs="Times New Roman"/>
          <w:color w:val="000000"/>
          <w:spacing w:val="0"/>
          <w:kern w:val="0"/>
          <w:sz w:val="24"/>
          <w:highlight w:val="none"/>
          <w:lang w:val="en-US" w:eastAsia="zh-CN"/>
        </w:rPr>
        <w:t>2</w:t>
      </w:r>
      <w:r>
        <w:rPr>
          <w:rFonts w:hint="default" w:ascii="Times New Roman" w:hAnsi="Times New Roman" w:eastAsia="宋体" w:cs="Times New Roman"/>
          <w:color w:val="000000"/>
          <w:spacing w:val="0"/>
          <w:kern w:val="0"/>
          <w:sz w:val="24"/>
          <w:highlight w:val="none"/>
        </w:rPr>
        <w:t>天</w:t>
      </w:r>
      <w:r>
        <w:rPr>
          <w:rFonts w:hint="default" w:ascii="Times New Roman" w:hAnsi="Times New Roman" w:eastAsia="宋体" w:cs="Times New Roman"/>
          <w:color w:val="000000"/>
          <w:spacing w:val="0"/>
          <w:kern w:val="0"/>
          <w:sz w:val="24"/>
        </w:rPr>
        <w:t>对</w:t>
      </w:r>
      <w:r>
        <w:rPr>
          <w:rFonts w:hint="default" w:ascii="Times New Roman" w:hAnsi="Times New Roman" w:eastAsia="宋体" w:cs="Times New Roman"/>
          <w:color w:val="000000"/>
          <w:spacing w:val="0"/>
          <w:kern w:val="0"/>
          <w:sz w:val="24"/>
          <w:lang w:eastAsia="zh-CN"/>
        </w:rPr>
        <w:t>本项目</w:t>
      </w:r>
      <w:r>
        <w:rPr>
          <w:rFonts w:hint="eastAsia" w:ascii="Times New Roman" w:hAnsi="Times New Roman" w:eastAsia="宋体" w:cs="Times New Roman"/>
          <w:color w:val="000000"/>
          <w:spacing w:val="0"/>
          <w:kern w:val="0"/>
          <w:sz w:val="24"/>
          <w:lang w:eastAsia="zh-CN"/>
        </w:rPr>
        <w:t>废气、废水、噪声</w:t>
      </w:r>
      <w:r>
        <w:rPr>
          <w:rFonts w:hint="default" w:ascii="Times New Roman" w:hAnsi="Times New Roman" w:eastAsia="宋体" w:cs="Times New Roman"/>
          <w:color w:val="000000"/>
          <w:spacing w:val="0"/>
          <w:kern w:val="0"/>
          <w:sz w:val="24"/>
        </w:rPr>
        <w:t>进行了</w:t>
      </w:r>
      <w:r>
        <w:rPr>
          <w:rFonts w:hint="eastAsia" w:ascii="Times New Roman" w:hAnsi="Times New Roman" w:eastAsia="宋体" w:cs="Times New Roman"/>
          <w:color w:val="000000"/>
          <w:spacing w:val="0"/>
          <w:kern w:val="0"/>
          <w:sz w:val="24"/>
          <w:lang w:eastAsia="zh-CN"/>
        </w:rPr>
        <w:t>竣工</w:t>
      </w:r>
      <w:r>
        <w:rPr>
          <w:rFonts w:hint="default" w:ascii="Times New Roman" w:hAnsi="Times New Roman" w:eastAsia="宋体" w:cs="Times New Roman"/>
          <w:color w:val="000000"/>
          <w:spacing w:val="0"/>
          <w:kern w:val="0"/>
          <w:sz w:val="24"/>
        </w:rPr>
        <w:t>验收监测</w:t>
      </w:r>
      <w:r>
        <w:rPr>
          <w:rFonts w:hint="eastAsia" w:ascii="Times New Roman" w:hAnsi="Times New Roman" w:eastAsia="宋体" w:cs="Times New Roman"/>
          <w:color w:val="000000"/>
          <w:spacing w:val="0"/>
          <w:kern w:val="0"/>
          <w:sz w:val="24"/>
          <w:lang w:eastAsia="zh-CN"/>
        </w:rPr>
        <w:t>并出具检测报告</w:t>
      </w:r>
      <w:r>
        <w:rPr>
          <w:rFonts w:hint="default" w:cs="Times New Roman"/>
          <w:bCs/>
          <w:caps/>
          <w:color w:val="000000"/>
          <w:kern w:val="0"/>
          <w:sz w:val="24"/>
          <w:szCs w:val="24"/>
          <w:highlight w:val="none"/>
          <w:lang w:val="en-US" w:eastAsia="zh-CN" w:bidi="ar-SA"/>
        </w:rPr>
        <w:t>。</w:t>
      </w:r>
      <w:r>
        <w:rPr>
          <w:rFonts w:hint="eastAsia" w:cs="Times New Roman"/>
          <w:bCs/>
          <w:caps/>
          <w:color w:val="000000"/>
          <w:kern w:val="0"/>
          <w:sz w:val="24"/>
          <w:szCs w:val="24"/>
          <w:highlight w:val="none"/>
          <w:lang w:val="en-US" w:eastAsia="zh-CN" w:bidi="ar-SA"/>
        </w:rPr>
        <w:t>根据项目情况及检测报告，</w:t>
      </w:r>
      <w:r>
        <w:rPr>
          <w:rFonts w:hint="eastAsia" w:cs="Times New Roman"/>
          <w:color w:val="000000"/>
          <w:spacing w:val="0"/>
          <w:kern w:val="21"/>
          <w:sz w:val="24"/>
          <w:szCs w:val="24"/>
          <w:lang w:eastAsia="zh-CN"/>
        </w:rPr>
        <w:t>山东诚成医药科技有限公司于</w:t>
      </w:r>
      <w:r>
        <w:rPr>
          <w:rFonts w:hint="eastAsia" w:cs="Times New Roman"/>
          <w:color w:val="000000"/>
          <w:spacing w:val="0"/>
          <w:kern w:val="21"/>
          <w:sz w:val="24"/>
          <w:szCs w:val="24"/>
          <w:lang w:val="en-US" w:eastAsia="zh-CN"/>
        </w:rPr>
        <w:t>2022年9月编制完成了《</w:t>
      </w:r>
      <w:r>
        <w:rPr>
          <w:rFonts w:hint="eastAsia" w:cs="Times New Roman"/>
          <w:sz w:val="24"/>
          <w:szCs w:val="24"/>
          <w:lang w:eastAsia="zh-CN"/>
        </w:rPr>
        <w:t>山东诚成医药科技有限公司医药分析实验室建设项目竣工环境保护验收监测报告表</w:t>
      </w:r>
      <w:r>
        <w:rPr>
          <w:rFonts w:hint="eastAsia" w:cs="Times New Roman"/>
          <w:color w:val="000000"/>
          <w:spacing w:val="0"/>
          <w:kern w:val="21"/>
          <w:sz w:val="24"/>
          <w:szCs w:val="24"/>
          <w:lang w:val="en-US" w:eastAsia="zh-CN"/>
        </w:rPr>
        <w:t>》。</w:t>
      </w:r>
    </w:p>
    <w:p>
      <w:pPr>
        <w:pStyle w:val="2"/>
        <w:spacing w:line="360" w:lineRule="auto"/>
        <w:ind w:firstLine="480" w:firstLineChars="200"/>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color w:val="auto"/>
          <w:sz w:val="24"/>
          <w:szCs w:val="24"/>
          <w:lang w:val="en-US" w:eastAsia="zh-CN"/>
        </w:rPr>
        <w:t>2022年7月23日，山东诚成医药科技有限公司在济南市高新区组织了项目</w:t>
      </w:r>
      <w:r>
        <w:rPr>
          <w:rFonts w:hint="eastAsia" w:ascii="Times New Roman" w:hAnsi="Times New Roman" w:eastAsia="宋体" w:cs="Times New Roman"/>
          <w:sz w:val="24"/>
          <w:szCs w:val="24"/>
          <w:lang w:val="en-US" w:eastAsia="zh-CN"/>
        </w:rPr>
        <w:t>竣工环境保护验收会。验收组由建设单位/验收监测报告编制单位山东诚成医药科技有限公司、检测单位山东华晟环境检测有限公司等单位的代表和专业技术专家组成，对山东诚成医药科技有限公司医药分析实验室建设项目开展环保验收工作，验收工作组对现场进行了检查，听取了竣工环保验收监测报告编制单位的工作成果汇报，并进行了技术质询及评议后，2022年9月2日，验收组同意通过验收，验收合格。</w:t>
      </w:r>
    </w:p>
    <w:p>
      <w:pPr>
        <w:rPr>
          <w:rFonts w:hint="eastAsia" w:cs="Times New Roman"/>
          <w:color w:val="000000"/>
          <w:spacing w:val="0"/>
          <w:kern w:val="21"/>
          <w:sz w:val="24"/>
          <w:szCs w:val="24"/>
          <w:lang w:val="en-US" w:eastAsia="zh-CN"/>
        </w:rPr>
      </w:pPr>
    </w:p>
    <w:p>
      <w:pPr>
        <w:pStyle w:val="24"/>
        <w:rPr>
          <w:rFonts w:hint="default" w:ascii="Times New Roman" w:hAnsi="Times New Roman" w:cs="Times New Roman"/>
          <w:lang w:val="en-US" w:eastAsia="zh-CN"/>
        </w:rPr>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pPr>
        <w:ind w:firstLine="0" w:firstLineChars="0"/>
        <w:jc w:val="center"/>
        <w:outlineLvl w:val="9"/>
        <w:rPr>
          <w:rFonts w:hint="default" w:ascii="Times New Roman" w:hAnsi="Times New Roman" w:eastAsia="宋体" w:cs="Times New Roman"/>
          <w:b/>
          <w:bCs/>
          <w:sz w:val="36"/>
          <w:szCs w:val="36"/>
          <w:lang w:eastAsia="zh-CN"/>
        </w:rPr>
      </w:pPr>
      <w:bookmarkStart w:id="3" w:name="_Toc4792"/>
      <w:r>
        <w:rPr>
          <w:rFonts w:hint="default" w:ascii="Times New Roman" w:hAnsi="Times New Roman" w:eastAsia="宋体" w:cs="Times New Roman"/>
          <w:b/>
          <w:bCs/>
          <w:sz w:val="36"/>
          <w:szCs w:val="36"/>
          <w:lang w:eastAsia="zh-CN"/>
        </w:rPr>
        <w:t>目</w:t>
      </w:r>
      <w:r>
        <w:rPr>
          <w:rFonts w:hint="eastAsia" w:cs="Times New Roman"/>
          <w:b/>
          <w:bCs/>
          <w:sz w:val="36"/>
          <w:szCs w:val="36"/>
          <w:lang w:val="en-US" w:eastAsia="zh-CN"/>
        </w:rPr>
        <w:t xml:space="preserve"> </w:t>
      </w:r>
      <w:r>
        <w:rPr>
          <w:rFonts w:hint="default" w:ascii="Times New Roman" w:hAnsi="Times New Roman" w:eastAsia="宋体" w:cs="Times New Roman"/>
          <w:b/>
          <w:bCs/>
          <w:sz w:val="36"/>
          <w:szCs w:val="36"/>
          <w:lang w:eastAsia="zh-CN"/>
        </w:rPr>
        <w:t>录</w:t>
      </w:r>
      <w:bookmarkEnd w:id="3"/>
    </w:p>
    <w:p>
      <w:pPr>
        <w:pStyle w:val="2"/>
        <w:ind w:left="0" w:leftChars="0" w:firstLine="0" w:firstLineChars="0"/>
        <w:jc w:val="center"/>
        <w:rPr>
          <w:rFonts w:hint="default" w:ascii="Times New Roman" w:hAnsi="Times New Roman" w:eastAsia="宋体" w:cs="Times New Roman"/>
          <w:b/>
          <w:bCs/>
          <w:sz w:val="36"/>
          <w:szCs w:val="36"/>
          <w:lang w:eastAsia="zh-CN"/>
        </w:rPr>
      </w:pPr>
    </w:p>
    <w:p>
      <w:pPr>
        <w:pStyle w:val="21"/>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TOC \o "1-3" \h \u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_Toc6098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表1</w:t>
      </w:r>
      <w:r>
        <w:rPr>
          <w:rFonts w:hint="default" w:ascii="Times New Roman" w:hAnsi="Times New Roman" w:eastAsia="宋体" w:cs="Times New Roman"/>
          <w:bCs/>
          <w:sz w:val="28"/>
          <w:szCs w:val="28"/>
          <w:lang w:val="en-US" w:eastAsia="zh-CN"/>
        </w:rPr>
        <w:t xml:space="preserve">  </w:t>
      </w:r>
      <w:r>
        <w:rPr>
          <w:rFonts w:hint="default" w:ascii="Times New Roman" w:hAnsi="Times New Roman" w:eastAsia="宋体" w:cs="Times New Roman"/>
          <w:bCs/>
          <w:sz w:val="28"/>
          <w:szCs w:val="28"/>
          <w:lang w:eastAsia="zh-CN"/>
        </w:rPr>
        <w:t>基本情况</w:t>
      </w:r>
      <w:r>
        <w:rPr>
          <w:sz w:val="28"/>
          <w:szCs w:val="28"/>
        </w:rPr>
        <w:tab/>
      </w:r>
      <w:r>
        <w:rPr>
          <w:sz w:val="28"/>
          <w:szCs w:val="28"/>
        </w:rPr>
        <w:fldChar w:fldCharType="begin"/>
      </w:r>
      <w:r>
        <w:rPr>
          <w:sz w:val="28"/>
          <w:szCs w:val="28"/>
        </w:rPr>
        <w:instrText xml:space="preserve"> PAGEREF _Toc6098 \h </w:instrText>
      </w:r>
      <w:r>
        <w:rPr>
          <w:sz w:val="28"/>
          <w:szCs w:val="28"/>
        </w:rPr>
        <w:fldChar w:fldCharType="separate"/>
      </w:r>
      <w:r>
        <w:rPr>
          <w:sz w:val="28"/>
          <w:szCs w:val="28"/>
        </w:rPr>
        <w:t>1</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1"/>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_Toc63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表2</w:t>
      </w:r>
      <w:r>
        <w:rPr>
          <w:rFonts w:hint="default" w:cs="Times New Roman"/>
          <w:bCs/>
          <w:sz w:val="28"/>
          <w:szCs w:val="28"/>
          <w:lang w:val="en-US" w:eastAsia="zh-CN"/>
        </w:rPr>
        <w:t xml:space="preserve">  </w:t>
      </w:r>
      <w:r>
        <w:rPr>
          <w:rFonts w:hint="default" w:ascii="Times New Roman" w:hAnsi="Times New Roman" w:eastAsia="宋体" w:cs="Times New Roman"/>
          <w:bCs/>
          <w:sz w:val="28"/>
          <w:szCs w:val="28"/>
          <w:lang w:val="en-US" w:eastAsia="zh-CN"/>
        </w:rPr>
        <w:t>建设项目概况</w:t>
      </w:r>
      <w:r>
        <w:rPr>
          <w:rFonts w:hint="default" w:cs="Times New Roman"/>
          <w:bCs/>
          <w:sz w:val="28"/>
          <w:szCs w:val="28"/>
          <w:lang w:val="en-US" w:eastAsia="zh-CN"/>
        </w:rPr>
        <w:t>及</w:t>
      </w:r>
      <w:r>
        <w:rPr>
          <w:rFonts w:hint="default" w:ascii="Times New Roman" w:hAnsi="Times New Roman" w:eastAsia="宋体" w:cs="Times New Roman"/>
          <w:bCs/>
          <w:sz w:val="28"/>
          <w:szCs w:val="28"/>
          <w:lang w:val="en-US" w:eastAsia="zh-CN"/>
        </w:rPr>
        <w:t>工艺流程</w:t>
      </w:r>
      <w:r>
        <w:rPr>
          <w:sz w:val="28"/>
          <w:szCs w:val="28"/>
        </w:rPr>
        <w:tab/>
      </w:r>
      <w:r>
        <w:rPr>
          <w:sz w:val="28"/>
          <w:szCs w:val="28"/>
        </w:rPr>
        <w:fldChar w:fldCharType="begin"/>
      </w:r>
      <w:r>
        <w:rPr>
          <w:sz w:val="28"/>
          <w:szCs w:val="28"/>
        </w:rPr>
        <w:instrText xml:space="preserve"> PAGEREF _Toc63 \h </w:instrText>
      </w:r>
      <w:r>
        <w:rPr>
          <w:sz w:val="28"/>
          <w:szCs w:val="28"/>
        </w:rPr>
        <w:fldChar w:fldCharType="separate"/>
      </w:r>
      <w:r>
        <w:rPr>
          <w:sz w:val="28"/>
          <w:szCs w:val="28"/>
        </w:rPr>
        <w:t>4</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1"/>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_Toc32591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3</w:t>
      </w:r>
      <w:r>
        <w:rPr>
          <w:rFonts w:hint="default" w:ascii="Times New Roman" w:hAnsi="Times New Roman" w:eastAsia="宋体" w:cs="Times New Roman"/>
          <w:bCs/>
          <w:sz w:val="28"/>
          <w:szCs w:val="28"/>
          <w:lang w:val="en-US" w:eastAsia="zh-CN"/>
        </w:rPr>
        <w:t xml:space="preserve">  主要污染源、污染物处理和排放情况</w:t>
      </w:r>
      <w:r>
        <w:rPr>
          <w:sz w:val="28"/>
          <w:szCs w:val="28"/>
        </w:rPr>
        <w:tab/>
      </w:r>
      <w:r>
        <w:rPr>
          <w:sz w:val="28"/>
          <w:szCs w:val="28"/>
        </w:rPr>
        <w:fldChar w:fldCharType="begin"/>
      </w:r>
      <w:r>
        <w:rPr>
          <w:sz w:val="28"/>
          <w:szCs w:val="28"/>
        </w:rPr>
        <w:instrText xml:space="preserve"> PAGEREF _Toc32591 \h </w:instrText>
      </w:r>
      <w:r>
        <w:rPr>
          <w:sz w:val="28"/>
          <w:szCs w:val="28"/>
        </w:rPr>
        <w:fldChar w:fldCharType="separate"/>
      </w:r>
      <w:r>
        <w:rPr>
          <w:sz w:val="28"/>
          <w:szCs w:val="28"/>
        </w:rPr>
        <w:t>14</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1"/>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_Toc25291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4</w:t>
      </w:r>
      <w:r>
        <w:rPr>
          <w:rFonts w:hint="default" w:ascii="Times New Roman" w:hAnsi="Times New Roman" w:eastAsia="宋体" w:cs="Times New Roman"/>
          <w:bCs/>
          <w:sz w:val="28"/>
          <w:szCs w:val="28"/>
          <w:lang w:val="en-US" w:eastAsia="zh-CN"/>
        </w:rPr>
        <w:t xml:space="preserve">  </w:t>
      </w:r>
      <w:r>
        <w:rPr>
          <w:rFonts w:hint="default" w:cs="Times New Roman"/>
          <w:bCs/>
          <w:sz w:val="28"/>
          <w:szCs w:val="28"/>
          <w:lang w:val="en-US" w:eastAsia="zh-CN"/>
        </w:rPr>
        <w:t>环评主要结论、审批部门审批决定及批复落实情况</w:t>
      </w:r>
      <w:r>
        <w:rPr>
          <w:sz w:val="28"/>
          <w:szCs w:val="28"/>
        </w:rPr>
        <w:tab/>
      </w:r>
      <w:r>
        <w:rPr>
          <w:sz w:val="28"/>
          <w:szCs w:val="28"/>
        </w:rPr>
        <w:fldChar w:fldCharType="begin"/>
      </w:r>
      <w:r>
        <w:rPr>
          <w:sz w:val="28"/>
          <w:szCs w:val="28"/>
        </w:rPr>
        <w:instrText xml:space="preserve"> PAGEREF _Toc25291 \h </w:instrText>
      </w:r>
      <w:r>
        <w:rPr>
          <w:sz w:val="28"/>
          <w:szCs w:val="28"/>
        </w:rPr>
        <w:fldChar w:fldCharType="separate"/>
      </w:r>
      <w:r>
        <w:rPr>
          <w:sz w:val="28"/>
          <w:szCs w:val="28"/>
        </w:rPr>
        <w:t>16</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1"/>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_Toc14658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5</w:t>
      </w:r>
      <w:r>
        <w:rPr>
          <w:rFonts w:hint="default" w:ascii="Times New Roman" w:hAnsi="Times New Roman" w:eastAsia="宋体" w:cs="Times New Roman"/>
          <w:bCs/>
          <w:sz w:val="28"/>
          <w:szCs w:val="28"/>
          <w:lang w:val="en-US" w:eastAsia="zh-CN"/>
        </w:rPr>
        <w:t xml:space="preserve">  </w:t>
      </w:r>
      <w:r>
        <w:rPr>
          <w:rFonts w:hint="default" w:cs="Times New Roman"/>
          <w:bCs/>
          <w:sz w:val="28"/>
          <w:szCs w:val="28"/>
          <w:lang w:val="en-US" w:eastAsia="zh-CN"/>
        </w:rPr>
        <w:t>验收监测质量保证及质量控制</w:t>
      </w:r>
      <w:r>
        <w:rPr>
          <w:sz w:val="28"/>
          <w:szCs w:val="28"/>
        </w:rPr>
        <w:tab/>
      </w:r>
      <w:r>
        <w:rPr>
          <w:sz w:val="28"/>
          <w:szCs w:val="28"/>
        </w:rPr>
        <w:fldChar w:fldCharType="begin"/>
      </w:r>
      <w:r>
        <w:rPr>
          <w:sz w:val="28"/>
          <w:szCs w:val="28"/>
        </w:rPr>
        <w:instrText xml:space="preserve"> PAGEREF _Toc14658 \h </w:instrText>
      </w:r>
      <w:r>
        <w:rPr>
          <w:sz w:val="28"/>
          <w:szCs w:val="28"/>
        </w:rPr>
        <w:fldChar w:fldCharType="separate"/>
      </w:r>
      <w:r>
        <w:rPr>
          <w:sz w:val="28"/>
          <w:szCs w:val="28"/>
        </w:rPr>
        <w:t>23</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1"/>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_Toc2633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6</w:t>
      </w:r>
      <w:r>
        <w:rPr>
          <w:rFonts w:hint="default" w:ascii="Times New Roman" w:hAnsi="Times New Roman" w:eastAsia="宋体" w:cs="Times New Roman"/>
          <w:bCs/>
          <w:sz w:val="28"/>
          <w:szCs w:val="28"/>
        </w:rPr>
        <w:t xml:space="preserve">  验收监测内容</w:t>
      </w:r>
      <w:r>
        <w:rPr>
          <w:sz w:val="28"/>
          <w:szCs w:val="28"/>
        </w:rPr>
        <w:tab/>
      </w:r>
      <w:r>
        <w:rPr>
          <w:sz w:val="28"/>
          <w:szCs w:val="28"/>
        </w:rPr>
        <w:fldChar w:fldCharType="begin"/>
      </w:r>
      <w:r>
        <w:rPr>
          <w:sz w:val="28"/>
          <w:szCs w:val="28"/>
        </w:rPr>
        <w:instrText xml:space="preserve"> PAGEREF _Toc2633 \h </w:instrText>
      </w:r>
      <w:r>
        <w:rPr>
          <w:sz w:val="28"/>
          <w:szCs w:val="28"/>
        </w:rPr>
        <w:fldChar w:fldCharType="separate"/>
      </w:r>
      <w:r>
        <w:rPr>
          <w:sz w:val="28"/>
          <w:szCs w:val="28"/>
        </w:rPr>
        <w:t>26</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1"/>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_Toc21601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7</w:t>
      </w:r>
      <w:r>
        <w:rPr>
          <w:rFonts w:hint="default" w:ascii="Times New Roman" w:hAnsi="Times New Roman" w:eastAsia="宋体" w:cs="Times New Roman"/>
          <w:bCs/>
          <w:sz w:val="28"/>
          <w:szCs w:val="28"/>
        </w:rPr>
        <w:t xml:space="preserve">  验收监测期间工况</w:t>
      </w:r>
      <w:r>
        <w:rPr>
          <w:rFonts w:hint="default" w:cs="Times New Roman"/>
          <w:bCs/>
          <w:sz w:val="28"/>
          <w:szCs w:val="28"/>
          <w:lang w:eastAsia="zh-CN"/>
        </w:rPr>
        <w:t>记录</w:t>
      </w:r>
      <w:r>
        <w:rPr>
          <w:rFonts w:hint="default" w:ascii="Times New Roman" w:hAnsi="Times New Roman" w:eastAsia="宋体" w:cs="Times New Roman"/>
          <w:bCs/>
          <w:sz w:val="28"/>
          <w:szCs w:val="28"/>
        </w:rPr>
        <w:t>及</w:t>
      </w:r>
      <w:r>
        <w:rPr>
          <w:rFonts w:hint="default" w:cs="Times New Roman"/>
          <w:bCs/>
          <w:sz w:val="28"/>
          <w:szCs w:val="28"/>
          <w:lang w:eastAsia="zh-CN"/>
        </w:rPr>
        <w:t>验收</w:t>
      </w:r>
      <w:r>
        <w:rPr>
          <w:rFonts w:hint="default" w:ascii="Times New Roman" w:hAnsi="Times New Roman" w:eastAsia="宋体" w:cs="Times New Roman"/>
          <w:bCs/>
          <w:sz w:val="28"/>
          <w:szCs w:val="28"/>
        </w:rPr>
        <w:t>监测结果</w:t>
      </w:r>
      <w:r>
        <w:rPr>
          <w:sz w:val="28"/>
          <w:szCs w:val="28"/>
        </w:rPr>
        <w:tab/>
      </w:r>
      <w:r>
        <w:rPr>
          <w:sz w:val="28"/>
          <w:szCs w:val="28"/>
        </w:rPr>
        <w:fldChar w:fldCharType="begin"/>
      </w:r>
      <w:r>
        <w:rPr>
          <w:sz w:val="28"/>
          <w:szCs w:val="28"/>
        </w:rPr>
        <w:instrText xml:space="preserve"> PAGEREF _Toc21601 \h </w:instrText>
      </w:r>
      <w:r>
        <w:rPr>
          <w:sz w:val="28"/>
          <w:szCs w:val="28"/>
        </w:rPr>
        <w:fldChar w:fldCharType="separate"/>
      </w:r>
      <w:r>
        <w:rPr>
          <w:sz w:val="28"/>
          <w:szCs w:val="28"/>
        </w:rPr>
        <w:t>30</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1"/>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_Toc20291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8</w:t>
      </w:r>
      <w:r>
        <w:rPr>
          <w:rFonts w:hint="default" w:ascii="Times New Roman" w:hAnsi="Times New Roman" w:eastAsia="宋体" w:cs="Times New Roman"/>
          <w:bCs/>
          <w:sz w:val="28"/>
          <w:szCs w:val="28"/>
        </w:rPr>
        <w:t xml:space="preserve">  </w:t>
      </w:r>
      <w:r>
        <w:rPr>
          <w:rFonts w:hint="default" w:ascii="Times New Roman" w:hAnsi="Times New Roman" w:eastAsia="宋体" w:cs="Times New Roman"/>
          <w:bCs/>
          <w:sz w:val="28"/>
          <w:szCs w:val="28"/>
          <w:lang w:eastAsia="zh-CN"/>
        </w:rPr>
        <w:t>环境管理检查情况</w:t>
      </w:r>
      <w:r>
        <w:rPr>
          <w:sz w:val="28"/>
          <w:szCs w:val="28"/>
        </w:rPr>
        <w:tab/>
      </w:r>
      <w:r>
        <w:rPr>
          <w:sz w:val="28"/>
          <w:szCs w:val="28"/>
        </w:rPr>
        <w:fldChar w:fldCharType="begin"/>
      </w:r>
      <w:r>
        <w:rPr>
          <w:sz w:val="28"/>
          <w:szCs w:val="28"/>
        </w:rPr>
        <w:instrText xml:space="preserve"> PAGEREF _Toc20291 \h </w:instrText>
      </w:r>
      <w:r>
        <w:rPr>
          <w:sz w:val="28"/>
          <w:szCs w:val="28"/>
        </w:rPr>
        <w:fldChar w:fldCharType="separate"/>
      </w:r>
      <w:r>
        <w:rPr>
          <w:sz w:val="28"/>
          <w:szCs w:val="28"/>
        </w:rPr>
        <w:t>41</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1"/>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_Toc24846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9</w:t>
      </w:r>
      <w:r>
        <w:rPr>
          <w:rFonts w:hint="default" w:ascii="Times New Roman" w:hAnsi="Times New Roman" w:eastAsia="宋体" w:cs="Times New Roman"/>
          <w:bCs/>
          <w:sz w:val="28"/>
          <w:szCs w:val="28"/>
        </w:rPr>
        <w:t xml:space="preserve">  验收监测结论及建议</w:t>
      </w:r>
      <w:r>
        <w:rPr>
          <w:sz w:val="28"/>
          <w:szCs w:val="28"/>
        </w:rPr>
        <w:tab/>
      </w:r>
      <w:r>
        <w:rPr>
          <w:sz w:val="28"/>
          <w:szCs w:val="28"/>
        </w:rPr>
        <w:fldChar w:fldCharType="begin"/>
      </w:r>
      <w:r>
        <w:rPr>
          <w:sz w:val="28"/>
          <w:szCs w:val="28"/>
        </w:rPr>
        <w:instrText xml:space="preserve"> PAGEREF _Toc24846 \h </w:instrText>
      </w:r>
      <w:r>
        <w:rPr>
          <w:sz w:val="28"/>
          <w:szCs w:val="28"/>
        </w:rPr>
        <w:fldChar w:fldCharType="separate"/>
      </w:r>
      <w:r>
        <w:rPr>
          <w:sz w:val="28"/>
          <w:szCs w:val="28"/>
        </w:rPr>
        <w:t>44</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
        <w:keepNext w:val="0"/>
        <w:keepLines w:val="0"/>
        <w:pageBreakBefore w:val="0"/>
        <w:widowControl w:val="0"/>
        <w:kinsoku/>
        <w:wordWrap/>
        <w:overflowPunct/>
        <w:topLinePunct w:val="0"/>
        <w:autoSpaceDE/>
        <w:autoSpaceDN/>
        <w:bidi w:val="0"/>
        <w:snapToGrid/>
        <w:spacing w:line="360" w:lineRule="auto"/>
        <w:ind w:left="0" w:leftChars="0" w:firstLine="0" w:firstLineChars="0"/>
        <w:rPr>
          <w:rFonts w:hint="default" w:ascii="Times New Roman" w:hAnsi="Times New Roman" w:eastAsia="宋体" w:cs="Times New Roman"/>
          <w:lang w:eastAsia="zh-CN"/>
        </w:rPr>
      </w:pPr>
      <w:r>
        <w:rPr>
          <w:rFonts w:hint="default" w:ascii="Times New Roman" w:hAnsi="Times New Roman" w:eastAsia="宋体" w:cs="Times New Roman"/>
          <w:sz w:val="28"/>
          <w:szCs w:val="28"/>
          <w:lang w:eastAsia="zh-CN"/>
        </w:rPr>
        <w:fldChar w:fldCharType="end"/>
      </w:r>
      <w:r>
        <w:rPr>
          <w:rFonts w:hint="default" w:ascii="Times New Roman" w:hAnsi="Times New Roman" w:eastAsia="宋体" w:cs="Times New Roman"/>
          <w:sz w:val="24"/>
          <w:szCs w:val="24"/>
          <w:lang w:eastAsia="zh-CN"/>
        </w:rPr>
        <w:t>附件：</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附件</w:t>
      </w:r>
      <w:r>
        <w:rPr>
          <w:rFonts w:hint="default" w:ascii="Times New Roman" w:hAnsi="Times New Roman" w:eastAsia="宋体" w:cs="Times New Roman"/>
          <w:sz w:val="24"/>
          <w:szCs w:val="24"/>
          <w:lang w:val="en-US" w:eastAsia="zh-CN"/>
        </w:rPr>
        <w:t>1  委托书</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default" w:cs="Times New Roman"/>
          <w:sz w:val="24"/>
          <w:szCs w:val="24"/>
          <w:lang w:val="en-US" w:eastAsia="zh-CN"/>
        </w:rPr>
        <w:t>2</w:t>
      </w:r>
      <w:r>
        <w:rPr>
          <w:rFonts w:hint="default" w:ascii="Times New Roman" w:hAnsi="Times New Roman" w:eastAsia="宋体" w:cs="Times New Roman"/>
          <w:sz w:val="24"/>
          <w:szCs w:val="24"/>
          <w:lang w:val="en-US" w:eastAsia="zh-CN"/>
        </w:rPr>
        <w:t xml:space="preserve">  环评批复</w:t>
      </w:r>
      <w:bookmarkStart w:id="238" w:name="_GoBack"/>
      <w:bookmarkEnd w:id="238"/>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3</w:t>
      </w:r>
      <w:r>
        <w:rPr>
          <w:rFonts w:hint="default" w:ascii="Times New Roman" w:hAnsi="Times New Roman" w:eastAsia="宋体" w:cs="Times New Roman"/>
          <w:sz w:val="24"/>
          <w:szCs w:val="24"/>
          <w:lang w:val="en-US" w:eastAsia="zh-CN"/>
        </w:rPr>
        <w:t xml:space="preserve">  </w:t>
      </w:r>
      <w:r>
        <w:rPr>
          <w:rFonts w:hint="eastAsia" w:cs="Times New Roman"/>
          <w:sz w:val="24"/>
          <w:szCs w:val="24"/>
          <w:lang w:val="en-US" w:eastAsia="zh-CN"/>
        </w:rPr>
        <w:t>危废合同</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4</w:t>
      </w:r>
      <w:r>
        <w:rPr>
          <w:rFonts w:hint="default" w:ascii="Times New Roman" w:hAnsi="Times New Roman" w:eastAsia="宋体" w:cs="Times New Roman"/>
          <w:sz w:val="24"/>
          <w:szCs w:val="24"/>
          <w:lang w:val="en-US" w:eastAsia="zh-CN"/>
        </w:rPr>
        <w:t xml:space="preserve">  检测报告</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5</w:t>
      </w:r>
      <w:r>
        <w:rPr>
          <w:rFonts w:hint="default" w:ascii="Times New Roman" w:hAnsi="Times New Roman" w:eastAsia="宋体" w:cs="Times New Roman"/>
          <w:sz w:val="24"/>
          <w:szCs w:val="24"/>
          <w:lang w:val="en-US" w:eastAsia="zh-CN"/>
        </w:rPr>
        <w:t xml:space="preserve">  工况证明</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6</w:t>
      </w:r>
      <w:r>
        <w:rPr>
          <w:rFonts w:hint="default" w:ascii="Times New Roman" w:hAnsi="Times New Roman" w:eastAsia="宋体" w:cs="Times New Roman"/>
          <w:sz w:val="24"/>
          <w:szCs w:val="24"/>
          <w:lang w:val="en-US" w:eastAsia="zh-CN"/>
        </w:rPr>
        <w:t xml:space="preserve">  </w:t>
      </w:r>
      <w:r>
        <w:rPr>
          <w:rFonts w:hint="eastAsia" w:cs="Times New Roman"/>
          <w:sz w:val="24"/>
          <w:szCs w:val="24"/>
          <w:lang w:val="en-US" w:eastAsia="zh-CN"/>
        </w:rPr>
        <w:t>进口</w:t>
      </w:r>
      <w:r>
        <w:rPr>
          <w:rFonts w:hint="default" w:ascii="Times New Roman" w:hAnsi="Times New Roman" w:eastAsia="宋体" w:cs="Times New Roman"/>
          <w:sz w:val="24"/>
          <w:szCs w:val="24"/>
          <w:lang w:val="en-US" w:eastAsia="zh-CN"/>
        </w:rPr>
        <w:t>证明</w:t>
      </w:r>
    </w:p>
    <w:p>
      <w:pPr>
        <w:spacing w:line="360" w:lineRule="auto"/>
        <w:jc w:val="both"/>
        <w:rPr>
          <w:rFonts w:hint="eastAsia"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7</w:t>
      </w:r>
      <w:r>
        <w:rPr>
          <w:rFonts w:hint="default" w:ascii="Times New Roman" w:hAnsi="Times New Roman" w:eastAsia="宋体" w:cs="Times New Roman"/>
          <w:sz w:val="24"/>
          <w:szCs w:val="24"/>
          <w:lang w:val="en-US" w:eastAsia="zh-CN"/>
        </w:rPr>
        <w:t xml:space="preserve">  </w:t>
      </w:r>
      <w:r>
        <w:rPr>
          <w:rFonts w:hint="eastAsia" w:cs="Times New Roman"/>
          <w:sz w:val="24"/>
          <w:szCs w:val="24"/>
          <w:lang w:val="en-US" w:eastAsia="zh-CN"/>
        </w:rPr>
        <w:t>检测资质</w:t>
      </w:r>
    </w:p>
    <w:p>
      <w:pPr>
        <w:spacing w:line="360" w:lineRule="auto"/>
        <w:jc w:val="both"/>
        <w:rPr>
          <w:rFonts w:hint="eastAsia"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8</w:t>
      </w:r>
      <w:r>
        <w:rPr>
          <w:rFonts w:hint="default" w:ascii="Times New Roman" w:hAnsi="Times New Roman" w:eastAsia="宋体" w:cs="Times New Roman"/>
          <w:sz w:val="24"/>
          <w:szCs w:val="24"/>
          <w:lang w:val="en-US" w:eastAsia="zh-CN"/>
        </w:rPr>
        <w:t xml:space="preserve">  </w:t>
      </w:r>
      <w:r>
        <w:rPr>
          <w:rFonts w:hint="eastAsia" w:cs="Times New Roman"/>
          <w:sz w:val="24"/>
          <w:szCs w:val="24"/>
          <w:lang w:val="en-US" w:eastAsia="zh-CN"/>
        </w:rPr>
        <w:t>承诺书及停用设备表</w:t>
      </w:r>
    </w:p>
    <w:p>
      <w:pPr>
        <w:spacing w:line="360" w:lineRule="auto"/>
        <w:ind w:left="0" w:leftChars="0" w:firstLine="0" w:firstLineChars="0"/>
        <w:jc w:val="both"/>
        <w:rPr>
          <w:rFonts w:hint="default" w:ascii="Times New Roman" w:hAnsi="Times New Roman" w:eastAsia="宋体" w:cs="Times New Roman"/>
          <w:b w:val="0"/>
          <w:bCs w:val="0"/>
          <w:kern w:val="0"/>
          <w:sz w:val="24"/>
          <w:szCs w:val="24"/>
          <w:lang w:val="en-US" w:eastAsia="zh-CN"/>
        </w:rPr>
      </w:pPr>
      <w:r>
        <w:rPr>
          <w:rFonts w:hint="default" w:ascii="Times New Roman" w:hAnsi="Times New Roman" w:eastAsia="宋体" w:cs="Times New Roman"/>
          <w:b w:val="0"/>
          <w:bCs w:val="0"/>
          <w:kern w:val="0"/>
          <w:sz w:val="24"/>
          <w:szCs w:val="24"/>
          <w:lang w:val="en-US" w:eastAsia="zh-CN"/>
        </w:rPr>
        <w:t>附图：</w:t>
      </w:r>
    </w:p>
    <w:p>
      <w:pPr>
        <w:spacing w:line="360" w:lineRule="auto"/>
        <w:jc w:val="both"/>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附图1  项目地理位置图</w:t>
      </w:r>
    </w:p>
    <w:p>
      <w:pPr>
        <w:spacing w:line="360" w:lineRule="auto"/>
        <w:jc w:val="both"/>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附图2  项目周边情况图</w:t>
      </w:r>
    </w:p>
    <w:p>
      <w:pPr>
        <w:widowControl/>
        <w:spacing w:line="360" w:lineRule="auto"/>
        <w:jc w:val="both"/>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eastAsia="zh-CN"/>
        </w:rPr>
        <w:t>附图</w:t>
      </w:r>
      <w:r>
        <w:rPr>
          <w:rFonts w:hint="default" w:ascii="Times New Roman" w:hAnsi="Times New Roman" w:eastAsia="宋体" w:cs="Times New Roman"/>
          <w:kern w:val="0"/>
          <w:sz w:val="24"/>
          <w:szCs w:val="24"/>
          <w:lang w:val="en-US" w:eastAsia="zh-CN"/>
        </w:rPr>
        <w:t xml:space="preserve">3  </w:t>
      </w:r>
      <w:r>
        <w:rPr>
          <w:rFonts w:hint="eastAsia" w:cs="Times New Roman"/>
          <w:kern w:val="0"/>
          <w:sz w:val="24"/>
          <w:szCs w:val="24"/>
          <w:lang w:val="en-US" w:eastAsia="zh-CN"/>
        </w:rPr>
        <w:t>项目</w:t>
      </w:r>
      <w:r>
        <w:rPr>
          <w:rFonts w:hint="default" w:ascii="Times New Roman" w:hAnsi="Times New Roman" w:eastAsia="宋体" w:cs="Times New Roman"/>
          <w:kern w:val="0"/>
          <w:sz w:val="24"/>
          <w:szCs w:val="24"/>
          <w:lang w:val="en-US" w:eastAsia="zh-CN"/>
        </w:rPr>
        <w:t>平面布置图</w:t>
      </w:r>
    </w:p>
    <w:p>
      <w:pPr>
        <w:spacing w:line="360" w:lineRule="auto"/>
        <w:ind w:left="0" w:leftChars="0" w:firstLine="0" w:firstLineChars="0"/>
        <w:jc w:val="both"/>
        <w:rPr>
          <w:rFonts w:hint="default" w:ascii="Times New Roman" w:hAnsi="Times New Roman" w:eastAsia="宋体" w:cs="Times New Roman"/>
          <w:kern w:val="0"/>
          <w:lang w:eastAsia="zh-CN"/>
        </w:rPr>
      </w:pPr>
      <w:r>
        <w:rPr>
          <w:rFonts w:hint="default" w:ascii="Times New Roman" w:hAnsi="Times New Roman" w:eastAsia="宋体" w:cs="Times New Roman"/>
          <w:kern w:val="0"/>
          <w:sz w:val="24"/>
          <w:szCs w:val="24"/>
          <w:lang w:val="en-US" w:eastAsia="zh-CN"/>
        </w:rPr>
        <w:t>附表：三同时登记表</w:t>
      </w:r>
    </w:p>
    <w:p>
      <w:pPr>
        <w:pStyle w:val="14"/>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sz w:val="30"/>
          <w:szCs w:val="30"/>
        </w:rPr>
        <w:sectPr>
          <w:pgSz w:w="11906" w:h="16838"/>
          <w:pgMar w:top="1440" w:right="1463" w:bottom="1440" w:left="1519" w:header="851" w:footer="992" w:gutter="0"/>
          <w:pgBorders>
            <w:top w:val="none" w:sz="0" w:space="0"/>
            <w:left w:val="none" w:sz="0" w:space="0"/>
            <w:bottom w:val="none" w:sz="0" w:space="0"/>
            <w:right w:val="none" w:sz="0" w:space="0"/>
          </w:pgBorders>
          <w:pgNumType w:fmt="decimal"/>
          <w:cols w:space="720" w:num="1"/>
          <w:docGrid w:type="lines" w:linePitch="312" w:charSpace="0"/>
        </w:sectPr>
      </w:pPr>
      <w:bookmarkStart w:id="4" w:name="_Toc20449"/>
    </w:p>
    <w:p>
      <w:pPr>
        <w:pStyle w:val="14"/>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lang w:eastAsia="zh-CN"/>
        </w:rPr>
      </w:pPr>
      <w:bookmarkStart w:id="5" w:name="_Toc26925"/>
      <w:bookmarkStart w:id="6" w:name="_Toc11710"/>
      <w:bookmarkStart w:id="7" w:name="_Toc5501"/>
      <w:bookmarkStart w:id="8" w:name="_Toc17782"/>
      <w:bookmarkStart w:id="9" w:name="_Toc572"/>
      <w:bookmarkStart w:id="10" w:name="_Toc12317"/>
      <w:bookmarkStart w:id="11" w:name="_Toc5726"/>
      <w:bookmarkStart w:id="12" w:name="_Toc3787"/>
      <w:bookmarkStart w:id="13" w:name="_Toc20976"/>
      <w:bookmarkStart w:id="14" w:name="_Toc31764"/>
      <w:bookmarkStart w:id="15" w:name="_Toc1462"/>
      <w:bookmarkStart w:id="16" w:name="_Toc17633"/>
      <w:bookmarkStart w:id="17" w:name="_Toc14316"/>
      <w:bookmarkStart w:id="18" w:name="_Toc6117"/>
      <w:bookmarkStart w:id="19" w:name="_Toc14637"/>
      <w:bookmarkStart w:id="20" w:name="_Toc29383"/>
      <w:bookmarkStart w:id="21" w:name="_Toc20840"/>
      <w:bookmarkStart w:id="22" w:name="_Toc9259"/>
      <w:bookmarkStart w:id="23" w:name="_Toc16181"/>
      <w:bookmarkStart w:id="24" w:name="_Toc27870"/>
      <w:bookmarkStart w:id="25" w:name="_Toc4743"/>
      <w:bookmarkStart w:id="26" w:name="_Toc29364"/>
      <w:bookmarkStart w:id="27" w:name="_Toc6152"/>
      <w:bookmarkStart w:id="28" w:name="_Toc12779"/>
      <w:bookmarkStart w:id="29" w:name="_Toc6098"/>
      <w:r>
        <w:rPr>
          <w:rFonts w:hint="default" w:ascii="Times New Roman" w:hAnsi="Times New Roman" w:eastAsia="宋体" w:cs="Times New Roman"/>
          <w:b/>
          <w:bCs/>
          <w:sz w:val="30"/>
          <w:szCs w:val="30"/>
        </w:rPr>
        <w:t>表1</w:t>
      </w:r>
      <w:r>
        <w:rPr>
          <w:rFonts w:hint="default" w:ascii="Times New Roman" w:hAnsi="Times New Roman" w:eastAsia="宋体" w:cs="Times New Roman"/>
          <w:b/>
          <w:bCs/>
          <w:sz w:val="30"/>
          <w:szCs w:val="30"/>
          <w:lang w:val="en-US" w:eastAsia="zh-CN"/>
        </w:rPr>
        <w:t xml:space="preserve">  </w:t>
      </w:r>
      <w:r>
        <w:rPr>
          <w:rFonts w:hint="default" w:ascii="Times New Roman" w:hAnsi="Times New Roman" w:eastAsia="宋体" w:cs="Times New Roman"/>
          <w:b/>
          <w:bCs/>
          <w:sz w:val="30"/>
          <w:szCs w:val="30"/>
          <w:lang w:eastAsia="zh-CN"/>
        </w:rPr>
        <w:t>基本情况</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tbl>
      <w:tblPr>
        <w:tblStyle w:val="25"/>
        <w:tblW w:w="5063"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2051"/>
        <w:gridCol w:w="1843"/>
        <w:gridCol w:w="1975"/>
        <w:gridCol w:w="1157"/>
        <w:gridCol w:w="787"/>
        <w:gridCol w:w="12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tcBorders>
              <w:top w:val="single" w:color="000000" w:sz="1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建设项目名称</w:t>
            </w:r>
          </w:p>
        </w:tc>
        <w:tc>
          <w:tcPr>
            <w:tcW w:w="3868" w:type="pct"/>
            <w:gridSpan w:val="5"/>
            <w:tcBorders>
              <w:top w:val="single" w:color="000000" w:sz="1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lang w:eastAsia="zh-CN"/>
              </w:rPr>
            </w:pPr>
            <w:r>
              <w:rPr>
                <w:rFonts w:hint="eastAsia" w:cs="Times New Roman"/>
                <w:sz w:val="24"/>
                <w:lang w:eastAsia="zh-CN"/>
              </w:rPr>
              <w:t>山东诚成医药科技有限公司医药分析实验室建设项目</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建设单位名称</w:t>
            </w:r>
          </w:p>
        </w:tc>
        <w:tc>
          <w:tcPr>
            <w:tcW w:w="3868"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highlight w:val="yellow"/>
                <w:lang w:eastAsia="zh-CN"/>
              </w:rPr>
            </w:pPr>
            <w:r>
              <w:rPr>
                <w:rFonts w:hint="eastAsia"/>
                <w:sz w:val="24"/>
                <w:lang w:eastAsia="zh-CN"/>
              </w:rPr>
              <w:t>山东诚成医药科技有限公司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建设项目主管部门</w:t>
            </w:r>
          </w:p>
        </w:tc>
        <w:tc>
          <w:tcPr>
            <w:tcW w:w="3868"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建设项目性质</w:t>
            </w:r>
          </w:p>
        </w:tc>
        <w:tc>
          <w:tcPr>
            <w:tcW w:w="3868"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cs="Times New Roman"/>
                <w:szCs w:val="21"/>
                <w:lang w:eastAsia="zh-CN"/>
              </w:rPr>
              <w:sym w:font="Wingdings 2" w:char="0052"/>
            </w:r>
            <w:r>
              <w:rPr>
                <w:rFonts w:hint="default" w:ascii="Times New Roman" w:hAnsi="Times New Roman" w:eastAsia="宋体" w:cs="Times New Roman"/>
                <w:sz w:val="24"/>
                <w:szCs w:val="24"/>
              </w:rPr>
              <w:t xml:space="preserve">新建  </w:t>
            </w:r>
            <w:r>
              <w:rPr>
                <w:rFonts w:hint="default" w:ascii="Times New Roman" w:hAnsi="Times New Roman" w:cs="Times New Roman"/>
                <w:szCs w:val="21"/>
                <w:lang w:eastAsia="zh-CN"/>
              </w:rPr>
              <w:sym w:font="Wingdings 2" w:char="00A3"/>
            </w:r>
            <w:r>
              <w:rPr>
                <w:rFonts w:hint="default" w:ascii="Times New Roman" w:hAnsi="Times New Roman" w:eastAsia="宋体" w:cs="Times New Roman"/>
                <w:sz w:val="24"/>
                <w:szCs w:val="24"/>
              </w:rPr>
              <w:t xml:space="preserve">改扩建  </w:t>
            </w:r>
            <w:r>
              <w:rPr>
                <w:rFonts w:hint="default" w:ascii="Times New Roman" w:hAnsi="Times New Roman" w:cs="Times New Roman"/>
                <w:szCs w:val="21"/>
                <w:lang w:eastAsia="zh-CN"/>
              </w:rPr>
              <w:t>□</w:t>
            </w:r>
            <w:r>
              <w:rPr>
                <w:rFonts w:hint="default" w:ascii="Times New Roman" w:hAnsi="Times New Roman" w:eastAsia="宋体" w:cs="Times New Roman"/>
                <w:sz w:val="24"/>
                <w:szCs w:val="24"/>
              </w:rPr>
              <w:t xml:space="preserve">技术改造  </w:t>
            </w:r>
            <w:r>
              <w:rPr>
                <w:rFonts w:hint="default" w:ascii="Times New Roman" w:hAnsi="Times New Roman" w:cs="Times New Roman"/>
                <w:szCs w:val="21"/>
                <w:lang w:eastAsia="zh-CN"/>
              </w:rPr>
              <w:t>□</w:t>
            </w:r>
            <w:r>
              <w:rPr>
                <w:rFonts w:hint="default" w:ascii="Times New Roman" w:hAnsi="Times New Roman" w:eastAsia="宋体" w:cs="Times New Roman"/>
                <w:sz w:val="24"/>
                <w:szCs w:val="24"/>
              </w:rPr>
              <w:t>迁建  （划√）</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lang w:eastAsia="zh-CN"/>
              </w:rPr>
            </w:pPr>
            <w:r>
              <w:rPr>
                <w:rFonts w:hint="default" w:cs="Times New Roman"/>
                <w:sz w:val="24"/>
                <w:szCs w:val="24"/>
                <w:lang w:eastAsia="zh-CN"/>
              </w:rPr>
              <w:t>项目建设地点</w:t>
            </w:r>
          </w:p>
        </w:tc>
        <w:tc>
          <w:tcPr>
            <w:tcW w:w="3868"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eastAsia" w:cs="Times New Roman"/>
                <w:sz w:val="24"/>
                <w:szCs w:val="24"/>
                <w:lang w:val="en-US" w:eastAsia="zh-CN"/>
              </w:rPr>
              <w:t>济南市高新区开拓路2350号研发中心1-319</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主要</w:t>
            </w:r>
            <w:r>
              <w:rPr>
                <w:rFonts w:hint="default" w:ascii="Times New Roman" w:hAnsi="Times New Roman" w:eastAsia="宋体" w:cs="Times New Roman"/>
                <w:sz w:val="24"/>
                <w:szCs w:val="24"/>
                <w:lang w:eastAsia="zh-CN"/>
              </w:rPr>
              <w:t>产品</w:t>
            </w:r>
            <w:r>
              <w:rPr>
                <w:rFonts w:hint="default" w:ascii="Times New Roman" w:hAnsi="Times New Roman" w:eastAsia="宋体" w:cs="Times New Roman"/>
                <w:sz w:val="24"/>
                <w:szCs w:val="24"/>
              </w:rPr>
              <w:t>名称</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lang w:eastAsia="zh-CN"/>
              </w:rPr>
            </w:pPr>
            <w:r>
              <w:rPr>
                <w:rFonts w:hint="default" w:ascii="Times New Roman" w:hAnsi="Times New Roman" w:eastAsia="宋体" w:cs="Times New Roman"/>
                <w:sz w:val="24"/>
                <w:szCs w:val="24"/>
              </w:rPr>
              <w:t>设计</w:t>
            </w:r>
            <w:r>
              <w:rPr>
                <w:rFonts w:hint="default" w:ascii="Times New Roman" w:hAnsi="Times New Roman" w:eastAsia="宋体" w:cs="Times New Roman"/>
                <w:sz w:val="24"/>
                <w:szCs w:val="24"/>
                <w:lang w:eastAsia="zh-CN"/>
              </w:rPr>
              <w:t>生产能力</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lang w:eastAsia="zh-CN"/>
              </w:rPr>
            </w:pPr>
            <w:r>
              <w:rPr>
                <w:rFonts w:hint="default" w:ascii="Times New Roman" w:hAnsi="Times New Roman" w:eastAsia="宋体" w:cs="Times New Roman"/>
                <w:sz w:val="24"/>
                <w:szCs w:val="24"/>
              </w:rPr>
              <w:t>实际</w:t>
            </w:r>
            <w:r>
              <w:rPr>
                <w:rFonts w:hint="default" w:ascii="Times New Roman" w:hAnsi="Times New Roman" w:eastAsia="宋体" w:cs="Times New Roman"/>
                <w:sz w:val="24"/>
                <w:szCs w:val="24"/>
                <w:lang w:eastAsia="zh-CN"/>
              </w:rPr>
              <w:t>生产能力</w:t>
            </w:r>
          </w:p>
        </w:tc>
        <w:tc>
          <w:tcPr>
            <w:tcW w:w="3868" w:type="pct"/>
            <w:gridSpan w:val="5"/>
            <w:noWrap w:val="0"/>
            <w:vAlign w:val="center"/>
          </w:tcPr>
          <w:p>
            <w:pPr>
              <w:pStyle w:val="39"/>
              <w:kinsoku w:val="0"/>
              <w:overflowPunct w:val="0"/>
              <w:spacing w:before="27" w:beforeLines="0" w:afterLines="0" w:line="240" w:lineRule="auto"/>
              <w:ind w:left="0" w:leftChars="0" w:right="6" w:firstLine="0" w:firstLineChars="0"/>
              <w:jc w:val="left"/>
              <w:rPr>
                <w:rFonts w:hint="default" w:cs="Times New Roman"/>
                <w:color w:val="000000"/>
                <w:kern w:val="2"/>
                <w:sz w:val="24"/>
                <w:szCs w:val="24"/>
                <w:lang w:val="en-US" w:eastAsia="zh-CN" w:bidi="ar-SA"/>
              </w:rPr>
            </w:pPr>
            <w:r>
              <w:rPr>
                <w:rFonts w:hint="default" w:cs="Times New Roman"/>
                <w:color w:val="000000"/>
                <w:kern w:val="2"/>
                <w:sz w:val="24"/>
                <w:szCs w:val="24"/>
                <w:lang w:val="en-US" w:eastAsia="zh-CN" w:bidi="ar-SA"/>
              </w:rPr>
              <w:t>主要产品名称：医药分析实验；</w:t>
            </w:r>
          </w:p>
          <w:p>
            <w:pPr>
              <w:pStyle w:val="39"/>
              <w:kinsoku w:val="0"/>
              <w:overflowPunct w:val="0"/>
              <w:spacing w:before="27" w:beforeLines="0" w:afterLines="0" w:line="240" w:lineRule="auto"/>
              <w:ind w:left="0" w:leftChars="0" w:right="6" w:firstLine="0" w:firstLineChars="0"/>
              <w:jc w:val="left"/>
              <w:rPr>
                <w:rFonts w:hint="default" w:ascii="Times New Roman" w:hAnsi="Times New Roman" w:eastAsia="宋体" w:cs="Times New Roman"/>
                <w:color w:val="000000"/>
                <w:kern w:val="2"/>
                <w:sz w:val="24"/>
                <w:szCs w:val="24"/>
                <w:highlight w:val="none"/>
                <w:lang w:val="en-US" w:eastAsia="zh-CN" w:bidi="ar-SA"/>
              </w:rPr>
            </w:pPr>
            <w:r>
              <w:rPr>
                <w:rFonts w:hint="default" w:ascii="Times New Roman" w:hAnsi="Times New Roman" w:eastAsia="宋体" w:cs="Times New Roman"/>
                <w:color w:val="000000"/>
                <w:kern w:val="2"/>
                <w:sz w:val="24"/>
                <w:szCs w:val="24"/>
                <w:lang w:val="en-US" w:eastAsia="zh-CN" w:bidi="ar-SA"/>
              </w:rPr>
              <w:t>设计生产能力</w:t>
            </w:r>
            <w:r>
              <w:rPr>
                <w:rFonts w:hint="default" w:ascii="Times New Roman" w:hAnsi="Times New Roman" w:eastAsia="宋体" w:cs="Times New Roman"/>
                <w:color w:val="000000"/>
                <w:kern w:val="2"/>
                <w:sz w:val="24"/>
                <w:szCs w:val="24"/>
                <w:highlight w:val="none"/>
                <w:lang w:val="en-US" w:eastAsia="zh-CN" w:bidi="ar-SA"/>
              </w:rPr>
              <w:t>：</w:t>
            </w:r>
            <w:r>
              <w:rPr>
                <w:rFonts w:hint="default" w:cs="Times New Roman"/>
                <w:color w:val="000000"/>
                <w:kern w:val="2"/>
                <w:sz w:val="24"/>
                <w:szCs w:val="24"/>
                <w:highlight w:val="none"/>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color w:val="000000"/>
                <w:sz w:val="24"/>
                <w:szCs w:val="24"/>
                <w:highlight w:val="none"/>
              </w:rPr>
              <w:t>实际</w:t>
            </w:r>
            <w:r>
              <w:rPr>
                <w:rFonts w:hint="default" w:ascii="Times New Roman" w:hAnsi="Times New Roman" w:eastAsia="宋体" w:cs="Times New Roman"/>
                <w:sz w:val="24"/>
                <w:szCs w:val="24"/>
                <w:highlight w:val="none"/>
                <w:lang w:eastAsia="zh-CN"/>
              </w:rPr>
              <w:t>生产</w:t>
            </w:r>
            <w:r>
              <w:rPr>
                <w:rFonts w:hint="default" w:ascii="Times New Roman" w:hAnsi="Times New Roman" w:eastAsia="宋体" w:cs="Times New Roman"/>
                <w:color w:val="000000"/>
                <w:sz w:val="24"/>
                <w:szCs w:val="24"/>
                <w:highlight w:val="none"/>
                <w:lang w:eastAsia="zh-CN"/>
              </w:rPr>
              <w:t>能力</w:t>
            </w:r>
            <w:r>
              <w:rPr>
                <w:rFonts w:hint="default" w:ascii="Times New Roman" w:hAnsi="Times New Roman" w:eastAsia="宋体" w:cs="Times New Roman"/>
                <w:color w:val="000000"/>
                <w:sz w:val="24"/>
                <w:szCs w:val="24"/>
                <w:highlight w:val="none"/>
              </w:rPr>
              <w:t>：</w:t>
            </w:r>
            <w:r>
              <w:rPr>
                <w:rFonts w:hint="default" w:cs="Times New Roman"/>
                <w:color w:val="000000"/>
                <w:sz w:val="24"/>
                <w:szCs w:val="24"/>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环评时间</w:t>
            </w:r>
          </w:p>
        </w:tc>
        <w:tc>
          <w:tcPr>
            <w:tcW w:w="101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eastAsia" w:cs="Times New Roman"/>
                <w:sz w:val="24"/>
                <w:szCs w:val="24"/>
                <w:lang w:val="en-US" w:eastAsia="zh-CN"/>
              </w:rPr>
              <w:t>2022年3月11日</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开工日期</w:t>
            </w:r>
          </w:p>
        </w:tc>
        <w:tc>
          <w:tcPr>
            <w:tcW w:w="1762"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20</w:t>
            </w:r>
            <w:r>
              <w:rPr>
                <w:rFonts w:hint="default" w:cs="Times New Roman"/>
                <w:color w:val="auto"/>
                <w:sz w:val="24"/>
                <w:szCs w:val="24"/>
                <w:highlight w:val="none"/>
                <w:lang w:val="en-US" w:eastAsia="zh-CN"/>
              </w:rPr>
              <w:t>2</w:t>
            </w:r>
            <w:r>
              <w:rPr>
                <w:rFonts w:hint="eastAsia"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val="en-US" w:eastAsia="zh-CN"/>
              </w:rPr>
              <w:t>年</w:t>
            </w:r>
            <w:r>
              <w:rPr>
                <w:rFonts w:hint="eastAsia"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lang w:val="en-US" w:eastAsia="zh-CN"/>
              </w:rPr>
              <w:t>月</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投入试</w:t>
            </w:r>
            <w:r>
              <w:rPr>
                <w:rFonts w:hint="default" w:ascii="Times New Roman" w:hAnsi="Times New Roman" w:eastAsia="宋体" w:cs="Times New Roman"/>
                <w:sz w:val="24"/>
                <w:szCs w:val="24"/>
                <w:lang w:eastAsia="zh-CN"/>
              </w:rPr>
              <w:t>生产</w:t>
            </w:r>
            <w:r>
              <w:rPr>
                <w:rFonts w:hint="default" w:ascii="Times New Roman" w:hAnsi="Times New Roman" w:eastAsia="宋体" w:cs="Times New Roman"/>
                <w:sz w:val="24"/>
                <w:szCs w:val="24"/>
              </w:rPr>
              <w:t>时间</w:t>
            </w:r>
          </w:p>
        </w:tc>
        <w:tc>
          <w:tcPr>
            <w:tcW w:w="101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20</w:t>
            </w:r>
            <w:r>
              <w:rPr>
                <w:rFonts w:hint="default" w:ascii="Times New Roman" w:hAnsi="Times New Roman" w:eastAsia="宋体" w:cs="Times New Roman"/>
                <w:color w:val="auto"/>
                <w:sz w:val="24"/>
                <w:szCs w:val="24"/>
                <w:highlight w:val="none"/>
                <w:lang w:val="en-US" w:eastAsia="zh-CN"/>
              </w:rPr>
              <w:t>2</w:t>
            </w:r>
            <w:r>
              <w:rPr>
                <w:rFonts w:hint="eastAsia"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年</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月</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现场监测时间</w:t>
            </w:r>
          </w:p>
        </w:tc>
        <w:tc>
          <w:tcPr>
            <w:tcW w:w="1762" w:type="pct"/>
            <w:gridSpan w:val="3"/>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color w:val="000000"/>
                <w:sz w:val="24"/>
                <w:szCs w:val="24"/>
                <w:highlight w:val="none"/>
                <w:lang w:val="en-US"/>
              </w:rPr>
            </w:pPr>
            <w:r>
              <w:rPr>
                <w:rFonts w:hint="eastAsia" w:cs="Times New Roman"/>
                <w:color w:val="000000"/>
                <w:spacing w:val="0"/>
                <w:kern w:val="0"/>
                <w:sz w:val="24"/>
                <w:highlight w:val="none"/>
                <w:lang w:eastAsia="zh-CN"/>
              </w:rPr>
              <w:t>2022年5月31日~2022年6月1日</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环评报告表</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审批部门</w:t>
            </w:r>
          </w:p>
        </w:tc>
        <w:tc>
          <w:tcPr>
            <w:tcW w:w="101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lang w:eastAsia="zh-CN"/>
              </w:rPr>
            </w:pPr>
            <w:r>
              <w:rPr>
                <w:rFonts w:hint="default" w:cs="Times New Roman"/>
                <w:sz w:val="24"/>
                <w:szCs w:val="24"/>
                <w:lang w:eastAsia="zh-CN"/>
              </w:rPr>
              <w:t>济南市生态环境局</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环评报告表</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编制单位</w:t>
            </w:r>
          </w:p>
        </w:tc>
        <w:tc>
          <w:tcPr>
            <w:tcW w:w="1762"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sz w:val="24"/>
                <w:szCs w:val="24"/>
                <w:lang w:eastAsia="zh-CN"/>
              </w:rPr>
            </w:pPr>
            <w:r>
              <w:rPr>
                <w:rFonts w:hint="eastAsia" w:cs="Times New Roman"/>
                <w:sz w:val="24"/>
                <w:szCs w:val="24"/>
                <w:lang w:eastAsia="zh-CN"/>
              </w:rPr>
              <w:t>山东绿彩环境科技有限公司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环保设施设计单位</w:t>
            </w:r>
          </w:p>
        </w:tc>
        <w:tc>
          <w:tcPr>
            <w:tcW w:w="101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环保设施施工单位</w:t>
            </w:r>
          </w:p>
        </w:tc>
        <w:tc>
          <w:tcPr>
            <w:tcW w:w="1762"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eastAsia="zh-CN"/>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投资总概算</w:t>
            </w:r>
          </w:p>
        </w:tc>
        <w:tc>
          <w:tcPr>
            <w:tcW w:w="101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cs="Times New Roman"/>
                <w:sz w:val="24"/>
                <w:szCs w:val="24"/>
                <w:lang w:val="en-US" w:eastAsia="zh-CN"/>
              </w:rPr>
              <w:t>20</w:t>
            </w:r>
            <w:r>
              <w:rPr>
                <w:rFonts w:hint="default" w:ascii="Times New Roman" w:hAnsi="Times New Roman" w:eastAsia="宋体" w:cs="Times New Roman"/>
                <w:sz w:val="24"/>
                <w:szCs w:val="24"/>
                <w:lang w:val="en-US" w:eastAsia="zh-CN"/>
              </w:rPr>
              <w:t>万元</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环保投资总概算</w:t>
            </w:r>
          </w:p>
        </w:tc>
        <w:tc>
          <w:tcPr>
            <w:tcW w:w="63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eastAsia" w:cs="Times New Roman"/>
                <w:sz w:val="24"/>
                <w:szCs w:val="24"/>
                <w:lang w:val="en-US" w:eastAsia="zh-CN"/>
              </w:rPr>
              <w:t>5</w:t>
            </w:r>
            <w:r>
              <w:rPr>
                <w:rFonts w:hint="default" w:ascii="Times New Roman" w:hAnsi="Times New Roman" w:eastAsia="宋体" w:cs="Times New Roman"/>
                <w:sz w:val="24"/>
                <w:szCs w:val="24"/>
                <w:lang w:val="en-US" w:eastAsia="zh-CN"/>
              </w:rPr>
              <w:t>万元</w:t>
            </w:r>
          </w:p>
        </w:tc>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比例</w:t>
            </w:r>
          </w:p>
        </w:tc>
        <w:tc>
          <w:tcPr>
            <w:tcW w:w="6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eastAsia" w:cs="Times New Roman"/>
                <w:sz w:val="24"/>
                <w:szCs w:val="24"/>
                <w:lang w:val="en-US" w:eastAsia="zh-CN"/>
              </w:rPr>
              <w:t>25</w:t>
            </w:r>
            <w:r>
              <w:rPr>
                <w:rFonts w:hint="default" w:ascii="Times New Roman" w:hAnsi="Times New Roman" w:eastAsia="宋体" w:cs="Times New Roman"/>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实际总投资</w:t>
            </w:r>
          </w:p>
        </w:tc>
        <w:tc>
          <w:tcPr>
            <w:tcW w:w="101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default" w:cs="Times New Roman"/>
                <w:color w:val="auto"/>
                <w:sz w:val="24"/>
                <w:szCs w:val="24"/>
                <w:lang w:val="en-US" w:eastAsia="zh-CN"/>
              </w:rPr>
              <w:t>20</w:t>
            </w:r>
            <w:r>
              <w:rPr>
                <w:rFonts w:hint="default" w:ascii="Times New Roman" w:hAnsi="Times New Roman" w:eastAsia="宋体" w:cs="Times New Roman"/>
                <w:color w:val="auto"/>
                <w:sz w:val="24"/>
                <w:szCs w:val="24"/>
                <w:lang w:val="en-US" w:eastAsia="zh-CN"/>
              </w:rPr>
              <w:t>万元</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实际环保投资</w:t>
            </w:r>
          </w:p>
        </w:tc>
        <w:tc>
          <w:tcPr>
            <w:tcW w:w="63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eastAsia" w:cs="Times New Roman"/>
                <w:color w:val="auto"/>
                <w:sz w:val="24"/>
                <w:szCs w:val="24"/>
                <w:lang w:val="en-US" w:eastAsia="zh-CN"/>
              </w:rPr>
              <w:t>5</w:t>
            </w:r>
            <w:r>
              <w:rPr>
                <w:rFonts w:hint="default" w:ascii="Times New Roman" w:hAnsi="Times New Roman" w:eastAsia="宋体" w:cs="Times New Roman"/>
                <w:color w:val="auto"/>
                <w:sz w:val="24"/>
                <w:szCs w:val="24"/>
                <w:lang w:val="en-US" w:eastAsia="zh-CN"/>
              </w:rPr>
              <w:t>万元</w:t>
            </w:r>
          </w:p>
        </w:tc>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比例</w:t>
            </w:r>
          </w:p>
        </w:tc>
        <w:tc>
          <w:tcPr>
            <w:tcW w:w="6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eastAsia" w:cs="Times New Roman"/>
                <w:color w:val="auto"/>
                <w:sz w:val="24"/>
                <w:szCs w:val="24"/>
                <w:lang w:val="en-US" w:eastAsia="zh-CN"/>
              </w:rPr>
              <w:t>25</w:t>
            </w:r>
            <w:r>
              <w:rPr>
                <w:rFonts w:hint="default" w:ascii="Times New Roman" w:hAnsi="Times New Roman" w:eastAsia="宋体" w:cs="Times New Roman"/>
                <w:color w:val="auto"/>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30"/>
                <w:szCs w:val="30"/>
              </w:rPr>
            </w:pPr>
            <w:r>
              <w:rPr>
                <w:rFonts w:hint="default" w:ascii="Times New Roman" w:hAnsi="Times New Roman" w:eastAsia="宋体" w:cs="Times New Roman"/>
                <w:color w:val="auto"/>
                <w:sz w:val="24"/>
                <w:szCs w:val="24"/>
              </w:rPr>
              <w:t>验收监测依据</w:t>
            </w:r>
          </w:p>
        </w:tc>
        <w:tc>
          <w:tcPr>
            <w:tcW w:w="3868" w:type="pct"/>
            <w:gridSpan w:val="5"/>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lang w:val="en-US" w:eastAsia="zh-CN"/>
              </w:rPr>
            </w:pPr>
            <w:r>
              <w:rPr>
                <w:rFonts w:hint="default"/>
                <w:lang w:val="en-US" w:eastAsia="zh-CN"/>
              </w:rPr>
              <w:t>1、</w:t>
            </w:r>
            <w:r>
              <w:rPr>
                <w:rFonts w:hint="default"/>
              </w:rPr>
              <w:t>中华人民共和国国务院令《建设项目环境保护管理条例》（2017年修订）第682号；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default"/>
              </w:rPr>
              <w:t>2、</w:t>
            </w:r>
            <w:r>
              <w:rPr>
                <w:rFonts w:hint="default"/>
                <w:lang w:eastAsia="zh-CN"/>
              </w:rPr>
              <w:t>生态环境部</w:t>
            </w:r>
            <w:r>
              <w:rPr>
                <w:rFonts w:hint="default"/>
              </w:rPr>
              <w:t>＜</w:t>
            </w:r>
            <w:r>
              <w:rPr>
                <w:rFonts w:hint="default"/>
                <w:lang w:eastAsia="zh-CN"/>
              </w:rPr>
              <w:t>关于发布</w:t>
            </w:r>
            <w:r>
              <w:rPr>
                <w:rFonts w:hint="default"/>
              </w:rPr>
              <w:t>《建设项目竣工环境保护验收技术指南 污染影响类》</w:t>
            </w:r>
            <w:r>
              <w:rPr>
                <w:rFonts w:hint="default"/>
                <w:lang w:eastAsia="zh-CN"/>
              </w:rPr>
              <w:t>的公告</w:t>
            </w:r>
            <w:r>
              <w:rPr>
                <w:rFonts w:hint="default"/>
              </w:rPr>
              <w:t>＞（</w:t>
            </w:r>
            <w:r>
              <w:rPr>
                <w:rFonts w:hint="default"/>
                <w:lang w:eastAsia="zh-CN"/>
              </w:rPr>
              <w:t>公告</w:t>
            </w:r>
            <w:r>
              <w:rPr>
                <w:rFonts w:hint="default"/>
                <w:lang w:val="en-US" w:eastAsia="zh-CN"/>
              </w:rPr>
              <w:t>2018年 第9号</w:t>
            </w:r>
            <w:r>
              <w:rPr>
                <w:rFonts w:hint="default"/>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default"/>
              </w:rPr>
              <w:t>3、环境保护部办公厅函《建设项目竣工环境保护验收暂行办法》（国环规环评[2017]4号）；</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rPr>
            </w:pPr>
            <w:r>
              <w:rPr>
                <w:rFonts w:hint="eastAsia"/>
                <w:lang w:val="en-US" w:eastAsia="zh-CN"/>
              </w:rPr>
              <w:t>4</w:t>
            </w:r>
            <w:r>
              <w:rPr>
                <w:rFonts w:hint="default"/>
                <w:lang w:val="en-US" w:eastAsia="zh-CN"/>
              </w:rPr>
              <w:t>、</w:t>
            </w:r>
            <w:r>
              <w:rPr>
                <w:rFonts w:hint="default"/>
              </w:rPr>
              <w:t>关于印发《污染影响类建设项目重大变动清单（试行）的通知》（环办环评函[2020]688号）；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eastAsia"/>
                <w:lang w:val="en-US" w:eastAsia="zh-CN"/>
              </w:rPr>
              <w:t>5</w:t>
            </w:r>
            <w:r>
              <w:rPr>
                <w:rFonts w:hint="default"/>
                <w:lang w:val="en-US" w:eastAsia="zh-CN"/>
              </w:rPr>
              <w:t>、《关于印发建设项目竣工环境保护验收现场检查及审查要点的通知》（环办〔2015〕113号）；</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eastAsia"/>
                <w:lang w:val="en-US" w:eastAsia="zh-CN"/>
              </w:rPr>
              <w:t>6</w:t>
            </w:r>
            <w:r>
              <w:rPr>
                <w:rFonts w:hint="default"/>
                <w:lang w:val="en-US" w:eastAsia="zh-CN"/>
              </w:rPr>
              <w:t>、</w:t>
            </w:r>
            <w:r>
              <w:rPr>
                <w:rFonts w:hint="default"/>
              </w:rPr>
              <w:t>《中华人民共和国环境保护法》（2015年1月1日实施）</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eastAsia"/>
                <w:lang w:val="en-US" w:eastAsia="zh-CN"/>
              </w:rPr>
              <w:t>7</w:t>
            </w:r>
            <w:r>
              <w:rPr>
                <w:rFonts w:hint="default"/>
                <w:lang w:val="en-US" w:eastAsia="zh-CN"/>
              </w:rPr>
              <w:t>、</w:t>
            </w:r>
            <w:r>
              <w:rPr>
                <w:rFonts w:hint="default"/>
              </w:rPr>
              <w:t>《中华人民共和国环境影响评价法》（</w:t>
            </w:r>
            <w:r>
              <w:rPr>
                <w:rFonts w:hint="default"/>
                <w:lang w:val="en-US" w:eastAsia="zh-CN"/>
              </w:rPr>
              <w:t>2018年修正，2020年9月29日起实施</w:t>
            </w:r>
            <w:r>
              <w:rPr>
                <w:rFonts w:hint="default"/>
              </w:rPr>
              <w:t>）</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eastAsia"/>
                <w:lang w:val="en-US" w:eastAsia="zh-CN"/>
              </w:rPr>
              <w:t>8</w:t>
            </w:r>
            <w:r>
              <w:rPr>
                <w:rFonts w:hint="default"/>
                <w:lang w:val="en-US" w:eastAsia="zh-CN"/>
              </w:rPr>
              <w:t>、</w:t>
            </w:r>
            <w:r>
              <w:rPr>
                <w:rFonts w:hint="default"/>
              </w:rPr>
              <w:t>《中华人民共和国固体废物污染环境防治法》</w:t>
            </w:r>
            <w:r>
              <w:rPr>
                <w:rFonts w:hint="default"/>
                <w:lang w:eastAsia="zh-CN"/>
              </w:rPr>
              <w:t>（</w:t>
            </w:r>
            <w:r>
              <w:rPr>
                <w:rFonts w:hint="default"/>
              </w:rPr>
              <w:t>20</w:t>
            </w:r>
            <w:r>
              <w:rPr>
                <w:rFonts w:hint="default"/>
                <w:lang w:val="en-US" w:eastAsia="zh-CN"/>
              </w:rPr>
              <w:t>20</w:t>
            </w:r>
            <w:r>
              <w:rPr>
                <w:rFonts w:hint="default"/>
              </w:rPr>
              <w:t>年</w:t>
            </w:r>
            <w:r>
              <w:rPr>
                <w:rFonts w:hint="default"/>
                <w:lang w:val="en-US" w:eastAsia="zh-CN"/>
              </w:rPr>
              <w:t>9</w:t>
            </w:r>
            <w:r>
              <w:rPr>
                <w:rFonts w:hint="default"/>
              </w:rPr>
              <w:t>月</w:t>
            </w:r>
            <w:r>
              <w:rPr>
                <w:rFonts w:hint="default"/>
                <w:lang w:val="en-US" w:eastAsia="zh-CN"/>
              </w:rPr>
              <w:t>1</w:t>
            </w:r>
            <w:r>
              <w:rPr>
                <w:rFonts w:hint="default"/>
              </w:rPr>
              <w:t>日</w:t>
            </w:r>
            <w:r>
              <w:rPr>
                <w:rFonts w:hint="default"/>
                <w:lang w:eastAsia="zh-CN"/>
              </w:rPr>
              <w:t>起实施）；</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val="en-US" w:eastAsia="zh-CN"/>
              </w:rPr>
            </w:pPr>
            <w:r>
              <w:rPr>
                <w:rFonts w:hint="eastAsia"/>
                <w:lang w:val="en-US" w:eastAsia="zh-CN"/>
              </w:rPr>
              <w:t>9</w:t>
            </w:r>
            <w:r>
              <w:rPr>
                <w:rFonts w:hint="default"/>
                <w:lang w:val="en-US" w:eastAsia="zh-CN"/>
              </w:rPr>
              <w:t>、</w:t>
            </w:r>
            <w:r>
              <w:rPr>
                <w:rFonts w:hint="default"/>
              </w:rPr>
              <w:t>《中华人民共和国水污染防治法》</w:t>
            </w:r>
            <w:r>
              <w:rPr>
                <w:rFonts w:hint="default"/>
                <w:lang w:eastAsia="zh-CN"/>
              </w:rPr>
              <w:t>（</w:t>
            </w:r>
            <w:r>
              <w:rPr>
                <w:rFonts w:hint="default"/>
              </w:rPr>
              <w:t>2018年1月1日施行</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1</w:t>
            </w:r>
            <w:r>
              <w:rPr>
                <w:rFonts w:hint="eastAsia"/>
                <w:lang w:val="en-US" w:eastAsia="zh-CN"/>
              </w:rPr>
              <w:t>0</w:t>
            </w:r>
            <w:r>
              <w:rPr>
                <w:rFonts w:hint="default"/>
                <w:lang w:val="en-US" w:eastAsia="zh-CN"/>
              </w:rPr>
              <w:t>、</w:t>
            </w:r>
            <w:r>
              <w:rPr>
                <w:rFonts w:hint="default" w:ascii="Times New Roman" w:hAnsi="Times New Roman" w:cs="Times New Roman"/>
                <w:sz w:val="24"/>
                <w:szCs w:val="24"/>
                <w:lang w:eastAsia="zh-CN"/>
              </w:rPr>
              <w:t>《中华人民共和国噪声污染防治法》（2022年6月5日施行）</w:t>
            </w:r>
            <w:r>
              <w:rPr>
                <w:rFonts w:hint="eastAsia" w:cs="Times New Roman"/>
                <w:sz w:val="24"/>
                <w:szCs w:val="24"/>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1</w:t>
            </w:r>
            <w:r>
              <w:rPr>
                <w:rFonts w:hint="eastAsia"/>
                <w:lang w:val="en-US" w:eastAsia="zh-CN"/>
              </w:rPr>
              <w:t>1</w:t>
            </w:r>
            <w:r>
              <w:rPr>
                <w:rFonts w:hint="default"/>
                <w:lang w:val="en-US" w:eastAsia="zh-CN"/>
              </w:rPr>
              <w:t>、</w:t>
            </w:r>
            <w:r>
              <w:rPr>
                <w:rFonts w:hint="default"/>
              </w:rPr>
              <w:t>《中华人民共和国大气污染防治法》</w:t>
            </w:r>
            <w:r>
              <w:rPr>
                <w:rFonts w:hint="default"/>
                <w:lang w:eastAsia="zh-CN"/>
              </w:rPr>
              <w:t>（</w:t>
            </w:r>
            <w:r>
              <w:rPr>
                <w:rFonts w:hint="default"/>
              </w:rPr>
              <w:t>2018年10月</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val="en-US" w:eastAsia="zh-CN"/>
              </w:rPr>
            </w:pPr>
            <w:r>
              <w:rPr>
                <w:rFonts w:hint="default"/>
                <w:lang w:val="en-US" w:eastAsia="zh-CN"/>
              </w:rPr>
              <w:t>1</w:t>
            </w:r>
            <w:r>
              <w:rPr>
                <w:rFonts w:hint="eastAsia"/>
                <w:lang w:val="en-US" w:eastAsia="zh-CN"/>
              </w:rPr>
              <w:t>2</w:t>
            </w:r>
            <w:r>
              <w:rPr>
                <w:rFonts w:hint="default"/>
                <w:lang w:val="en-US" w:eastAsia="zh-CN"/>
              </w:rPr>
              <w:t>、</w:t>
            </w:r>
            <w:r>
              <w:rPr>
                <w:rFonts w:hint="default"/>
              </w:rPr>
              <w:t>《山东省环境保护条例》</w:t>
            </w:r>
            <w:r>
              <w:rPr>
                <w:rFonts w:hint="default"/>
                <w:lang w:eastAsia="zh-CN"/>
              </w:rPr>
              <w:t>（</w:t>
            </w:r>
            <w:r>
              <w:rPr>
                <w:rFonts w:hint="default"/>
              </w:rPr>
              <w:t>20</w:t>
            </w:r>
            <w:r>
              <w:rPr>
                <w:rFonts w:hint="default"/>
                <w:lang w:val="en-US" w:eastAsia="zh-CN"/>
              </w:rPr>
              <w:t>19</w:t>
            </w:r>
            <w:r>
              <w:rPr>
                <w:rFonts w:hint="default"/>
              </w:rPr>
              <w:t>年</w:t>
            </w:r>
            <w:r>
              <w:rPr>
                <w:rFonts w:hint="default"/>
                <w:lang w:val="en-US" w:eastAsia="zh-CN"/>
              </w:rPr>
              <w:t>1</w:t>
            </w:r>
            <w:r>
              <w:rPr>
                <w:rFonts w:hint="default"/>
              </w:rPr>
              <w:t>月</w:t>
            </w:r>
            <w:r>
              <w:rPr>
                <w:rFonts w:hint="default"/>
                <w:lang w:val="en-US" w:eastAsia="zh-CN"/>
              </w:rPr>
              <w:t>1日</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rPr>
            </w:pPr>
            <w:r>
              <w:rPr>
                <w:rFonts w:hint="default"/>
                <w:lang w:val="en-US" w:eastAsia="zh-CN"/>
              </w:rPr>
              <w:t>1</w:t>
            </w:r>
            <w:r>
              <w:rPr>
                <w:rFonts w:hint="eastAsia"/>
                <w:lang w:val="en-US" w:eastAsia="zh-CN"/>
              </w:rPr>
              <w:t>3</w:t>
            </w:r>
            <w:r>
              <w:rPr>
                <w:rFonts w:hint="default"/>
              </w:rPr>
              <w:t>、</w:t>
            </w:r>
            <w:r>
              <w:rPr>
                <w:rFonts w:hint="eastAsia"/>
                <w:lang w:eastAsia="zh-CN"/>
              </w:rPr>
              <w:t>山东绿彩环境科技有限公司</w:t>
            </w:r>
            <w:r>
              <w:rPr>
                <w:rFonts w:hint="default"/>
              </w:rPr>
              <w:t>《</w:t>
            </w:r>
            <w:r>
              <w:rPr>
                <w:rFonts w:hint="eastAsia"/>
                <w:lang w:eastAsia="zh-CN"/>
              </w:rPr>
              <w:t>山东诚成医药科技有限公司医药分析实验室建设项目</w:t>
            </w:r>
            <w:r>
              <w:rPr>
                <w:rFonts w:hint="default"/>
              </w:rPr>
              <w:t>环境影响报告表》（</w:t>
            </w:r>
            <w:r>
              <w:rPr>
                <w:rFonts w:hint="eastAsia"/>
                <w:lang w:eastAsia="zh-CN"/>
              </w:rPr>
              <w:t>2022年2月</w:t>
            </w:r>
            <w:r>
              <w:rPr>
                <w:rFonts w:hint="default"/>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default"/>
                <w:lang w:val="en-US" w:eastAsia="zh-CN"/>
              </w:rPr>
              <w:t>1</w:t>
            </w:r>
            <w:r>
              <w:rPr>
                <w:rFonts w:hint="eastAsia"/>
                <w:lang w:val="en-US" w:eastAsia="zh-CN"/>
              </w:rPr>
              <w:t>4</w:t>
            </w:r>
            <w:r>
              <w:rPr>
                <w:rFonts w:hint="default"/>
              </w:rPr>
              <w:t>、</w:t>
            </w:r>
            <w:r>
              <w:rPr>
                <w:rFonts w:hint="default"/>
                <w:lang w:val="en-US" w:eastAsia="zh-CN"/>
              </w:rPr>
              <w:t>济南市生态环境局</w:t>
            </w:r>
            <w:r>
              <w:rPr>
                <w:rFonts w:hint="default"/>
              </w:rPr>
              <w:t>关于《</w:t>
            </w:r>
            <w:r>
              <w:rPr>
                <w:rFonts w:hint="eastAsia"/>
                <w:sz w:val="24"/>
                <w:lang w:val="en-US" w:eastAsia="zh-CN"/>
              </w:rPr>
              <w:t>山东诚成医药科技有限公司医药分析实验室建设项目</w:t>
            </w:r>
            <w:r>
              <w:rPr>
                <w:rFonts w:hint="default"/>
              </w:rPr>
              <w:t>环境影响报告表》的</w:t>
            </w:r>
            <w:r>
              <w:rPr>
                <w:rFonts w:hint="eastAsia"/>
                <w:lang w:eastAsia="zh-CN"/>
              </w:rPr>
              <w:t>批复</w:t>
            </w:r>
            <w:r>
              <w:rPr>
                <w:rFonts w:hint="default"/>
              </w:rPr>
              <w:t>（</w:t>
            </w:r>
            <w:r>
              <w:rPr>
                <w:rFonts w:hint="eastAsia"/>
                <w:lang w:val="en-US" w:eastAsia="zh-CN"/>
              </w:rPr>
              <w:t>济环报告表［2022］G35号</w:t>
            </w:r>
            <w:r>
              <w:rPr>
                <w:rFonts w:hint="default"/>
              </w:rPr>
              <w:t>，</w:t>
            </w:r>
            <w:r>
              <w:rPr>
                <w:rFonts w:hint="eastAsia"/>
                <w:lang w:eastAsia="zh-CN"/>
              </w:rPr>
              <w:t>2022年3月11日</w:t>
            </w:r>
            <w:r>
              <w:rPr>
                <w:rFonts w:hint="default"/>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lang w:eastAsia="zh-CN"/>
              </w:rPr>
            </w:pPr>
            <w:r>
              <w:rPr>
                <w:rFonts w:hint="default"/>
                <w:lang w:val="en-US" w:eastAsia="zh-CN"/>
              </w:rPr>
              <w:t>1</w:t>
            </w:r>
            <w:r>
              <w:rPr>
                <w:rFonts w:hint="eastAsia"/>
                <w:lang w:val="en-US" w:eastAsia="zh-CN"/>
              </w:rPr>
              <w:t>5</w:t>
            </w:r>
            <w:r>
              <w:rPr>
                <w:rFonts w:hint="default"/>
              </w:rPr>
              <w:t>、</w:t>
            </w:r>
            <w:r>
              <w:rPr>
                <w:rFonts w:hint="eastAsia"/>
                <w:lang w:eastAsia="zh-CN"/>
              </w:rPr>
              <w:t>山东诚成医药科技有限公司医药分析实验室建设项目</w:t>
            </w:r>
            <w:r>
              <w:rPr>
                <w:rFonts w:hint="default"/>
              </w:rPr>
              <w:t>竣工环境保护验收监测委托书</w:t>
            </w:r>
            <w:r>
              <w:rPr>
                <w:rFonts w:hint="default"/>
                <w:lang w:eastAsia="zh-CN"/>
              </w:rPr>
              <w:t>。</w:t>
            </w:r>
          </w:p>
          <w:p>
            <w:pPr>
              <w:pStyle w:val="24"/>
              <w:rPr>
                <w:rFonts w:hint="default"/>
                <w:lang w:eastAsia="zh-CN"/>
              </w:rPr>
            </w:pPr>
          </w:p>
          <w:p>
            <w:pPr>
              <w:pStyle w:val="30"/>
              <w:rPr>
                <w:rFonts w:hint="default"/>
                <w:lang w:eastAsia="zh-CN"/>
              </w:rPr>
            </w:pPr>
          </w:p>
          <w:p>
            <w:pPr>
              <w:pStyle w:val="32"/>
              <w:rPr>
                <w:rFonts w:hint="default"/>
                <w:lang w:eastAsia="zh-CN"/>
              </w:rPr>
            </w:pPr>
          </w:p>
          <w:p>
            <w:pPr>
              <w:rPr>
                <w:rFonts w:hint="default"/>
                <w:lang w:eastAsia="zh-CN"/>
              </w:rPr>
            </w:pPr>
          </w:p>
          <w:p>
            <w:pPr>
              <w:pStyle w:val="24"/>
              <w:rPr>
                <w:rFonts w:hint="default"/>
                <w:lang w:eastAsia="zh-CN"/>
              </w:rPr>
            </w:pPr>
          </w:p>
          <w:p>
            <w:pPr>
              <w:pStyle w:val="30"/>
              <w:rPr>
                <w:rFonts w:hint="default"/>
                <w:lang w:eastAsia="zh-CN"/>
              </w:rPr>
            </w:pPr>
          </w:p>
          <w:p>
            <w:pPr>
              <w:pStyle w:val="32"/>
              <w:rPr>
                <w:rFonts w:hint="default"/>
                <w:lang w:eastAsia="zh-CN"/>
              </w:rPr>
            </w:pPr>
          </w:p>
          <w:p>
            <w:pPr>
              <w:rPr>
                <w:rFonts w:hint="default"/>
                <w:lang w:eastAsia="zh-CN"/>
              </w:rPr>
            </w:pPr>
          </w:p>
          <w:p>
            <w:pPr>
              <w:pStyle w:val="24"/>
              <w:rPr>
                <w:rFonts w:hint="default"/>
                <w:lang w:eastAsia="zh-CN"/>
              </w:rPr>
            </w:pPr>
          </w:p>
          <w:p>
            <w:pPr>
              <w:pStyle w:val="30"/>
              <w:rPr>
                <w:rFonts w:hint="default"/>
                <w:lang w:eastAsia="zh-CN"/>
              </w:rPr>
            </w:pPr>
          </w:p>
          <w:p>
            <w:pPr>
              <w:pStyle w:val="32"/>
              <w:rPr>
                <w:rFonts w:hint="default"/>
                <w:lang w:eastAsia="zh-CN"/>
              </w:rPr>
            </w:pPr>
          </w:p>
          <w:p>
            <w:pPr>
              <w:rPr>
                <w:rFonts w:hint="default"/>
                <w:lang w:eastAsia="zh-CN"/>
              </w:rPr>
            </w:pPr>
          </w:p>
          <w:p>
            <w:pPr>
              <w:pStyle w:val="24"/>
              <w:rPr>
                <w:rFonts w:hint="default"/>
                <w:lang w:eastAsia="zh-CN"/>
              </w:rPr>
            </w:pPr>
          </w:p>
          <w:p>
            <w:pPr>
              <w:rPr>
                <w:rFonts w:hint="default"/>
                <w:lang w:eastAsia="zh-CN"/>
              </w:rPr>
            </w:pPr>
          </w:p>
          <w:p>
            <w:pPr>
              <w:pStyle w:val="24"/>
              <w:rPr>
                <w:rFonts w:hint="default"/>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2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验收监测标准</w:t>
            </w:r>
          </w:p>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标号、级别</w:t>
            </w:r>
          </w:p>
        </w:tc>
        <w:tc>
          <w:tcPr>
            <w:tcW w:w="3868" w:type="pct"/>
            <w:gridSpan w:val="5"/>
            <w:noWrap w:val="0"/>
            <w:vAlign w:val="center"/>
          </w:tcPr>
          <w:p>
            <w:pPr>
              <w:pStyle w:val="10"/>
              <w:adjustRightInd w:val="0"/>
              <w:snapToGrid w:val="0"/>
              <w:ind w:firstLine="480"/>
              <w:rPr>
                <w:rFonts w:hint="default" w:ascii="Times New Roman" w:hAnsi="Times New Roman" w:eastAsia="宋体"/>
                <w:color w:val="auto"/>
                <w:sz w:val="24"/>
                <w:lang w:val="en-US" w:eastAsia="zh-CN"/>
              </w:rPr>
            </w:pPr>
          </w:p>
          <w:p>
            <w:pPr>
              <w:pStyle w:val="10"/>
              <w:adjustRightInd w:val="0"/>
              <w:snapToGrid w:val="0"/>
              <w:ind w:firstLine="480"/>
              <w:rPr>
                <w:rFonts w:hint="default" w:ascii="Times New Roman" w:hAnsi="Times New Roman" w:eastAsia="宋体" w:cs="Times New Roman"/>
                <w:b w:val="0"/>
                <w:color w:val="auto"/>
                <w:sz w:val="24"/>
                <w:szCs w:val="24"/>
                <w:lang w:val="en-US" w:eastAsia="zh-CN"/>
              </w:rPr>
            </w:pPr>
            <w:r>
              <w:rPr>
                <w:rFonts w:hint="default" w:ascii="Times New Roman" w:hAnsi="Times New Roman" w:eastAsia="宋体"/>
                <w:color w:val="auto"/>
                <w:sz w:val="24"/>
                <w:lang w:val="en-US" w:eastAsia="zh-CN"/>
              </w:rPr>
              <w:t>1、废气：</w:t>
            </w:r>
          </w:p>
          <w:p>
            <w:pPr>
              <w:spacing w:line="360" w:lineRule="auto"/>
              <w:ind w:firstLine="480" w:firstLineChars="200"/>
              <w:jc w:val="both"/>
              <w:rPr>
                <w:rFonts w:hint="eastAsia"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eastAsia="zh-CN"/>
              </w:rPr>
              <w:t>有组织</w:t>
            </w:r>
            <w:r>
              <w:rPr>
                <w:rFonts w:hint="eastAsia" w:cs="Times New Roman"/>
                <w:color w:val="000000"/>
                <w:sz w:val="24"/>
                <w:szCs w:val="24"/>
                <w:lang w:eastAsia="zh-CN"/>
              </w:rPr>
              <w:t>VOCs</w:t>
            </w:r>
            <w:r>
              <w:rPr>
                <w:rFonts w:hint="eastAsia" w:ascii="Times New Roman" w:hAnsi="Times New Roman" w:eastAsia="宋体" w:cs="Times New Roman"/>
                <w:color w:val="000000"/>
                <w:sz w:val="24"/>
                <w:szCs w:val="24"/>
              </w:rPr>
              <w:t>排放浓度、排放速率</w:t>
            </w:r>
            <w:r>
              <w:rPr>
                <w:rFonts w:hint="eastAsia" w:cs="Times New Roman"/>
                <w:color w:val="000000"/>
                <w:sz w:val="24"/>
                <w:szCs w:val="24"/>
                <w:lang w:eastAsia="zh-CN"/>
              </w:rPr>
              <w:t>执行</w:t>
            </w:r>
            <w:r>
              <w:rPr>
                <w:rFonts w:hint="default" w:ascii="Times New Roman" w:hAnsi="Times New Roman" w:eastAsia="宋体" w:cs="Times New Roman"/>
                <w:color w:val="000000"/>
                <w:sz w:val="24"/>
                <w:szCs w:val="24"/>
                <w:lang w:eastAsia="zh-CN"/>
              </w:rPr>
              <w:t>山东省</w:t>
            </w:r>
            <w:r>
              <w:rPr>
                <w:rFonts w:hint="eastAsia" w:ascii="Times New Roman" w:hAnsi="Times New Roman" w:eastAsia="宋体" w:cs="Times New Roman"/>
                <w:color w:val="000000"/>
                <w:kern w:val="0"/>
                <w:sz w:val="24"/>
                <w:szCs w:val="24"/>
                <w:lang w:eastAsia="zh-CN"/>
              </w:rPr>
              <w:t>《挥发性有机物排放标准 第7部分：其他行业》（DB37/2801.7-2019）表1“非重点行业”II时段标准限值</w:t>
            </w:r>
            <w:r>
              <w:rPr>
                <w:rFonts w:hint="eastAsia" w:ascii="Times New Roman" w:hAnsi="Times New Roman" w:eastAsia="宋体" w:cs="Times New Roman"/>
                <w:color w:val="000000"/>
                <w:sz w:val="24"/>
                <w:szCs w:val="24"/>
              </w:rPr>
              <w:t>。</w:t>
            </w:r>
            <w:r>
              <w:rPr>
                <w:rFonts w:hint="eastAsia" w:ascii="Times New Roman" w:hAnsi="Times New Roman" w:eastAsia="宋体" w:cs="Times New Roman"/>
                <w:color w:val="000000"/>
                <w:sz w:val="24"/>
                <w:szCs w:val="24"/>
                <w:lang w:eastAsia="zh-CN"/>
              </w:rPr>
              <w:t>无组织</w:t>
            </w:r>
            <w:r>
              <w:rPr>
                <w:rFonts w:hint="eastAsia" w:cs="Times New Roman"/>
                <w:color w:val="000000"/>
                <w:sz w:val="24"/>
                <w:szCs w:val="24"/>
                <w:lang w:val="en-US" w:eastAsia="zh-CN"/>
              </w:rPr>
              <w:t>VOCs执行</w:t>
            </w:r>
            <w:r>
              <w:rPr>
                <w:rFonts w:hint="eastAsia" w:ascii="Times New Roman" w:hAnsi="Times New Roman" w:eastAsia="宋体" w:cs="Times New Roman"/>
                <w:color w:val="000000"/>
                <w:sz w:val="24"/>
                <w:szCs w:val="24"/>
                <w:lang w:val="en-US" w:eastAsia="zh-CN"/>
              </w:rPr>
              <w:t>山东省</w:t>
            </w:r>
            <w:r>
              <w:rPr>
                <w:rFonts w:hint="eastAsia" w:ascii="Times New Roman" w:hAnsi="Times New Roman" w:eastAsia="宋体" w:cs="Times New Roman"/>
                <w:color w:val="000000"/>
                <w:sz w:val="24"/>
                <w:szCs w:val="24"/>
                <w:lang w:eastAsia="zh-CN"/>
              </w:rPr>
              <w:t>《挥发性有机物排放标准 第7部分：其他行业》（DB37/2801.7-2019）表</w:t>
            </w:r>
            <w:r>
              <w:rPr>
                <w:rFonts w:hint="eastAsia" w:ascii="Times New Roman" w:hAnsi="Times New Roman" w:eastAsia="宋体" w:cs="Times New Roman"/>
                <w:color w:val="000000"/>
                <w:sz w:val="24"/>
                <w:szCs w:val="24"/>
                <w:lang w:val="en-US" w:eastAsia="zh-CN"/>
              </w:rPr>
              <w:t>2厂界监控点浓度限值</w:t>
            </w:r>
            <w:r>
              <w:rPr>
                <w:rFonts w:hint="eastAsia" w:ascii="Times New Roman" w:hAnsi="Times New Roman" w:eastAsia="宋体" w:cs="Times New Roman"/>
                <w:color w:val="000000"/>
                <w:sz w:val="24"/>
                <w:szCs w:val="24"/>
              </w:rPr>
              <w:t>和《挥发性有机物无组织排放控制标准》（GB37822-2019）</w:t>
            </w:r>
            <w:r>
              <w:rPr>
                <w:rFonts w:hint="eastAsia" w:ascii="Times New Roman" w:hAnsi="Times New Roman" w:eastAsia="宋体" w:cs="Times New Roman"/>
                <w:color w:val="000000"/>
                <w:sz w:val="24"/>
                <w:szCs w:val="24"/>
                <w:lang w:eastAsia="zh-CN"/>
              </w:rPr>
              <w:t>相关</w:t>
            </w:r>
            <w:r>
              <w:rPr>
                <w:rFonts w:hint="eastAsia" w:ascii="Times New Roman" w:hAnsi="Times New Roman" w:eastAsia="宋体" w:cs="Times New Roman"/>
                <w:color w:val="000000"/>
                <w:sz w:val="24"/>
                <w:szCs w:val="24"/>
              </w:rPr>
              <w:t>要求</w:t>
            </w:r>
            <w:r>
              <w:rPr>
                <w:rFonts w:hint="eastAsia" w:ascii="Times New Roman" w:hAnsi="Times New Roman" w:eastAsia="宋体" w:cs="Times New Roman"/>
                <w:color w:val="000000"/>
                <w:sz w:val="24"/>
                <w:szCs w:val="24"/>
                <w:lang w:val="en-US" w:eastAsia="zh-CN"/>
              </w:rPr>
              <w:t>。</w:t>
            </w:r>
          </w:p>
          <w:p>
            <w:pPr>
              <w:spacing w:line="360" w:lineRule="auto"/>
              <w:ind w:firstLine="480" w:firstLineChars="200"/>
              <w:jc w:val="both"/>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有组织废气臭气浓度</w:t>
            </w:r>
            <w:r>
              <w:rPr>
                <w:rFonts w:hint="eastAsia" w:cs="Times New Roman"/>
                <w:color w:val="000000"/>
                <w:sz w:val="24"/>
                <w:szCs w:val="24"/>
                <w:lang w:val="en-US" w:eastAsia="zh-CN"/>
              </w:rPr>
              <w:t>执行</w:t>
            </w:r>
            <w:r>
              <w:rPr>
                <w:rFonts w:hint="eastAsia" w:ascii="Times New Roman" w:hAnsi="Times New Roman" w:eastAsia="宋体" w:cs="Times New Roman"/>
                <w:color w:val="000000"/>
                <w:sz w:val="24"/>
                <w:szCs w:val="24"/>
                <w:lang w:val="en-US" w:eastAsia="zh-CN"/>
              </w:rPr>
              <w:t>《恶臭污染物排放标准》（GB14554-93）表2恶臭污染物排放标准值；无组织</w:t>
            </w:r>
            <w:r>
              <w:rPr>
                <w:rFonts w:hint="eastAsia" w:ascii="Times New Roman" w:hAnsi="Times New Roman" w:eastAsia="宋体" w:cs="Times New Roman"/>
                <w:color w:val="000000"/>
                <w:sz w:val="24"/>
              </w:rPr>
              <w:t>臭气浓度</w:t>
            </w:r>
            <w:r>
              <w:rPr>
                <w:rFonts w:hint="eastAsia" w:cs="Times New Roman"/>
                <w:color w:val="000000"/>
                <w:sz w:val="24"/>
                <w:lang w:eastAsia="zh-CN"/>
              </w:rPr>
              <w:t>执行</w:t>
            </w:r>
            <w:r>
              <w:rPr>
                <w:rFonts w:hint="eastAsia" w:ascii="Times New Roman" w:hAnsi="Times New Roman" w:eastAsia="宋体" w:cs="Times New Roman"/>
                <w:color w:val="000000"/>
                <w:sz w:val="24"/>
                <w:szCs w:val="24"/>
                <w:lang w:val="en-US" w:eastAsia="zh-CN"/>
              </w:rPr>
              <w:t>山东省</w:t>
            </w:r>
            <w:r>
              <w:rPr>
                <w:rFonts w:hint="eastAsia" w:ascii="Times New Roman" w:hAnsi="Times New Roman" w:eastAsia="宋体" w:cs="Times New Roman"/>
                <w:color w:val="000000"/>
                <w:sz w:val="24"/>
                <w:szCs w:val="24"/>
                <w:lang w:eastAsia="zh-CN"/>
              </w:rPr>
              <w:t>《挥发性有机物排放标准 第7部分：其他行业》（DB37/2801.7-2019）表</w:t>
            </w:r>
            <w:r>
              <w:rPr>
                <w:rFonts w:hint="eastAsia" w:ascii="Times New Roman" w:hAnsi="Times New Roman" w:eastAsia="宋体" w:cs="Times New Roman"/>
                <w:color w:val="000000"/>
                <w:sz w:val="24"/>
                <w:szCs w:val="24"/>
                <w:lang w:val="en-US" w:eastAsia="zh-CN"/>
              </w:rPr>
              <w:t>2厂界监控点浓度限值。</w:t>
            </w:r>
          </w:p>
          <w:p>
            <w:pPr>
              <w:spacing w:line="360" w:lineRule="auto"/>
              <w:ind w:firstLine="480" w:firstLineChars="200"/>
              <w:jc w:val="both"/>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苯无组织执行山东省《挥发性有机物排放标准 第7部分：其他行业》（DB37/2801.7-2019）表3厂界监控点浓度限值。</w:t>
            </w:r>
          </w:p>
          <w:p>
            <w:pPr>
              <w:pStyle w:val="10"/>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ascii="Times New Roman" w:hAnsi="Times New Roman" w:cs="Times New Roman"/>
                <w:b/>
                <w:bCs/>
                <w:sz w:val="24"/>
                <w:lang w:val="en-US" w:eastAsia="zh-CN"/>
              </w:rPr>
            </w:pPr>
            <w:r>
              <w:rPr>
                <w:rFonts w:hint="default" w:ascii="Times New Roman" w:hAnsi="Times New Roman" w:cs="Times New Roman"/>
                <w:b/>
                <w:bCs/>
                <w:sz w:val="24"/>
                <w:lang w:val="en-US" w:eastAsia="zh-CN"/>
              </w:rPr>
              <w:t>表</w:t>
            </w:r>
            <w:r>
              <w:rPr>
                <w:rFonts w:hint="eastAsia" w:ascii="Times New Roman" w:hAnsi="Times New Roman" w:cs="Times New Roman"/>
                <w:b/>
                <w:bCs/>
                <w:sz w:val="24"/>
                <w:lang w:val="en-US" w:eastAsia="zh-CN"/>
              </w:rPr>
              <w:t>1-1</w:t>
            </w:r>
            <w:r>
              <w:rPr>
                <w:rFonts w:hint="default" w:ascii="Times New Roman" w:hAnsi="Times New Roman" w:cs="Times New Roman"/>
                <w:b/>
                <w:bCs/>
                <w:sz w:val="24"/>
                <w:lang w:val="en-US" w:eastAsia="zh-CN"/>
              </w:rPr>
              <w:t xml:space="preserve">  大气污染物排放限值</w:t>
            </w:r>
          </w:p>
          <w:tbl>
            <w:tblPr>
              <w:tblStyle w:val="26"/>
              <w:tblW w:w="4997" w:type="pct"/>
              <w:tblInd w:w="-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1"/>
              <w:gridCol w:w="1339"/>
              <w:gridCol w:w="1746"/>
              <w:gridCol w:w="1498"/>
              <w:gridCol w:w="1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vMerge w:val="restart"/>
                  <w:noWrap w:val="0"/>
                  <w:vAlign w:val="center"/>
                </w:tcPr>
                <w:p>
                  <w:pPr>
                    <w:pStyle w:val="39"/>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r>
                    <w:rPr>
                      <w:rFonts w:hint="default" w:ascii="Times New Roman" w:hAnsi="Times New Roman" w:eastAsia="宋体" w:cs="Times New Roman"/>
                      <w:b/>
                      <w:bCs/>
                      <w:szCs w:val="21"/>
                      <w:lang w:val="en-US" w:eastAsia="zh-CN"/>
                    </w:rPr>
                    <w:t>序号</w:t>
                  </w:r>
                </w:p>
              </w:tc>
              <w:tc>
                <w:tcPr>
                  <w:tcW w:w="959" w:type="pct"/>
                  <w:vMerge w:val="restart"/>
                  <w:noWrap w:val="0"/>
                  <w:vAlign w:val="center"/>
                </w:tcPr>
                <w:p>
                  <w:pPr>
                    <w:pStyle w:val="39"/>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r>
                    <w:rPr>
                      <w:rFonts w:hint="default" w:ascii="Times New Roman" w:hAnsi="Times New Roman" w:eastAsia="宋体" w:cs="Times New Roman"/>
                      <w:b/>
                      <w:bCs/>
                      <w:szCs w:val="21"/>
                      <w:lang w:val="en-US" w:eastAsia="zh-CN"/>
                    </w:rPr>
                    <w:t>污染物</w:t>
                  </w:r>
                </w:p>
              </w:tc>
              <w:tc>
                <w:tcPr>
                  <w:tcW w:w="2323" w:type="pct"/>
                  <w:gridSpan w:val="2"/>
                  <w:noWrap w:val="0"/>
                  <w:vAlign w:val="center"/>
                </w:tcPr>
                <w:p>
                  <w:pPr>
                    <w:pStyle w:val="39"/>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r>
                    <w:rPr>
                      <w:rFonts w:hint="default" w:ascii="Times New Roman" w:hAnsi="Times New Roman" w:eastAsia="宋体" w:cs="Times New Roman"/>
                      <w:b/>
                      <w:bCs/>
                      <w:szCs w:val="21"/>
                      <w:lang w:val="en-US" w:eastAsia="zh-CN"/>
                    </w:rPr>
                    <w:t>有组织排放</w:t>
                  </w:r>
                </w:p>
              </w:tc>
              <w:tc>
                <w:tcPr>
                  <w:tcW w:w="1235" w:type="pct"/>
                  <w:noWrap w:val="0"/>
                  <w:vAlign w:val="center"/>
                </w:tcPr>
                <w:p>
                  <w:pPr>
                    <w:pStyle w:val="39"/>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r>
                    <w:rPr>
                      <w:rFonts w:hint="default" w:ascii="Times New Roman" w:hAnsi="Times New Roman" w:eastAsia="宋体" w:cs="Times New Roman"/>
                      <w:b/>
                      <w:bCs/>
                      <w:szCs w:val="21"/>
                      <w:lang w:val="en-US" w:eastAsia="zh-CN"/>
                    </w:rPr>
                    <w:t>无组织排放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vMerge w:val="continue"/>
                  <w:noWrap w:val="0"/>
                  <w:vAlign w:val="center"/>
                </w:tcPr>
                <w:p>
                  <w:pPr>
                    <w:pStyle w:val="39"/>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p>
              </w:tc>
              <w:tc>
                <w:tcPr>
                  <w:tcW w:w="959" w:type="pct"/>
                  <w:vMerge w:val="continue"/>
                  <w:noWrap w:val="0"/>
                  <w:vAlign w:val="center"/>
                </w:tcPr>
                <w:p>
                  <w:pPr>
                    <w:pStyle w:val="39"/>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p>
              </w:tc>
              <w:tc>
                <w:tcPr>
                  <w:tcW w:w="1250" w:type="pct"/>
                  <w:noWrap w:val="0"/>
                  <w:vAlign w:val="center"/>
                </w:tcPr>
                <w:p>
                  <w:pPr>
                    <w:pStyle w:val="39"/>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r>
                    <w:rPr>
                      <w:rFonts w:hint="eastAsia" w:cs="Times New Roman"/>
                      <w:b/>
                      <w:bCs/>
                      <w:szCs w:val="21"/>
                      <w:lang w:val="en-US" w:eastAsia="zh-CN"/>
                    </w:rPr>
                    <w:t>最大允许</w:t>
                  </w:r>
                  <w:r>
                    <w:rPr>
                      <w:rFonts w:hint="default" w:ascii="Times New Roman" w:hAnsi="Times New Roman" w:eastAsia="宋体" w:cs="Times New Roman"/>
                      <w:b/>
                      <w:bCs/>
                      <w:szCs w:val="21"/>
                      <w:lang w:val="en-US" w:eastAsia="zh-CN"/>
                    </w:rPr>
                    <w:t>排放浓度mg/</w:t>
                  </w:r>
                  <w:r>
                    <w:rPr>
                      <w:rFonts w:hint="eastAsia" w:cs="Times New Roman"/>
                      <w:b/>
                      <w:bCs/>
                      <w:szCs w:val="21"/>
                      <w:vertAlign w:val="baseline"/>
                      <w:lang w:val="en-US" w:eastAsia="zh-CN"/>
                    </w:rPr>
                    <w:t>m</w:t>
                  </w:r>
                  <w:r>
                    <w:rPr>
                      <w:rFonts w:hint="eastAsia" w:cs="Times New Roman"/>
                      <w:b/>
                      <w:bCs/>
                      <w:szCs w:val="21"/>
                      <w:vertAlign w:val="superscript"/>
                      <w:lang w:val="en-US" w:eastAsia="zh-CN"/>
                    </w:rPr>
                    <w:t>3</w:t>
                  </w:r>
                </w:p>
              </w:tc>
              <w:tc>
                <w:tcPr>
                  <w:tcW w:w="1072" w:type="pct"/>
                  <w:noWrap w:val="0"/>
                  <w:vAlign w:val="center"/>
                </w:tcPr>
                <w:p>
                  <w:pPr>
                    <w:pStyle w:val="39"/>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r>
                    <w:rPr>
                      <w:rFonts w:hint="eastAsia" w:cs="Times New Roman"/>
                      <w:b/>
                      <w:bCs/>
                      <w:szCs w:val="21"/>
                      <w:lang w:val="en-US" w:eastAsia="zh-CN"/>
                    </w:rPr>
                    <w:t>最大允许</w:t>
                  </w:r>
                  <w:r>
                    <w:rPr>
                      <w:rFonts w:hint="default" w:ascii="Times New Roman" w:hAnsi="Times New Roman" w:eastAsia="宋体" w:cs="Times New Roman"/>
                      <w:b/>
                      <w:bCs/>
                      <w:szCs w:val="21"/>
                      <w:lang w:val="en-US" w:eastAsia="zh-CN"/>
                    </w:rPr>
                    <w:t>排放速率kg/h</w:t>
                  </w:r>
                </w:p>
              </w:tc>
              <w:tc>
                <w:tcPr>
                  <w:tcW w:w="1235" w:type="pct"/>
                  <w:noWrap w:val="0"/>
                  <w:vAlign w:val="center"/>
                </w:tcPr>
                <w:p>
                  <w:pPr>
                    <w:pStyle w:val="39"/>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r>
                    <w:rPr>
                      <w:rFonts w:hint="eastAsia" w:cs="Times New Roman"/>
                      <w:b/>
                      <w:bCs/>
                      <w:szCs w:val="21"/>
                      <w:lang w:val="en-US" w:eastAsia="zh-CN"/>
                    </w:rPr>
                    <w:t>最大允许</w:t>
                  </w:r>
                  <w:r>
                    <w:rPr>
                      <w:rFonts w:hint="default" w:ascii="Times New Roman" w:hAnsi="Times New Roman" w:eastAsia="宋体" w:cs="Times New Roman"/>
                      <w:b/>
                      <w:bCs/>
                      <w:szCs w:val="21"/>
                      <w:lang w:val="en-US" w:eastAsia="zh-CN"/>
                    </w:rPr>
                    <w:t>排放浓度mg/</w:t>
                  </w:r>
                  <w:r>
                    <w:rPr>
                      <w:rFonts w:hint="eastAsia" w:cs="Times New Roman"/>
                      <w:b/>
                      <w:bCs/>
                      <w:szCs w:val="21"/>
                      <w:vertAlign w:val="baseline"/>
                      <w:lang w:val="en-US" w:eastAsia="zh-CN"/>
                    </w:rPr>
                    <w:t>m</w:t>
                  </w:r>
                  <w:r>
                    <w:rPr>
                      <w:rFonts w:hint="eastAsia" w:cs="Times New Roman"/>
                      <w:b/>
                      <w:bCs/>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pPr>
                    <w:pStyle w:val="39"/>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95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sz w:val="21"/>
                      <w:szCs w:val="21"/>
                      <w:lang w:eastAsia="zh-CN"/>
                    </w:rPr>
                    <w:t>臭气</w:t>
                  </w:r>
                </w:p>
              </w:tc>
              <w:tc>
                <w:tcPr>
                  <w:tcW w:w="1250"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sz w:val="21"/>
                      <w:szCs w:val="21"/>
                      <w:lang w:val="en-US" w:eastAsia="zh-CN"/>
                    </w:rPr>
                    <w:t>/</w:t>
                  </w:r>
                </w:p>
              </w:tc>
              <w:tc>
                <w:tcPr>
                  <w:tcW w:w="107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sz w:val="21"/>
                      <w:szCs w:val="21"/>
                      <w:lang w:val="en-US" w:eastAsia="zh-CN"/>
                    </w:rPr>
                    <w:t>2000（无量纲）</w:t>
                  </w:r>
                </w:p>
              </w:tc>
              <w:tc>
                <w:tcPr>
                  <w:tcW w:w="123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16（无量纲）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pPr>
                    <w:pStyle w:val="39"/>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szCs w:val="21"/>
                      <w:lang w:val="en-US" w:eastAsia="zh-CN"/>
                    </w:rPr>
                  </w:pPr>
                  <w:r>
                    <w:rPr>
                      <w:rFonts w:hint="eastAsia" w:cs="Times New Roman"/>
                      <w:szCs w:val="21"/>
                      <w:lang w:val="en-US" w:eastAsia="zh-CN"/>
                    </w:rPr>
                    <w:t>2</w:t>
                  </w:r>
                </w:p>
              </w:tc>
              <w:tc>
                <w:tcPr>
                  <w:tcW w:w="95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sz w:val="21"/>
                      <w:szCs w:val="21"/>
                      <w:lang w:val="en-US" w:eastAsia="zh-CN"/>
                    </w:rPr>
                    <w:t>VOCs</w:t>
                  </w:r>
                </w:p>
              </w:tc>
              <w:tc>
                <w:tcPr>
                  <w:tcW w:w="1250"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60</w:t>
                  </w:r>
                </w:p>
              </w:tc>
              <w:tc>
                <w:tcPr>
                  <w:tcW w:w="107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3</w:t>
                  </w:r>
                </w:p>
              </w:tc>
              <w:tc>
                <w:tcPr>
                  <w:tcW w:w="123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pPr>
                    <w:pStyle w:val="39"/>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szCs w:val="21"/>
                      <w:lang w:val="en-US" w:eastAsia="zh-CN"/>
                    </w:rPr>
                  </w:pPr>
                  <w:r>
                    <w:rPr>
                      <w:rFonts w:hint="eastAsia" w:cs="Times New Roman"/>
                      <w:szCs w:val="21"/>
                      <w:lang w:val="en-US" w:eastAsia="zh-CN"/>
                    </w:rPr>
                    <w:t>3</w:t>
                  </w:r>
                </w:p>
              </w:tc>
              <w:tc>
                <w:tcPr>
                  <w:tcW w:w="95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NMHC</w:t>
                  </w:r>
                </w:p>
              </w:tc>
              <w:tc>
                <w:tcPr>
                  <w:tcW w:w="1250"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w:t>
                  </w:r>
                </w:p>
              </w:tc>
              <w:tc>
                <w:tcPr>
                  <w:tcW w:w="107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w:t>
                  </w:r>
                </w:p>
              </w:tc>
              <w:tc>
                <w:tcPr>
                  <w:tcW w:w="123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pPr>
                    <w:pStyle w:val="39"/>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szCs w:val="21"/>
                      <w:lang w:val="en-US" w:eastAsia="zh-CN"/>
                    </w:rPr>
                  </w:pPr>
                  <w:r>
                    <w:rPr>
                      <w:rFonts w:hint="eastAsia" w:cs="Times New Roman"/>
                      <w:szCs w:val="21"/>
                      <w:lang w:val="en-US" w:eastAsia="zh-CN"/>
                    </w:rPr>
                    <w:t>4</w:t>
                  </w:r>
                </w:p>
              </w:tc>
              <w:tc>
                <w:tcPr>
                  <w:tcW w:w="95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苯</w:t>
                  </w:r>
                </w:p>
              </w:tc>
              <w:tc>
                <w:tcPr>
                  <w:tcW w:w="1250"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w:t>
                  </w:r>
                </w:p>
              </w:tc>
              <w:tc>
                <w:tcPr>
                  <w:tcW w:w="107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w:t>
                  </w:r>
                </w:p>
              </w:tc>
              <w:tc>
                <w:tcPr>
                  <w:tcW w:w="123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0.1</w:t>
                  </w:r>
                </w:p>
              </w:tc>
            </w:tr>
          </w:tbl>
          <w:p>
            <w:pPr>
              <w:pStyle w:val="10"/>
              <w:adjustRightInd w:val="0"/>
              <w:snapToGrid w:val="0"/>
              <w:ind w:left="0" w:leftChars="0" w:firstLine="480"/>
              <w:rPr>
                <w:rFonts w:hint="default" w:ascii="Times New Roman" w:hAnsi="Times New Roman" w:cs="Times New Roman"/>
                <w:lang w:val="en-US" w:eastAsia="zh-CN"/>
              </w:rPr>
            </w:pPr>
            <w:r>
              <w:rPr>
                <w:rFonts w:hint="default" w:ascii="Times New Roman" w:hAnsi="Times New Roman" w:eastAsia="宋体" w:cs="Times New Roman"/>
                <w:color w:val="auto"/>
                <w:sz w:val="24"/>
                <w:szCs w:val="24"/>
                <w:lang w:val="en-US" w:eastAsia="zh-CN"/>
              </w:rPr>
              <w:t>2、废水：</w:t>
            </w:r>
            <w:r>
              <w:rPr>
                <w:rFonts w:hint="default" w:ascii="Times New Roman" w:hAnsi="Times New Roman" w:cs="Times New Roman"/>
                <w:b w:val="0"/>
                <w:bCs w:val="0"/>
                <w:color w:val="auto"/>
                <w:sz w:val="24"/>
                <w:lang w:eastAsia="zh-CN"/>
              </w:rPr>
              <w:t>执行《污水排入城镇下水道水质标准》（GB/T31962-2015） 中 A 级标准要求。</w:t>
            </w:r>
          </w:p>
          <w:p>
            <w:pPr>
              <w:pStyle w:val="10"/>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3、噪声：执行《工业企业厂界环境噪声排放标准》（GB12348-2008）中2类标准。</w:t>
            </w:r>
          </w:p>
          <w:p>
            <w:pPr>
              <w:pStyle w:val="11"/>
              <w:jc w:val="left"/>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4、固废：</w:t>
            </w:r>
            <w:r>
              <w:rPr>
                <w:rFonts w:hint="default" w:ascii="Times New Roman" w:hAnsi="Times New Roman" w:cs="Times New Roman"/>
                <w:color w:val="auto"/>
                <w:sz w:val="24"/>
                <w:szCs w:val="24"/>
                <w:highlight w:val="none"/>
                <w:lang w:eastAsia="zh-CN"/>
              </w:rPr>
              <w:t>一般固废执行《一般工业固体废物贮存</w:t>
            </w:r>
            <w:r>
              <w:rPr>
                <w:rFonts w:hint="default" w:ascii="Times New Roman" w:hAnsi="Times New Roman" w:cs="Times New Roman"/>
                <w:color w:val="auto"/>
                <w:sz w:val="24"/>
                <w:szCs w:val="24"/>
                <w:highlight w:val="none"/>
                <w:lang w:val="en-US" w:eastAsia="zh-CN"/>
              </w:rPr>
              <w:t>和填埋</w:t>
            </w:r>
            <w:r>
              <w:rPr>
                <w:rFonts w:hint="default" w:ascii="Times New Roman" w:hAnsi="Times New Roman" w:cs="Times New Roman"/>
                <w:color w:val="auto"/>
                <w:sz w:val="24"/>
                <w:szCs w:val="24"/>
                <w:highlight w:val="none"/>
                <w:lang w:eastAsia="zh-CN"/>
              </w:rPr>
              <w:t>污染控制标准》（</w:t>
            </w:r>
            <w:r>
              <w:rPr>
                <w:rFonts w:hint="default" w:ascii="Times New Roman" w:hAnsi="Times New Roman" w:cs="Times New Roman"/>
                <w:color w:val="auto"/>
                <w:sz w:val="24"/>
                <w:szCs w:val="24"/>
                <w:highlight w:val="none"/>
                <w:lang w:val="en-US" w:eastAsia="zh-CN"/>
              </w:rPr>
              <w:t>GB18599-2020</w:t>
            </w:r>
            <w:r>
              <w:rPr>
                <w:rFonts w:hint="default" w:ascii="Times New Roman" w:hAnsi="Times New Roman" w:cs="Times New Roman"/>
                <w:color w:val="auto"/>
                <w:sz w:val="24"/>
                <w:szCs w:val="24"/>
                <w:highlight w:val="none"/>
                <w:lang w:eastAsia="zh-CN"/>
              </w:rPr>
              <w:t>）的要求，</w:t>
            </w:r>
            <w:r>
              <w:rPr>
                <w:rFonts w:hint="default" w:ascii="Times New Roman" w:hAnsi="Times New Roman" w:eastAsia="宋体" w:cs="Times New Roman"/>
                <w:color w:val="auto"/>
                <w:sz w:val="24"/>
                <w:szCs w:val="24"/>
                <w:highlight w:val="none"/>
              </w:rPr>
              <w:t>危险废物执行《危险废物贮存污染控制标准》</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GB18597-2001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及修改单的规定</w:t>
            </w:r>
            <w:r>
              <w:rPr>
                <w:rFonts w:hint="default" w:ascii="Times New Roman" w:hAnsi="Times New Roman" w:cs="Times New Roman"/>
                <w:color w:val="auto"/>
                <w:sz w:val="24"/>
                <w:szCs w:val="24"/>
                <w:highlight w:val="none"/>
                <w:lang w:eastAsia="zh-CN"/>
              </w:rPr>
              <w:t>。</w:t>
            </w:r>
          </w:p>
          <w:p>
            <w:pPr>
              <w:pStyle w:val="11"/>
              <w:ind w:left="0" w:leftChars="0" w:firstLine="0" w:firstLineChars="0"/>
              <w:rPr>
                <w:rFonts w:hint="default" w:cs="Times New Roman"/>
              </w:rPr>
            </w:pPr>
          </w:p>
        </w:tc>
      </w:tr>
    </w:tbl>
    <w:p>
      <w:pPr>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sz w:val="30"/>
          <w:szCs w:val="30"/>
          <w:lang w:val="en-US" w:eastAsia="zh-CN"/>
        </w:rPr>
      </w:pPr>
      <w:r>
        <w:rPr>
          <w:rFonts w:hint="default" w:ascii="Times New Roman" w:hAnsi="Times New Roman" w:eastAsia="宋体" w:cs="Times New Roman"/>
          <w:b/>
          <w:bCs/>
          <w:sz w:val="30"/>
          <w:szCs w:val="30"/>
        </w:rPr>
        <w:br w:type="page"/>
      </w:r>
      <w:bookmarkStart w:id="30" w:name="_Toc12500"/>
      <w:bookmarkStart w:id="31" w:name="_Toc30894"/>
      <w:bookmarkStart w:id="32" w:name="_Toc19580"/>
      <w:bookmarkStart w:id="33" w:name="_Toc3897"/>
      <w:bookmarkStart w:id="34" w:name="_Toc5255"/>
      <w:bookmarkStart w:id="35" w:name="_Toc12227"/>
      <w:bookmarkStart w:id="36" w:name="_Toc507"/>
      <w:bookmarkStart w:id="37" w:name="_Toc7621"/>
      <w:bookmarkStart w:id="38" w:name="_Toc12110"/>
      <w:bookmarkStart w:id="39" w:name="_Toc5873"/>
      <w:bookmarkStart w:id="40" w:name="_Toc22292"/>
      <w:bookmarkStart w:id="41" w:name="_Toc12340"/>
      <w:bookmarkStart w:id="42" w:name="_Toc19578"/>
      <w:bookmarkStart w:id="43" w:name="_Toc24508"/>
      <w:bookmarkStart w:id="44" w:name="_Toc3294"/>
      <w:bookmarkStart w:id="45" w:name="_Toc4745"/>
      <w:bookmarkStart w:id="46" w:name="_Toc2469"/>
      <w:bookmarkStart w:id="47" w:name="_Toc19446"/>
      <w:bookmarkStart w:id="48" w:name="_Toc7622"/>
      <w:bookmarkStart w:id="49" w:name="_Toc4548"/>
      <w:bookmarkStart w:id="50" w:name="_Toc32190"/>
      <w:bookmarkStart w:id="51" w:name="_Toc8085"/>
      <w:bookmarkStart w:id="52" w:name="_Toc16985"/>
      <w:bookmarkStart w:id="53" w:name="_Toc28406"/>
      <w:bookmarkStart w:id="54" w:name="_Toc23920"/>
      <w:bookmarkStart w:id="55" w:name="_Toc63"/>
      <w:r>
        <w:rPr>
          <w:rFonts w:hint="default" w:ascii="Times New Roman" w:hAnsi="Times New Roman" w:eastAsia="宋体" w:cs="Times New Roman"/>
          <w:b/>
          <w:bCs/>
          <w:sz w:val="30"/>
          <w:szCs w:val="30"/>
        </w:rPr>
        <w:t>表2</w:t>
      </w:r>
      <w:r>
        <w:rPr>
          <w:rFonts w:hint="default" w:cs="Times New Roman"/>
          <w:b/>
          <w:bCs/>
          <w:sz w:val="30"/>
          <w:szCs w:val="30"/>
          <w:lang w:val="en-US" w:eastAsia="zh-CN"/>
        </w:rPr>
        <w:t xml:space="preserve">  </w:t>
      </w:r>
      <w:r>
        <w:rPr>
          <w:rFonts w:hint="default" w:ascii="Times New Roman" w:hAnsi="Times New Roman" w:eastAsia="宋体" w:cs="Times New Roman"/>
          <w:b/>
          <w:bCs/>
          <w:sz w:val="30"/>
          <w:szCs w:val="30"/>
          <w:lang w:val="en-US" w:eastAsia="zh-CN"/>
        </w:rPr>
        <w:t>建设项目概况</w:t>
      </w:r>
      <w:r>
        <w:rPr>
          <w:rFonts w:hint="default" w:cs="Times New Roman"/>
          <w:b/>
          <w:bCs/>
          <w:sz w:val="30"/>
          <w:szCs w:val="30"/>
          <w:lang w:val="en-US" w:eastAsia="zh-CN"/>
        </w:rPr>
        <w:t>及</w:t>
      </w:r>
      <w:r>
        <w:rPr>
          <w:rFonts w:hint="default" w:ascii="Times New Roman" w:hAnsi="Times New Roman" w:eastAsia="宋体" w:cs="Times New Roman"/>
          <w:b/>
          <w:bCs/>
          <w:sz w:val="30"/>
          <w:szCs w:val="30"/>
          <w:lang w:val="en-US" w:eastAsia="zh-CN"/>
        </w:rPr>
        <w:t>工艺流程</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tbl>
      <w:tblPr>
        <w:tblStyle w:val="25"/>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927" w:hRule="atLeast"/>
          <w:jc w:val="center"/>
        </w:trPr>
        <w:tc>
          <w:tcPr>
            <w:tcW w:w="5000" w:type="pct"/>
            <w:tcBorders>
              <w:top w:val="single" w:color="000000" w:sz="12" w:space="0"/>
              <w:bottom w:val="single" w:color="auto" w:sz="4" w:space="0"/>
            </w:tcBorders>
            <w:noWrap w:val="0"/>
            <w:vAlign w:val="top"/>
          </w:tcPr>
          <w:p>
            <w:pPr>
              <w:pStyle w:val="2"/>
              <w:rPr>
                <w:rFonts w:hint="default" w:ascii="Times New Roman" w:hAnsi="Times New Roman" w:eastAsia="宋体" w:cs="Times New Roman"/>
                <w:b/>
                <w:bCs/>
                <w:color w:val="auto"/>
                <w:spacing w:val="0"/>
                <w:kern w:val="0"/>
                <w:sz w:val="24"/>
                <w:lang w:val="en-US" w:eastAsia="zh-CN"/>
              </w:rPr>
            </w:pPr>
            <w:r>
              <w:rPr>
                <w:rFonts w:hint="default" w:ascii="Times New Roman" w:hAnsi="Times New Roman" w:eastAsia="宋体" w:cs="Times New Roman"/>
                <w:b/>
                <w:bCs/>
                <w:color w:val="auto"/>
                <w:spacing w:val="0"/>
                <w:kern w:val="0"/>
                <w:sz w:val="24"/>
                <w:lang w:val="en-US" w:eastAsia="zh-CN"/>
              </w:rPr>
              <w:t>一、</w:t>
            </w:r>
            <w:r>
              <w:rPr>
                <w:rFonts w:hint="default" w:cs="Times New Roman"/>
                <w:b/>
                <w:bCs/>
                <w:color w:val="auto"/>
                <w:spacing w:val="0"/>
                <w:kern w:val="0"/>
                <w:sz w:val="24"/>
                <w:lang w:val="en-US" w:eastAsia="zh-CN"/>
              </w:rPr>
              <w:t>公司</w:t>
            </w:r>
            <w:r>
              <w:rPr>
                <w:rFonts w:hint="default" w:ascii="Times New Roman" w:hAnsi="Times New Roman" w:eastAsia="宋体" w:cs="Times New Roman"/>
                <w:b/>
                <w:bCs/>
                <w:color w:val="auto"/>
                <w:spacing w:val="0"/>
                <w:kern w:val="0"/>
                <w:sz w:val="24"/>
                <w:lang w:val="en-US" w:eastAsia="zh-CN"/>
              </w:rPr>
              <w:t>概况</w:t>
            </w:r>
          </w:p>
          <w:p>
            <w:pPr>
              <w:pStyle w:val="2"/>
              <w:rPr>
                <w:rFonts w:hint="eastAsia" w:cs="Times New Roman"/>
                <w:szCs w:val="24"/>
                <w:lang w:val="en-US" w:eastAsia="zh-CN"/>
              </w:rPr>
            </w:pPr>
            <w:r>
              <w:rPr>
                <w:rFonts w:hint="default" w:cs="Times New Roman"/>
                <w:szCs w:val="24"/>
                <w:lang w:val="en-US" w:eastAsia="zh-CN"/>
              </w:rPr>
              <w:t>山东诚成医药科技有限公司成立于2021年01月15日，注册地位于中国（山东）自由贸易试验区济南片区开拓路2350号诚创大厦A座319室，法定代表人为李昂。经营范围包括一般项目：医护人员防护用品生产（Ⅰ类医疗器械）；第一类医疗器械生产；第一类医疗器械销售；第二类医疗器械销售；医用口罩批发；医用口罩零售；制药专用设备制造；技术服务、技术开发、技术咨询、技术交流、技术转让、技术推广；体育用品及器材零售；包装材料及制品销售；医用包装材料制造；环境应急检测仪器仪表销售；仪器仪表销售；化工产品销售（不含许可类化工产品）（除依法须经批准的项目外，凭营业执照依法自主开展经营活动）许可项目：保健食品销售；药品批发（依法须经批准的项目，经相关部门批准后方可开展经营活动，具体经营项目以审批结果为准）</w:t>
            </w:r>
            <w:r>
              <w:rPr>
                <w:rFonts w:hint="eastAsia" w:cs="Times New Roman"/>
                <w:szCs w:val="24"/>
                <w:lang w:val="en-US" w:eastAsia="zh-CN"/>
              </w:rPr>
              <w:t>。</w:t>
            </w:r>
          </w:p>
          <w:p>
            <w:pPr>
              <w:spacing w:line="360" w:lineRule="auto"/>
              <w:ind w:firstLine="482" w:firstLineChars="200"/>
              <w:jc w:val="left"/>
              <w:rPr>
                <w:rFonts w:hint="default" w:ascii="Times New Roman" w:hAnsi="Times New Roman" w:eastAsia="宋体" w:cs="Times New Roman"/>
                <w:b/>
                <w:bCs/>
                <w:color w:val="auto"/>
                <w:sz w:val="24"/>
                <w:lang w:val="en-US" w:eastAsia="zh-CN"/>
              </w:rPr>
            </w:pPr>
            <w:r>
              <w:rPr>
                <w:rFonts w:hint="default" w:ascii="Times New Roman" w:hAnsi="Times New Roman" w:eastAsia="宋体" w:cs="Times New Roman"/>
                <w:b/>
                <w:bCs/>
                <w:color w:val="auto"/>
                <w:sz w:val="24"/>
                <w:lang w:val="en-US" w:eastAsia="zh-CN"/>
              </w:rPr>
              <w:t>二、本项目概况</w:t>
            </w:r>
          </w:p>
          <w:p>
            <w:pPr>
              <w:pStyle w:val="2"/>
              <w:rPr>
                <w:rFonts w:hint="eastAsia" w:ascii="Times New Roman" w:hAnsi="Times New Roman" w:eastAsia="宋体" w:cs="Times New Roman"/>
                <w:sz w:val="24"/>
                <w:szCs w:val="24"/>
                <w:lang w:eastAsia="zh-CN"/>
              </w:rPr>
            </w:pPr>
            <w:r>
              <w:rPr>
                <w:rFonts w:hint="eastAsia" w:cs="Times New Roman"/>
                <w:color w:val="000000"/>
                <w:spacing w:val="0"/>
                <w:kern w:val="21"/>
                <w:sz w:val="24"/>
                <w:szCs w:val="24"/>
                <w:lang w:eastAsia="zh-CN"/>
              </w:rPr>
              <w:t>山东诚成医药科技有限公司医药分析实验室建设项目</w:t>
            </w:r>
            <w:r>
              <w:rPr>
                <w:rFonts w:hint="default" w:ascii="Times New Roman" w:hAnsi="Times New Roman" w:eastAsia="宋体" w:cs="Times New Roman"/>
                <w:color w:val="auto"/>
                <w:sz w:val="24"/>
                <w:szCs w:val="24"/>
                <w:highlight w:val="none"/>
                <w:lang w:eastAsia="zh-CN"/>
              </w:rPr>
              <w:t>位于</w:t>
            </w:r>
            <w:r>
              <w:rPr>
                <w:rFonts w:hint="eastAsia" w:cs="Times New Roman"/>
                <w:color w:val="auto"/>
                <w:sz w:val="24"/>
                <w:szCs w:val="24"/>
                <w:highlight w:val="none"/>
                <w:lang w:eastAsia="zh-CN"/>
              </w:rPr>
              <w:t>济南市高新区开拓路2350号研发中心1-319</w:t>
            </w:r>
            <w:r>
              <w:rPr>
                <w:rFonts w:hint="default" w:ascii="Times New Roman" w:hAnsi="Times New Roman" w:eastAsia="宋体" w:cs="Times New Roman"/>
                <w:color w:val="auto"/>
                <w:sz w:val="24"/>
                <w:szCs w:val="24"/>
                <w:highlight w:val="none"/>
              </w:rPr>
              <w:t>。</w:t>
            </w:r>
            <w:r>
              <w:rPr>
                <w:rFonts w:hint="eastAsia" w:cs="Times New Roman"/>
                <w:color w:val="auto"/>
                <w:sz w:val="24"/>
                <w:szCs w:val="24"/>
                <w:highlight w:val="none"/>
                <w:lang w:eastAsia="zh-CN"/>
              </w:rPr>
              <w:t>项目性质为新建，项目</w:t>
            </w:r>
            <w:r>
              <w:rPr>
                <w:rFonts w:hint="default" w:ascii="Times New Roman" w:hAnsi="Times New Roman" w:eastAsia="宋体" w:cs="Times New Roman"/>
                <w:color w:val="auto"/>
                <w:sz w:val="24"/>
                <w:szCs w:val="24"/>
                <w:highlight w:val="none"/>
              </w:rPr>
              <w:t>总</w:t>
            </w:r>
            <w:r>
              <w:rPr>
                <w:rFonts w:hint="eastAsia" w:cs="Times New Roman"/>
                <w:color w:val="auto"/>
                <w:sz w:val="24"/>
                <w:szCs w:val="24"/>
                <w:highlight w:val="none"/>
                <w:lang w:eastAsia="zh-CN"/>
              </w:rPr>
              <w:t>占地面积</w:t>
            </w:r>
            <w:r>
              <w:rPr>
                <w:rFonts w:hint="eastAsia" w:cs="Times New Roman"/>
                <w:color w:val="auto"/>
                <w:sz w:val="24"/>
                <w:szCs w:val="24"/>
                <w:highlight w:val="none"/>
                <w:lang w:val="en-US" w:eastAsia="zh-CN"/>
              </w:rPr>
              <w:t>196</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2</w:t>
            </w:r>
            <w:r>
              <w:rPr>
                <w:rFonts w:hint="default" w:ascii="Times New Roman" w:hAnsi="Times New Roman" w:eastAsia="宋体" w:cs="Times New Roman"/>
                <w:color w:val="auto"/>
                <w:sz w:val="24"/>
                <w:szCs w:val="24"/>
                <w:highlight w:val="none"/>
              </w:rPr>
              <w:t>，总</w:t>
            </w:r>
            <w:r>
              <w:rPr>
                <w:rFonts w:hint="eastAsia" w:cs="Times New Roman"/>
                <w:color w:val="auto"/>
                <w:sz w:val="24"/>
                <w:szCs w:val="24"/>
                <w:highlight w:val="none"/>
                <w:lang w:eastAsia="zh-CN"/>
              </w:rPr>
              <w:t>建筑面积</w:t>
            </w:r>
            <w:r>
              <w:rPr>
                <w:rFonts w:hint="eastAsia" w:cs="Times New Roman"/>
                <w:color w:val="auto"/>
                <w:sz w:val="24"/>
                <w:szCs w:val="24"/>
                <w:highlight w:val="none"/>
                <w:lang w:val="en-US" w:eastAsia="zh-CN"/>
              </w:rPr>
              <w:t>196</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2</w:t>
            </w:r>
            <w:r>
              <w:rPr>
                <w:rFonts w:hint="default" w:ascii="Times New Roman" w:hAnsi="Times New Roman" w:eastAsia="宋体" w:cs="Times New Roman"/>
                <w:color w:val="auto"/>
                <w:sz w:val="24"/>
                <w:szCs w:val="24"/>
                <w:highlight w:val="none"/>
                <w:lang w:val="en-US" w:eastAsia="zh-CN"/>
              </w:rPr>
              <w:t>。</w:t>
            </w:r>
            <w:r>
              <w:rPr>
                <w:rFonts w:hint="eastAsia"/>
                <w:sz w:val="24"/>
                <w:szCs w:val="24"/>
                <w:highlight w:val="none"/>
                <w:lang w:eastAsia="zh-CN"/>
              </w:rPr>
              <w:t>主要建设一座医药分析实验室及配套公辅设施。实验室主要包括液相实验室1、液相实验室2、理化实验室1、理化实验室2、制剂室、天平室等，主要进行医药分析实验。总投资20万元，其中环保投资5万元。项目职工定员10人，每天工作8小时，年工作300天，夜间不生产。</w:t>
            </w:r>
          </w:p>
          <w:p>
            <w:pPr>
              <w:rPr>
                <w:rFonts w:hint="default" w:ascii="Times New Roman" w:hAnsi="Times New Roman" w:cs="Times New Roman"/>
                <w:sz w:val="24"/>
                <w:szCs w:val="24"/>
                <w:lang w:val="en-US" w:eastAsia="zh-CN"/>
              </w:rPr>
            </w:pPr>
            <w:r>
              <w:rPr>
                <w:rFonts w:hint="eastAsia" w:cs="Times New Roman"/>
                <w:sz w:val="24"/>
                <w:szCs w:val="24"/>
                <w:lang w:eastAsia="zh-CN"/>
              </w:rPr>
              <w:t>山东诚成医药科技有限公司</w:t>
            </w:r>
            <w:r>
              <w:rPr>
                <w:rFonts w:hint="eastAsia" w:cs="Times New Roman"/>
                <w:sz w:val="24"/>
                <w:szCs w:val="24"/>
                <w:lang w:val="en-US" w:eastAsia="zh-CN"/>
              </w:rPr>
              <w:t>2022年2月</w:t>
            </w:r>
            <w:r>
              <w:rPr>
                <w:rFonts w:hint="default" w:cs="Times New Roman"/>
                <w:sz w:val="24"/>
                <w:szCs w:val="24"/>
                <w:lang w:val="en-US" w:eastAsia="zh-CN"/>
              </w:rPr>
              <w:t>委</w:t>
            </w:r>
            <w:r>
              <w:rPr>
                <w:rFonts w:hint="default" w:ascii="Times New Roman" w:hAnsi="Times New Roman" w:cs="Times New Roman"/>
                <w:sz w:val="24"/>
                <w:szCs w:val="24"/>
                <w:lang w:val="en-US" w:eastAsia="zh-CN"/>
              </w:rPr>
              <w:t>托</w:t>
            </w:r>
            <w:r>
              <w:rPr>
                <w:rFonts w:hint="eastAsia" w:cs="Times New Roman"/>
                <w:sz w:val="24"/>
                <w:szCs w:val="24"/>
                <w:lang w:eastAsia="zh-CN"/>
              </w:rPr>
              <w:t>山东绿彩环境科技有限公司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 w:val="24"/>
                <w:szCs w:val="24"/>
                <w:lang w:eastAsia="zh-CN"/>
              </w:rPr>
              <w:t>山东诚成医药科技有限公司医药分析实验室建设项目</w:t>
            </w:r>
            <w:r>
              <w:rPr>
                <w:rFonts w:hint="default" w:ascii="Times New Roman" w:hAnsi="Times New Roman" w:cs="Times New Roman"/>
                <w:sz w:val="24"/>
                <w:szCs w:val="24"/>
                <w:lang w:eastAsia="zh-CN"/>
              </w:rPr>
              <w:t>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eastAsia" w:cs="Times New Roman"/>
                <w:sz w:val="24"/>
                <w:szCs w:val="24"/>
                <w:lang w:val="en-US" w:eastAsia="zh-CN"/>
              </w:rPr>
              <w:t>2022年3月11日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cs="Times New Roman"/>
                <w:b w:val="0"/>
                <w:bCs w:val="0"/>
                <w:sz w:val="24"/>
                <w:szCs w:val="24"/>
                <w:vertAlign w:val="baseline"/>
                <w:lang w:val="en-US" w:eastAsia="zh-CN"/>
              </w:rPr>
              <w:t>济环报告表［2022］G35号</w:t>
            </w:r>
            <w:r>
              <w:rPr>
                <w:rFonts w:hint="default" w:ascii="Times New Roman" w:hAnsi="Times New Roman" w:cs="Times New Roman"/>
                <w:sz w:val="24"/>
                <w:szCs w:val="24"/>
                <w:lang w:val="en-US" w:eastAsia="zh-CN"/>
              </w:rPr>
              <w:t>）。</w:t>
            </w:r>
          </w:p>
          <w:p>
            <w:pP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lang w:val="en-US" w:eastAsia="zh-CN"/>
              </w:rPr>
              <w:t>本</w:t>
            </w:r>
            <w:r>
              <w:rPr>
                <w:rFonts w:hint="default" w:ascii="Times New Roman" w:hAnsi="Times New Roman" w:eastAsia="宋体" w:cs="Times New Roman"/>
                <w:color w:val="auto"/>
                <w:sz w:val="24"/>
                <w:lang w:val="en-US" w:eastAsia="zh-CN"/>
              </w:rPr>
              <w:t>项目</w:t>
            </w:r>
            <w:r>
              <w:rPr>
                <w:rFonts w:hint="default" w:ascii="Times New Roman" w:hAnsi="Times New Roman" w:eastAsia="宋体" w:cs="Times New Roman"/>
                <w:color w:val="auto"/>
                <w:spacing w:val="0"/>
                <w:kern w:val="0"/>
                <w:sz w:val="24"/>
                <w:highlight w:val="none"/>
              </w:rPr>
              <w:t>于</w:t>
            </w:r>
            <w:r>
              <w:rPr>
                <w:rFonts w:hint="default" w:cs="Times New Roman"/>
                <w:color w:val="auto"/>
                <w:spacing w:val="0"/>
                <w:kern w:val="0"/>
                <w:sz w:val="24"/>
                <w:highlight w:val="none"/>
                <w:lang w:val="en-US" w:eastAsia="zh-CN"/>
              </w:rPr>
              <w:t>202</w:t>
            </w:r>
            <w:r>
              <w:rPr>
                <w:rFonts w:hint="eastAsia" w:cs="Times New Roman"/>
                <w:color w:val="auto"/>
                <w:spacing w:val="0"/>
                <w:kern w:val="0"/>
                <w:sz w:val="24"/>
                <w:highlight w:val="none"/>
                <w:lang w:val="en-US" w:eastAsia="zh-CN"/>
              </w:rPr>
              <w:t>2</w:t>
            </w:r>
            <w:r>
              <w:rPr>
                <w:rFonts w:hint="default" w:cs="Times New Roman"/>
                <w:color w:val="auto"/>
                <w:spacing w:val="0"/>
                <w:kern w:val="0"/>
                <w:sz w:val="24"/>
                <w:highlight w:val="none"/>
                <w:lang w:val="en-US" w:eastAsia="zh-CN"/>
              </w:rPr>
              <w:t>年</w:t>
            </w:r>
            <w:r>
              <w:rPr>
                <w:rFonts w:hint="eastAsia" w:cs="Times New Roman"/>
                <w:color w:val="auto"/>
                <w:spacing w:val="0"/>
                <w:kern w:val="0"/>
                <w:sz w:val="24"/>
                <w:highlight w:val="none"/>
                <w:lang w:val="en-US" w:eastAsia="zh-CN"/>
              </w:rPr>
              <w:t>3</w:t>
            </w:r>
            <w:r>
              <w:rPr>
                <w:rFonts w:hint="default" w:cs="Times New Roman"/>
                <w:color w:val="auto"/>
                <w:spacing w:val="0"/>
                <w:kern w:val="0"/>
                <w:sz w:val="24"/>
                <w:highlight w:val="none"/>
                <w:lang w:val="en-US" w:eastAsia="zh-CN"/>
              </w:rPr>
              <w:t>月开工建设，202</w:t>
            </w:r>
            <w:r>
              <w:rPr>
                <w:rFonts w:hint="eastAsia" w:cs="Times New Roman"/>
                <w:color w:val="auto"/>
                <w:spacing w:val="0"/>
                <w:kern w:val="0"/>
                <w:sz w:val="24"/>
                <w:highlight w:val="none"/>
                <w:lang w:val="en-US" w:eastAsia="zh-CN"/>
              </w:rPr>
              <w:t>2</w:t>
            </w:r>
            <w:r>
              <w:rPr>
                <w:rFonts w:hint="default" w:cs="Times New Roman"/>
                <w:color w:val="auto"/>
                <w:spacing w:val="0"/>
                <w:kern w:val="0"/>
                <w:sz w:val="24"/>
                <w:highlight w:val="none"/>
                <w:lang w:val="en-US" w:eastAsia="zh-CN"/>
              </w:rPr>
              <w:t>年</w:t>
            </w:r>
            <w:r>
              <w:rPr>
                <w:rFonts w:hint="eastAsia" w:cs="Times New Roman"/>
                <w:color w:val="auto"/>
                <w:spacing w:val="0"/>
                <w:kern w:val="0"/>
                <w:sz w:val="24"/>
                <w:highlight w:val="none"/>
                <w:lang w:val="en-US" w:eastAsia="zh-CN"/>
              </w:rPr>
              <w:t>4</w:t>
            </w:r>
            <w:r>
              <w:rPr>
                <w:rFonts w:hint="default" w:cs="Times New Roman"/>
                <w:color w:val="auto"/>
                <w:spacing w:val="0"/>
                <w:kern w:val="0"/>
                <w:sz w:val="24"/>
                <w:highlight w:val="none"/>
                <w:lang w:val="en-US" w:eastAsia="zh-CN"/>
              </w:rPr>
              <w:t>月建成</w:t>
            </w:r>
            <w:r>
              <w:rPr>
                <w:rFonts w:hint="eastAsia" w:cs="Times New Roman"/>
                <w:color w:val="auto"/>
                <w:spacing w:val="0"/>
                <w:kern w:val="0"/>
                <w:sz w:val="24"/>
                <w:highlight w:val="none"/>
                <w:lang w:val="en-US" w:eastAsia="zh-CN"/>
              </w:rPr>
              <w:t>，</w:t>
            </w:r>
            <w:r>
              <w:rPr>
                <w:rFonts w:hint="default" w:cs="Times New Roman"/>
                <w:color w:val="auto"/>
                <w:spacing w:val="0"/>
                <w:kern w:val="0"/>
                <w:sz w:val="24"/>
                <w:highlight w:val="none"/>
                <w:lang w:val="en-US" w:eastAsia="zh-CN"/>
              </w:rPr>
              <w:t>202</w:t>
            </w:r>
            <w:r>
              <w:rPr>
                <w:rFonts w:hint="eastAsia" w:cs="Times New Roman"/>
                <w:color w:val="auto"/>
                <w:spacing w:val="0"/>
                <w:kern w:val="0"/>
                <w:sz w:val="24"/>
                <w:highlight w:val="none"/>
                <w:lang w:val="en-US" w:eastAsia="zh-CN"/>
              </w:rPr>
              <w:t>2</w:t>
            </w:r>
            <w:r>
              <w:rPr>
                <w:rFonts w:hint="default" w:cs="Times New Roman"/>
                <w:color w:val="auto"/>
                <w:spacing w:val="0"/>
                <w:kern w:val="0"/>
                <w:sz w:val="24"/>
                <w:highlight w:val="none"/>
                <w:lang w:val="en-US" w:eastAsia="zh-CN"/>
              </w:rPr>
              <w:t>年</w:t>
            </w:r>
            <w:r>
              <w:rPr>
                <w:rFonts w:hint="eastAsia" w:cs="Times New Roman"/>
                <w:color w:val="auto"/>
                <w:spacing w:val="0"/>
                <w:kern w:val="0"/>
                <w:sz w:val="24"/>
                <w:highlight w:val="none"/>
                <w:lang w:val="en-US" w:eastAsia="zh-CN"/>
              </w:rPr>
              <w:t>5</w:t>
            </w:r>
            <w:r>
              <w:rPr>
                <w:rFonts w:hint="default" w:cs="Times New Roman"/>
                <w:color w:val="auto"/>
                <w:spacing w:val="0"/>
                <w:kern w:val="0"/>
                <w:sz w:val="24"/>
                <w:highlight w:val="none"/>
                <w:lang w:val="en-US" w:eastAsia="zh-CN"/>
              </w:rPr>
              <w:t>月</w:t>
            </w:r>
            <w:r>
              <w:rPr>
                <w:rFonts w:hint="default" w:ascii="Times New Roman" w:hAnsi="Times New Roman" w:eastAsia="宋体" w:cs="Times New Roman"/>
                <w:color w:val="auto"/>
                <w:sz w:val="24"/>
                <w:szCs w:val="24"/>
                <w:highlight w:val="none"/>
                <w:lang w:val="en-US" w:eastAsia="zh-CN"/>
              </w:rPr>
              <w:t>投入试生</w:t>
            </w:r>
            <w:r>
              <w:rPr>
                <w:rFonts w:hint="default" w:ascii="Times New Roman" w:hAnsi="Times New Roman" w:eastAsia="宋体" w:cs="Times New Roman"/>
                <w:sz w:val="24"/>
                <w:szCs w:val="24"/>
                <w:highlight w:val="none"/>
                <w:lang w:val="en-US" w:eastAsia="zh-CN"/>
              </w:rPr>
              <w:t>产阶段</w:t>
            </w:r>
            <w:r>
              <w:rPr>
                <w:rFonts w:hint="default" w:ascii="Times New Roman" w:hAnsi="Times New Roman" w:eastAsia="宋体" w:cs="Times New Roman"/>
                <w:color w:val="auto"/>
                <w:spacing w:val="0"/>
                <w:kern w:val="0"/>
                <w:sz w:val="24"/>
                <w:highlight w:val="none"/>
              </w:rPr>
              <w:t>，</w:t>
            </w:r>
            <w:r>
              <w:rPr>
                <w:rFonts w:hint="default" w:ascii="Times New Roman" w:hAnsi="Times New Roman" w:eastAsia="宋体" w:cs="Times New Roman"/>
                <w:color w:val="auto"/>
                <w:spacing w:val="0"/>
                <w:kern w:val="0"/>
                <w:sz w:val="24"/>
                <w:highlight w:val="none"/>
                <w:lang w:eastAsia="zh-CN"/>
              </w:rPr>
              <w:t>运营期间</w:t>
            </w:r>
            <w:r>
              <w:rPr>
                <w:rFonts w:hint="default" w:ascii="Times New Roman" w:hAnsi="Times New Roman" w:eastAsia="宋体" w:cs="Times New Roman"/>
                <w:color w:val="auto"/>
                <w:spacing w:val="0"/>
                <w:kern w:val="0"/>
                <w:sz w:val="24"/>
                <w:highlight w:val="none"/>
              </w:rPr>
              <w:t>运行状况良好</w:t>
            </w:r>
            <w:r>
              <w:rPr>
                <w:rFonts w:hint="default" w:ascii="Times New Roman" w:hAnsi="Times New Roman" w:eastAsia="宋体" w:cs="Times New Roman"/>
                <w:color w:val="auto"/>
                <w:spacing w:val="0"/>
                <w:kern w:val="0"/>
                <w:sz w:val="24"/>
                <w:highlight w:val="none"/>
                <w:lang w:eastAsia="zh-CN"/>
              </w:rPr>
              <w:t>，</w:t>
            </w:r>
            <w:r>
              <w:rPr>
                <w:rFonts w:hint="default" w:ascii="Times New Roman" w:hAnsi="Times New Roman" w:eastAsia="宋体" w:cs="Times New Roman"/>
                <w:sz w:val="24"/>
                <w:szCs w:val="24"/>
                <w:highlight w:val="none"/>
                <w:lang w:val="en-US" w:eastAsia="zh-CN"/>
              </w:rPr>
              <w:t>环保设施同时进行试运行，具备竣工验收条件。</w:t>
            </w:r>
          </w:p>
          <w:p>
            <w:pPr>
              <w:pStyle w:val="2"/>
              <w:ind w:left="0" w:leftChars="0" w:firstLine="482" w:firstLineChars="200"/>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1、建设内容</w:t>
            </w:r>
          </w:p>
          <w:p>
            <w:pPr>
              <w:pStyle w:val="2"/>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lang w:eastAsia="zh-CN"/>
              </w:rPr>
              <w:t>本</w:t>
            </w:r>
            <w:r>
              <w:rPr>
                <w:rFonts w:hint="default" w:ascii="Times New Roman" w:hAnsi="Times New Roman" w:eastAsia="宋体" w:cs="Times New Roman"/>
                <w:color w:val="auto"/>
                <w:sz w:val="24"/>
                <w:szCs w:val="24"/>
                <w:highlight w:val="none"/>
              </w:rPr>
              <w:t>项目工程主要组成见表2-1，主要</w:t>
            </w:r>
            <w:r>
              <w:rPr>
                <w:rFonts w:hint="default" w:ascii="Times New Roman" w:hAnsi="Times New Roman" w:eastAsia="宋体" w:cs="Times New Roman"/>
                <w:color w:val="auto"/>
                <w:sz w:val="24"/>
                <w:szCs w:val="24"/>
                <w:highlight w:val="none"/>
                <w:lang w:eastAsia="zh-CN"/>
              </w:rPr>
              <w:t>生产</w:t>
            </w:r>
            <w:r>
              <w:rPr>
                <w:rFonts w:hint="default" w:ascii="Times New Roman" w:hAnsi="Times New Roman" w:eastAsia="宋体" w:cs="Times New Roman"/>
                <w:color w:val="auto"/>
                <w:sz w:val="24"/>
                <w:szCs w:val="24"/>
                <w:highlight w:val="none"/>
              </w:rPr>
              <w:t>设备见表2-</w:t>
            </w:r>
            <w:r>
              <w:rPr>
                <w:rFonts w:hint="default"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，原辅料及能源使用情况见表2-</w:t>
            </w:r>
            <w:r>
              <w:rPr>
                <w:rFonts w:hint="default"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w:t>
            </w:r>
          </w:p>
          <w:p>
            <w:pPr>
              <w:spacing w:line="360" w:lineRule="auto"/>
              <w:jc w:val="center"/>
              <w:rPr>
                <w:rFonts w:hint="default" w:ascii="Times New Roman" w:hAnsi="Times New Roman" w:eastAsia="宋体" w:cs="Times New Roman"/>
                <w:b/>
                <w:bCs/>
                <w:color w:val="auto"/>
                <w:sz w:val="24"/>
                <w:szCs w:val="24"/>
                <w:highlight w:val="none"/>
              </w:rPr>
            </w:pPr>
          </w:p>
          <w:p>
            <w:pPr>
              <w:spacing w:line="360" w:lineRule="auto"/>
              <w:jc w:val="center"/>
              <w:rPr>
                <w:rFonts w:hint="default" w:ascii="Times New Roman" w:hAnsi="Times New Roman" w:eastAsia="宋体" w:cs="Times New Roman"/>
                <w:b/>
                <w:bCs/>
                <w:color w:val="auto"/>
                <w:sz w:val="24"/>
                <w:szCs w:val="24"/>
                <w:highlight w:val="none"/>
              </w:rPr>
            </w:pPr>
          </w:p>
          <w:p>
            <w:pPr>
              <w:spacing w:line="360" w:lineRule="auto"/>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highlight w:val="none"/>
              </w:rPr>
              <w:t xml:space="preserve">表2-1 </w:t>
            </w:r>
            <w:r>
              <w:rPr>
                <w:rFonts w:hint="default" w:ascii="Times New Roman" w:hAnsi="Times New Roman" w:eastAsia="宋体" w:cs="Times New Roman"/>
                <w:b/>
                <w:bCs/>
                <w:color w:val="auto"/>
                <w:sz w:val="24"/>
                <w:szCs w:val="24"/>
                <w:highlight w:val="none"/>
                <w:lang w:val="en-US" w:eastAsia="zh-CN"/>
              </w:rPr>
              <w:t xml:space="preserve"> 本</w:t>
            </w:r>
            <w:r>
              <w:rPr>
                <w:rFonts w:hint="default" w:ascii="Times New Roman" w:hAnsi="Times New Roman" w:eastAsia="宋体" w:cs="Times New Roman"/>
                <w:b/>
                <w:bCs/>
                <w:color w:val="auto"/>
                <w:sz w:val="24"/>
                <w:szCs w:val="24"/>
                <w:highlight w:val="none"/>
              </w:rPr>
              <w:t>项目工程主要组成一览</w:t>
            </w:r>
            <w:r>
              <w:rPr>
                <w:rFonts w:hint="default" w:ascii="Times New Roman" w:hAnsi="Times New Roman" w:eastAsia="宋体" w:cs="Times New Roman"/>
                <w:b/>
                <w:bCs/>
                <w:color w:val="auto"/>
                <w:sz w:val="24"/>
                <w:szCs w:val="24"/>
              </w:rPr>
              <w:t>表</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113" w:type="dxa"/>
                <w:left w:w="28" w:type="dxa"/>
                <w:bottom w:w="113" w:type="dxa"/>
                <w:right w:w="28" w:type="dxa"/>
              </w:tblCellMar>
            </w:tblPr>
            <w:tblGrid>
              <w:gridCol w:w="614"/>
              <w:gridCol w:w="779"/>
              <w:gridCol w:w="3000"/>
              <w:gridCol w:w="2888"/>
              <w:gridCol w:w="1628"/>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blHeader/>
                <w:jc w:val="center"/>
              </w:trPr>
              <w:tc>
                <w:tcPr>
                  <w:tcW w:w="345" w:type="pct"/>
                  <w:tcBorders>
                    <w:top w:val="single" w:color="auto" w:sz="4" w:space="0"/>
                    <w:left w:val="single" w:color="auto" w:sz="4"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工程分类</w:t>
                  </w:r>
                </w:p>
              </w:tc>
              <w:tc>
                <w:tcPr>
                  <w:tcW w:w="437"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工程</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名称</w:t>
                  </w:r>
                </w:p>
              </w:tc>
              <w:tc>
                <w:tcPr>
                  <w:tcW w:w="1683" w:type="pct"/>
                  <w:tcBorders>
                    <w:top w:val="single" w:color="auto" w:sz="4" w:space="0"/>
                    <w:left w:val="single" w:color="auto" w:sz="6" w:space="0"/>
                    <w:bottom w:val="single" w:color="auto" w:sz="6" w:space="0"/>
                    <w:right w:val="single" w:color="auto" w:sz="4"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r>
                    <w:rPr>
                      <w:rFonts w:hint="eastAsia" w:cs="Times New Roman"/>
                      <w:b/>
                      <w:color w:val="auto"/>
                      <w:sz w:val="21"/>
                      <w:szCs w:val="21"/>
                      <w:lang w:eastAsia="zh-CN"/>
                    </w:rPr>
                    <w:t>环评及批复</w:t>
                  </w:r>
                  <w:r>
                    <w:rPr>
                      <w:rFonts w:hint="default" w:ascii="Times New Roman" w:hAnsi="Times New Roman" w:eastAsia="宋体" w:cs="Times New Roman"/>
                      <w:b/>
                      <w:color w:val="auto"/>
                      <w:sz w:val="21"/>
                      <w:szCs w:val="21"/>
                    </w:rPr>
                    <w:t>主要建设内容及规模</w:t>
                  </w:r>
                </w:p>
              </w:tc>
              <w:tc>
                <w:tcPr>
                  <w:tcW w:w="1620" w:type="pct"/>
                  <w:tcBorders>
                    <w:top w:val="single" w:color="auto" w:sz="4" w:space="0"/>
                    <w:left w:val="single" w:color="auto" w:sz="4"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cs="Times New Roman"/>
                      <w:b/>
                      <w:color w:val="auto"/>
                      <w:sz w:val="21"/>
                      <w:szCs w:val="21"/>
                      <w:lang w:eastAsia="zh-CN"/>
                    </w:rPr>
                  </w:pPr>
                  <w:r>
                    <w:rPr>
                      <w:rFonts w:hint="default" w:cs="Times New Roman"/>
                      <w:b/>
                      <w:color w:val="auto"/>
                      <w:sz w:val="21"/>
                      <w:szCs w:val="21"/>
                      <w:lang w:eastAsia="zh-CN"/>
                    </w:rPr>
                    <w:t>实际</w:t>
                  </w:r>
                  <w:r>
                    <w:rPr>
                      <w:rFonts w:hint="default" w:ascii="Times New Roman" w:hAnsi="Times New Roman" w:eastAsia="宋体" w:cs="Times New Roman"/>
                      <w:b/>
                      <w:color w:val="auto"/>
                      <w:sz w:val="21"/>
                      <w:szCs w:val="21"/>
                    </w:rPr>
                    <w:t>主要建设内容及规模</w:t>
                  </w:r>
                </w:p>
              </w:tc>
              <w:tc>
                <w:tcPr>
                  <w:tcW w:w="913"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auto"/>
                      <w:sz w:val="21"/>
                      <w:szCs w:val="21"/>
                      <w:lang w:eastAsia="zh-CN"/>
                    </w:rPr>
                  </w:pPr>
                  <w:r>
                    <w:rPr>
                      <w:rFonts w:hint="default" w:ascii="Times New Roman" w:hAnsi="Times New Roman" w:eastAsia="宋体" w:cs="Times New Roman"/>
                      <w:b/>
                      <w:color w:val="auto"/>
                      <w:sz w:val="21"/>
                      <w:szCs w:val="21"/>
                      <w:lang w:eastAsia="zh-CN"/>
                    </w:rPr>
                    <w:t>变更情况</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5" w:type="pc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主体工程</w:t>
                  </w: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Cs w:val="21"/>
                      <w:lang w:eastAsia="zh-CN"/>
                    </w:rPr>
                    <w:t>实验区</w:t>
                  </w:r>
                </w:p>
              </w:tc>
              <w:tc>
                <w:tcPr>
                  <w:tcW w:w="1683"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9"/>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szCs w:val="21"/>
                      <w:lang w:eastAsia="zh-CN"/>
                    </w:rPr>
                    <w:t>包括</w:t>
                  </w:r>
                  <w:r>
                    <w:rPr>
                      <w:rFonts w:hint="eastAsia" w:cs="Times New Roman"/>
                      <w:szCs w:val="21"/>
                      <w:lang w:eastAsia="zh-CN"/>
                    </w:rPr>
                    <w:t>液相</w:t>
                  </w:r>
                  <w:r>
                    <w:rPr>
                      <w:rFonts w:hint="eastAsia" w:eastAsia="宋体" w:cs="Times New Roman"/>
                      <w:szCs w:val="21"/>
                      <w:lang w:eastAsia="zh-CN"/>
                    </w:rPr>
                    <w:t>实验室</w:t>
                  </w:r>
                  <w:r>
                    <w:rPr>
                      <w:rFonts w:hint="eastAsia" w:cs="Times New Roman"/>
                      <w:szCs w:val="21"/>
                      <w:lang w:val="en-US" w:eastAsia="zh-CN"/>
                    </w:rPr>
                    <w:t>1</w:t>
                  </w:r>
                  <w:r>
                    <w:rPr>
                      <w:rFonts w:hint="default" w:ascii="Times New Roman" w:hAnsi="Times New Roman" w:eastAsia="宋体" w:cs="Times New Roman"/>
                      <w:szCs w:val="21"/>
                      <w:lang w:val="en-US" w:eastAsia="zh-CN"/>
                    </w:rPr>
                    <w:t>、</w:t>
                  </w:r>
                  <w:r>
                    <w:rPr>
                      <w:rFonts w:hint="eastAsia" w:cs="Times New Roman"/>
                      <w:szCs w:val="21"/>
                      <w:lang w:eastAsia="zh-CN"/>
                    </w:rPr>
                    <w:t>液相</w:t>
                  </w:r>
                  <w:r>
                    <w:rPr>
                      <w:rFonts w:hint="eastAsia" w:eastAsia="宋体" w:cs="Times New Roman"/>
                      <w:szCs w:val="21"/>
                      <w:lang w:eastAsia="zh-CN"/>
                    </w:rPr>
                    <w:t>实验室</w:t>
                  </w:r>
                  <w:r>
                    <w:rPr>
                      <w:rFonts w:hint="eastAsia" w:cs="Times New Roman"/>
                      <w:szCs w:val="21"/>
                      <w:lang w:val="en-US" w:eastAsia="zh-CN"/>
                    </w:rPr>
                    <w:t>2</w:t>
                  </w:r>
                  <w:r>
                    <w:rPr>
                      <w:rFonts w:hint="default" w:ascii="Times New Roman" w:hAnsi="Times New Roman" w:eastAsia="宋体" w:cs="Times New Roman"/>
                      <w:szCs w:val="21"/>
                      <w:lang w:val="en-US" w:eastAsia="zh-CN"/>
                    </w:rPr>
                    <w:t>、</w:t>
                  </w:r>
                  <w:r>
                    <w:rPr>
                      <w:rFonts w:hint="eastAsia" w:cs="Times New Roman"/>
                      <w:szCs w:val="21"/>
                      <w:lang w:val="en-US" w:eastAsia="zh-CN"/>
                    </w:rPr>
                    <w:t>理化实验室1</w:t>
                  </w:r>
                  <w:r>
                    <w:rPr>
                      <w:rFonts w:hint="default" w:ascii="Times New Roman" w:hAnsi="Times New Roman" w:eastAsia="宋体" w:cs="Times New Roman"/>
                      <w:szCs w:val="21"/>
                      <w:lang w:val="en-US" w:eastAsia="zh-CN"/>
                    </w:rPr>
                    <w:t>、</w:t>
                  </w:r>
                  <w:r>
                    <w:rPr>
                      <w:rFonts w:hint="eastAsia" w:cs="Times New Roman"/>
                      <w:szCs w:val="21"/>
                      <w:lang w:val="en-US" w:eastAsia="zh-CN"/>
                    </w:rPr>
                    <w:t>理化实验室2、制剂室</w:t>
                  </w:r>
                  <w:r>
                    <w:rPr>
                      <w:rFonts w:hint="default" w:ascii="Times New Roman" w:hAnsi="Times New Roman" w:eastAsia="宋体" w:cs="Times New Roman"/>
                      <w:szCs w:val="21"/>
                      <w:lang w:val="en-US" w:eastAsia="zh-CN"/>
                    </w:rPr>
                    <w:t>、</w:t>
                  </w:r>
                  <w:r>
                    <w:rPr>
                      <w:rFonts w:hint="eastAsia" w:cs="Times New Roman"/>
                      <w:szCs w:val="21"/>
                      <w:lang w:val="en-US" w:eastAsia="zh-CN"/>
                    </w:rPr>
                    <w:t>天平</w:t>
                  </w:r>
                  <w:r>
                    <w:rPr>
                      <w:rFonts w:hint="eastAsia" w:eastAsia="宋体" w:cs="Times New Roman"/>
                      <w:szCs w:val="21"/>
                      <w:lang w:val="en-US" w:eastAsia="zh-CN"/>
                    </w:rPr>
                    <w:t>室</w:t>
                  </w:r>
                  <w:r>
                    <w:rPr>
                      <w:rFonts w:hint="default" w:ascii="Times New Roman" w:hAnsi="Times New Roman" w:eastAsia="宋体" w:cs="Times New Roman"/>
                      <w:szCs w:val="21"/>
                      <w:lang w:eastAsia="zh-CN"/>
                    </w:rPr>
                    <w:t>。用于</w:t>
                  </w:r>
                  <w:r>
                    <w:rPr>
                      <w:rFonts w:hint="eastAsia" w:ascii="宋体" w:hAnsi="宋体" w:cs="宋体"/>
                      <w:szCs w:val="21"/>
                      <w:lang w:eastAsia="zh-CN"/>
                    </w:rPr>
                    <w:t>药品分析</w:t>
                  </w:r>
                  <w:r>
                    <w:rPr>
                      <w:rFonts w:hint="default" w:ascii="Times New Roman" w:hAnsi="Times New Roman" w:eastAsia="宋体" w:cs="Times New Roman"/>
                      <w:szCs w:val="21"/>
                      <w:lang w:eastAsia="zh-CN"/>
                    </w:rPr>
                    <w:t>实验。</w:t>
                  </w:r>
                </w:p>
              </w:tc>
              <w:tc>
                <w:tcPr>
                  <w:tcW w:w="1620"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9"/>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szCs w:val="21"/>
                      <w:lang w:eastAsia="zh-CN"/>
                    </w:rPr>
                    <w:t>包括</w:t>
                  </w:r>
                  <w:r>
                    <w:rPr>
                      <w:rFonts w:hint="eastAsia" w:cs="Times New Roman"/>
                      <w:szCs w:val="21"/>
                      <w:lang w:eastAsia="zh-CN"/>
                    </w:rPr>
                    <w:t>液相</w:t>
                  </w:r>
                  <w:r>
                    <w:rPr>
                      <w:rFonts w:hint="eastAsia" w:eastAsia="宋体" w:cs="Times New Roman"/>
                      <w:szCs w:val="21"/>
                      <w:lang w:eastAsia="zh-CN"/>
                    </w:rPr>
                    <w:t>实验室</w:t>
                  </w:r>
                  <w:r>
                    <w:rPr>
                      <w:rFonts w:hint="eastAsia" w:cs="Times New Roman"/>
                      <w:szCs w:val="21"/>
                      <w:lang w:val="en-US" w:eastAsia="zh-CN"/>
                    </w:rPr>
                    <w:t>1</w:t>
                  </w:r>
                  <w:r>
                    <w:rPr>
                      <w:rFonts w:hint="default" w:ascii="Times New Roman" w:hAnsi="Times New Roman" w:eastAsia="宋体" w:cs="Times New Roman"/>
                      <w:szCs w:val="21"/>
                      <w:lang w:val="en-US" w:eastAsia="zh-CN"/>
                    </w:rPr>
                    <w:t>、</w:t>
                  </w:r>
                  <w:r>
                    <w:rPr>
                      <w:rFonts w:hint="eastAsia" w:cs="Times New Roman"/>
                      <w:szCs w:val="21"/>
                      <w:lang w:eastAsia="zh-CN"/>
                    </w:rPr>
                    <w:t>液相</w:t>
                  </w:r>
                  <w:r>
                    <w:rPr>
                      <w:rFonts w:hint="eastAsia" w:eastAsia="宋体" w:cs="Times New Roman"/>
                      <w:szCs w:val="21"/>
                      <w:lang w:eastAsia="zh-CN"/>
                    </w:rPr>
                    <w:t>实验室</w:t>
                  </w:r>
                  <w:r>
                    <w:rPr>
                      <w:rFonts w:hint="eastAsia" w:cs="Times New Roman"/>
                      <w:szCs w:val="21"/>
                      <w:lang w:val="en-US" w:eastAsia="zh-CN"/>
                    </w:rPr>
                    <w:t>2</w:t>
                  </w:r>
                  <w:r>
                    <w:rPr>
                      <w:rFonts w:hint="default" w:ascii="Times New Roman" w:hAnsi="Times New Roman" w:eastAsia="宋体" w:cs="Times New Roman"/>
                      <w:szCs w:val="21"/>
                      <w:lang w:val="en-US" w:eastAsia="zh-CN"/>
                    </w:rPr>
                    <w:t>、</w:t>
                  </w:r>
                  <w:r>
                    <w:rPr>
                      <w:rFonts w:hint="eastAsia" w:cs="Times New Roman"/>
                      <w:szCs w:val="21"/>
                      <w:lang w:val="en-US" w:eastAsia="zh-CN"/>
                    </w:rPr>
                    <w:t>理化实验室1</w:t>
                  </w:r>
                  <w:r>
                    <w:rPr>
                      <w:rFonts w:hint="default" w:ascii="Times New Roman" w:hAnsi="Times New Roman" w:eastAsia="宋体" w:cs="Times New Roman"/>
                      <w:szCs w:val="21"/>
                      <w:lang w:val="en-US" w:eastAsia="zh-CN"/>
                    </w:rPr>
                    <w:t>、</w:t>
                  </w:r>
                  <w:r>
                    <w:rPr>
                      <w:rFonts w:hint="eastAsia" w:cs="Times New Roman"/>
                      <w:szCs w:val="21"/>
                      <w:lang w:val="en-US" w:eastAsia="zh-CN"/>
                    </w:rPr>
                    <w:t>理化实验室2、制剂室</w:t>
                  </w:r>
                  <w:r>
                    <w:rPr>
                      <w:rFonts w:hint="default" w:ascii="Times New Roman" w:hAnsi="Times New Roman" w:eastAsia="宋体" w:cs="Times New Roman"/>
                      <w:szCs w:val="21"/>
                      <w:lang w:val="en-US" w:eastAsia="zh-CN"/>
                    </w:rPr>
                    <w:t>、</w:t>
                  </w:r>
                  <w:r>
                    <w:rPr>
                      <w:rFonts w:hint="eastAsia" w:cs="Times New Roman"/>
                      <w:szCs w:val="21"/>
                      <w:lang w:val="en-US" w:eastAsia="zh-CN"/>
                    </w:rPr>
                    <w:t>天平</w:t>
                  </w:r>
                  <w:r>
                    <w:rPr>
                      <w:rFonts w:hint="eastAsia" w:eastAsia="宋体" w:cs="Times New Roman"/>
                      <w:szCs w:val="21"/>
                      <w:lang w:val="en-US" w:eastAsia="zh-CN"/>
                    </w:rPr>
                    <w:t>室</w:t>
                  </w:r>
                  <w:r>
                    <w:rPr>
                      <w:rFonts w:hint="default" w:ascii="Times New Roman" w:hAnsi="Times New Roman" w:eastAsia="宋体" w:cs="Times New Roman"/>
                      <w:szCs w:val="21"/>
                      <w:lang w:eastAsia="zh-CN"/>
                    </w:rPr>
                    <w:t>。用于</w:t>
                  </w:r>
                  <w:r>
                    <w:rPr>
                      <w:rFonts w:hint="eastAsia" w:ascii="宋体" w:hAnsi="宋体" w:cs="宋体"/>
                      <w:szCs w:val="21"/>
                      <w:lang w:eastAsia="zh-CN"/>
                    </w:rPr>
                    <w:t>药品分析</w:t>
                  </w:r>
                  <w:r>
                    <w:rPr>
                      <w:rFonts w:hint="default" w:ascii="Times New Roman" w:hAnsi="Times New Roman" w:eastAsia="宋体" w:cs="Times New Roman"/>
                      <w:szCs w:val="21"/>
                      <w:lang w:eastAsia="zh-CN"/>
                    </w:rPr>
                    <w:t>实验。</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5" w:type="pct"/>
                  <w:vMerge w:val="restart"/>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辅助工程</w:t>
                  </w:r>
                </w:p>
              </w:tc>
              <w:tc>
                <w:tcPr>
                  <w:tcW w:w="437" w:type="pct"/>
                  <w:vMerge w:val="restar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办公</w:t>
                  </w:r>
                  <w:r>
                    <w:rPr>
                      <w:rFonts w:hint="default" w:eastAsia="宋体" w:cs="Times New Roman"/>
                      <w:color w:val="auto"/>
                      <w:sz w:val="21"/>
                      <w:szCs w:val="21"/>
                      <w:lang w:val="en-US" w:eastAsia="zh-CN"/>
                    </w:rPr>
                    <w:t>区</w:t>
                  </w:r>
                </w:p>
              </w:tc>
              <w:tc>
                <w:tcPr>
                  <w:tcW w:w="1683"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9"/>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szCs w:val="21"/>
                      <w:highlight w:val="none"/>
                    </w:rPr>
                    <w:t>位于</w:t>
                  </w:r>
                  <w:r>
                    <w:rPr>
                      <w:rFonts w:hint="eastAsia" w:cs="Times New Roman"/>
                      <w:szCs w:val="21"/>
                      <w:highlight w:val="none"/>
                      <w:lang w:eastAsia="zh-CN"/>
                    </w:rPr>
                    <w:t>实验室东部</w:t>
                  </w:r>
                  <w:r>
                    <w:rPr>
                      <w:rFonts w:hint="default" w:ascii="Times New Roman" w:hAnsi="Times New Roman" w:eastAsia="宋体" w:cs="Times New Roman"/>
                      <w:szCs w:val="21"/>
                      <w:highlight w:val="none"/>
                      <w:lang w:eastAsia="zh-CN"/>
                    </w:rPr>
                    <w:t>。</w:t>
                  </w:r>
                </w:p>
              </w:tc>
              <w:tc>
                <w:tcPr>
                  <w:tcW w:w="1620"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9"/>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szCs w:val="21"/>
                      <w:highlight w:val="none"/>
                    </w:rPr>
                    <w:t>位于</w:t>
                  </w:r>
                  <w:r>
                    <w:rPr>
                      <w:rFonts w:hint="eastAsia" w:cs="Times New Roman"/>
                      <w:szCs w:val="21"/>
                      <w:highlight w:val="none"/>
                      <w:lang w:eastAsia="zh-CN"/>
                    </w:rPr>
                    <w:t>实验室东部</w:t>
                  </w:r>
                  <w:r>
                    <w:rPr>
                      <w:rFonts w:hint="default" w:ascii="Times New Roman" w:hAnsi="Times New Roman" w:eastAsia="宋体" w:cs="Times New Roman"/>
                      <w:szCs w:val="21"/>
                      <w:highlight w:val="none"/>
                      <w:lang w:eastAsia="zh-CN"/>
                    </w:rPr>
                    <w:t>。</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5"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p>
              </w:tc>
              <w:tc>
                <w:tcPr>
                  <w:tcW w:w="437" w:type="pct"/>
                  <w:vMerge w:val="continue"/>
                  <w:tcBorders>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sz w:val="21"/>
                      <w:szCs w:val="21"/>
                      <w:lang w:val="en-US" w:eastAsia="zh-CN"/>
                    </w:rPr>
                  </w:pPr>
                </w:p>
              </w:tc>
              <w:tc>
                <w:tcPr>
                  <w:tcW w:w="1683"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9"/>
                    <w:jc w:val="center"/>
                    <w:rPr>
                      <w:rFonts w:hint="default" w:ascii="Times New Roman" w:hAnsi="Times New Roman" w:eastAsia="宋体" w:cs="Times New Roman"/>
                      <w:szCs w:val="21"/>
                      <w:highlight w:val="none"/>
                    </w:rPr>
                  </w:pPr>
                  <w:r>
                    <w:rPr>
                      <w:rFonts w:hint="eastAsia" w:cs="Times New Roman"/>
                      <w:color w:val="auto"/>
                      <w:sz w:val="21"/>
                      <w:szCs w:val="21"/>
                      <w:highlight w:val="none"/>
                      <w:lang w:val="en-US" w:eastAsia="zh-CN"/>
                    </w:rPr>
                    <w:t>位于</w:t>
                  </w:r>
                  <w:r>
                    <w:rPr>
                      <w:rFonts w:hint="eastAsia" w:cs="Times New Roman"/>
                      <w:szCs w:val="21"/>
                      <w:lang w:eastAsia="zh-CN"/>
                    </w:rPr>
                    <w:t>实验室西北</w:t>
                  </w:r>
                  <w:r>
                    <w:rPr>
                      <w:rFonts w:hint="default" w:ascii="Times New Roman" w:hAnsi="Times New Roman" w:eastAsia="宋体" w:cs="Times New Roman"/>
                      <w:szCs w:val="21"/>
                      <w:lang w:eastAsia="zh-CN"/>
                    </w:rPr>
                    <w:t>部</w:t>
                  </w:r>
                  <w:r>
                    <w:rPr>
                      <w:rFonts w:hint="eastAsia" w:cs="Times New Roman"/>
                      <w:color w:val="auto"/>
                      <w:sz w:val="21"/>
                      <w:szCs w:val="21"/>
                      <w:highlight w:val="none"/>
                      <w:lang w:val="en-US" w:eastAsia="zh-CN"/>
                    </w:rPr>
                    <w:t>，用于危险废物的储存。</w:t>
                  </w:r>
                </w:p>
              </w:tc>
              <w:tc>
                <w:tcPr>
                  <w:tcW w:w="1620"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9"/>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highlight w:val="none"/>
                      <w:lang w:val="en-US" w:eastAsia="zh-CN"/>
                    </w:rPr>
                    <w:t>位于</w:t>
                  </w:r>
                  <w:r>
                    <w:rPr>
                      <w:rFonts w:hint="eastAsia" w:cs="Times New Roman"/>
                      <w:szCs w:val="21"/>
                      <w:lang w:eastAsia="zh-CN"/>
                    </w:rPr>
                    <w:t>实验室西北</w:t>
                  </w:r>
                  <w:r>
                    <w:rPr>
                      <w:rFonts w:hint="default" w:ascii="Times New Roman" w:hAnsi="Times New Roman" w:eastAsia="宋体" w:cs="Times New Roman"/>
                      <w:szCs w:val="21"/>
                      <w:lang w:eastAsia="zh-CN"/>
                    </w:rPr>
                    <w:t>部</w:t>
                  </w:r>
                  <w:r>
                    <w:rPr>
                      <w:rFonts w:hint="eastAsia" w:cs="Times New Roman"/>
                      <w:color w:val="auto"/>
                      <w:sz w:val="21"/>
                      <w:szCs w:val="21"/>
                      <w:highlight w:val="none"/>
                      <w:lang w:val="en-US" w:eastAsia="zh-CN"/>
                    </w:rPr>
                    <w:t>，用于危险废物的储存。</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eastAsia"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5"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公用工程</w:t>
                  </w: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给水</w:t>
                  </w:r>
                </w:p>
              </w:tc>
              <w:tc>
                <w:tcPr>
                  <w:tcW w:w="1683"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eastAsia="zh-CN"/>
                    </w:rPr>
                    <w:t>自来水</w:t>
                  </w:r>
                  <w:r>
                    <w:rPr>
                      <w:rFonts w:hint="default" w:ascii="Times New Roman" w:hAnsi="Times New Roman" w:eastAsia="宋体" w:cs="Times New Roman"/>
                      <w:color w:val="auto"/>
                      <w:sz w:val="21"/>
                      <w:szCs w:val="21"/>
                    </w:rPr>
                    <w:t>由</w:t>
                  </w:r>
                  <w:r>
                    <w:rPr>
                      <w:rFonts w:hint="default" w:ascii="Times New Roman" w:hAnsi="Times New Roman" w:eastAsia="宋体" w:cs="Times New Roman"/>
                      <w:color w:val="auto"/>
                      <w:sz w:val="21"/>
                      <w:szCs w:val="21"/>
                      <w:lang w:eastAsia="zh-CN"/>
                    </w:rPr>
                    <w:t>当地</w:t>
                  </w:r>
                  <w:r>
                    <w:rPr>
                      <w:rFonts w:hint="default" w:ascii="Times New Roman" w:hAnsi="Times New Roman" w:eastAsia="宋体" w:cs="Times New Roman"/>
                      <w:color w:val="auto"/>
                      <w:sz w:val="21"/>
                      <w:szCs w:val="21"/>
                    </w:rPr>
                    <w:t>自来水管网提供</w:t>
                  </w:r>
                  <w:r>
                    <w:rPr>
                      <w:rFonts w:hint="default" w:ascii="Times New Roman" w:hAnsi="Times New Roman" w:eastAsia="宋体" w:cs="Times New Roman"/>
                      <w:color w:val="auto"/>
                      <w:sz w:val="21"/>
                      <w:szCs w:val="21"/>
                      <w:lang w:eastAsia="zh-CN"/>
                    </w:rPr>
                    <w:t>。</w:t>
                  </w:r>
                </w:p>
              </w:tc>
              <w:tc>
                <w:tcPr>
                  <w:tcW w:w="1620"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9"/>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自来水</w:t>
                  </w:r>
                  <w:r>
                    <w:rPr>
                      <w:rFonts w:hint="default" w:ascii="Times New Roman" w:hAnsi="Times New Roman" w:eastAsia="宋体" w:cs="Times New Roman"/>
                      <w:color w:val="auto"/>
                      <w:sz w:val="21"/>
                      <w:szCs w:val="21"/>
                    </w:rPr>
                    <w:t>由</w:t>
                  </w:r>
                  <w:r>
                    <w:rPr>
                      <w:rFonts w:hint="default" w:ascii="Times New Roman" w:hAnsi="Times New Roman" w:eastAsia="宋体" w:cs="Times New Roman"/>
                      <w:color w:val="auto"/>
                      <w:sz w:val="21"/>
                      <w:szCs w:val="21"/>
                      <w:lang w:eastAsia="zh-CN"/>
                    </w:rPr>
                    <w:t>当地</w:t>
                  </w:r>
                  <w:r>
                    <w:rPr>
                      <w:rFonts w:hint="default" w:ascii="Times New Roman" w:hAnsi="Times New Roman" w:eastAsia="宋体" w:cs="Times New Roman"/>
                      <w:color w:val="auto"/>
                      <w:sz w:val="21"/>
                      <w:szCs w:val="21"/>
                    </w:rPr>
                    <w:t>自来水管网提供</w:t>
                  </w:r>
                  <w:r>
                    <w:rPr>
                      <w:rFonts w:hint="default" w:ascii="Times New Roman" w:hAnsi="Times New Roman" w:eastAsia="宋体" w:cs="Times New Roman"/>
                      <w:color w:val="auto"/>
                      <w:sz w:val="21"/>
                      <w:szCs w:val="21"/>
                      <w:lang w:eastAsia="zh-CN"/>
                    </w:rPr>
                    <w:t>。</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5"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排水</w:t>
                  </w:r>
                </w:p>
              </w:tc>
              <w:tc>
                <w:tcPr>
                  <w:tcW w:w="1683"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地面清洗废水和生活污水</w:t>
                  </w:r>
                  <w:r>
                    <w:rPr>
                      <w:rFonts w:ascii="Times New Roman" w:hAnsi="Times New Roman" w:eastAsia="宋体" w:cs="Times New Roman"/>
                      <w:color w:val="auto"/>
                      <w:szCs w:val="21"/>
                    </w:rPr>
                    <w:t>进入</w:t>
                  </w:r>
                  <w:r>
                    <w:rPr>
                      <w:rFonts w:hint="default" w:ascii="Times New Roman" w:hAnsi="Times New Roman" w:eastAsia="宋体" w:cs="Times New Roman"/>
                      <w:color w:val="auto"/>
                      <w:szCs w:val="21"/>
                      <w:lang w:eastAsia="zh-CN"/>
                    </w:rPr>
                    <w:t>诚创</w:t>
                  </w:r>
                  <w:r>
                    <w:rPr>
                      <w:rFonts w:hint="default" w:ascii="Times New Roman" w:hAnsi="Times New Roman" w:eastAsia="宋体" w:cs="Times New Roman"/>
                      <w:color w:val="auto"/>
                      <w:szCs w:val="21"/>
                    </w:rPr>
                    <w:t>大厦</w:t>
                  </w:r>
                  <w:r>
                    <w:rPr>
                      <w:rFonts w:ascii="Times New Roman" w:hAnsi="Times New Roman" w:eastAsia="宋体" w:cs="Times New Roman"/>
                      <w:color w:val="auto"/>
                      <w:szCs w:val="21"/>
                    </w:rPr>
                    <w:t>化粪池预处理，均经市政污水管网，排入高新区水质净化一厂处理。</w:t>
                  </w:r>
                </w:p>
              </w:tc>
              <w:tc>
                <w:tcPr>
                  <w:tcW w:w="1620"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9"/>
                    <w:jc w:val="center"/>
                    <w:rPr>
                      <w:rFonts w:hint="default" w:eastAsia="宋体"/>
                      <w:color w:val="auto"/>
                      <w:szCs w:val="21"/>
                    </w:rPr>
                  </w:pPr>
                  <w:r>
                    <w:rPr>
                      <w:rFonts w:hint="default" w:ascii="Times New Roman" w:hAnsi="Times New Roman" w:eastAsia="宋体" w:cs="Times New Roman"/>
                      <w:color w:val="auto"/>
                      <w:szCs w:val="21"/>
                    </w:rPr>
                    <w:t>地面清洗废水和生活污水</w:t>
                  </w:r>
                  <w:r>
                    <w:rPr>
                      <w:rFonts w:ascii="Times New Roman" w:hAnsi="Times New Roman" w:eastAsia="宋体" w:cs="Times New Roman"/>
                      <w:color w:val="auto"/>
                      <w:szCs w:val="21"/>
                    </w:rPr>
                    <w:t>进入</w:t>
                  </w:r>
                  <w:r>
                    <w:rPr>
                      <w:rFonts w:hint="default" w:ascii="Times New Roman" w:hAnsi="Times New Roman" w:eastAsia="宋体" w:cs="Times New Roman"/>
                      <w:color w:val="auto"/>
                      <w:szCs w:val="21"/>
                      <w:lang w:eastAsia="zh-CN"/>
                    </w:rPr>
                    <w:t>诚创</w:t>
                  </w:r>
                  <w:r>
                    <w:rPr>
                      <w:rFonts w:hint="default" w:ascii="Times New Roman" w:hAnsi="Times New Roman" w:eastAsia="宋体" w:cs="Times New Roman"/>
                      <w:color w:val="auto"/>
                      <w:szCs w:val="21"/>
                    </w:rPr>
                    <w:t>大厦</w:t>
                  </w:r>
                  <w:r>
                    <w:rPr>
                      <w:rFonts w:ascii="Times New Roman" w:hAnsi="Times New Roman" w:eastAsia="宋体" w:cs="Times New Roman"/>
                      <w:color w:val="auto"/>
                      <w:szCs w:val="21"/>
                    </w:rPr>
                    <w:t>化粪池预处理，均经市政污水管网，排入高新区水质净化一厂处理。</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5"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供热</w:t>
                  </w:r>
                </w:p>
              </w:tc>
              <w:tc>
                <w:tcPr>
                  <w:tcW w:w="1683"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办公采用空调供暖。</w:t>
                  </w:r>
                </w:p>
              </w:tc>
              <w:tc>
                <w:tcPr>
                  <w:tcW w:w="1620"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9"/>
                    <w:jc w:val="center"/>
                    <w:rPr>
                      <w:rFonts w:hint="default" w:eastAsia="宋体"/>
                      <w:color w:val="auto"/>
                      <w:szCs w:val="21"/>
                    </w:rPr>
                  </w:pPr>
                  <w:r>
                    <w:rPr>
                      <w:rFonts w:hint="default" w:ascii="Times New Roman" w:hAnsi="Times New Roman" w:eastAsia="宋体" w:cs="Times New Roman"/>
                      <w:color w:val="auto"/>
                      <w:szCs w:val="21"/>
                    </w:rPr>
                    <w:t>办公采用空调供暖。</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eastAsia"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5" w:type="pct"/>
                  <w:vMerge w:val="continue"/>
                  <w:tcBorders>
                    <w:left w:val="single" w:color="auto" w:sz="4" w:space="0"/>
                    <w:bottom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供电</w:t>
                  </w:r>
                </w:p>
              </w:tc>
              <w:tc>
                <w:tcPr>
                  <w:tcW w:w="1683"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由</w:t>
                  </w:r>
                  <w:r>
                    <w:rPr>
                      <w:rFonts w:hint="default" w:ascii="Times New Roman" w:hAnsi="Times New Roman" w:eastAsia="宋体" w:cs="Times New Roman"/>
                      <w:color w:val="auto"/>
                      <w:sz w:val="21"/>
                      <w:szCs w:val="21"/>
                      <w:lang w:eastAsia="zh-CN"/>
                    </w:rPr>
                    <w:t>当地</w:t>
                  </w:r>
                  <w:r>
                    <w:rPr>
                      <w:rFonts w:hint="default" w:ascii="Times New Roman" w:hAnsi="Times New Roman" w:eastAsia="宋体" w:cs="Times New Roman"/>
                      <w:color w:val="auto"/>
                      <w:sz w:val="21"/>
                      <w:szCs w:val="21"/>
                      <w:lang w:val="en-US" w:eastAsia="zh-CN"/>
                    </w:rPr>
                    <w:t>供电所</w:t>
                  </w:r>
                  <w:r>
                    <w:rPr>
                      <w:rFonts w:hint="default" w:ascii="Times New Roman" w:hAnsi="Times New Roman" w:eastAsia="宋体" w:cs="Times New Roman"/>
                      <w:color w:val="auto"/>
                      <w:sz w:val="21"/>
                      <w:szCs w:val="21"/>
                    </w:rPr>
                    <w:t>提供。</w:t>
                  </w:r>
                </w:p>
              </w:tc>
              <w:tc>
                <w:tcPr>
                  <w:tcW w:w="1620"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9"/>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 w:val="21"/>
                      <w:szCs w:val="21"/>
                    </w:rPr>
                    <w:t>由</w:t>
                  </w:r>
                  <w:r>
                    <w:rPr>
                      <w:rFonts w:hint="default" w:ascii="Times New Roman" w:hAnsi="Times New Roman" w:eastAsia="宋体" w:cs="Times New Roman"/>
                      <w:color w:val="auto"/>
                      <w:sz w:val="21"/>
                      <w:szCs w:val="21"/>
                      <w:lang w:eastAsia="zh-CN"/>
                    </w:rPr>
                    <w:t>当地</w:t>
                  </w:r>
                  <w:r>
                    <w:rPr>
                      <w:rFonts w:hint="default" w:ascii="Times New Roman" w:hAnsi="Times New Roman" w:eastAsia="宋体" w:cs="Times New Roman"/>
                      <w:color w:val="auto"/>
                      <w:sz w:val="21"/>
                      <w:szCs w:val="21"/>
                      <w:lang w:val="en-US" w:eastAsia="zh-CN"/>
                    </w:rPr>
                    <w:t>供电所</w:t>
                  </w:r>
                  <w:r>
                    <w:rPr>
                      <w:rFonts w:hint="default" w:ascii="Times New Roman" w:hAnsi="Times New Roman" w:eastAsia="宋体" w:cs="Times New Roman"/>
                      <w:color w:val="auto"/>
                      <w:sz w:val="21"/>
                      <w:szCs w:val="21"/>
                    </w:rPr>
                    <w:t>提供。</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5"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环保工程</w:t>
                  </w: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GB"/>
                    </w:rPr>
                    <w:t>废气</w:t>
                  </w:r>
                </w:p>
              </w:tc>
              <w:tc>
                <w:tcPr>
                  <w:tcW w:w="1683" w:type="pct"/>
                  <w:tcBorders>
                    <w:top w:val="single" w:color="auto" w:sz="6" w:space="0"/>
                    <w:left w:val="single" w:color="auto" w:sz="6" w:space="0"/>
                    <w:right w:val="single" w:color="auto" w:sz="4"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Cs w:val="21"/>
                    </w:rPr>
                    <w:t>项目产生</w:t>
                  </w:r>
                  <w:r>
                    <w:rPr>
                      <w:rFonts w:hint="default" w:ascii="Times New Roman" w:hAnsi="Times New Roman" w:eastAsia="宋体" w:cs="Times New Roman"/>
                      <w:color w:val="auto"/>
                      <w:sz w:val="21"/>
                      <w:szCs w:val="21"/>
                      <w:lang w:val="en-US" w:eastAsia="zh-CN"/>
                    </w:rPr>
                    <w:t>废气</w:t>
                  </w:r>
                  <w:r>
                    <w:rPr>
                      <w:rFonts w:hint="default" w:ascii="Times New Roman" w:hAnsi="Times New Roman" w:eastAsia="宋体" w:cs="Times New Roman"/>
                      <w:color w:val="auto"/>
                      <w:sz w:val="21"/>
                      <w:szCs w:val="21"/>
                    </w:rPr>
                    <w:t>由</w:t>
                  </w:r>
                  <w:r>
                    <w:rPr>
                      <w:rFonts w:hint="default" w:ascii="Times New Roman" w:hAnsi="Times New Roman" w:eastAsia="宋体" w:cs="Times New Roman"/>
                      <w:color w:val="auto"/>
                      <w:sz w:val="21"/>
                      <w:szCs w:val="21"/>
                      <w:lang w:eastAsia="zh-CN"/>
                    </w:rPr>
                    <w:t>集气罩</w:t>
                  </w:r>
                  <w:r>
                    <w:rPr>
                      <w:rFonts w:hint="default" w:ascii="Times New Roman" w:hAnsi="Times New Roman" w:eastAsia="宋体" w:cs="Times New Roman"/>
                      <w:color w:val="auto"/>
                      <w:sz w:val="21"/>
                      <w:szCs w:val="21"/>
                      <w:lang w:val="en-US" w:eastAsia="zh-CN"/>
                    </w:rPr>
                    <w:t>/通风柜</w:t>
                  </w:r>
                  <w:r>
                    <w:rPr>
                      <w:rFonts w:hint="default" w:ascii="Times New Roman" w:hAnsi="Times New Roman" w:eastAsia="宋体" w:cs="Times New Roman"/>
                      <w:color w:val="auto"/>
                      <w:sz w:val="21"/>
                      <w:szCs w:val="21"/>
                    </w:rPr>
                    <w:t>收集</w:t>
                  </w:r>
                  <w:r>
                    <w:rPr>
                      <w:rFonts w:hint="default" w:ascii="Times New Roman" w:hAnsi="Times New Roman" w:eastAsia="宋体" w:cs="Times New Roman"/>
                      <w:color w:val="auto"/>
                      <w:sz w:val="21"/>
                      <w:szCs w:val="21"/>
                      <w:lang w:eastAsia="zh-CN"/>
                    </w:rPr>
                    <w:t>经活性炭净化装置处理</w:t>
                  </w:r>
                  <w:r>
                    <w:rPr>
                      <w:rFonts w:hint="default" w:ascii="Times New Roman" w:hAnsi="Times New Roman" w:eastAsia="宋体" w:cs="Times New Roman"/>
                      <w:color w:val="auto"/>
                      <w:sz w:val="21"/>
                      <w:szCs w:val="21"/>
                    </w:rPr>
                    <w:t>后通过</w:t>
                  </w:r>
                  <w:r>
                    <w:rPr>
                      <w:rFonts w:hint="default" w:ascii="Times New Roman" w:hAnsi="Times New Roman" w:eastAsia="宋体" w:cs="Times New Roman"/>
                      <w:color w:val="auto"/>
                      <w:sz w:val="21"/>
                      <w:szCs w:val="21"/>
                      <w:lang w:eastAsia="zh-CN"/>
                    </w:rPr>
                    <w:t>排气筒（</w:t>
                  </w:r>
                  <w:r>
                    <w:rPr>
                      <w:rFonts w:hint="default" w:ascii="Times New Roman" w:hAnsi="Times New Roman" w:eastAsia="宋体" w:cs="Times New Roman"/>
                      <w:color w:val="auto"/>
                      <w:sz w:val="21"/>
                      <w:szCs w:val="21"/>
                      <w:lang w:val="en-US" w:eastAsia="zh-CN"/>
                    </w:rPr>
                    <w:t>DA001</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排放</w:t>
                  </w:r>
                  <w:r>
                    <w:rPr>
                      <w:rFonts w:hint="default" w:ascii="Times New Roman" w:hAnsi="Times New Roman" w:eastAsia="宋体" w:cs="Times New Roman"/>
                      <w:color w:val="auto"/>
                      <w:sz w:val="21"/>
                      <w:szCs w:val="21"/>
                      <w:lang w:eastAsia="zh-CN"/>
                    </w:rPr>
                    <w:t>（高于楼顶</w:t>
                  </w:r>
                  <w:r>
                    <w:rPr>
                      <w:rFonts w:hint="default" w:ascii="Times New Roman" w:hAnsi="Times New Roman" w:eastAsia="宋体" w:cs="Times New Roman"/>
                      <w:color w:val="auto"/>
                      <w:sz w:val="21"/>
                      <w:szCs w:val="21"/>
                      <w:lang w:val="en-US" w:eastAsia="zh-CN"/>
                    </w:rPr>
                    <w:t>5米</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w:t>
                  </w:r>
                </w:p>
              </w:tc>
              <w:tc>
                <w:tcPr>
                  <w:tcW w:w="1620" w:type="pc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pStyle w:val="39"/>
                    <w:jc w:val="center"/>
                    <w:rPr>
                      <w:rFonts w:hint="eastAsia" w:eastAsia="宋体"/>
                      <w:color w:val="auto"/>
                      <w:szCs w:val="21"/>
                    </w:rPr>
                  </w:pPr>
                  <w:r>
                    <w:rPr>
                      <w:rFonts w:ascii="Times New Roman" w:hAnsi="Times New Roman" w:eastAsia="宋体" w:cs="Times New Roman"/>
                      <w:color w:val="auto"/>
                      <w:szCs w:val="21"/>
                    </w:rPr>
                    <w:t>项目产生</w:t>
                  </w:r>
                  <w:r>
                    <w:rPr>
                      <w:rFonts w:hint="default" w:ascii="Times New Roman" w:hAnsi="Times New Roman" w:eastAsia="宋体" w:cs="Times New Roman"/>
                      <w:color w:val="auto"/>
                      <w:sz w:val="21"/>
                      <w:szCs w:val="21"/>
                      <w:lang w:val="en-US" w:eastAsia="zh-CN"/>
                    </w:rPr>
                    <w:t>废气</w:t>
                  </w:r>
                  <w:r>
                    <w:rPr>
                      <w:rFonts w:hint="default" w:ascii="Times New Roman" w:hAnsi="Times New Roman" w:eastAsia="宋体" w:cs="Times New Roman"/>
                      <w:color w:val="auto"/>
                      <w:sz w:val="21"/>
                      <w:szCs w:val="21"/>
                    </w:rPr>
                    <w:t>由</w:t>
                  </w:r>
                  <w:r>
                    <w:rPr>
                      <w:rFonts w:hint="default" w:ascii="Times New Roman" w:hAnsi="Times New Roman" w:eastAsia="宋体" w:cs="Times New Roman"/>
                      <w:color w:val="auto"/>
                      <w:sz w:val="21"/>
                      <w:szCs w:val="21"/>
                      <w:lang w:eastAsia="zh-CN"/>
                    </w:rPr>
                    <w:t>集气罩</w:t>
                  </w:r>
                  <w:r>
                    <w:rPr>
                      <w:rFonts w:hint="default" w:ascii="Times New Roman" w:hAnsi="Times New Roman" w:eastAsia="宋体" w:cs="Times New Roman"/>
                      <w:color w:val="auto"/>
                      <w:sz w:val="21"/>
                      <w:szCs w:val="21"/>
                      <w:lang w:val="en-US" w:eastAsia="zh-CN"/>
                    </w:rPr>
                    <w:t>/通风柜</w:t>
                  </w:r>
                  <w:r>
                    <w:rPr>
                      <w:rFonts w:hint="default" w:ascii="Times New Roman" w:hAnsi="Times New Roman" w:eastAsia="宋体" w:cs="Times New Roman"/>
                      <w:color w:val="auto"/>
                      <w:sz w:val="21"/>
                      <w:szCs w:val="21"/>
                    </w:rPr>
                    <w:t>收集</w:t>
                  </w:r>
                  <w:r>
                    <w:rPr>
                      <w:rFonts w:hint="default" w:ascii="Times New Roman" w:hAnsi="Times New Roman" w:eastAsia="宋体" w:cs="Times New Roman"/>
                      <w:color w:val="auto"/>
                      <w:sz w:val="21"/>
                      <w:szCs w:val="21"/>
                      <w:lang w:eastAsia="zh-CN"/>
                    </w:rPr>
                    <w:t>经活性炭净化装置处理</w:t>
                  </w:r>
                  <w:r>
                    <w:rPr>
                      <w:rFonts w:hint="default" w:ascii="Times New Roman" w:hAnsi="Times New Roman" w:eastAsia="宋体" w:cs="Times New Roman"/>
                      <w:color w:val="auto"/>
                      <w:sz w:val="21"/>
                      <w:szCs w:val="21"/>
                    </w:rPr>
                    <w:t>后通过</w:t>
                  </w:r>
                  <w:r>
                    <w:rPr>
                      <w:rFonts w:hint="default" w:ascii="Times New Roman" w:hAnsi="Times New Roman" w:eastAsia="宋体" w:cs="Times New Roman"/>
                      <w:color w:val="auto"/>
                      <w:sz w:val="21"/>
                      <w:szCs w:val="21"/>
                      <w:lang w:eastAsia="zh-CN"/>
                    </w:rPr>
                    <w:t>排气筒（</w:t>
                  </w:r>
                  <w:r>
                    <w:rPr>
                      <w:rFonts w:hint="default" w:ascii="Times New Roman" w:hAnsi="Times New Roman" w:eastAsia="宋体" w:cs="Times New Roman"/>
                      <w:color w:val="auto"/>
                      <w:sz w:val="21"/>
                      <w:szCs w:val="21"/>
                      <w:lang w:val="en-US" w:eastAsia="zh-CN"/>
                    </w:rPr>
                    <w:t>DA001</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排放</w:t>
                  </w:r>
                  <w:r>
                    <w:rPr>
                      <w:rFonts w:hint="default" w:ascii="Times New Roman" w:hAnsi="Times New Roman" w:eastAsia="宋体" w:cs="Times New Roman"/>
                      <w:color w:val="auto"/>
                      <w:sz w:val="21"/>
                      <w:szCs w:val="21"/>
                      <w:lang w:eastAsia="zh-CN"/>
                    </w:rPr>
                    <w:t>（高于楼顶</w:t>
                  </w:r>
                  <w:r>
                    <w:rPr>
                      <w:rFonts w:hint="default" w:ascii="Times New Roman" w:hAnsi="Times New Roman" w:eastAsia="宋体" w:cs="Times New Roman"/>
                      <w:color w:val="auto"/>
                      <w:sz w:val="21"/>
                      <w:szCs w:val="21"/>
                      <w:lang w:val="en-US" w:eastAsia="zh-CN"/>
                    </w:rPr>
                    <w:t>5米</w:t>
                  </w:r>
                  <w:r>
                    <w:rPr>
                      <w:rFonts w:hint="default" w:ascii="Times New Roman" w:hAnsi="Times New Roman" w:eastAsia="宋体" w:cs="Times New Roman"/>
                      <w:color w:val="auto"/>
                      <w:sz w:val="21"/>
                      <w:szCs w:val="21"/>
                      <w:lang w:eastAsia="zh-CN"/>
                    </w:rPr>
                    <w:t>）</w:t>
                  </w:r>
                </w:p>
              </w:tc>
              <w:tc>
                <w:tcPr>
                  <w:tcW w:w="913"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5"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废水</w:t>
                  </w:r>
                </w:p>
              </w:tc>
              <w:tc>
                <w:tcPr>
                  <w:tcW w:w="1683"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地面清洗废水</w:t>
                  </w:r>
                  <w:r>
                    <w:rPr>
                      <w:rFonts w:hint="default" w:ascii="Times New Roman" w:hAnsi="Times New Roman" w:eastAsia="宋体" w:cs="Times New Roman"/>
                      <w:color w:val="auto"/>
                      <w:szCs w:val="21"/>
                      <w:lang w:eastAsia="zh-CN"/>
                    </w:rPr>
                    <w:t>和</w:t>
                  </w:r>
                  <w:r>
                    <w:rPr>
                      <w:rFonts w:hint="default" w:ascii="Times New Roman" w:hAnsi="Times New Roman" w:eastAsia="宋体" w:cs="Times New Roman"/>
                      <w:color w:val="auto"/>
                      <w:szCs w:val="21"/>
                    </w:rPr>
                    <w:t>生活污水</w:t>
                  </w:r>
                  <w:r>
                    <w:rPr>
                      <w:rFonts w:ascii="Times New Roman" w:hAnsi="Times New Roman" w:eastAsia="宋体" w:cs="Times New Roman"/>
                      <w:color w:val="auto"/>
                      <w:szCs w:val="21"/>
                    </w:rPr>
                    <w:t>进入</w:t>
                  </w:r>
                  <w:r>
                    <w:rPr>
                      <w:rFonts w:hint="default" w:ascii="Times New Roman" w:hAnsi="Times New Roman" w:eastAsia="宋体" w:cs="Times New Roman"/>
                      <w:color w:val="auto"/>
                      <w:szCs w:val="21"/>
                      <w:lang w:eastAsia="zh-CN"/>
                    </w:rPr>
                    <w:t>诚创</w:t>
                  </w:r>
                  <w:r>
                    <w:rPr>
                      <w:rFonts w:hint="default" w:ascii="Times New Roman" w:hAnsi="Times New Roman" w:eastAsia="宋体" w:cs="Times New Roman"/>
                      <w:color w:val="auto"/>
                      <w:szCs w:val="21"/>
                    </w:rPr>
                    <w:t>大厦</w:t>
                  </w:r>
                  <w:r>
                    <w:rPr>
                      <w:rFonts w:ascii="Times New Roman" w:hAnsi="Times New Roman" w:eastAsia="宋体" w:cs="Times New Roman"/>
                      <w:color w:val="auto"/>
                      <w:szCs w:val="21"/>
                    </w:rPr>
                    <w:t>化粪池预处理，均经市政污水管网，排入高新区水质净化一厂处理</w:t>
                  </w:r>
                  <w:r>
                    <w:rPr>
                      <w:rFonts w:hint="default" w:ascii="Times New Roman" w:hAnsi="Times New Roman" w:eastAsia="宋体" w:cs="Times New Roman"/>
                      <w:color w:val="auto"/>
                      <w:szCs w:val="21"/>
                      <w:lang w:eastAsia="zh-CN"/>
                    </w:rPr>
                    <w:t>。</w:t>
                  </w:r>
                </w:p>
              </w:tc>
              <w:tc>
                <w:tcPr>
                  <w:tcW w:w="1620"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9"/>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地面清洗废水</w:t>
                  </w:r>
                  <w:r>
                    <w:rPr>
                      <w:rFonts w:hint="default" w:ascii="Times New Roman" w:hAnsi="Times New Roman" w:eastAsia="宋体" w:cs="Times New Roman"/>
                      <w:color w:val="auto"/>
                      <w:szCs w:val="21"/>
                      <w:lang w:eastAsia="zh-CN"/>
                    </w:rPr>
                    <w:t>和</w:t>
                  </w:r>
                  <w:r>
                    <w:rPr>
                      <w:rFonts w:hint="default" w:ascii="Times New Roman" w:hAnsi="Times New Roman" w:eastAsia="宋体" w:cs="Times New Roman"/>
                      <w:color w:val="auto"/>
                      <w:szCs w:val="21"/>
                    </w:rPr>
                    <w:t>生活污水</w:t>
                  </w:r>
                  <w:r>
                    <w:rPr>
                      <w:rFonts w:ascii="Times New Roman" w:hAnsi="Times New Roman" w:eastAsia="宋体" w:cs="Times New Roman"/>
                      <w:color w:val="auto"/>
                      <w:szCs w:val="21"/>
                    </w:rPr>
                    <w:t>进入</w:t>
                  </w:r>
                  <w:r>
                    <w:rPr>
                      <w:rFonts w:hint="default" w:ascii="Times New Roman" w:hAnsi="Times New Roman" w:eastAsia="宋体" w:cs="Times New Roman"/>
                      <w:color w:val="auto"/>
                      <w:szCs w:val="21"/>
                      <w:lang w:eastAsia="zh-CN"/>
                    </w:rPr>
                    <w:t>诚创</w:t>
                  </w:r>
                  <w:r>
                    <w:rPr>
                      <w:rFonts w:hint="default" w:ascii="Times New Roman" w:hAnsi="Times New Roman" w:eastAsia="宋体" w:cs="Times New Roman"/>
                      <w:color w:val="auto"/>
                      <w:szCs w:val="21"/>
                    </w:rPr>
                    <w:t>大厦</w:t>
                  </w:r>
                  <w:r>
                    <w:rPr>
                      <w:rFonts w:ascii="Times New Roman" w:hAnsi="Times New Roman" w:eastAsia="宋体" w:cs="Times New Roman"/>
                      <w:color w:val="auto"/>
                      <w:szCs w:val="21"/>
                    </w:rPr>
                    <w:t>化粪池预处理，均经市政污水管网，排入高新区水质净化一厂处理</w:t>
                  </w:r>
                  <w:r>
                    <w:rPr>
                      <w:rFonts w:hint="default" w:ascii="Times New Roman" w:hAnsi="Times New Roman" w:eastAsia="宋体" w:cs="Times New Roman"/>
                      <w:color w:val="auto"/>
                      <w:szCs w:val="21"/>
                      <w:lang w:eastAsia="zh-CN"/>
                    </w:rPr>
                    <w:t>。</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5"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噪声</w:t>
                  </w:r>
                </w:p>
              </w:tc>
              <w:tc>
                <w:tcPr>
                  <w:tcW w:w="1683"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Cs w:val="21"/>
                    </w:rPr>
                    <w:t>实验设备均布置于室内，风机安装消声器，经门窗</w:t>
                  </w:r>
                  <w:r>
                    <w:rPr>
                      <w:rFonts w:hint="default" w:ascii="Times New Roman" w:hAnsi="Times New Roman" w:eastAsia="宋体" w:cs="Times New Roman"/>
                      <w:color w:val="auto"/>
                      <w:szCs w:val="21"/>
                    </w:rPr>
                    <w:t>、</w:t>
                  </w:r>
                  <w:r>
                    <w:rPr>
                      <w:rFonts w:ascii="Times New Roman" w:hAnsi="Times New Roman" w:eastAsia="宋体" w:cs="Times New Roman"/>
                      <w:color w:val="auto"/>
                      <w:szCs w:val="21"/>
                    </w:rPr>
                    <w:t>墙体隔声后，项目厂界噪声达标排放</w:t>
                  </w:r>
                </w:p>
              </w:tc>
              <w:tc>
                <w:tcPr>
                  <w:tcW w:w="1620"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9"/>
                    <w:jc w:val="center"/>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Cs w:val="21"/>
                    </w:rPr>
                    <w:t>实验设备均布置于室内，风机安装消声器，经门窗</w:t>
                  </w:r>
                  <w:r>
                    <w:rPr>
                      <w:rFonts w:hint="default" w:ascii="Times New Roman" w:hAnsi="Times New Roman" w:eastAsia="宋体" w:cs="Times New Roman"/>
                      <w:color w:val="auto"/>
                      <w:szCs w:val="21"/>
                    </w:rPr>
                    <w:t>、</w:t>
                  </w:r>
                  <w:r>
                    <w:rPr>
                      <w:rFonts w:ascii="Times New Roman" w:hAnsi="Times New Roman" w:eastAsia="宋体" w:cs="Times New Roman"/>
                      <w:color w:val="auto"/>
                      <w:szCs w:val="21"/>
                    </w:rPr>
                    <w:t>墙体隔声后，项目厂界噪声达标排放</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5" w:type="pct"/>
                  <w:vMerge w:val="continue"/>
                  <w:tcBorders>
                    <w:left w:val="single" w:color="auto" w:sz="4"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固体废物</w:t>
                  </w:r>
                </w:p>
              </w:tc>
              <w:tc>
                <w:tcPr>
                  <w:tcW w:w="1683"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生活垃圾委托环卫部门清运处置；</w:t>
                  </w:r>
                  <w:r>
                    <w:rPr>
                      <w:rFonts w:hint="default" w:ascii="Times New Roman" w:hAnsi="Times New Roman" w:eastAsia="宋体" w:cs="Times New Roman"/>
                      <w:color w:val="auto"/>
                      <w:sz w:val="21"/>
                      <w:szCs w:val="21"/>
                      <w:lang w:eastAsia="zh-CN"/>
                    </w:rPr>
                    <w:t>实验废液</w:t>
                  </w:r>
                  <w:r>
                    <w:rPr>
                      <w:rFonts w:hint="default" w:ascii="Times New Roman" w:hAnsi="Times New Roman" w:eastAsia="宋体" w:cs="Times New Roman"/>
                      <w:color w:val="auto"/>
                      <w:sz w:val="21"/>
                      <w:szCs w:val="21"/>
                    </w:rPr>
                    <w:t>、实验废物和废活性炭等属于危险废物，委托有危废处理资质的单位处置</w:t>
                  </w:r>
                  <w:r>
                    <w:rPr>
                      <w:rFonts w:hint="default" w:ascii="Times New Roman" w:hAnsi="Times New Roman" w:eastAsia="宋体" w:cs="Times New Roman"/>
                      <w:color w:val="auto"/>
                      <w:sz w:val="21"/>
                      <w:szCs w:val="21"/>
                      <w:lang w:eastAsia="zh-CN"/>
                    </w:rPr>
                    <w:t>。废包装材料收集后外售综合利用。</w:t>
                  </w:r>
                </w:p>
              </w:tc>
              <w:tc>
                <w:tcPr>
                  <w:tcW w:w="1620"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9"/>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生活垃圾委托环卫部门清运处置；</w:t>
                  </w:r>
                  <w:r>
                    <w:rPr>
                      <w:rFonts w:hint="default" w:ascii="Times New Roman" w:hAnsi="Times New Roman" w:eastAsia="宋体" w:cs="Times New Roman"/>
                      <w:color w:val="auto"/>
                      <w:sz w:val="21"/>
                      <w:szCs w:val="21"/>
                      <w:lang w:eastAsia="zh-CN"/>
                    </w:rPr>
                    <w:t>实验废液</w:t>
                  </w:r>
                  <w:r>
                    <w:rPr>
                      <w:rFonts w:hint="default" w:ascii="Times New Roman" w:hAnsi="Times New Roman" w:eastAsia="宋体" w:cs="Times New Roman"/>
                      <w:color w:val="auto"/>
                      <w:sz w:val="21"/>
                      <w:szCs w:val="21"/>
                    </w:rPr>
                    <w:t>、实验废物和废活性炭等属于危险废物，委托有危废处理资质的单位处置</w:t>
                  </w:r>
                  <w:r>
                    <w:rPr>
                      <w:rFonts w:hint="default" w:ascii="Times New Roman" w:hAnsi="Times New Roman" w:eastAsia="宋体" w:cs="Times New Roman"/>
                      <w:color w:val="auto"/>
                      <w:sz w:val="21"/>
                      <w:szCs w:val="21"/>
                      <w:lang w:eastAsia="zh-CN"/>
                    </w:rPr>
                    <w:t>。废包装材料收集后外售综合利用。</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eastAsia" w:cs="Times New Roman"/>
                      <w:color w:val="auto"/>
                      <w:sz w:val="21"/>
                      <w:szCs w:val="21"/>
                      <w:lang w:eastAsia="zh-CN"/>
                    </w:rPr>
                    <w:t>与环评一致</w:t>
                  </w:r>
                </w:p>
              </w:tc>
            </w:tr>
          </w:tbl>
          <w:p>
            <w:pPr>
              <w:spacing w:line="360" w:lineRule="auto"/>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rPr>
              <w:t>表2-</w:t>
            </w:r>
            <w:r>
              <w:rPr>
                <w:rFonts w:hint="default" w:cs="Times New Roman"/>
                <w:b/>
                <w:bCs/>
                <w:color w:val="auto"/>
                <w:sz w:val="24"/>
                <w:szCs w:val="24"/>
                <w:lang w:val="en-US" w:eastAsia="zh-CN"/>
              </w:rPr>
              <w:t>2</w:t>
            </w:r>
            <w:r>
              <w:rPr>
                <w:rFonts w:hint="default" w:ascii="Times New Roman" w:hAnsi="Times New Roman" w:eastAsia="宋体" w:cs="Times New Roman"/>
                <w:b/>
                <w:bCs/>
                <w:color w:val="auto"/>
                <w:sz w:val="24"/>
                <w:szCs w:val="24"/>
                <w:lang w:val="en-US" w:eastAsia="zh-CN"/>
              </w:rPr>
              <w:t xml:space="preserve"> </w:t>
            </w:r>
            <w:r>
              <w:rPr>
                <w:rFonts w:hint="default" w:ascii="Times New Roman" w:hAnsi="Times New Roman" w:eastAsia="宋体" w:cs="Times New Roman"/>
                <w:b/>
                <w:bCs/>
                <w:color w:val="auto"/>
                <w:sz w:val="24"/>
                <w:szCs w:val="24"/>
                <w:highlight w:val="none"/>
              </w:rPr>
              <w:t xml:space="preserve"> </w:t>
            </w:r>
            <w:r>
              <w:rPr>
                <w:rFonts w:hint="default" w:ascii="Times New Roman" w:hAnsi="Times New Roman" w:eastAsia="宋体" w:cs="Times New Roman"/>
                <w:b/>
                <w:bCs/>
                <w:color w:val="auto"/>
                <w:sz w:val="24"/>
                <w:szCs w:val="24"/>
                <w:highlight w:val="none"/>
                <w:lang w:eastAsia="zh-CN"/>
              </w:rPr>
              <w:t>本</w:t>
            </w:r>
            <w:r>
              <w:rPr>
                <w:rFonts w:hint="default" w:ascii="Times New Roman" w:hAnsi="Times New Roman" w:eastAsia="宋体" w:cs="Times New Roman"/>
                <w:b/>
                <w:bCs/>
                <w:color w:val="auto"/>
                <w:sz w:val="24"/>
                <w:szCs w:val="24"/>
                <w:highlight w:val="none"/>
              </w:rPr>
              <w:t>项目主要</w:t>
            </w:r>
            <w:r>
              <w:rPr>
                <w:rFonts w:hint="default" w:ascii="Times New Roman" w:hAnsi="Times New Roman" w:eastAsia="宋体" w:cs="Times New Roman"/>
                <w:b/>
                <w:bCs/>
                <w:color w:val="auto"/>
                <w:sz w:val="24"/>
                <w:szCs w:val="24"/>
                <w:highlight w:val="none"/>
                <w:lang w:eastAsia="zh-CN"/>
              </w:rPr>
              <w:t>生产</w:t>
            </w:r>
            <w:r>
              <w:rPr>
                <w:rFonts w:hint="default" w:ascii="Times New Roman" w:hAnsi="Times New Roman" w:eastAsia="宋体" w:cs="Times New Roman"/>
                <w:b/>
                <w:bCs/>
                <w:color w:val="auto"/>
                <w:sz w:val="24"/>
                <w:szCs w:val="24"/>
                <w:highlight w:val="none"/>
              </w:rPr>
              <w:t>设备一览表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
              <w:gridCol w:w="3009"/>
              <w:gridCol w:w="1609"/>
              <w:gridCol w:w="720"/>
              <w:gridCol w:w="814"/>
              <w:gridCol w:w="775"/>
              <w:gridCol w:w="14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tcBorders>
                    <w:top w:val="single" w:color="auto" w:sz="4" w:space="0"/>
                    <w:left w:val="single" w:color="auto" w:sz="4" w:space="0"/>
                    <w:right w:val="single" w:color="auto" w:sz="4" w:space="0"/>
                  </w:tcBorders>
                  <w:noWrap w:val="0"/>
                  <w:vAlign w:val="center"/>
                </w:tcPr>
                <w:p>
                  <w:pPr>
                    <w:pStyle w:val="39"/>
                    <w:bidi w:val="0"/>
                    <w:spacing w:line="240" w:lineRule="auto"/>
                    <w:jc w:val="center"/>
                    <w:rPr>
                      <w:rFonts w:hint="default" w:eastAsia="宋体"/>
                      <w:b/>
                      <w:bCs/>
                      <w:color w:val="auto"/>
                      <w:sz w:val="21"/>
                      <w:szCs w:val="21"/>
                    </w:rPr>
                  </w:pPr>
                  <w:r>
                    <w:rPr>
                      <w:rFonts w:hint="default" w:eastAsia="宋体"/>
                      <w:b/>
                      <w:bCs/>
                      <w:color w:val="auto"/>
                      <w:sz w:val="21"/>
                      <w:szCs w:val="21"/>
                    </w:rPr>
                    <w:t>序号</w:t>
                  </w:r>
                </w:p>
              </w:tc>
              <w:tc>
                <w:tcPr>
                  <w:tcW w:w="2874" w:type="dxa"/>
                  <w:tcBorders>
                    <w:top w:val="single" w:color="auto" w:sz="4" w:space="0"/>
                    <w:left w:val="single" w:color="auto" w:sz="4" w:space="0"/>
                    <w:right w:val="single" w:color="auto" w:sz="4" w:space="0"/>
                  </w:tcBorders>
                  <w:noWrap w:val="0"/>
                  <w:vAlign w:val="center"/>
                </w:tcPr>
                <w:p>
                  <w:pPr>
                    <w:pStyle w:val="39"/>
                    <w:bidi w:val="0"/>
                    <w:spacing w:line="240" w:lineRule="auto"/>
                    <w:jc w:val="center"/>
                    <w:rPr>
                      <w:rFonts w:hint="default" w:eastAsia="宋体"/>
                      <w:b/>
                      <w:bCs/>
                      <w:color w:val="auto"/>
                      <w:sz w:val="21"/>
                      <w:szCs w:val="21"/>
                    </w:rPr>
                  </w:pPr>
                  <w:r>
                    <w:rPr>
                      <w:rFonts w:hint="default" w:eastAsia="宋体"/>
                      <w:b/>
                      <w:bCs/>
                      <w:color w:val="auto"/>
                      <w:sz w:val="21"/>
                      <w:szCs w:val="21"/>
                    </w:rPr>
                    <w:t>设备名称</w:t>
                  </w:r>
                </w:p>
              </w:tc>
              <w:tc>
                <w:tcPr>
                  <w:tcW w:w="1611" w:type="dxa"/>
                  <w:tcBorders>
                    <w:top w:val="single" w:color="auto" w:sz="4" w:space="0"/>
                    <w:left w:val="single" w:color="auto" w:sz="4" w:space="0"/>
                    <w:right w:val="single" w:color="auto" w:sz="4" w:space="0"/>
                  </w:tcBorders>
                  <w:noWrap w:val="0"/>
                  <w:vAlign w:val="center"/>
                </w:tcPr>
                <w:p>
                  <w:pPr>
                    <w:pStyle w:val="39"/>
                    <w:bidi w:val="0"/>
                    <w:spacing w:line="240" w:lineRule="auto"/>
                    <w:jc w:val="center"/>
                    <w:rPr>
                      <w:rFonts w:hint="default" w:eastAsia="宋体"/>
                      <w:b/>
                      <w:bCs/>
                      <w:color w:val="auto"/>
                      <w:sz w:val="21"/>
                      <w:szCs w:val="21"/>
                      <w:lang w:eastAsia="zh-CN"/>
                    </w:rPr>
                  </w:pPr>
                  <w:r>
                    <w:rPr>
                      <w:rFonts w:hint="default" w:eastAsia="宋体"/>
                      <w:b/>
                      <w:bCs/>
                      <w:color w:val="auto"/>
                      <w:sz w:val="21"/>
                      <w:szCs w:val="21"/>
                      <w:lang w:eastAsia="zh-CN"/>
                    </w:rPr>
                    <w:t>规格型号</w:t>
                  </w:r>
                </w:p>
              </w:tc>
              <w:tc>
                <w:tcPr>
                  <w:tcW w:w="738" w:type="dxa"/>
                  <w:tcBorders>
                    <w:top w:val="single" w:color="auto" w:sz="4" w:space="0"/>
                    <w:left w:val="single" w:color="auto" w:sz="4" w:space="0"/>
                    <w:right w:val="single" w:color="auto" w:sz="4" w:space="0"/>
                  </w:tcBorders>
                  <w:noWrap w:val="0"/>
                  <w:vAlign w:val="center"/>
                </w:tcPr>
                <w:p>
                  <w:pPr>
                    <w:pStyle w:val="39"/>
                    <w:bidi w:val="0"/>
                    <w:spacing w:line="240" w:lineRule="auto"/>
                    <w:jc w:val="center"/>
                    <w:rPr>
                      <w:rFonts w:hint="default" w:eastAsia="宋体"/>
                      <w:b/>
                      <w:bCs/>
                      <w:color w:val="auto"/>
                      <w:sz w:val="21"/>
                      <w:szCs w:val="21"/>
                      <w:lang w:eastAsia="zh-CN"/>
                    </w:rPr>
                  </w:pPr>
                  <w:r>
                    <w:rPr>
                      <w:rFonts w:hint="eastAsia"/>
                      <w:b/>
                      <w:bCs/>
                      <w:color w:val="auto"/>
                      <w:sz w:val="21"/>
                      <w:szCs w:val="21"/>
                      <w:lang w:eastAsia="zh-CN"/>
                    </w:rPr>
                    <w:t>单位</w:t>
                  </w:r>
                </w:p>
              </w:tc>
              <w:tc>
                <w:tcPr>
                  <w:tcW w:w="838" w:type="dxa"/>
                  <w:tcBorders>
                    <w:top w:val="single" w:color="auto" w:sz="4" w:space="0"/>
                    <w:left w:val="single" w:color="auto" w:sz="4" w:space="0"/>
                    <w:right w:val="single" w:color="auto" w:sz="4" w:space="0"/>
                  </w:tcBorders>
                  <w:noWrap w:val="0"/>
                  <w:vAlign w:val="center"/>
                </w:tcPr>
                <w:p>
                  <w:pPr>
                    <w:pStyle w:val="39"/>
                    <w:bidi w:val="0"/>
                    <w:spacing w:line="240" w:lineRule="auto"/>
                    <w:jc w:val="center"/>
                    <w:rPr>
                      <w:rFonts w:hint="default" w:eastAsia="宋体"/>
                      <w:b/>
                      <w:bCs/>
                      <w:color w:val="auto"/>
                      <w:sz w:val="21"/>
                      <w:szCs w:val="21"/>
                      <w:lang w:eastAsia="zh-CN"/>
                    </w:rPr>
                  </w:pPr>
                  <w:r>
                    <w:rPr>
                      <w:rFonts w:hint="default" w:eastAsia="宋体"/>
                      <w:b/>
                      <w:bCs/>
                      <w:color w:val="auto"/>
                      <w:sz w:val="21"/>
                      <w:szCs w:val="21"/>
                      <w:lang w:eastAsia="zh-CN"/>
                    </w:rPr>
                    <w:t>环评</w:t>
                  </w:r>
                </w:p>
                <w:p>
                  <w:pPr>
                    <w:pStyle w:val="39"/>
                    <w:bidi w:val="0"/>
                    <w:spacing w:line="240" w:lineRule="auto"/>
                    <w:jc w:val="center"/>
                    <w:rPr>
                      <w:rFonts w:hint="default" w:eastAsia="宋体"/>
                      <w:b/>
                      <w:bCs/>
                      <w:color w:val="auto"/>
                      <w:sz w:val="21"/>
                      <w:szCs w:val="21"/>
                      <w:lang w:eastAsia="zh-CN"/>
                    </w:rPr>
                  </w:pPr>
                  <w:r>
                    <w:rPr>
                      <w:rFonts w:hint="eastAsia"/>
                      <w:b/>
                      <w:bCs/>
                      <w:color w:val="auto"/>
                      <w:sz w:val="21"/>
                      <w:szCs w:val="21"/>
                      <w:lang w:eastAsia="zh-CN"/>
                    </w:rPr>
                    <w:t>数量</w:t>
                  </w:r>
                </w:p>
              </w:tc>
              <w:tc>
                <w:tcPr>
                  <w:tcW w:w="796" w:type="dxa"/>
                  <w:tcBorders>
                    <w:top w:val="single" w:color="auto" w:sz="4" w:space="0"/>
                    <w:left w:val="single" w:color="auto" w:sz="4" w:space="0"/>
                    <w:bottom w:val="single" w:color="auto" w:sz="4" w:space="0"/>
                    <w:right w:val="single" w:color="auto" w:sz="4" w:space="0"/>
                  </w:tcBorders>
                  <w:noWrap w:val="0"/>
                  <w:vAlign w:val="center"/>
                </w:tcPr>
                <w:p>
                  <w:pPr>
                    <w:pStyle w:val="39"/>
                    <w:bidi w:val="0"/>
                    <w:spacing w:line="240" w:lineRule="auto"/>
                    <w:jc w:val="center"/>
                    <w:rPr>
                      <w:rFonts w:hint="default" w:eastAsia="宋体"/>
                      <w:b/>
                      <w:bCs/>
                      <w:color w:val="auto"/>
                      <w:sz w:val="21"/>
                      <w:szCs w:val="21"/>
                      <w:lang w:eastAsia="zh-CN"/>
                    </w:rPr>
                  </w:pPr>
                  <w:r>
                    <w:rPr>
                      <w:rFonts w:hint="default" w:eastAsia="宋体"/>
                      <w:b/>
                      <w:bCs/>
                      <w:color w:val="auto"/>
                      <w:sz w:val="21"/>
                      <w:szCs w:val="21"/>
                      <w:lang w:eastAsia="zh-CN"/>
                    </w:rPr>
                    <w:t>实际</w:t>
                  </w:r>
                </w:p>
                <w:p>
                  <w:pPr>
                    <w:pStyle w:val="39"/>
                    <w:bidi w:val="0"/>
                    <w:spacing w:line="240" w:lineRule="auto"/>
                    <w:jc w:val="center"/>
                    <w:rPr>
                      <w:rFonts w:hint="default" w:eastAsia="宋体"/>
                      <w:b/>
                      <w:bCs/>
                      <w:color w:val="auto"/>
                      <w:sz w:val="21"/>
                      <w:szCs w:val="21"/>
                      <w:lang w:eastAsia="zh-CN"/>
                    </w:rPr>
                  </w:pPr>
                  <w:r>
                    <w:rPr>
                      <w:rFonts w:hint="eastAsia"/>
                      <w:b/>
                      <w:bCs/>
                      <w:color w:val="auto"/>
                      <w:sz w:val="21"/>
                      <w:szCs w:val="21"/>
                      <w:lang w:eastAsia="zh-CN"/>
                    </w:rPr>
                    <w:t>数量</w:t>
                  </w:r>
                </w:p>
              </w:tc>
              <w:tc>
                <w:tcPr>
                  <w:tcW w:w="1510" w:type="dxa"/>
                  <w:tcBorders>
                    <w:top w:val="single" w:color="auto" w:sz="4" w:space="0"/>
                    <w:left w:val="single" w:color="auto" w:sz="4" w:space="0"/>
                    <w:right w:val="single" w:color="auto" w:sz="4" w:space="0"/>
                  </w:tcBorders>
                  <w:noWrap w:val="0"/>
                  <w:vAlign w:val="center"/>
                </w:tcPr>
                <w:p>
                  <w:pPr>
                    <w:pStyle w:val="39"/>
                    <w:bidi w:val="0"/>
                    <w:spacing w:line="240" w:lineRule="auto"/>
                    <w:jc w:val="center"/>
                    <w:rPr>
                      <w:rFonts w:hint="default" w:eastAsia="宋体"/>
                      <w:b/>
                      <w:bCs/>
                      <w:color w:val="auto"/>
                      <w:sz w:val="21"/>
                      <w:szCs w:val="21"/>
                      <w:lang w:eastAsia="zh-CN"/>
                    </w:rPr>
                  </w:pPr>
                  <w:r>
                    <w:rPr>
                      <w:rFonts w:hint="default" w:eastAsia="宋体"/>
                      <w:b/>
                      <w:bCs/>
                      <w:color w:val="auto"/>
                      <w:sz w:val="21"/>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tcBorders>
                    <w:top w:val="single" w:color="auto" w:sz="4" w:space="0"/>
                    <w:left w:val="single" w:color="auto" w:sz="4" w:space="0"/>
                    <w:bottom w:val="single" w:color="auto" w:sz="4" w:space="0"/>
                    <w:right w:val="single" w:color="auto" w:sz="4" w:space="0"/>
                  </w:tcBorders>
                  <w:noWrap w:val="0"/>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rPr>
                    <w:t>1</w:t>
                  </w:r>
                </w:p>
              </w:tc>
              <w:tc>
                <w:tcPr>
                  <w:tcW w:w="2874"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高效液相色谱仪</w:t>
                  </w:r>
                </w:p>
              </w:tc>
              <w:tc>
                <w:tcPr>
                  <w:tcW w:w="1611"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1260 Infinity Ⅱ</w:t>
                  </w:r>
                </w:p>
              </w:tc>
              <w:tc>
                <w:tcPr>
                  <w:tcW w:w="738" w:type="dxa"/>
                  <w:tcBorders>
                    <w:top w:val="single" w:color="auto" w:sz="4" w:space="0"/>
                    <w:left w:val="single" w:color="auto" w:sz="4" w:space="0"/>
                    <w:bottom w:val="single" w:color="auto" w:sz="4" w:space="0"/>
                    <w:right w:val="single" w:color="auto" w:sz="4" w:space="0"/>
                  </w:tcBorders>
                  <w:noWrap w:val="0"/>
                  <w:vAlign w:val="center"/>
                </w:tcPr>
                <w:p>
                  <w:pPr>
                    <w:pStyle w:val="39"/>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838"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w:t>
                  </w:r>
                </w:p>
              </w:tc>
              <w:tc>
                <w:tcPr>
                  <w:tcW w:w="796"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tcBorders>
                    <w:left w:val="single" w:color="auto" w:sz="4" w:space="0"/>
                    <w:right w:val="single" w:color="auto" w:sz="4" w:space="0"/>
                  </w:tcBorders>
                  <w:noWrap w:val="0"/>
                  <w:vAlign w:val="center"/>
                </w:tcPr>
                <w:p>
                  <w:pPr>
                    <w:pStyle w:val="39"/>
                    <w:jc w:val="center"/>
                    <w:rPr>
                      <w:rFonts w:hint="default" w:eastAsia="宋体"/>
                      <w:b w:val="0"/>
                      <w:bCs w:val="0"/>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tcBorders>
                    <w:top w:val="single" w:color="auto" w:sz="4" w:space="0"/>
                    <w:left w:val="single" w:color="auto" w:sz="4" w:space="0"/>
                    <w:bottom w:val="single" w:color="auto" w:sz="4" w:space="0"/>
                    <w:right w:val="single" w:color="auto" w:sz="4" w:space="0"/>
                  </w:tcBorders>
                  <w:noWrap w:val="0"/>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rPr>
                    <w:t>2</w:t>
                  </w:r>
                </w:p>
              </w:tc>
              <w:tc>
                <w:tcPr>
                  <w:tcW w:w="2874"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高效液相色谱仪</w:t>
                  </w:r>
                </w:p>
              </w:tc>
              <w:tc>
                <w:tcPr>
                  <w:tcW w:w="1611"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1260 Infinity Ⅱ（DAD）</w:t>
                  </w:r>
                </w:p>
              </w:tc>
              <w:tc>
                <w:tcPr>
                  <w:tcW w:w="738" w:type="dxa"/>
                  <w:tcBorders>
                    <w:top w:val="single" w:color="auto" w:sz="4" w:space="0"/>
                    <w:left w:val="single" w:color="auto" w:sz="4" w:space="0"/>
                    <w:bottom w:val="single" w:color="auto" w:sz="4" w:space="0"/>
                    <w:right w:val="single" w:color="auto" w:sz="4" w:space="0"/>
                  </w:tcBorders>
                  <w:noWrap w:val="0"/>
                  <w:vAlign w:val="center"/>
                </w:tcPr>
                <w:p>
                  <w:pPr>
                    <w:pStyle w:val="39"/>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838"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w:t>
                  </w:r>
                </w:p>
              </w:tc>
              <w:tc>
                <w:tcPr>
                  <w:tcW w:w="796"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tcBorders>
                    <w:left w:val="single" w:color="auto" w:sz="4" w:space="0"/>
                    <w:right w:val="single" w:color="auto" w:sz="4" w:space="0"/>
                  </w:tcBorders>
                  <w:noWrap w:val="0"/>
                  <w:vAlign w:val="center"/>
                </w:tcPr>
                <w:p>
                  <w:pPr>
                    <w:pStyle w:val="39"/>
                    <w:jc w:val="center"/>
                    <w:rPr>
                      <w:rFonts w:hint="default" w:eastAsia="宋体"/>
                      <w:b w:val="0"/>
                      <w:bCs w:val="0"/>
                      <w:color w:val="auto"/>
                      <w:sz w:val="21"/>
                      <w:szCs w:val="21"/>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tcBorders>
                    <w:top w:val="single" w:color="auto" w:sz="4" w:space="0"/>
                    <w:left w:val="single" w:color="auto" w:sz="4" w:space="0"/>
                    <w:bottom w:val="single" w:color="auto" w:sz="4" w:space="0"/>
                    <w:right w:val="single" w:color="auto" w:sz="4" w:space="0"/>
                  </w:tcBorders>
                  <w:noWrap w:val="0"/>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rPr>
                    <w:t>3</w:t>
                  </w:r>
                </w:p>
              </w:tc>
              <w:tc>
                <w:tcPr>
                  <w:tcW w:w="2874"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高效液相色谱仪</w:t>
                  </w:r>
                </w:p>
              </w:tc>
              <w:tc>
                <w:tcPr>
                  <w:tcW w:w="1611"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 xml:space="preserve">Acquity Arc </w:t>
                  </w:r>
                </w:p>
              </w:tc>
              <w:tc>
                <w:tcPr>
                  <w:tcW w:w="738" w:type="dxa"/>
                  <w:tcBorders>
                    <w:top w:val="single" w:color="auto" w:sz="4" w:space="0"/>
                    <w:left w:val="single" w:color="auto" w:sz="4" w:space="0"/>
                    <w:bottom w:val="single" w:color="auto" w:sz="4" w:space="0"/>
                    <w:right w:val="single" w:color="auto" w:sz="4" w:space="0"/>
                  </w:tcBorders>
                  <w:noWrap w:val="0"/>
                  <w:vAlign w:val="center"/>
                </w:tcPr>
                <w:p>
                  <w:pPr>
                    <w:pStyle w:val="39"/>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838"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2</w:t>
                  </w:r>
                </w:p>
              </w:tc>
              <w:tc>
                <w:tcPr>
                  <w:tcW w:w="796"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2</w:t>
                  </w:r>
                </w:p>
              </w:tc>
              <w:tc>
                <w:tcPr>
                  <w:tcW w:w="1510" w:type="dxa"/>
                  <w:tcBorders>
                    <w:left w:val="single" w:color="auto" w:sz="4" w:space="0"/>
                    <w:right w:val="single" w:color="auto" w:sz="4" w:space="0"/>
                  </w:tcBorders>
                  <w:noWrap w:val="0"/>
                  <w:vAlign w:val="center"/>
                </w:tcPr>
                <w:p>
                  <w:pPr>
                    <w:pStyle w:val="39"/>
                    <w:jc w:val="center"/>
                    <w:rPr>
                      <w:rFonts w:hint="default" w:eastAsia="宋体"/>
                      <w:b w:val="0"/>
                      <w:bCs w:val="0"/>
                      <w:color w:val="auto"/>
                      <w:sz w:val="21"/>
                      <w:szCs w:val="21"/>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tcBorders>
                    <w:top w:val="single" w:color="auto" w:sz="4" w:space="0"/>
                    <w:left w:val="single" w:color="auto" w:sz="4" w:space="0"/>
                    <w:bottom w:val="single" w:color="auto" w:sz="4" w:space="0"/>
                    <w:right w:val="single" w:color="auto" w:sz="4" w:space="0"/>
                  </w:tcBorders>
                  <w:noWrap w:val="0"/>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4</w:t>
                  </w:r>
                </w:p>
              </w:tc>
              <w:tc>
                <w:tcPr>
                  <w:tcW w:w="2874"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高效液相色谱仪</w:t>
                  </w:r>
                </w:p>
              </w:tc>
              <w:tc>
                <w:tcPr>
                  <w:tcW w:w="1611"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e2695</w:t>
                  </w:r>
                </w:p>
              </w:tc>
              <w:tc>
                <w:tcPr>
                  <w:tcW w:w="738" w:type="dxa"/>
                  <w:tcBorders>
                    <w:top w:val="single" w:color="auto" w:sz="4" w:space="0"/>
                    <w:left w:val="single" w:color="auto" w:sz="4" w:space="0"/>
                    <w:bottom w:val="single" w:color="auto" w:sz="4" w:space="0"/>
                    <w:right w:val="single" w:color="auto" w:sz="4" w:space="0"/>
                  </w:tcBorders>
                  <w:noWrap w:val="0"/>
                  <w:vAlign w:val="center"/>
                </w:tcPr>
                <w:p>
                  <w:pPr>
                    <w:pStyle w:val="39"/>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838"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w:t>
                  </w:r>
                </w:p>
              </w:tc>
              <w:tc>
                <w:tcPr>
                  <w:tcW w:w="796"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tcBorders>
                    <w:left w:val="single" w:color="auto" w:sz="4" w:space="0"/>
                    <w:right w:val="single" w:color="auto" w:sz="4" w:space="0"/>
                  </w:tcBorders>
                  <w:noWrap w:val="0"/>
                  <w:vAlign w:val="center"/>
                </w:tcPr>
                <w:p>
                  <w:pPr>
                    <w:pStyle w:val="39"/>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47" w:type="dxa"/>
                  <w:tcBorders>
                    <w:top w:val="single" w:color="auto" w:sz="4" w:space="0"/>
                    <w:left w:val="single" w:color="auto" w:sz="4" w:space="0"/>
                    <w:bottom w:val="single" w:color="auto" w:sz="4" w:space="0"/>
                    <w:right w:val="single" w:color="auto" w:sz="4" w:space="0"/>
                  </w:tcBorders>
                  <w:noWrap w:val="0"/>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5</w:t>
                  </w:r>
                </w:p>
              </w:tc>
              <w:tc>
                <w:tcPr>
                  <w:tcW w:w="2874"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气相色谱仪</w:t>
                  </w:r>
                </w:p>
              </w:tc>
              <w:tc>
                <w:tcPr>
                  <w:tcW w:w="1611"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8890</w:t>
                  </w:r>
                </w:p>
              </w:tc>
              <w:tc>
                <w:tcPr>
                  <w:tcW w:w="738" w:type="dxa"/>
                  <w:tcBorders>
                    <w:top w:val="single" w:color="auto" w:sz="4" w:space="0"/>
                    <w:left w:val="single" w:color="auto" w:sz="4" w:space="0"/>
                    <w:bottom w:val="single" w:color="auto" w:sz="4" w:space="0"/>
                    <w:right w:val="single" w:color="auto" w:sz="4" w:space="0"/>
                  </w:tcBorders>
                  <w:noWrap w:val="0"/>
                  <w:vAlign w:val="center"/>
                </w:tcPr>
                <w:p>
                  <w:pPr>
                    <w:pStyle w:val="39"/>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838"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w:t>
                  </w:r>
                </w:p>
              </w:tc>
              <w:tc>
                <w:tcPr>
                  <w:tcW w:w="796"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tcBorders>
                    <w:left w:val="single" w:color="auto" w:sz="4" w:space="0"/>
                    <w:right w:val="single" w:color="auto" w:sz="4" w:space="0"/>
                  </w:tcBorders>
                  <w:noWrap w:val="0"/>
                  <w:vAlign w:val="center"/>
                </w:tcPr>
                <w:p>
                  <w:pPr>
                    <w:pStyle w:val="39"/>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tcBorders>
                    <w:top w:val="single" w:color="auto" w:sz="4" w:space="0"/>
                    <w:left w:val="single" w:color="auto" w:sz="4" w:space="0"/>
                    <w:bottom w:val="single" w:color="auto" w:sz="4" w:space="0"/>
                    <w:right w:val="single" w:color="auto" w:sz="4" w:space="0"/>
                  </w:tcBorders>
                  <w:noWrap w:val="0"/>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6</w:t>
                  </w:r>
                </w:p>
              </w:tc>
              <w:tc>
                <w:tcPr>
                  <w:tcW w:w="2874"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自动进样器</w:t>
                  </w:r>
                </w:p>
              </w:tc>
              <w:tc>
                <w:tcPr>
                  <w:tcW w:w="1611"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7697A</w:t>
                  </w:r>
                </w:p>
              </w:tc>
              <w:tc>
                <w:tcPr>
                  <w:tcW w:w="738" w:type="dxa"/>
                  <w:tcBorders>
                    <w:top w:val="single" w:color="auto" w:sz="4" w:space="0"/>
                    <w:left w:val="single" w:color="auto" w:sz="4" w:space="0"/>
                    <w:bottom w:val="single" w:color="auto" w:sz="4" w:space="0"/>
                    <w:right w:val="single" w:color="auto" w:sz="4" w:space="0"/>
                  </w:tcBorders>
                  <w:noWrap w:val="0"/>
                  <w:vAlign w:val="center"/>
                </w:tcPr>
                <w:p>
                  <w:pPr>
                    <w:pStyle w:val="39"/>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838"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w:t>
                  </w:r>
                </w:p>
              </w:tc>
              <w:tc>
                <w:tcPr>
                  <w:tcW w:w="796"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tcBorders>
                    <w:left w:val="single" w:color="auto" w:sz="4" w:space="0"/>
                    <w:right w:val="single" w:color="auto" w:sz="4" w:space="0"/>
                  </w:tcBorders>
                  <w:noWrap w:val="0"/>
                  <w:vAlign w:val="center"/>
                </w:tcPr>
                <w:p>
                  <w:pPr>
                    <w:pStyle w:val="39"/>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tcBorders>
                    <w:top w:val="single" w:color="auto" w:sz="4" w:space="0"/>
                    <w:left w:val="single" w:color="auto" w:sz="4" w:space="0"/>
                    <w:bottom w:val="single" w:color="auto" w:sz="4" w:space="0"/>
                    <w:right w:val="single" w:color="auto" w:sz="4" w:space="0"/>
                  </w:tcBorders>
                  <w:noWrap w:val="0"/>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7</w:t>
                  </w:r>
                </w:p>
              </w:tc>
              <w:tc>
                <w:tcPr>
                  <w:tcW w:w="2874"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分析天平</w:t>
                  </w:r>
                </w:p>
              </w:tc>
              <w:tc>
                <w:tcPr>
                  <w:tcW w:w="1611"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MS105DU/A</w:t>
                  </w:r>
                </w:p>
              </w:tc>
              <w:tc>
                <w:tcPr>
                  <w:tcW w:w="738" w:type="dxa"/>
                  <w:tcBorders>
                    <w:top w:val="single" w:color="auto" w:sz="4" w:space="0"/>
                    <w:left w:val="single" w:color="auto" w:sz="4" w:space="0"/>
                    <w:bottom w:val="single" w:color="auto" w:sz="4" w:space="0"/>
                    <w:right w:val="single" w:color="auto" w:sz="4" w:space="0"/>
                  </w:tcBorders>
                  <w:noWrap w:val="0"/>
                  <w:vAlign w:val="center"/>
                </w:tcPr>
                <w:p>
                  <w:pPr>
                    <w:pStyle w:val="39"/>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838"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w:t>
                  </w:r>
                </w:p>
              </w:tc>
              <w:tc>
                <w:tcPr>
                  <w:tcW w:w="796"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tcBorders>
                    <w:left w:val="single" w:color="auto" w:sz="4" w:space="0"/>
                    <w:right w:val="single" w:color="auto" w:sz="4" w:space="0"/>
                  </w:tcBorders>
                  <w:noWrap w:val="0"/>
                  <w:vAlign w:val="center"/>
                </w:tcPr>
                <w:p>
                  <w:pPr>
                    <w:pStyle w:val="39"/>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tcBorders>
                    <w:top w:val="single" w:color="auto" w:sz="4" w:space="0"/>
                    <w:left w:val="single" w:color="auto" w:sz="4" w:space="0"/>
                    <w:bottom w:val="single" w:color="auto" w:sz="4" w:space="0"/>
                    <w:right w:val="single" w:color="auto" w:sz="4" w:space="0"/>
                  </w:tcBorders>
                  <w:noWrap w:val="0"/>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8</w:t>
                  </w:r>
                </w:p>
              </w:tc>
              <w:tc>
                <w:tcPr>
                  <w:tcW w:w="2874"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渗透压仪</w:t>
                  </w:r>
                </w:p>
              </w:tc>
              <w:tc>
                <w:tcPr>
                  <w:tcW w:w="1611"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STY-1ADK</w:t>
                  </w:r>
                </w:p>
              </w:tc>
              <w:tc>
                <w:tcPr>
                  <w:tcW w:w="738" w:type="dxa"/>
                  <w:tcBorders>
                    <w:top w:val="single" w:color="auto" w:sz="4" w:space="0"/>
                    <w:left w:val="single" w:color="auto" w:sz="4" w:space="0"/>
                    <w:bottom w:val="single" w:color="auto" w:sz="4" w:space="0"/>
                    <w:right w:val="single" w:color="auto" w:sz="4" w:space="0"/>
                  </w:tcBorders>
                  <w:noWrap w:val="0"/>
                  <w:vAlign w:val="center"/>
                </w:tcPr>
                <w:p>
                  <w:pPr>
                    <w:pStyle w:val="39"/>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838"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w:t>
                  </w:r>
                </w:p>
              </w:tc>
              <w:tc>
                <w:tcPr>
                  <w:tcW w:w="796"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tcBorders>
                    <w:left w:val="single" w:color="auto" w:sz="4" w:space="0"/>
                    <w:right w:val="single" w:color="auto" w:sz="4" w:space="0"/>
                  </w:tcBorders>
                  <w:noWrap w:val="0"/>
                  <w:vAlign w:val="center"/>
                </w:tcPr>
                <w:p>
                  <w:pPr>
                    <w:pStyle w:val="39"/>
                    <w:ind w:firstLine="0" w:firstLineChars="0"/>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tcBorders>
                    <w:top w:val="single" w:color="auto" w:sz="4" w:space="0"/>
                    <w:left w:val="single" w:color="auto" w:sz="4" w:space="0"/>
                    <w:bottom w:val="single" w:color="auto" w:sz="4" w:space="0"/>
                    <w:right w:val="single" w:color="auto" w:sz="4" w:space="0"/>
                  </w:tcBorders>
                  <w:noWrap w:val="0"/>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9</w:t>
                  </w:r>
                </w:p>
              </w:tc>
              <w:tc>
                <w:tcPr>
                  <w:tcW w:w="2874"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微粒检测仪</w:t>
                  </w:r>
                </w:p>
              </w:tc>
              <w:tc>
                <w:tcPr>
                  <w:tcW w:w="1611"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GWJ-16</w:t>
                  </w:r>
                </w:p>
              </w:tc>
              <w:tc>
                <w:tcPr>
                  <w:tcW w:w="738" w:type="dxa"/>
                  <w:tcBorders>
                    <w:top w:val="single" w:color="auto" w:sz="4" w:space="0"/>
                    <w:left w:val="single" w:color="auto" w:sz="4" w:space="0"/>
                    <w:bottom w:val="single" w:color="auto" w:sz="4" w:space="0"/>
                    <w:right w:val="single" w:color="auto" w:sz="4" w:space="0"/>
                  </w:tcBorders>
                  <w:noWrap w:val="0"/>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838"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w:t>
                  </w:r>
                </w:p>
              </w:tc>
              <w:tc>
                <w:tcPr>
                  <w:tcW w:w="796"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tcBorders>
                    <w:left w:val="single" w:color="auto" w:sz="4" w:space="0"/>
                    <w:right w:val="single" w:color="auto" w:sz="4" w:space="0"/>
                  </w:tcBorders>
                  <w:noWrap w:val="0"/>
                  <w:vAlign w:val="center"/>
                </w:tcPr>
                <w:p>
                  <w:pPr>
                    <w:pStyle w:val="39"/>
                    <w:ind w:firstLine="0" w:firstLineChars="0"/>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47" w:type="dxa"/>
                  <w:tcBorders>
                    <w:top w:val="single" w:color="auto" w:sz="4" w:space="0"/>
                    <w:left w:val="single" w:color="auto" w:sz="4" w:space="0"/>
                    <w:bottom w:val="single" w:color="auto" w:sz="4" w:space="0"/>
                    <w:right w:val="single" w:color="auto" w:sz="4" w:space="0"/>
                  </w:tcBorders>
                  <w:noWrap w:val="0"/>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10</w:t>
                  </w:r>
                </w:p>
              </w:tc>
              <w:tc>
                <w:tcPr>
                  <w:tcW w:w="2874"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酸度计</w:t>
                  </w:r>
                </w:p>
              </w:tc>
              <w:tc>
                <w:tcPr>
                  <w:tcW w:w="1611"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PHS-3C</w:t>
                  </w:r>
                </w:p>
              </w:tc>
              <w:tc>
                <w:tcPr>
                  <w:tcW w:w="738" w:type="dxa"/>
                  <w:tcBorders>
                    <w:top w:val="single" w:color="auto" w:sz="4" w:space="0"/>
                    <w:left w:val="single" w:color="auto" w:sz="4" w:space="0"/>
                    <w:bottom w:val="single" w:color="auto" w:sz="4" w:space="0"/>
                    <w:right w:val="single" w:color="auto" w:sz="4" w:space="0"/>
                  </w:tcBorders>
                  <w:noWrap w:val="0"/>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838"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w:t>
                  </w:r>
                </w:p>
              </w:tc>
              <w:tc>
                <w:tcPr>
                  <w:tcW w:w="796"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tcBorders>
                    <w:left w:val="single" w:color="auto" w:sz="4" w:space="0"/>
                    <w:right w:val="single" w:color="auto" w:sz="4" w:space="0"/>
                  </w:tcBorders>
                  <w:noWrap w:val="0"/>
                  <w:vAlign w:val="center"/>
                </w:tcPr>
                <w:p>
                  <w:pPr>
                    <w:pStyle w:val="39"/>
                    <w:ind w:firstLine="0" w:firstLineChars="0"/>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tcBorders>
                    <w:top w:val="single" w:color="auto" w:sz="4" w:space="0"/>
                    <w:left w:val="single" w:color="auto" w:sz="4" w:space="0"/>
                    <w:bottom w:val="single" w:color="auto" w:sz="4" w:space="0"/>
                    <w:right w:val="single" w:color="auto" w:sz="4" w:space="0"/>
                  </w:tcBorders>
                  <w:noWrap w:val="0"/>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11</w:t>
                  </w:r>
                </w:p>
              </w:tc>
              <w:tc>
                <w:tcPr>
                  <w:tcW w:w="2874"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循环水式多用真空泵</w:t>
                  </w:r>
                </w:p>
              </w:tc>
              <w:tc>
                <w:tcPr>
                  <w:tcW w:w="1611"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SHZ-D（Ⅲ）</w:t>
                  </w:r>
                </w:p>
              </w:tc>
              <w:tc>
                <w:tcPr>
                  <w:tcW w:w="738" w:type="dxa"/>
                  <w:tcBorders>
                    <w:top w:val="single" w:color="auto" w:sz="4" w:space="0"/>
                    <w:left w:val="single" w:color="auto" w:sz="4" w:space="0"/>
                    <w:bottom w:val="single" w:color="auto" w:sz="4" w:space="0"/>
                    <w:right w:val="single" w:color="auto" w:sz="4" w:space="0"/>
                  </w:tcBorders>
                  <w:noWrap w:val="0"/>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838"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w:t>
                  </w:r>
                </w:p>
              </w:tc>
              <w:tc>
                <w:tcPr>
                  <w:tcW w:w="796" w:type="dxa"/>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tcBorders>
                    <w:left w:val="single" w:color="auto" w:sz="4" w:space="0"/>
                    <w:right w:val="single" w:color="auto" w:sz="4" w:space="0"/>
                  </w:tcBorders>
                  <w:noWrap w:val="0"/>
                  <w:vAlign w:val="center"/>
                </w:tcPr>
                <w:p>
                  <w:pPr>
                    <w:pStyle w:val="39"/>
                    <w:ind w:firstLine="0" w:firstLineChars="0"/>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12</w:t>
                  </w:r>
                </w:p>
              </w:tc>
              <w:tc>
                <w:tcPr>
                  <w:tcW w:w="2874" w:type="dxa"/>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超声波清洗仪</w:t>
                  </w:r>
                </w:p>
              </w:tc>
              <w:tc>
                <w:tcPr>
                  <w:tcW w:w="1611"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SB25-12DT</w:t>
                  </w:r>
                </w:p>
              </w:tc>
              <w:tc>
                <w:tcPr>
                  <w:tcW w:w="738"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838"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w:t>
                  </w:r>
                </w:p>
              </w:tc>
              <w:tc>
                <w:tcPr>
                  <w:tcW w:w="796" w:type="dxa"/>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vAlign w:val="center"/>
                </w:tcPr>
                <w:p>
                  <w:pPr>
                    <w:pStyle w:val="39"/>
                    <w:ind w:firstLine="0" w:firstLineChars="0"/>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13</w:t>
                  </w:r>
                </w:p>
              </w:tc>
              <w:tc>
                <w:tcPr>
                  <w:tcW w:w="2874" w:type="dxa"/>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数显恒温水浴锅</w:t>
                  </w:r>
                </w:p>
              </w:tc>
              <w:tc>
                <w:tcPr>
                  <w:tcW w:w="1611"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HH-S6</w:t>
                  </w:r>
                </w:p>
              </w:tc>
              <w:tc>
                <w:tcPr>
                  <w:tcW w:w="738"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838"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w:t>
                  </w:r>
                </w:p>
              </w:tc>
              <w:tc>
                <w:tcPr>
                  <w:tcW w:w="796" w:type="dxa"/>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vAlign w:val="center"/>
                </w:tcPr>
                <w:p>
                  <w:pPr>
                    <w:pStyle w:val="39"/>
                    <w:ind w:firstLine="0" w:firstLineChars="0"/>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14</w:t>
                  </w:r>
                </w:p>
              </w:tc>
              <w:tc>
                <w:tcPr>
                  <w:tcW w:w="2874" w:type="dxa"/>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电热鼓风干燥箱</w:t>
                  </w:r>
                </w:p>
              </w:tc>
              <w:tc>
                <w:tcPr>
                  <w:tcW w:w="1611"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FXB101-3</w:t>
                  </w:r>
                </w:p>
              </w:tc>
              <w:tc>
                <w:tcPr>
                  <w:tcW w:w="738"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838"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2</w:t>
                  </w:r>
                </w:p>
              </w:tc>
              <w:tc>
                <w:tcPr>
                  <w:tcW w:w="796" w:type="dxa"/>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2</w:t>
                  </w:r>
                </w:p>
              </w:tc>
              <w:tc>
                <w:tcPr>
                  <w:tcW w:w="1510" w:type="dxa"/>
                  <w:vAlign w:val="center"/>
                </w:tcPr>
                <w:p>
                  <w:pPr>
                    <w:pStyle w:val="39"/>
                    <w:ind w:firstLine="0" w:firstLineChars="0"/>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15</w:t>
                  </w:r>
                </w:p>
              </w:tc>
              <w:tc>
                <w:tcPr>
                  <w:tcW w:w="2874" w:type="dxa"/>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澄明度检测仪</w:t>
                  </w:r>
                </w:p>
              </w:tc>
              <w:tc>
                <w:tcPr>
                  <w:tcW w:w="1611"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YB-2</w:t>
                  </w:r>
                </w:p>
              </w:tc>
              <w:tc>
                <w:tcPr>
                  <w:tcW w:w="738"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838"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w:t>
                  </w:r>
                </w:p>
              </w:tc>
              <w:tc>
                <w:tcPr>
                  <w:tcW w:w="796" w:type="dxa"/>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vAlign w:val="center"/>
                </w:tcPr>
                <w:p>
                  <w:pPr>
                    <w:pStyle w:val="39"/>
                    <w:ind w:firstLine="0" w:firstLineChars="0"/>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16</w:t>
                  </w:r>
                </w:p>
              </w:tc>
              <w:tc>
                <w:tcPr>
                  <w:tcW w:w="2874" w:type="dxa"/>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冷藏冷冻箱</w:t>
                  </w:r>
                </w:p>
              </w:tc>
              <w:tc>
                <w:tcPr>
                  <w:tcW w:w="1611"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BCD-229G</w:t>
                  </w:r>
                </w:p>
              </w:tc>
              <w:tc>
                <w:tcPr>
                  <w:tcW w:w="738"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838"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w:t>
                  </w:r>
                </w:p>
              </w:tc>
              <w:tc>
                <w:tcPr>
                  <w:tcW w:w="796" w:type="dxa"/>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vAlign w:val="center"/>
                </w:tcPr>
                <w:p>
                  <w:pPr>
                    <w:pStyle w:val="39"/>
                    <w:ind w:firstLine="0" w:firstLineChars="0"/>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47"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17</w:t>
                  </w:r>
                </w:p>
              </w:tc>
              <w:tc>
                <w:tcPr>
                  <w:tcW w:w="2874" w:type="dxa"/>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高效液相色谱仪</w:t>
                  </w:r>
                </w:p>
              </w:tc>
              <w:tc>
                <w:tcPr>
                  <w:tcW w:w="1611"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 xml:space="preserve">Acquity Arc </w:t>
                  </w:r>
                </w:p>
              </w:tc>
              <w:tc>
                <w:tcPr>
                  <w:tcW w:w="738"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838"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w:t>
                  </w:r>
                </w:p>
              </w:tc>
              <w:tc>
                <w:tcPr>
                  <w:tcW w:w="796" w:type="dxa"/>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vAlign w:val="center"/>
                </w:tcPr>
                <w:p>
                  <w:pPr>
                    <w:pStyle w:val="39"/>
                    <w:ind w:firstLine="0" w:firstLineChars="0"/>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18</w:t>
                  </w:r>
                </w:p>
              </w:tc>
              <w:tc>
                <w:tcPr>
                  <w:tcW w:w="2874" w:type="dxa"/>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pH计</w:t>
                  </w:r>
                </w:p>
              </w:tc>
              <w:tc>
                <w:tcPr>
                  <w:tcW w:w="1611"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FE28</w:t>
                  </w:r>
                </w:p>
              </w:tc>
              <w:tc>
                <w:tcPr>
                  <w:tcW w:w="738"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838"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w:t>
                  </w:r>
                </w:p>
              </w:tc>
              <w:tc>
                <w:tcPr>
                  <w:tcW w:w="796" w:type="dxa"/>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vAlign w:val="center"/>
                </w:tcPr>
                <w:p>
                  <w:pPr>
                    <w:pStyle w:val="39"/>
                    <w:ind w:firstLine="0" w:firstLineChars="0"/>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19</w:t>
                  </w:r>
                </w:p>
              </w:tc>
              <w:tc>
                <w:tcPr>
                  <w:tcW w:w="2874" w:type="dxa"/>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稳定性试验箱</w:t>
                  </w:r>
                </w:p>
              </w:tc>
              <w:tc>
                <w:tcPr>
                  <w:tcW w:w="1611"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SHH-400SD</w:t>
                  </w:r>
                </w:p>
              </w:tc>
              <w:tc>
                <w:tcPr>
                  <w:tcW w:w="738"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838"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w:t>
                  </w:r>
                </w:p>
              </w:tc>
              <w:tc>
                <w:tcPr>
                  <w:tcW w:w="796" w:type="dxa"/>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vAlign w:val="center"/>
                </w:tcPr>
                <w:p>
                  <w:pPr>
                    <w:pStyle w:val="39"/>
                    <w:ind w:firstLine="0" w:firstLineChars="0"/>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20</w:t>
                  </w:r>
                </w:p>
              </w:tc>
              <w:tc>
                <w:tcPr>
                  <w:tcW w:w="2874" w:type="dxa"/>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稳定性试验箱</w:t>
                  </w:r>
                </w:p>
              </w:tc>
              <w:tc>
                <w:tcPr>
                  <w:tcW w:w="1611"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SHH-400SD</w:t>
                  </w:r>
                </w:p>
              </w:tc>
              <w:tc>
                <w:tcPr>
                  <w:tcW w:w="738"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838"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w:t>
                  </w:r>
                </w:p>
              </w:tc>
              <w:tc>
                <w:tcPr>
                  <w:tcW w:w="796" w:type="dxa"/>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vAlign w:val="center"/>
                </w:tcPr>
                <w:p>
                  <w:pPr>
                    <w:pStyle w:val="39"/>
                    <w:ind w:firstLine="0" w:firstLineChars="0"/>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21</w:t>
                  </w:r>
                </w:p>
              </w:tc>
              <w:tc>
                <w:tcPr>
                  <w:tcW w:w="2874" w:type="dxa"/>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药品强光照射试验箱</w:t>
                  </w:r>
                </w:p>
              </w:tc>
              <w:tc>
                <w:tcPr>
                  <w:tcW w:w="1611"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SHH-100GD-2</w:t>
                  </w:r>
                </w:p>
              </w:tc>
              <w:tc>
                <w:tcPr>
                  <w:tcW w:w="738"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838"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w:t>
                  </w:r>
                </w:p>
              </w:tc>
              <w:tc>
                <w:tcPr>
                  <w:tcW w:w="796" w:type="dxa"/>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vAlign w:val="center"/>
                </w:tcPr>
                <w:p>
                  <w:pPr>
                    <w:pStyle w:val="39"/>
                    <w:ind w:firstLine="0" w:firstLineChars="0"/>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22</w:t>
                  </w:r>
                </w:p>
              </w:tc>
              <w:tc>
                <w:tcPr>
                  <w:tcW w:w="2874" w:type="dxa"/>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电子天平</w:t>
                  </w:r>
                </w:p>
              </w:tc>
              <w:tc>
                <w:tcPr>
                  <w:tcW w:w="1611"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YP502N</w:t>
                  </w:r>
                </w:p>
              </w:tc>
              <w:tc>
                <w:tcPr>
                  <w:tcW w:w="738"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838"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w:t>
                  </w:r>
                </w:p>
              </w:tc>
              <w:tc>
                <w:tcPr>
                  <w:tcW w:w="796" w:type="dxa"/>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vAlign w:val="center"/>
                </w:tcPr>
                <w:p>
                  <w:pPr>
                    <w:pStyle w:val="39"/>
                    <w:ind w:firstLine="0" w:firstLineChars="0"/>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23</w:t>
                  </w:r>
                </w:p>
              </w:tc>
              <w:tc>
                <w:tcPr>
                  <w:tcW w:w="2874" w:type="dxa"/>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电子天平</w:t>
                  </w:r>
                </w:p>
              </w:tc>
              <w:tc>
                <w:tcPr>
                  <w:tcW w:w="1611"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YP2001N</w:t>
                  </w:r>
                </w:p>
              </w:tc>
              <w:tc>
                <w:tcPr>
                  <w:tcW w:w="738"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838"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w:t>
                  </w:r>
                </w:p>
              </w:tc>
              <w:tc>
                <w:tcPr>
                  <w:tcW w:w="796" w:type="dxa"/>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vAlign w:val="center"/>
                </w:tcPr>
                <w:p>
                  <w:pPr>
                    <w:pStyle w:val="39"/>
                    <w:ind w:firstLine="0" w:firstLineChars="0"/>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47"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24</w:t>
                  </w:r>
                </w:p>
              </w:tc>
              <w:tc>
                <w:tcPr>
                  <w:tcW w:w="2874" w:type="dxa"/>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电子天平</w:t>
                  </w:r>
                </w:p>
              </w:tc>
              <w:tc>
                <w:tcPr>
                  <w:tcW w:w="1611"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YP6001N</w:t>
                  </w:r>
                </w:p>
              </w:tc>
              <w:tc>
                <w:tcPr>
                  <w:tcW w:w="738"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838"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rPr>
                    <w:t>1</w:t>
                  </w:r>
                </w:p>
              </w:tc>
              <w:tc>
                <w:tcPr>
                  <w:tcW w:w="796" w:type="dxa"/>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vAlign w:val="center"/>
                </w:tcPr>
                <w:p>
                  <w:pPr>
                    <w:pStyle w:val="39"/>
                    <w:ind w:firstLine="0" w:firstLineChars="0"/>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25</w:t>
                  </w:r>
                </w:p>
              </w:tc>
              <w:tc>
                <w:tcPr>
                  <w:tcW w:w="2874" w:type="dxa"/>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立式压力蒸汽灭菌器</w:t>
                  </w:r>
                </w:p>
              </w:tc>
              <w:tc>
                <w:tcPr>
                  <w:tcW w:w="1611"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YXQ-LS-75S11</w:t>
                  </w:r>
                </w:p>
              </w:tc>
              <w:tc>
                <w:tcPr>
                  <w:tcW w:w="738"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838"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w:t>
                  </w:r>
                </w:p>
              </w:tc>
              <w:tc>
                <w:tcPr>
                  <w:tcW w:w="796" w:type="dxa"/>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vAlign w:val="center"/>
                </w:tcPr>
                <w:p>
                  <w:pPr>
                    <w:pStyle w:val="39"/>
                    <w:ind w:firstLine="0" w:firstLineChars="0"/>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26</w:t>
                  </w:r>
                </w:p>
              </w:tc>
              <w:tc>
                <w:tcPr>
                  <w:tcW w:w="2874" w:type="dxa"/>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通风柜</w:t>
                  </w:r>
                </w:p>
              </w:tc>
              <w:tc>
                <w:tcPr>
                  <w:tcW w:w="1611"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p>
              </w:tc>
              <w:tc>
                <w:tcPr>
                  <w:tcW w:w="738"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838"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w:t>
                  </w:r>
                </w:p>
              </w:tc>
              <w:tc>
                <w:tcPr>
                  <w:tcW w:w="796" w:type="dxa"/>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vAlign w:val="center"/>
                </w:tcPr>
                <w:p>
                  <w:pPr>
                    <w:pStyle w:val="39"/>
                    <w:ind w:firstLine="0" w:firstLineChars="0"/>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27</w:t>
                  </w:r>
                </w:p>
              </w:tc>
              <w:tc>
                <w:tcPr>
                  <w:tcW w:w="2874" w:type="dxa"/>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安瓿熔封机</w:t>
                  </w:r>
                </w:p>
              </w:tc>
              <w:tc>
                <w:tcPr>
                  <w:tcW w:w="1611"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RFJ</w:t>
                  </w:r>
                </w:p>
              </w:tc>
              <w:tc>
                <w:tcPr>
                  <w:tcW w:w="738" w:type="dxa"/>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838" w:type="dxa"/>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w:t>
                  </w:r>
                </w:p>
              </w:tc>
              <w:tc>
                <w:tcPr>
                  <w:tcW w:w="796" w:type="dxa"/>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vAlign w:val="center"/>
                </w:tcPr>
                <w:p>
                  <w:pPr>
                    <w:pStyle w:val="39"/>
                    <w:ind w:firstLine="0" w:firstLineChars="0"/>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28</w:t>
                  </w:r>
                </w:p>
              </w:tc>
              <w:tc>
                <w:tcPr>
                  <w:tcW w:w="0" w:type="auto"/>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纯水氮气发生器</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SPE-300</w:t>
                  </w:r>
                </w:p>
              </w:tc>
              <w:tc>
                <w:tcPr>
                  <w:tcW w:w="0" w:type="auto"/>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vAlign w:val="center"/>
                </w:tcPr>
                <w:p>
                  <w:pPr>
                    <w:pStyle w:val="39"/>
                    <w:ind w:firstLine="0" w:firstLineChars="0"/>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0" w:type="auto"/>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29</w:t>
                  </w:r>
                </w:p>
              </w:tc>
              <w:tc>
                <w:tcPr>
                  <w:tcW w:w="0" w:type="auto"/>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静音无油空压机（空气发生器）</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HV-3</w:t>
                  </w:r>
                </w:p>
              </w:tc>
              <w:tc>
                <w:tcPr>
                  <w:tcW w:w="0" w:type="auto"/>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vAlign w:val="center"/>
                </w:tcPr>
                <w:p>
                  <w:pPr>
                    <w:pStyle w:val="39"/>
                    <w:ind w:firstLine="0" w:firstLineChars="0"/>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30</w:t>
                  </w:r>
                </w:p>
              </w:tc>
              <w:tc>
                <w:tcPr>
                  <w:tcW w:w="0" w:type="auto"/>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电动搅拌器</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DW-Ⅱ</w:t>
                  </w:r>
                </w:p>
              </w:tc>
              <w:tc>
                <w:tcPr>
                  <w:tcW w:w="0" w:type="auto"/>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vAlign w:val="center"/>
                </w:tcPr>
                <w:p>
                  <w:pPr>
                    <w:pStyle w:val="39"/>
                    <w:ind w:firstLine="0" w:firstLineChars="0"/>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0" w:type="auto"/>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31</w:t>
                  </w:r>
                </w:p>
              </w:tc>
              <w:tc>
                <w:tcPr>
                  <w:tcW w:w="0" w:type="auto"/>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蠕动泵</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BT600S</w:t>
                  </w:r>
                </w:p>
              </w:tc>
              <w:tc>
                <w:tcPr>
                  <w:tcW w:w="0" w:type="auto"/>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vAlign w:val="center"/>
                </w:tcPr>
                <w:p>
                  <w:pPr>
                    <w:pStyle w:val="39"/>
                    <w:ind w:firstLine="0" w:firstLineChars="0"/>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32</w:t>
                  </w:r>
                </w:p>
              </w:tc>
              <w:tc>
                <w:tcPr>
                  <w:tcW w:w="0" w:type="auto"/>
                  <w:vAlign w:val="center"/>
                </w:tcPr>
                <w:p>
                  <w:pPr>
                    <w:pStyle w:val="39"/>
                    <w:ind w:firstLine="0" w:firstLineChars="0"/>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磁力搅拌器</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DF-101S</w:t>
                  </w:r>
                </w:p>
              </w:tc>
              <w:tc>
                <w:tcPr>
                  <w:tcW w:w="0" w:type="auto"/>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台</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2"/>
                      <w:sz w:val="21"/>
                      <w:szCs w:val="21"/>
                      <w:u w:val="none"/>
                      <w:lang w:val="en-US" w:eastAsia="zh-CN" w:bidi="ar"/>
                    </w:rPr>
                    <w:t>1</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u w:val="none"/>
                      <w:lang w:val="en-US" w:eastAsia="zh-CN" w:bidi="ar"/>
                    </w:rPr>
                  </w:pPr>
                  <w:r>
                    <w:rPr>
                      <w:color w:val="auto"/>
                      <w:szCs w:val="21"/>
                      <w:u w:val="none"/>
                      <w:lang w:bidi="ar"/>
                    </w:rPr>
                    <w:t>1</w:t>
                  </w:r>
                </w:p>
              </w:tc>
              <w:tc>
                <w:tcPr>
                  <w:tcW w:w="1510" w:type="dxa"/>
                  <w:vAlign w:val="center"/>
                </w:tcPr>
                <w:p>
                  <w:pPr>
                    <w:pStyle w:val="39"/>
                    <w:ind w:firstLine="0" w:firstLineChars="0"/>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bl>
          <w:p>
            <w:pPr>
              <w:spacing w:line="360" w:lineRule="auto"/>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表2-</w:t>
            </w:r>
            <w:r>
              <w:rPr>
                <w:rFonts w:hint="default" w:cs="Times New Roman"/>
                <w:b/>
                <w:bCs/>
                <w:color w:val="auto"/>
                <w:sz w:val="24"/>
                <w:szCs w:val="24"/>
                <w:lang w:val="en-US" w:eastAsia="zh-CN"/>
              </w:rPr>
              <w:t>3</w:t>
            </w:r>
            <w:r>
              <w:rPr>
                <w:rFonts w:hint="default" w:ascii="Times New Roman" w:hAnsi="Times New Roman" w:eastAsia="宋体" w:cs="Times New Roman"/>
                <w:b/>
                <w:bCs/>
                <w:color w:val="auto"/>
                <w:sz w:val="24"/>
                <w:szCs w:val="24"/>
                <w:lang w:val="en-US" w:eastAsia="zh-CN"/>
              </w:rPr>
              <w:t xml:space="preserve"> </w:t>
            </w:r>
            <w:r>
              <w:rPr>
                <w:rFonts w:hint="default" w:ascii="Times New Roman" w:hAnsi="Times New Roman" w:eastAsia="宋体" w:cs="Times New Roman"/>
                <w:b/>
                <w:bCs/>
                <w:color w:val="auto"/>
                <w:sz w:val="24"/>
                <w:szCs w:val="24"/>
              </w:rPr>
              <w:t xml:space="preserve"> </w:t>
            </w:r>
            <w:r>
              <w:rPr>
                <w:rFonts w:hint="default" w:ascii="Times New Roman" w:hAnsi="Times New Roman" w:eastAsia="宋体" w:cs="Times New Roman"/>
                <w:b/>
                <w:bCs/>
                <w:color w:val="auto"/>
                <w:sz w:val="24"/>
                <w:szCs w:val="24"/>
                <w:lang w:eastAsia="zh-CN"/>
              </w:rPr>
              <w:t>本项目</w:t>
            </w:r>
            <w:r>
              <w:rPr>
                <w:rFonts w:hint="default" w:ascii="Times New Roman" w:hAnsi="Times New Roman" w:eastAsia="宋体" w:cs="Times New Roman"/>
                <w:b/>
                <w:bCs/>
                <w:color w:val="auto"/>
                <w:sz w:val="24"/>
                <w:szCs w:val="24"/>
              </w:rPr>
              <w:t>原辅材料使用一览表</w:t>
            </w:r>
          </w:p>
          <w:tbl>
            <w:tblPr>
              <w:tblStyle w:val="25"/>
              <w:tblW w:w="4996"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937"/>
              <w:gridCol w:w="1491"/>
              <w:gridCol w:w="1184"/>
              <w:gridCol w:w="1785"/>
              <w:gridCol w:w="1510"/>
              <w:gridCol w:w="199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26" w:type="pct"/>
                  <w:noWrap w:val="0"/>
                  <w:vAlign w:val="center"/>
                </w:tcPr>
                <w:p>
                  <w:pPr>
                    <w:pStyle w:val="39"/>
                    <w:bidi w:val="0"/>
                    <w:spacing w:line="240" w:lineRule="auto"/>
                    <w:jc w:val="center"/>
                    <w:rPr>
                      <w:rFonts w:hint="default"/>
                      <w:b/>
                      <w:bCs/>
                      <w:color w:val="auto"/>
                      <w:sz w:val="21"/>
                      <w:szCs w:val="21"/>
                      <w:lang w:val="en-US" w:eastAsia="zh-CN"/>
                    </w:rPr>
                  </w:pPr>
                  <w:r>
                    <w:rPr>
                      <w:rFonts w:hint="default"/>
                      <w:b/>
                      <w:bCs/>
                      <w:color w:val="auto"/>
                      <w:sz w:val="21"/>
                      <w:szCs w:val="21"/>
                      <w:lang w:val="en-US" w:eastAsia="zh-CN"/>
                    </w:rPr>
                    <w:t>序号</w:t>
                  </w:r>
                </w:p>
              </w:tc>
              <w:tc>
                <w:tcPr>
                  <w:tcW w:w="837" w:type="pct"/>
                  <w:tcBorders>
                    <w:right w:val="single" w:color="auto" w:sz="4" w:space="0"/>
                  </w:tcBorders>
                  <w:noWrap w:val="0"/>
                  <w:vAlign w:val="center"/>
                </w:tcPr>
                <w:p>
                  <w:pPr>
                    <w:pStyle w:val="39"/>
                    <w:bidi w:val="0"/>
                    <w:spacing w:line="240" w:lineRule="auto"/>
                    <w:jc w:val="center"/>
                    <w:rPr>
                      <w:rFonts w:hint="default"/>
                      <w:b/>
                      <w:bCs/>
                      <w:color w:val="auto"/>
                      <w:sz w:val="21"/>
                      <w:szCs w:val="21"/>
                      <w:lang w:val="en-US" w:eastAsia="zh-CN"/>
                    </w:rPr>
                  </w:pPr>
                  <w:r>
                    <w:rPr>
                      <w:rFonts w:hint="default"/>
                      <w:b/>
                      <w:bCs/>
                      <w:color w:val="auto"/>
                      <w:sz w:val="21"/>
                      <w:szCs w:val="21"/>
                      <w:lang w:val="en-US" w:eastAsia="zh-CN"/>
                    </w:rPr>
                    <w:t>名称</w:t>
                  </w:r>
                </w:p>
              </w:tc>
              <w:tc>
                <w:tcPr>
                  <w:tcW w:w="665" w:type="pct"/>
                  <w:noWrap w:val="0"/>
                  <w:vAlign w:val="center"/>
                </w:tcPr>
                <w:p>
                  <w:pPr>
                    <w:pStyle w:val="39"/>
                    <w:rPr>
                      <w:rFonts w:hint="default" w:eastAsia="宋体"/>
                      <w:b/>
                      <w:bCs/>
                      <w:color w:val="auto"/>
                      <w:sz w:val="21"/>
                      <w:szCs w:val="21"/>
                      <w:lang w:val="en-US" w:eastAsia="zh-CN"/>
                    </w:rPr>
                  </w:pPr>
                  <w:r>
                    <w:rPr>
                      <w:rFonts w:eastAsia="宋体"/>
                      <w:b/>
                      <w:bCs/>
                      <w:color w:val="auto"/>
                      <w:spacing w:val="0"/>
                      <w:w w:val="100"/>
                      <w:position w:val="0"/>
                      <w:sz w:val="21"/>
                      <w:szCs w:val="21"/>
                    </w:rPr>
                    <w:t>单位</w:t>
                  </w:r>
                </w:p>
              </w:tc>
              <w:tc>
                <w:tcPr>
                  <w:tcW w:w="1002" w:type="pct"/>
                  <w:tcBorders>
                    <w:right w:val="single" w:color="auto" w:sz="4" w:space="0"/>
                  </w:tcBorders>
                  <w:noWrap w:val="0"/>
                  <w:vAlign w:val="center"/>
                </w:tcPr>
                <w:p>
                  <w:pPr>
                    <w:pStyle w:val="39"/>
                    <w:bidi w:val="0"/>
                    <w:spacing w:line="240" w:lineRule="auto"/>
                    <w:jc w:val="center"/>
                    <w:rPr>
                      <w:rFonts w:hint="default"/>
                      <w:b/>
                      <w:bCs/>
                      <w:color w:val="auto"/>
                      <w:sz w:val="21"/>
                      <w:szCs w:val="21"/>
                      <w:lang w:val="en-US" w:eastAsia="zh-CN"/>
                    </w:rPr>
                  </w:pPr>
                  <w:r>
                    <w:rPr>
                      <w:rFonts w:hint="default"/>
                      <w:b/>
                      <w:bCs/>
                      <w:color w:val="auto"/>
                      <w:sz w:val="21"/>
                      <w:szCs w:val="21"/>
                      <w:lang w:val="en-US" w:eastAsia="zh-CN"/>
                    </w:rPr>
                    <w:t>环评年用量</w:t>
                  </w:r>
                </w:p>
              </w:tc>
              <w:tc>
                <w:tcPr>
                  <w:tcW w:w="848" w:type="pct"/>
                  <w:tcBorders>
                    <w:left w:val="single" w:color="auto" w:sz="4" w:space="0"/>
                  </w:tcBorders>
                  <w:noWrap w:val="0"/>
                  <w:vAlign w:val="center"/>
                </w:tcPr>
                <w:p>
                  <w:pPr>
                    <w:pStyle w:val="39"/>
                    <w:bidi w:val="0"/>
                    <w:spacing w:line="240" w:lineRule="auto"/>
                    <w:jc w:val="center"/>
                    <w:rPr>
                      <w:rFonts w:hint="default"/>
                      <w:b/>
                      <w:bCs/>
                      <w:color w:val="auto"/>
                      <w:sz w:val="21"/>
                      <w:szCs w:val="21"/>
                      <w:lang w:val="en-US" w:eastAsia="zh-CN"/>
                    </w:rPr>
                  </w:pPr>
                  <w:r>
                    <w:rPr>
                      <w:rFonts w:hint="default"/>
                      <w:b/>
                      <w:bCs/>
                      <w:color w:val="auto"/>
                      <w:sz w:val="21"/>
                      <w:szCs w:val="21"/>
                      <w:lang w:val="en-US" w:eastAsia="zh-CN"/>
                    </w:rPr>
                    <w:t>实际</w:t>
                  </w:r>
                  <w:r>
                    <w:rPr>
                      <w:rFonts w:hint="eastAsia"/>
                      <w:b/>
                      <w:bCs/>
                      <w:color w:val="auto"/>
                      <w:sz w:val="21"/>
                      <w:szCs w:val="21"/>
                      <w:lang w:val="en-US" w:eastAsia="zh-CN"/>
                    </w:rPr>
                    <w:t>年</w:t>
                  </w:r>
                  <w:r>
                    <w:rPr>
                      <w:rFonts w:hint="default"/>
                      <w:b/>
                      <w:bCs/>
                      <w:color w:val="auto"/>
                      <w:sz w:val="21"/>
                      <w:szCs w:val="21"/>
                      <w:lang w:val="en-US" w:eastAsia="zh-CN"/>
                    </w:rPr>
                    <w:t>用量</w:t>
                  </w:r>
                </w:p>
              </w:tc>
              <w:tc>
                <w:tcPr>
                  <w:tcW w:w="1120" w:type="pct"/>
                  <w:noWrap w:val="0"/>
                  <w:vAlign w:val="center"/>
                </w:tcPr>
                <w:p>
                  <w:pPr>
                    <w:pStyle w:val="39"/>
                    <w:bidi w:val="0"/>
                    <w:spacing w:line="240" w:lineRule="auto"/>
                    <w:jc w:val="center"/>
                    <w:rPr>
                      <w:rFonts w:hint="default"/>
                      <w:b/>
                      <w:bCs/>
                      <w:color w:val="auto"/>
                      <w:sz w:val="21"/>
                      <w:szCs w:val="21"/>
                      <w:lang w:val="en-US" w:eastAsia="zh-CN"/>
                    </w:rPr>
                  </w:pPr>
                  <w:r>
                    <w:rPr>
                      <w:rFonts w:hint="default"/>
                      <w:b/>
                      <w:bCs/>
                      <w:color w:val="auto"/>
                      <w:sz w:val="21"/>
                      <w:szCs w:val="21"/>
                      <w:lang w:val="en-US" w:eastAsia="zh-CN"/>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26"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1</w:t>
                  </w:r>
                </w:p>
              </w:tc>
              <w:tc>
                <w:tcPr>
                  <w:tcW w:w="837" w:type="pct"/>
                  <w:tcBorders>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乙酸乙烯酯</w:t>
                  </w:r>
                </w:p>
              </w:tc>
              <w:tc>
                <w:tcPr>
                  <w:tcW w:w="665"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ml</w:t>
                  </w:r>
                </w:p>
              </w:tc>
              <w:tc>
                <w:tcPr>
                  <w:tcW w:w="1002"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10</w:t>
                  </w:r>
                </w:p>
              </w:tc>
              <w:tc>
                <w:tcPr>
                  <w:tcW w:w="848" w:type="pct"/>
                  <w:noWrap w:val="0"/>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10</w:t>
                  </w:r>
                </w:p>
              </w:tc>
              <w:tc>
                <w:tcPr>
                  <w:tcW w:w="1120" w:type="pct"/>
                  <w:noWrap w:val="0"/>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26"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2</w:t>
                  </w:r>
                </w:p>
              </w:tc>
              <w:tc>
                <w:tcPr>
                  <w:tcW w:w="837" w:type="pct"/>
                  <w:tcBorders>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eastAsia="zh-CN"/>
                    </w:rPr>
                    <w:t>磷酸</w:t>
                  </w:r>
                </w:p>
              </w:tc>
              <w:tc>
                <w:tcPr>
                  <w:tcW w:w="665"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ml</w:t>
                  </w:r>
                </w:p>
              </w:tc>
              <w:tc>
                <w:tcPr>
                  <w:tcW w:w="1002"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10</w:t>
                  </w:r>
                  <w:r>
                    <w:rPr>
                      <w:rFonts w:hint="default" w:ascii="Times New Roman" w:hAnsi="Times New Roman" w:eastAsia="宋体" w:cs="Times New Roman"/>
                      <w:color w:val="auto"/>
                      <w:szCs w:val="21"/>
                    </w:rPr>
                    <w:t>00</w:t>
                  </w:r>
                </w:p>
              </w:tc>
              <w:tc>
                <w:tcPr>
                  <w:tcW w:w="848" w:type="pct"/>
                  <w:noWrap w:val="0"/>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lang w:val="en-US" w:eastAsia="zh-CN"/>
                    </w:rPr>
                    <w:t>10</w:t>
                  </w:r>
                  <w:r>
                    <w:rPr>
                      <w:rFonts w:hint="default" w:ascii="Times New Roman" w:hAnsi="Times New Roman" w:eastAsia="宋体" w:cs="Times New Roman"/>
                      <w:color w:val="auto"/>
                      <w:szCs w:val="21"/>
                    </w:rPr>
                    <w:t>00</w:t>
                  </w:r>
                </w:p>
              </w:tc>
              <w:tc>
                <w:tcPr>
                  <w:tcW w:w="1120" w:type="pct"/>
                  <w:noWrap w:val="0"/>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526"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3</w:t>
                  </w:r>
                </w:p>
              </w:tc>
              <w:tc>
                <w:tcPr>
                  <w:tcW w:w="837" w:type="pct"/>
                  <w:tcBorders>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甘油</w:t>
                  </w:r>
                </w:p>
              </w:tc>
              <w:tc>
                <w:tcPr>
                  <w:tcW w:w="665"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ml</w:t>
                  </w:r>
                </w:p>
              </w:tc>
              <w:tc>
                <w:tcPr>
                  <w:tcW w:w="1002"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500</w:t>
                  </w:r>
                </w:p>
              </w:tc>
              <w:tc>
                <w:tcPr>
                  <w:tcW w:w="848" w:type="pct"/>
                  <w:noWrap w:val="0"/>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500</w:t>
                  </w:r>
                </w:p>
              </w:tc>
              <w:tc>
                <w:tcPr>
                  <w:tcW w:w="1120" w:type="pct"/>
                  <w:noWrap w:val="0"/>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526"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4</w:t>
                  </w:r>
                </w:p>
              </w:tc>
              <w:tc>
                <w:tcPr>
                  <w:tcW w:w="837" w:type="pct"/>
                  <w:tcBorders>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乙二醇</w:t>
                  </w:r>
                </w:p>
              </w:tc>
              <w:tc>
                <w:tcPr>
                  <w:tcW w:w="665"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ml</w:t>
                  </w:r>
                </w:p>
              </w:tc>
              <w:tc>
                <w:tcPr>
                  <w:tcW w:w="1002"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20</w:t>
                  </w:r>
                </w:p>
              </w:tc>
              <w:tc>
                <w:tcPr>
                  <w:tcW w:w="848" w:type="pct"/>
                  <w:noWrap w:val="0"/>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20</w:t>
                  </w:r>
                </w:p>
              </w:tc>
              <w:tc>
                <w:tcPr>
                  <w:tcW w:w="1120" w:type="pct"/>
                  <w:noWrap w:val="0"/>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526"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5</w:t>
                  </w:r>
                </w:p>
              </w:tc>
              <w:tc>
                <w:tcPr>
                  <w:tcW w:w="837" w:type="pct"/>
                  <w:tcBorders>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苯</w:t>
                  </w:r>
                </w:p>
              </w:tc>
              <w:tc>
                <w:tcPr>
                  <w:tcW w:w="665"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ml</w:t>
                  </w:r>
                </w:p>
              </w:tc>
              <w:tc>
                <w:tcPr>
                  <w:tcW w:w="1002"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10</w:t>
                  </w:r>
                </w:p>
              </w:tc>
              <w:tc>
                <w:tcPr>
                  <w:tcW w:w="848" w:type="pct"/>
                  <w:noWrap w:val="0"/>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10</w:t>
                  </w:r>
                </w:p>
              </w:tc>
              <w:tc>
                <w:tcPr>
                  <w:tcW w:w="1120" w:type="pct"/>
                  <w:noWrap w:val="0"/>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526"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6</w:t>
                  </w:r>
                </w:p>
              </w:tc>
              <w:tc>
                <w:tcPr>
                  <w:tcW w:w="837" w:type="pct"/>
                  <w:tcBorders>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氯苯</w:t>
                  </w:r>
                </w:p>
              </w:tc>
              <w:tc>
                <w:tcPr>
                  <w:tcW w:w="665"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ml</w:t>
                  </w:r>
                </w:p>
              </w:tc>
              <w:tc>
                <w:tcPr>
                  <w:tcW w:w="1002"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10</w:t>
                  </w:r>
                </w:p>
              </w:tc>
              <w:tc>
                <w:tcPr>
                  <w:tcW w:w="848" w:type="pct"/>
                  <w:noWrap w:val="0"/>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10</w:t>
                  </w:r>
                </w:p>
              </w:tc>
              <w:tc>
                <w:tcPr>
                  <w:tcW w:w="1120" w:type="pct"/>
                  <w:noWrap w:val="0"/>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526"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7</w:t>
                  </w:r>
                </w:p>
              </w:tc>
              <w:tc>
                <w:tcPr>
                  <w:tcW w:w="837" w:type="pct"/>
                  <w:tcBorders>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二氧六环</w:t>
                  </w:r>
                </w:p>
              </w:tc>
              <w:tc>
                <w:tcPr>
                  <w:tcW w:w="665"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ml</w:t>
                  </w:r>
                </w:p>
              </w:tc>
              <w:tc>
                <w:tcPr>
                  <w:tcW w:w="1002"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20</w:t>
                  </w:r>
                </w:p>
              </w:tc>
              <w:tc>
                <w:tcPr>
                  <w:tcW w:w="848" w:type="pct"/>
                  <w:noWrap w:val="0"/>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20</w:t>
                  </w:r>
                </w:p>
              </w:tc>
              <w:tc>
                <w:tcPr>
                  <w:tcW w:w="1120" w:type="pct"/>
                  <w:noWrap w:val="0"/>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526"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8</w:t>
                  </w:r>
                </w:p>
              </w:tc>
              <w:tc>
                <w:tcPr>
                  <w:tcW w:w="837" w:type="pct"/>
                  <w:tcBorders>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三乙胺</w:t>
                  </w:r>
                </w:p>
              </w:tc>
              <w:tc>
                <w:tcPr>
                  <w:tcW w:w="665"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ml</w:t>
                  </w:r>
                </w:p>
              </w:tc>
              <w:tc>
                <w:tcPr>
                  <w:tcW w:w="1002"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200</w:t>
                  </w:r>
                </w:p>
              </w:tc>
              <w:tc>
                <w:tcPr>
                  <w:tcW w:w="848" w:type="pct"/>
                  <w:noWrap w:val="0"/>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200</w:t>
                  </w:r>
                </w:p>
              </w:tc>
              <w:tc>
                <w:tcPr>
                  <w:tcW w:w="1120" w:type="pct"/>
                  <w:noWrap w:val="0"/>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526"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9</w:t>
                  </w:r>
                </w:p>
              </w:tc>
              <w:tc>
                <w:tcPr>
                  <w:tcW w:w="837" w:type="pct"/>
                  <w:tcBorders>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冰醋酸</w:t>
                  </w:r>
                </w:p>
              </w:tc>
              <w:tc>
                <w:tcPr>
                  <w:tcW w:w="665"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ml</w:t>
                  </w:r>
                </w:p>
              </w:tc>
              <w:tc>
                <w:tcPr>
                  <w:tcW w:w="1002"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2500</w:t>
                  </w:r>
                </w:p>
              </w:tc>
              <w:tc>
                <w:tcPr>
                  <w:tcW w:w="848" w:type="pct"/>
                  <w:noWrap w:val="0"/>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2500</w:t>
                  </w:r>
                </w:p>
              </w:tc>
              <w:tc>
                <w:tcPr>
                  <w:tcW w:w="1120" w:type="pct"/>
                  <w:noWrap w:val="0"/>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526"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10</w:t>
                  </w:r>
                </w:p>
              </w:tc>
              <w:tc>
                <w:tcPr>
                  <w:tcW w:w="837" w:type="pct"/>
                  <w:tcBorders>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乙酸乙酯</w:t>
                  </w:r>
                </w:p>
              </w:tc>
              <w:tc>
                <w:tcPr>
                  <w:tcW w:w="665"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ml</w:t>
                  </w:r>
                </w:p>
              </w:tc>
              <w:tc>
                <w:tcPr>
                  <w:tcW w:w="1002"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50</w:t>
                  </w:r>
                </w:p>
              </w:tc>
              <w:tc>
                <w:tcPr>
                  <w:tcW w:w="848" w:type="pct"/>
                  <w:noWrap w:val="0"/>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50</w:t>
                  </w:r>
                </w:p>
              </w:tc>
              <w:tc>
                <w:tcPr>
                  <w:tcW w:w="1120" w:type="pct"/>
                  <w:noWrap w:val="0"/>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526"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11</w:t>
                  </w:r>
                </w:p>
              </w:tc>
              <w:tc>
                <w:tcPr>
                  <w:tcW w:w="837" w:type="pct"/>
                  <w:tcBorders>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正己烷</w:t>
                  </w:r>
                </w:p>
              </w:tc>
              <w:tc>
                <w:tcPr>
                  <w:tcW w:w="665"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ml</w:t>
                  </w:r>
                </w:p>
              </w:tc>
              <w:tc>
                <w:tcPr>
                  <w:tcW w:w="1002"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20</w:t>
                  </w:r>
                </w:p>
              </w:tc>
              <w:tc>
                <w:tcPr>
                  <w:tcW w:w="848" w:type="pct"/>
                  <w:noWrap w:val="0"/>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20</w:t>
                  </w:r>
                </w:p>
              </w:tc>
              <w:tc>
                <w:tcPr>
                  <w:tcW w:w="1120" w:type="pct"/>
                  <w:noWrap w:val="0"/>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526"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12</w:t>
                  </w:r>
                </w:p>
              </w:tc>
              <w:tc>
                <w:tcPr>
                  <w:tcW w:w="837" w:type="pct"/>
                  <w:tcBorders>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环己烷</w:t>
                  </w:r>
                </w:p>
              </w:tc>
              <w:tc>
                <w:tcPr>
                  <w:tcW w:w="665"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ml</w:t>
                  </w:r>
                </w:p>
              </w:tc>
              <w:tc>
                <w:tcPr>
                  <w:tcW w:w="1002"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50</w:t>
                  </w:r>
                </w:p>
              </w:tc>
              <w:tc>
                <w:tcPr>
                  <w:tcW w:w="848" w:type="pct"/>
                  <w:noWrap w:val="0"/>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50</w:t>
                  </w:r>
                </w:p>
              </w:tc>
              <w:tc>
                <w:tcPr>
                  <w:tcW w:w="1120" w:type="pct"/>
                  <w:noWrap w:val="0"/>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526"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13</w:t>
                  </w:r>
                </w:p>
              </w:tc>
              <w:tc>
                <w:tcPr>
                  <w:tcW w:w="837" w:type="pct"/>
                  <w:tcBorders>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乙醇</w:t>
                  </w:r>
                </w:p>
              </w:tc>
              <w:tc>
                <w:tcPr>
                  <w:tcW w:w="665"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L</w:t>
                  </w:r>
                </w:p>
              </w:tc>
              <w:tc>
                <w:tcPr>
                  <w:tcW w:w="1002"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50</w:t>
                  </w:r>
                </w:p>
              </w:tc>
              <w:tc>
                <w:tcPr>
                  <w:tcW w:w="848" w:type="pct"/>
                  <w:noWrap w:val="0"/>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50</w:t>
                  </w:r>
                </w:p>
              </w:tc>
              <w:tc>
                <w:tcPr>
                  <w:tcW w:w="1120" w:type="pct"/>
                  <w:noWrap w:val="0"/>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526"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14</w:t>
                  </w:r>
                </w:p>
              </w:tc>
              <w:tc>
                <w:tcPr>
                  <w:tcW w:w="837" w:type="pct"/>
                  <w:tcBorders>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色谱甲醇</w:t>
                  </w:r>
                </w:p>
              </w:tc>
              <w:tc>
                <w:tcPr>
                  <w:tcW w:w="665"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L</w:t>
                  </w:r>
                </w:p>
              </w:tc>
              <w:tc>
                <w:tcPr>
                  <w:tcW w:w="1002"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300</w:t>
                  </w:r>
                </w:p>
              </w:tc>
              <w:tc>
                <w:tcPr>
                  <w:tcW w:w="848" w:type="pct"/>
                  <w:noWrap w:val="0"/>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300</w:t>
                  </w:r>
                </w:p>
              </w:tc>
              <w:tc>
                <w:tcPr>
                  <w:tcW w:w="1120" w:type="pct"/>
                  <w:noWrap w:val="0"/>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526"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15</w:t>
                  </w:r>
                </w:p>
              </w:tc>
              <w:tc>
                <w:tcPr>
                  <w:tcW w:w="837" w:type="pct"/>
                  <w:tcBorders>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色谱乙腈</w:t>
                  </w:r>
                </w:p>
              </w:tc>
              <w:tc>
                <w:tcPr>
                  <w:tcW w:w="665"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L</w:t>
                  </w:r>
                </w:p>
              </w:tc>
              <w:tc>
                <w:tcPr>
                  <w:tcW w:w="1002"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200</w:t>
                  </w:r>
                </w:p>
              </w:tc>
              <w:tc>
                <w:tcPr>
                  <w:tcW w:w="848" w:type="pct"/>
                  <w:noWrap w:val="0"/>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200</w:t>
                  </w:r>
                </w:p>
              </w:tc>
              <w:tc>
                <w:tcPr>
                  <w:tcW w:w="1120" w:type="pct"/>
                  <w:noWrap w:val="0"/>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526"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16</w:t>
                  </w:r>
                </w:p>
              </w:tc>
              <w:tc>
                <w:tcPr>
                  <w:tcW w:w="837" w:type="pct"/>
                  <w:tcBorders>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色谱异丙醇</w:t>
                  </w:r>
                </w:p>
              </w:tc>
              <w:tc>
                <w:tcPr>
                  <w:tcW w:w="665"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L</w:t>
                  </w:r>
                </w:p>
              </w:tc>
              <w:tc>
                <w:tcPr>
                  <w:tcW w:w="1002"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15</w:t>
                  </w:r>
                </w:p>
              </w:tc>
              <w:tc>
                <w:tcPr>
                  <w:tcW w:w="848" w:type="pct"/>
                  <w:noWrap w:val="0"/>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15</w:t>
                  </w:r>
                </w:p>
              </w:tc>
              <w:tc>
                <w:tcPr>
                  <w:tcW w:w="1120" w:type="pct"/>
                  <w:noWrap w:val="0"/>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526"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17</w:t>
                  </w:r>
                </w:p>
              </w:tc>
              <w:tc>
                <w:tcPr>
                  <w:tcW w:w="837" w:type="pct"/>
                  <w:tcBorders>
                    <w:right w:val="single" w:color="auto" w:sz="4" w:space="0"/>
                  </w:tcBorders>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色谱DMF</w:t>
                  </w:r>
                </w:p>
              </w:tc>
              <w:tc>
                <w:tcPr>
                  <w:tcW w:w="665"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L</w:t>
                  </w:r>
                </w:p>
              </w:tc>
              <w:tc>
                <w:tcPr>
                  <w:tcW w:w="1002"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5</w:t>
                  </w:r>
                </w:p>
              </w:tc>
              <w:tc>
                <w:tcPr>
                  <w:tcW w:w="848" w:type="pct"/>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5</w:t>
                  </w:r>
                </w:p>
              </w:tc>
              <w:tc>
                <w:tcPr>
                  <w:tcW w:w="1120" w:type="pct"/>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526"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18</w:t>
                  </w:r>
                </w:p>
              </w:tc>
              <w:tc>
                <w:tcPr>
                  <w:tcW w:w="837" w:type="pct"/>
                  <w:tcBorders>
                    <w:right w:val="single" w:color="auto" w:sz="4" w:space="0"/>
                  </w:tcBorders>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色谱DMAC</w:t>
                  </w:r>
                </w:p>
              </w:tc>
              <w:tc>
                <w:tcPr>
                  <w:tcW w:w="665"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L</w:t>
                  </w:r>
                </w:p>
              </w:tc>
              <w:tc>
                <w:tcPr>
                  <w:tcW w:w="1002"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3</w:t>
                  </w:r>
                </w:p>
              </w:tc>
              <w:tc>
                <w:tcPr>
                  <w:tcW w:w="848" w:type="pct"/>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3</w:t>
                  </w:r>
                </w:p>
              </w:tc>
              <w:tc>
                <w:tcPr>
                  <w:tcW w:w="1120" w:type="pct"/>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526"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19</w:t>
                  </w:r>
                </w:p>
              </w:tc>
              <w:tc>
                <w:tcPr>
                  <w:tcW w:w="837" w:type="pct"/>
                  <w:tcBorders>
                    <w:right w:val="single" w:color="auto" w:sz="4" w:space="0"/>
                  </w:tcBorders>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色谱DMSO</w:t>
                  </w:r>
                </w:p>
              </w:tc>
              <w:tc>
                <w:tcPr>
                  <w:tcW w:w="665"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L</w:t>
                  </w:r>
                </w:p>
              </w:tc>
              <w:tc>
                <w:tcPr>
                  <w:tcW w:w="1002"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2</w:t>
                  </w:r>
                </w:p>
              </w:tc>
              <w:tc>
                <w:tcPr>
                  <w:tcW w:w="848" w:type="pct"/>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2</w:t>
                  </w:r>
                </w:p>
              </w:tc>
              <w:tc>
                <w:tcPr>
                  <w:tcW w:w="1120" w:type="pct"/>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526"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20</w:t>
                  </w:r>
                </w:p>
              </w:tc>
              <w:tc>
                <w:tcPr>
                  <w:tcW w:w="837" w:type="pct"/>
                  <w:tcBorders>
                    <w:right w:val="single" w:color="auto" w:sz="4" w:space="0"/>
                  </w:tcBorders>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氯化钠</w:t>
                  </w:r>
                </w:p>
              </w:tc>
              <w:tc>
                <w:tcPr>
                  <w:tcW w:w="665"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g</w:t>
                  </w:r>
                </w:p>
              </w:tc>
              <w:tc>
                <w:tcPr>
                  <w:tcW w:w="1002"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500</w:t>
                  </w:r>
                </w:p>
              </w:tc>
              <w:tc>
                <w:tcPr>
                  <w:tcW w:w="848" w:type="pct"/>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500</w:t>
                  </w:r>
                </w:p>
              </w:tc>
              <w:tc>
                <w:tcPr>
                  <w:tcW w:w="1120" w:type="pct"/>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526"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21</w:t>
                  </w:r>
                </w:p>
              </w:tc>
              <w:tc>
                <w:tcPr>
                  <w:tcW w:w="837" w:type="pct"/>
                  <w:tcBorders>
                    <w:right w:val="single" w:color="auto" w:sz="4" w:space="0"/>
                  </w:tcBorders>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溴化钾</w:t>
                  </w:r>
                </w:p>
              </w:tc>
              <w:tc>
                <w:tcPr>
                  <w:tcW w:w="665"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g</w:t>
                  </w:r>
                </w:p>
              </w:tc>
              <w:tc>
                <w:tcPr>
                  <w:tcW w:w="1002"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500</w:t>
                  </w:r>
                </w:p>
              </w:tc>
              <w:tc>
                <w:tcPr>
                  <w:tcW w:w="848" w:type="pct"/>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500</w:t>
                  </w:r>
                </w:p>
              </w:tc>
              <w:tc>
                <w:tcPr>
                  <w:tcW w:w="1120" w:type="pct"/>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526"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22</w:t>
                  </w:r>
                </w:p>
              </w:tc>
              <w:tc>
                <w:tcPr>
                  <w:tcW w:w="837" w:type="pct"/>
                  <w:tcBorders>
                    <w:right w:val="single" w:color="auto" w:sz="4" w:space="0"/>
                  </w:tcBorders>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磷酸二氢钾</w:t>
                  </w:r>
                </w:p>
              </w:tc>
              <w:tc>
                <w:tcPr>
                  <w:tcW w:w="665"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g</w:t>
                  </w:r>
                </w:p>
              </w:tc>
              <w:tc>
                <w:tcPr>
                  <w:tcW w:w="1002"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10000</w:t>
                  </w:r>
                </w:p>
              </w:tc>
              <w:tc>
                <w:tcPr>
                  <w:tcW w:w="848" w:type="pct"/>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10000</w:t>
                  </w:r>
                </w:p>
              </w:tc>
              <w:tc>
                <w:tcPr>
                  <w:tcW w:w="1120" w:type="pct"/>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526"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23</w:t>
                  </w:r>
                </w:p>
              </w:tc>
              <w:tc>
                <w:tcPr>
                  <w:tcW w:w="837" w:type="pct"/>
                  <w:tcBorders>
                    <w:right w:val="single" w:color="auto" w:sz="4" w:space="0"/>
                  </w:tcBorders>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磷酸氢二钾</w:t>
                  </w:r>
                </w:p>
              </w:tc>
              <w:tc>
                <w:tcPr>
                  <w:tcW w:w="665"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g</w:t>
                  </w:r>
                </w:p>
              </w:tc>
              <w:tc>
                <w:tcPr>
                  <w:tcW w:w="1002"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2500</w:t>
                  </w:r>
                </w:p>
              </w:tc>
              <w:tc>
                <w:tcPr>
                  <w:tcW w:w="848" w:type="pct"/>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2500</w:t>
                  </w:r>
                </w:p>
              </w:tc>
              <w:tc>
                <w:tcPr>
                  <w:tcW w:w="1120" w:type="pct"/>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24</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磷酸二氢钠</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g</w:t>
                  </w:r>
                </w:p>
              </w:tc>
              <w:tc>
                <w:tcPr>
                  <w:tcW w:w="1002"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10000</w:t>
                  </w:r>
                </w:p>
              </w:tc>
              <w:tc>
                <w:tcPr>
                  <w:tcW w:w="848" w:type="pct"/>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10000</w:t>
                  </w:r>
                </w:p>
              </w:tc>
              <w:tc>
                <w:tcPr>
                  <w:tcW w:w="1120" w:type="pct"/>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25</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磷酸氢二钠</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g</w:t>
                  </w:r>
                </w:p>
              </w:tc>
              <w:tc>
                <w:tcPr>
                  <w:tcW w:w="1002"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2500</w:t>
                  </w:r>
                </w:p>
              </w:tc>
              <w:tc>
                <w:tcPr>
                  <w:tcW w:w="848" w:type="pct"/>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2500</w:t>
                  </w:r>
                </w:p>
              </w:tc>
              <w:tc>
                <w:tcPr>
                  <w:tcW w:w="1120" w:type="pct"/>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26</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醋酸铵</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g</w:t>
                  </w:r>
                </w:p>
              </w:tc>
              <w:tc>
                <w:tcPr>
                  <w:tcW w:w="1002"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500</w:t>
                  </w:r>
                </w:p>
              </w:tc>
              <w:tc>
                <w:tcPr>
                  <w:tcW w:w="848" w:type="pct"/>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500</w:t>
                  </w:r>
                </w:p>
              </w:tc>
              <w:tc>
                <w:tcPr>
                  <w:tcW w:w="1120" w:type="pct"/>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27</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己烷磺酸钠</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g</w:t>
                  </w:r>
                </w:p>
              </w:tc>
              <w:tc>
                <w:tcPr>
                  <w:tcW w:w="1002"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150</w:t>
                  </w:r>
                </w:p>
              </w:tc>
              <w:tc>
                <w:tcPr>
                  <w:tcW w:w="848" w:type="pct"/>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150</w:t>
                  </w:r>
                </w:p>
              </w:tc>
              <w:tc>
                <w:tcPr>
                  <w:tcW w:w="1120" w:type="pct"/>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28</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庚烷磺酸钠</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g</w:t>
                  </w:r>
                </w:p>
              </w:tc>
              <w:tc>
                <w:tcPr>
                  <w:tcW w:w="1002"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100</w:t>
                  </w:r>
                </w:p>
              </w:tc>
              <w:tc>
                <w:tcPr>
                  <w:tcW w:w="848" w:type="pct"/>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100</w:t>
                  </w:r>
                </w:p>
              </w:tc>
              <w:tc>
                <w:tcPr>
                  <w:tcW w:w="1120" w:type="pct"/>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29</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戊烷磺酸钠</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g</w:t>
                  </w:r>
                </w:p>
              </w:tc>
              <w:tc>
                <w:tcPr>
                  <w:tcW w:w="1002"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50</w:t>
                  </w:r>
                </w:p>
              </w:tc>
              <w:tc>
                <w:tcPr>
                  <w:tcW w:w="848" w:type="pct"/>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50</w:t>
                  </w:r>
                </w:p>
              </w:tc>
              <w:tc>
                <w:tcPr>
                  <w:tcW w:w="1120" w:type="pct"/>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30</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氢氧化钠</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g</w:t>
                  </w:r>
                </w:p>
              </w:tc>
              <w:tc>
                <w:tcPr>
                  <w:tcW w:w="1002"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1000</w:t>
                  </w:r>
                </w:p>
              </w:tc>
              <w:tc>
                <w:tcPr>
                  <w:tcW w:w="848" w:type="pct"/>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1000</w:t>
                  </w:r>
                </w:p>
              </w:tc>
              <w:tc>
                <w:tcPr>
                  <w:tcW w:w="1120" w:type="pct"/>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31</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氢氧化钾</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g</w:t>
                  </w:r>
                </w:p>
              </w:tc>
              <w:tc>
                <w:tcPr>
                  <w:tcW w:w="1002"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100</w:t>
                  </w:r>
                </w:p>
              </w:tc>
              <w:tc>
                <w:tcPr>
                  <w:tcW w:w="848" w:type="pct"/>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100</w:t>
                  </w:r>
                </w:p>
              </w:tc>
              <w:tc>
                <w:tcPr>
                  <w:tcW w:w="1120" w:type="pct"/>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32</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异地酸二钠</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g</w:t>
                  </w:r>
                </w:p>
              </w:tc>
              <w:tc>
                <w:tcPr>
                  <w:tcW w:w="1002"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100</w:t>
                  </w:r>
                </w:p>
              </w:tc>
              <w:tc>
                <w:tcPr>
                  <w:tcW w:w="848" w:type="pct"/>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100</w:t>
                  </w:r>
                </w:p>
              </w:tc>
              <w:tc>
                <w:tcPr>
                  <w:tcW w:w="1120" w:type="pct"/>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33</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硫酸钾</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g</w:t>
                  </w:r>
                </w:p>
              </w:tc>
              <w:tc>
                <w:tcPr>
                  <w:tcW w:w="1002"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100</w:t>
                  </w:r>
                </w:p>
              </w:tc>
              <w:tc>
                <w:tcPr>
                  <w:tcW w:w="848" w:type="pct"/>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100</w:t>
                  </w:r>
                </w:p>
              </w:tc>
              <w:tc>
                <w:tcPr>
                  <w:tcW w:w="1120" w:type="pct"/>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34</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苯甲醇</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g</w:t>
                  </w:r>
                </w:p>
              </w:tc>
              <w:tc>
                <w:tcPr>
                  <w:tcW w:w="1002"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5</w:t>
                  </w:r>
                </w:p>
              </w:tc>
              <w:tc>
                <w:tcPr>
                  <w:tcW w:w="848" w:type="pct"/>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5</w:t>
                  </w:r>
                </w:p>
              </w:tc>
              <w:tc>
                <w:tcPr>
                  <w:tcW w:w="1120" w:type="pct"/>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35</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硅钨酸</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g</w:t>
                  </w:r>
                </w:p>
              </w:tc>
              <w:tc>
                <w:tcPr>
                  <w:tcW w:w="1002"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5</w:t>
                  </w:r>
                </w:p>
              </w:tc>
              <w:tc>
                <w:tcPr>
                  <w:tcW w:w="848" w:type="pct"/>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5</w:t>
                  </w:r>
                </w:p>
              </w:tc>
              <w:tc>
                <w:tcPr>
                  <w:tcW w:w="1120" w:type="pct"/>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36</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氯化钡</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g</w:t>
                  </w:r>
                </w:p>
              </w:tc>
              <w:tc>
                <w:tcPr>
                  <w:tcW w:w="1002"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15</w:t>
                  </w:r>
                </w:p>
              </w:tc>
              <w:tc>
                <w:tcPr>
                  <w:tcW w:w="848" w:type="pct"/>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15</w:t>
                  </w:r>
                </w:p>
              </w:tc>
              <w:tc>
                <w:tcPr>
                  <w:tcW w:w="1120" w:type="pct"/>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37</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十二烷基硫酸钠</w:t>
                  </w:r>
                </w:p>
              </w:tc>
              <w:tc>
                <w:tcPr>
                  <w:tcW w:w="0" w:type="auto"/>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g</w:t>
                  </w:r>
                </w:p>
              </w:tc>
              <w:tc>
                <w:tcPr>
                  <w:tcW w:w="1002" w:type="pct"/>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100</w:t>
                  </w:r>
                </w:p>
              </w:tc>
              <w:tc>
                <w:tcPr>
                  <w:tcW w:w="848" w:type="pct"/>
                  <w:vAlign w:val="center"/>
                </w:tcPr>
                <w:p>
                  <w:pPr>
                    <w:pStyle w:val="39"/>
                    <w:ind w:firstLine="0" w:firstLineChars="0"/>
                    <w:rPr>
                      <w:rFonts w:hint="default" w:ascii="Times New Roman" w:hAnsi="Times New Roman" w:eastAsia="宋体" w:cs="Times New Roman"/>
                      <w:color w:val="FF0000"/>
                      <w:kern w:val="2"/>
                      <w:sz w:val="21"/>
                      <w:szCs w:val="21"/>
                      <w:lang w:val="en-US" w:eastAsia="zh-CN" w:bidi="en-US"/>
                    </w:rPr>
                  </w:pPr>
                  <w:r>
                    <w:rPr>
                      <w:rFonts w:hint="default" w:ascii="Times New Roman" w:hAnsi="Times New Roman" w:eastAsia="宋体" w:cs="Times New Roman"/>
                      <w:color w:val="auto"/>
                      <w:szCs w:val="21"/>
                    </w:rPr>
                    <w:t>100</w:t>
                  </w:r>
                </w:p>
              </w:tc>
              <w:tc>
                <w:tcPr>
                  <w:tcW w:w="1120" w:type="pct"/>
                  <w:vAlign w:val="center"/>
                </w:tcPr>
                <w:p>
                  <w:pPr>
                    <w:pStyle w:val="39"/>
                    <w:ind w:firstLine="0" w:firstLineChars="0"/>
                    <w:jc w:val="center"/>
                    <w:rPr>
                      <w:rFonts w:hint="default" w:eastAsia="宋体"/>
                      <w:color w:val="auto"/>
                      <w:sz w:val="21"/>
                      <w:szCs w:val="21"/>
                      <w:lang w:val="en-US" w:eastAsia="zh-CN"/>
                    </w:rPr>
                  </w:pPr>
                  <w:r>
                    <w:rPr>
                      <w:rFonts w:hint="default" w:cs="Times New Roman"/>
                      <w:color w:val="auto"/>
                      <w:sz w:val="21"/>
                      <w:szCs w:val="21"/>
                      <w:lang w:eastAsia="zh-CN"/>
                    </w:rPr>
                    <w:t>与环评一致</w:t>
                  </w:r>
                </w:p>
              </w:tc>
            </w:tr>
          </w:tbl>
          <w:p>
            <w:pPr>
              <w:pStyle w:val="2"/>
              <w:ind w:left="0" w:leftChars="0" w:firstLine="482" w:firstLineChars="200"/>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2、公用工程</w:t>
            </w:r>
          </w:p>
          <w:p>
            <w:pPr>
              <w:adjustRightInd w:val="0"/>
              <w:snapToGrid w:val="0"/>
              <w:spacing w:line="360" w:lineRule="auto"/>
              <w:ind w:firstLine="520" w:firstLineChars="200"/>
              <w:jc w:val="left"/>
              <w:rPr>
                <w:rFonts w:hint="eastAsia" w:eastAsia="宋体"/>
                <w:spacing w:val="10"/>
                <w:sz w:val="24"/>
                <w:lang w:eastAsia="zh-CN"/>
              </w:rPr>
            </w:pPr>
            <w:r>
              <w:rPr>
                <w:rFonts w:hint="eastAsia"/>
                <w:spacing w:val="10"/>
                <w:sz w:val="24"/>
                <w:lang w:eastAsia="zh-CN"/>
              </w:rPr>
              <w:t>（</w:t>
            </w:r>
            <w:r>
              <w:rPr>
                <w:rFonts w:hint="eastAsia"/>
                <w:spacing w:val="10"/>
                <w:sz w:val="24"/>
                <w:lang w:val="en-US" w:eastAsia="zh-CN"/>
              </w:rPr>
              <w:t>1</w:t>
            </w:r>
            <w:r>
              <w:rPr>
                <w:rFonts w:hint="eastAsia"/>
                <w:spacing w:val="10"/>
                <w:sz w:val="24"/>
                <w:lang w:eastAsia="zh-CN"/>
              </w:rPr>
              <w:t>）给水</w:t>
            </w:r>
          </w:p>
          <w:p>
            <w:pPr>
              <w:adjustRightInd w:val="0"/>
              <w:snapToGrid w:val="0"/>
              <w:spacing w:line="360" w:lineRule="auto"/>
              <w:ind w:firstLine="520" w:firstLineChars="200"/>
              <w:jc w:val="left"/>
              <w:rPr>
                <w:sz w:val="24"/>
              </w:rPr>
            </w:pPr>
            <w:r>
              <w:rPr>
                <w:rFonts w:hint="eastAsia"/>
                <w:spacing w:val="10"/>
                <w:sz w:val="24"/>
                <w:lang w:eastAsia="zh-CN"/>
              </w:rPr>
              <w:t>本</w:t>
            </w:r>
            <w:r>
              <w:rPr>
                <w:spacing w:val="10"/>
                <w:sz w:val="24"/>
              </w:rPr>
              <w:t>项目用水主要</w:t>
            </w:r>
            <w:r>
              <w:rPr>
                <w:rFonts w:hint="eastAsia"/>
                <w:spacing w:val="10"/>
                <w:sz w:val="24"/>
              </w:rPr>
              <w:t>为</w:t>
            </w:r>
            <w:r>
              <w:rPr>
                <w:sz w:val="24"/>
              </w:rPr>
              <w:t>生活用水及实验室用水</w:t>
            </w:r>
            <w:r>
              <w:rPr>
                <w:rFonts w:hint="eastAsia"/>
                <w:sz w:val="24"/>
                <w:lang w:eastAsia="zh-CN"/>
              </w:rPr>
              <w:t>，</w:t>
            </w:r>
            <w:r>
              <w:rPr>
                <w:rFonts w:hint="eastAsia"/>
                <w:sz w:val="24"/>
              </w:rPr>
              <w:t>其中实验室</w:t>
            </w:r>
            <w:r>
              <w:rPr>
                <w:sz w:val="24"/>
              </w:rPr>
              <w:t>用水</w:t>
            </w:r>
            <w:r>
              <w:rPr>
                <w:rFonts w:hint="eastAsia"/>
                <w:sz w:val="24"/>
              </w:rPr>
              <w:t>包括</w:t>
            </w:r>
            <w:r>
              <w:rPr>
                <w:rFonts w:hint="eastAsia"/>
                <w:sz w:val="24"/>
                <w:lang w:eastAsia="zh-CN"/>
              </w:rPr>
              <w:t>实验试剂调配</w:t>
            </w:r>
            <w:r>
              <w:rPr>
                <w:sz w:val="24"/>
              </w:rPr>
              <w:t>用水、实验后器皿</w:t>
            </w:r>
            <w:r>
              <w:rPr>
                <w:rFonts w:hint="default" w:ascii="Times New Roman" w:hAnsi="Times New Roman" w:cs="Times New Roman"/>
                <w:color w:val="auto"/>
                <w:kern w:val="0"/>
                <w:sz w:val="24"/>
                <w:szCs w:val="24"/>
                <w:lang w:eastAsia="zh-CN" w:bidi="ar"/>
              </w:rPr>
              <w:t>清洗用水</w:t>
            </w:r>
            <w:r>
              <w:rPr>
                <w:sz w:val="24"/>
              </w:rPr>
              <w:t>、地面清洁用水</w:t>
            </w:r>
            <w:r>
              <w:rPr>
                <w:rFonts w:hint="eastAsia"/>
                <w:sz w:val="24"/>
                <w:lang w:eastAsia="zh-CN"/>
              </w:rPr>
              <w:t>。</w:t>
            </w:r>
            <w:r>
              <w:rPr>
                <w:spacing w:val="10"/>
                <w:sz w:val="24"/>
              </w:rPr>
              <w:t>用水由</w:t>
            </w:r>
            <w:r>
              <w:rPr>
                <w:rFonts w:hint="eastAsia"/>
                <w:spacing w:val="10"/>
                <w:sz w:val="24"/>
                <w:lang w:eastAsia="zh-CN"/>
              </w:rPr>
              <w:t>当地供水管网</w:t>
            </w:r>
            <w:r>
              <w:rPr>
                <w:spacing w:val="10"/>
                <w:sz w:val="24"/>
              </w:rPr>
              <w:t>提供</w:t>
            </w:r>
            <w:r>
              <w:rPr>
                <w:rFonts w:hint="eastAsia"/>
                <w:spacing w:val="10"/>
                <w:sz w:val="24"/>
              </w:rPr>
              <w:t>（其中实验试剂调配用水、器皿清洗用水为外购纯水）</w:t>
            </w:r>
            <w:r>
              <w:rPr>
                <w:rFonts w:hint="eastAsia"/>
                <w:spacing w:val="10"/>
                <w:sz w:val="24"/>
                <w:lang w:eastAsia="zh-CN"/>
              </w:rPr>
              <w:t>，</w:t>
            </w:r>
            <w:r>
              <w:rPr>
                <w:rFonts w:hint="eastAsia"/>
                <w:sz w:val="24"/>
                <w:lang w:eastAsia="zh-CN"/>
              </w:rPr>
              <w:t>新鲜水</w:t>
            </w:r>
            <w:r>
              <w:rPr>
                <w:sz w:val="24"/>
              </w:rPr>
              <w:t>用水量约为</w:t>
            </w:r>
            <w:r>
              <w:rPr>
                <w:rFonts w:hint="eastAsia"/>
                <w:sz w:val="24"/>
                <w:lang w:val="en-US" w:eastAsia="zh-CN"/>
              </w:rPr>
              <w:t>125.88</w:t>
            </w:r>
            <w:r>
              <w:rPr>
                <w:sz w:val="24"/>
              </w:rPr>
              <w:t>m</w:t>
            </w:r>
            <w:r>
              <w:rPr>
                <w:sz w:val="24"/>
                <w:vertAlign w:val="superscript"/>
              </w:rPr>
              <w:t>3</w:t>
            </w:r>
            <w:r>
              <w:rPr>
                <w:sz w:val="24"/>
              </w:rPr>
              <w:t>/a</w:t>
            </w:r>
            <w:r>
              <w:rPr>
                <w:rFonts w:hint="eastAsia"/>
                <w:sz w:val="24"/>
                <w:lang w:eastAsia="zh-CN"/>
              </w:rPr>
              <w:t>，外购纯水</w:t>
            </w:r>
            <w:r>
              <w:rPr>
                <w:sz w:val="24"/>
              </w:rPr>
              <w:t>用水量约为</w:t>
            </w:r>
            <w:r>
              <w:rPr>
                <w:rFonts w:hint="eastAsia"/>
                <w:sz w:val="24"/>
                <w:lang w:val="en-US" w:eastAsia="zh-CN"/>
              </w:rPr>
              <w:t>1.43</w:t>
            </w:r>
            <w:r>
              <w:rPr>
                <w:sz w:val="24"/>
              </w:rPr>
              <w:t>m</w:t>
            </w:r>
            <w:r>
              <w:rPr>
                <w:sz w:val="24"/>
                <w:vertAlign w:val="superscript"/>
              </w:rPr>
              <w:t>3</w:t>
            </w:r>
            <w:r>
              <w:rPr>
                <w:sz w:val="24"/>
              </w:rPr>
              <w:t>/a。</w:t>
            </w:r>
          </w:p>
          <w:p>
            <w:pPr>
              <w:keepNext/>
              <w:pageBreakBefore w:val="0"/>
              <w:adjustRightInd w:val="0"/>
              <w:snapToGrid w:val="0"/>
              <w:spacing w:line="360" w:lineRule="auto"/>
              <w:ind w:firstLine="480" w:firstLineChars="200"/>
              <w:jc w:val="left"/>
              <w:rPr>
                <w:rFonts w:hint="eastAsia"/>
                <w:sz w:val="24"/>
              </w:rPr>
            </w:pPr>
            <w:r>
              <w:rPr>
                <w:rFonts w:hint="eastAsia"/>
                <w:sz w:val="24"/>
              </w:rPr>
              <w:t>1）实验室用水：</w:t>
            </w:r>
          </w:p>
          <w:p>
            <w:pPr>
              <w:keepNext/>
              <w:pageBreakBefore w:val="0"/>
              <w:adjustRightInd w:val="0"/>
              <w:snapToGrid w:val="0"/>
              <w:spacing w:line="360" w:lineRule="auto"/>
              <w:ind w:firstLine="480" w:firstLineChars="200"/>
              <w:jc w:val="left"/>
              <w:rPr>
                <w:sz w:val="24"/>
              </w:rPr>
            </w:pPr>
            <w:r>
              <w:rPr>
                <w:sz w:val="24"/>
              </w:rPr>
              <w:t>①实验</w:t>
            </w:r>
            <w:r>
              <w:rPr>
                <w:rFonts w:hint="eastAsia"/>
                <w:sz w:val="24"/>
                <w:lang w:eastAsia="zh-CN"/>
              </w:rPr>
              <w:t>试剂调配</w:t>
            </w:r>
            <w:r>
              <w:rPr>
                <w:sz w:val="24"/>
              </w:rPr>
              <w:t>用水：主要是</w:t>
            </w:r>
            <w:r>
              <w:rPr>
                <w:rFonts w:hint="eastAsia"/>
                <w:sz w:val="24"/>
              </w:rPr>
              <w:t>用于实验中各种试剂的调配用水</w:t>
            </w:r>
            <w:r>
              <w:rPr>
                <w:sz w:val="24"/>
              </w:rPr>
              <w:t>，采用</w:t>
            </w:r>
            <w:r>
              <w:rPr>
                <w:rFonts w:hint="eastAsia"/>
                <w:sz w:val="24"/>
              </w:rPr>
              <w:t>外购的</w:t>
            </w:r>
            <w:r>
              <w:rPr>
                <w:sz w:val="24"/>
              </w:rPr>
              <w:t>纯水，用水量约为0.</w:t>
            </w:r>
            <w:r>
              <w:rPr>
                <w:rFonts w:hint="eastAsia"/>
                <w:sz w:val="24"/>
                <w:lang w:val="en-US" w:eastAsia="zh-CN"/>
              </w:rPr>
              <w:t>03</w:t>
            </w:r>
            <w:r>
              <w:rPr>
                <w:sz w:val="24"/>
              </w:rPr>
              <w:t>m</w:t>
            </w:r>
            <w:r>
              <w:rPr>
                <w:sz w:val="24"/>
                <w:vertAlign w:val="superscript"/>
              </w:rPr>
              <w:t>3</w:t>
            </w:r>
            <w:r>
              <w:rPr>
                <w:sz w:val="24"/>
              </w:rPr>
              <w:t>/a。</w:t>
            </w:r>
          </w:p>
          <w:p>
            <w:pPr>
              <w:keepNext/>
              <w:pageBreakBefore w:val="0"/>
              <w:adjustRightInd w:val="0"/>
              <w:snapToGrid w:val="0"/>
              <w:spacing w:line="360" w:lineRule="auto"/>
              <w:ind w:firstLine="480" w:firstLineChars="200"/>
              <w:jc w:val="left"/>
              <w:rPr>
                <w:sz w:val="24"/>
              </w:rPr>
            </w:pPr>
            <w:r>
              <w:rPr>
                <w:sz w:val="24"/>
              </w:rPr>
              <w:t>②实验后器皿</w:t>
            </w:r>
            <w:r>
              <w:rPr>
                <w:rFonts w:hint="default" w:ascii="Times New Roman" w:hAnsi="Times New Roman" w:cs="Times New Roman"/>
                <w:color w:val="auto"/>
                <w:kern w:val="0"/>
                <w:sz w:val="24"/>
                <w:szCs w:val="24"/>
                <w:lang w:eastAsia="zh-CN" w:bidi="ar"/>
              </w:rPr>
              <w:t>清洗用水</w:t>
            </w:r>
            <w:r>
              <w:rPr>
                <w:sz w:val="24"/>
              </w:rPr>
              <w:t>：实验后器皿</w:t>
            </w:r>
            <w:r>
              <w:rPr>
                <w:rFonts w:hint="default" w:ascii="Times New Roman" w:hAnsi="Times New Roman" w:cs="Times New Roman"/>
                <w:color w:val="auto"/>
                <w:kern w:val="0"/>
                <w:sz w:val="24"/>
                <w:szCs w:val="24"/>
                <w:lang w:eastAsia="zh-CN" w:bidi="ar"/>
              </w:rPr>
              <w:t>清洗用水</w:t>
            </w:r>
            <w:r>
              <w:rPr>
                <w:sz w:val="24"/>
              </w:rPr>
              <w:t>量约为</w:t>
            </w:r>
            <w:r>
              <w:rPr>
                <w:rFonts w:hint="eastAsia"/>
                <w:sz w:val="24"/>
                <w:lang w:val="en-US" w:eastAsia="zh-CN"/>
              </w:rPr>
              <w:t>1.4</w:t>
            </w:r>
            <w:r>
              <w:rPr>
                <w:sz w:val="24"/>
              </w:rPr>
              <w:t>m</w:t>
            </w:r>
            <w:r>
              <w:rPr>
                <w:sz w:val="24"/>
                <w:vertAlign w:val="superscript"/>
              </w:rPr>
              <w:t>3</w:t>
            </w:r>
            <w:r>
              <w:rPr>
                <w:sz w:val="24"/>
              </w:rPr>
              <w:t>/a，采用</w:t>
            </w:r>
            <w:r>
              <w:rPr>
                <w:rFonts w:hint="eastAsia"/>
                <w:sz w:val="24"/>
              </w:rPr>
              <w:t>外购的</w:t>
            </w:r>
            <w:r>
              <w:rPr>
                <w:sz w:val="24"/>
              </w:rPr>
              <w:t>超纯水。</w:t>
            </w:r>
          </w:p>
          <w:p>
            <w:pPr>
              <w:keepNext/>
              <w:pageBreakBefore w:val="0"/>
              <w:adjustRightInd w:val="0"/>
              <w:snapToGrid w:val="0"/>
              <w:spacing w:line="360" w:lineRule="auto"/>
              <w:ind w:firstLine="480" w:firstLineChars="200"/>
              <w:jc w:val="left"/>
              <w:rPr>
                <w:sz w:val="24"/>
              </w:rPr>
            </w:pPr>
            <w:r>
              <w:rPr>
                <w:rFonts w:hint="eastAsia"/>
                <w:sz w:val="24"/>
                <w:lang w:eastAsia="zh-CN"/>
              </w:rPr>
              <w:t>④</w:t>
            </w:r>
            <w:r>
              <w:rPr>
                <w:sz w:val="24"/>
              </w:rPr>
              <w:t>地面清洁用水：项目地面需每天清洁一次，不直接冲洗地面，地面清洁用水</w:t>
            </w:r>
            <w:r>
              <w:rPr>
                <w:rFonts w:hint="eastAsia"/>
                <w:sz w:val="24"/>
              </w:rPr>
              <w:t>量约为</w:t>
            </w:r>
            <w:r>
              <w:rPr>
                <w:rFonts w:hint="eastAsia"/>
                <w:sz w:val="24"/>
                <w:lang w:val="en-US" w:eastAsia="zh-CN"/>
              </w:rPr>
              <w:t>5.88</w:t>
            </w:r>
            <w:r>
              <w:rPr>
                <w:sz w:val="24"/>
              </w:rPr>
              <w:t>m</w:t>
            </w:r>
            <w:r>
              <w:rPr>
                <w:sz w:val="24"/>
                <w:vertAlign w:val="superscript"/>
              </w:rPr>
              <w:t>3</w:t>
            </w:r>
            <w:r>
              <w:rPr>
                <w:sz w:val="24"/>
              </w:rPr>
              <w:t>/a。</w:t>
            </w:r>
          </w:p>
          <w:p>
            <w:pPr>
              <w:keepNext/>
              <w:pageBreakBefore w:val="0"/>
              <w:adjustRightInd w:val="0"/>
              <w:snapToGrid w:val="0"/>
              <w:spacing w:line="360" w:lineRule="auto"/>
              <w:ind w:firstLine="480" w:firstLineChars="200"/>
              <w:jc w:val="left"/>
              <w:rPr>
                <w:sz w:val="24"/>
              </w:rPr>
            </w:pPr>
            <w:r>
              <w:rPr>
                <w:rFonts w:hint="eastAsia"/>
                <w:sz w:val="24"/>
              </w:rPr>
              <w:t>2）</w:t>
            </w:r>
            <w:r>
              <w:rPr>
                <w:sz w:val="24"/>
              </w:rPr>
              <w:t>生活</w:t>
            </w:r>
            <w:r>
              <w:rPr>
                <w:rFonts w:hint="eastAsia"/>
                <w:sz w:val="24"/>
              </w:rPr>
              <w:t>用</w:t>
            </w:r>
            <w:r>
              <w:rPr>
                <w:sz w:val="24"/>
              </w:rPr>
              <w:t>水：</w:t>
            </w:r>
            <w:r>
              <w:rPr>
                <w:rFonts w:hint="default"/>
                <w:sz w:val="24"/>
                <w:lang w:eastAsia="zh-CN"/>
              </w:rPr>
              <w:t>项目生活用水水量约为</w:t>
            </w:r>
            <w:r>
              <w:rPr>
                <w:rFonts w:hint="eastAsia"/>
                <w:sz w:val="24"/>
                <w:lang w:val="en-US" w:eastAsia="zh-CN"/>
              </w:rPr>
              <w:t>120</w:t>
            </w:r>
            <w:r>
              <w:rPr>
                <w:rFonts w:hint="default"/>
                <w:sz w:val="24"/>
                <w:lang w:eastAsia="zh-CN"/>
              </w:rPr>
              <w:t>m</w:t>
            </w:r>
            <w:r>
              <w:rPr>
                <w:rFonts w:hint="default"/>
                <w:sz w:val="24"/>
                <w:vertAlign w:val="superscript"/>
                <w:lang w:eastAsia="zh-CN"/>
              </w:rPr>
              <w:t>3</w:t>
            </w:r>
            <w:r>
              <w:rPr>
                <w:rFonts w:hint="default"/>
                <w:sz w:val="24"/>
                <w:lang w:eastAsia="zh-CN"/>
              </w:rPr>
              <w:t>/a，由高新区供水管网供给</w:t>
            </w:r>
            <w:r>
              <w:rPr>
                <w:rFonts w:hint="default"/>
                <w:sz w:val="24"/>
              </w:rPr>
              <w:t>。</w:t>
            </w:r>
          </w:p>
          <w:p>
            <w:pPr>
              <w:keepNext/>
              <w:pageBreakBefore w:val="0"/>
              <w:adjustRightInd w:val="0"/>
              <w:snapToGrid w:val="0"/>
              <w:spacing w:line="360" w:lineRule="auto"/>
              <w:ind w:firstLine="480" w:firstLineChars="200"/>
              <w:jc w:val="left"/>
              <w:rPr>
                <w:b w:val="0"/>
                <w:bCs w:val="0"/>
                <w:sz w:val="24"/>
              </w:rPr>
            </w:pPr>
            <w:r>
              <w:rPr>
                <w:rFonts w:hint="eastAsia"/>
                <w:b w:val="0"/>
                <w:bCs w:val="0"/>
                <w:sz w:val="24"/>
                <w:lang w:eastAsia="zh-CN"/>
              </w:rPr>
              <w:t>（</w:t>
            </w:r>
            <w:r>
              <w:rPr>
                <w:rFonts w:hint="eastAsia"/>
                <w:b w:val="0"/>
                <w:bCs w:val="0"/>
                <w:sz w:val="24"/>
                <w:lang w:val="en-US" w:eastAsia="zh-CN"/>
              </w:rPr>
              <w:t>2</w:t>
            </w:r>
            <w:r>
              <w:rPr>
                <w:rFonts w:hint="eastAsia"/>
                <w:b w:val="0"/>
                <w:bCs w:val="0"/>
                <w:sz w:val="24"/>
                <w:lang w:eastAsia="zh-CN"/>
              </w:rPr>
              <w:t>）</w:t>
            </w:r>
            <w:r>
              <w:rPr>
                <w:b w:val="0"/>
                <w:bCs w:val="0"/>
                <w:sz w:val="24"/>
              </w:rPr>
              <w:t>排水</w:t>
            </w:r>
          </w:p>
          <w:p>
            <w:pPr>
              <w:adjustRightInd w:val="0"/>
              <w:snapToGrid w:val="0"/>
              <w:spacing w:line="360" w:lineRule="auto"/>
              <w:ind w:firstLine="520" w:firstLineChars="200"/>
              <w:jc w:val="left"/>
              <w:rPr>
                <w:spacing w:val="10"/>
                <w:sz w:val="24"/>
              </w:rPr>
            </w:pPr>
            <w:r>
              <w:rPr>
                <w:rFonts w:hint="eastAsia"/>
                <w:spacing w:val="10"/>
                <w:sz w:val="24"/>
                <w:lang w:eastAsia="zh-CN"/>
              </w:rPr>
              <w:t>本</w:t>
            </w:r>
            <w:r>
              <w:rPr>
                <w:spacing w:val="10"/>
                <w:sz w:val="24"/>
              </w:rPr>
              <w:t>项目废水来自生活污水和实验室废水</w:t>
            </w:r>
            <w:r>
              <w:rPr>
                <w:rFonts w:hint="eastAsia"/>
                <w:spacing w:val="10"/>
                <w:sz w:val="24"/>
              </w:rPr>
              <w:t>，项目实验室废水主要为</w:t>
            </w:r>
            <w:r>
              <w:rPr>
                <w:rFonts w:hint="eastAsia"/>
                <w:sz w:val="24"/>
                <w:lang w:eastAsia="zh-CN"/>
              </w:rPr>
              <w:t>实验</w:t>
            </w:r>
            <w:r>
              <w:rPr>
                <w:sz w:val="24"/>
              </w:rPr>
              <w:t>废液</w:t>
            </w:r>
            <w:r>
              <w:rPr>
                <w:rFonts w:hint="eastAsia"/>
                <w:spacing w:val="10"/>
                <w:sz w:val="24"/>
              </w:rPr>
              <w:t>、器皿清洗废水、地面</w:t>
            </w:r>
            <w:r>
              <w:rPr>
                <w:rFonts w:hint="eastAsia"/>
                <w:spacing w:val="10"/>
                <w:sz w:val="24"/>
                <w:lang w:eastAsia="zh-CN"/>
              </w:rPr>
              <w:t>清洁</w:t>
            </w:r>
            <w:r>
              <w:rPr>
                <w:rFonts w:hint="eastAsia"/>
                <w:spacing w:val="10"/>
                <w:sz w:val="24"/>
              </w:rPr>
              <w:t>废水。</w:t>
            </w:r>
          </w:p>
          <w:p>
            <w:pPr>
              <w:numPr>
                <w:ilvl w:val="0"/>
                <w:numId w:val="0"/>
              </w:numPr>
              <w:adjustRightInd w:val="0"/>
              <w:snapToGrid w:val="0"/>
              <w:spacing w:line="360" w:lineRule="auto"/>
              <w:ind w:firstLine="520" w:firstLineChars="200"/>
              <w:jc w:val="left"/>
              <w:rPr>
                <w:rFonts w:hint="eastAsia"/>
                <w:spacing w:val="10"/>
                <w:sz w:val="24"/>
              </w:rPr>
            </w:pPr>
            <w:r>
              <w:rPr>
                <w:rFonts w:hint="eastAsia"/>
                <w:spacing w:val="10"/>
                <w:sz w:val="24"/>
                <w:lang w:val="en-US" w:eastAsia="zh-CN"/>
              </w:rPr>
              <w:t>1）</w:t>
            </w:r>
            <w:r>
              <w:rPr>
                <w:rFonts w:hint="eastAsia"/>
                <w:spacing w:val="10"/>
                <w:sz w:val="24"/>
              </w:rPr>
              <w:t>生活污水</w:t>
            </w:r>
          </w:p>
          <w:p>
            <w:pPr>
              <w:adjustRightInd w:val="0"/>
              <w:snapToGrid w:val="0"/>
              <w:spacing w:line="360" w:lineRule="auto"/>
              <w:ind w:firstLine="520" w:firstLineChars="200"/>
              <w:jc w:val="left"/>
              <w:rPr>
                <w:spacing w:val="10"/>
                <w:sz w:val="24"/>
              </w:rPr>
            </w:pPr>
            <w:r>
              <w:rPr>
                <w:spacing w:val="10"/>
                <w:sz w:val="24"/>
              </w:rPr>
              <w:t>生活污水产生量为</w:t>
            </w:r>
            <w:r>
              <w:rPr>
                <w:rFonts w:hint="eastAsia"/>
                <w:spacing w:val="10"/>
                <w:sz w:val="24"/>
                <w:lang w:val="en-US" w:eastAsia="zh-CN"/>
              </w:rPr>
              <w:t>96</w:t>
            </w:r>
            <w:r>
              <w:rPr>
                <w:spacing w:val="10"/>
                <w:sz w:val="24"/>
              </w:rPr>
              <w:t>m</w:t>
            </w:r>
            <w:r>
              <w:rPr>
                <w:spacing w:val="10"/>
                <w:sz w:val="24"/>
                <w:vertAlign w:val="superscript"/>
              </w:rPr>
              <w:t>3</w:t>
            </w:r>
            <w:r>
              <w:rPr>
                <w:spacing w:val="10"/>
                <w:sz w:val="24"/>
              </w:rPr>
              <w:t>/a。项目生活污水</w:t>
            </w:r>
            <w:r>
              <w:rPr>
                <w:sz w:val="24"/>
              </w:rPr>
              <w:t>经</w:t>
            </w:r>
            <w:r>
              <w:rPr>
                <w:rFonts w:hint="eastAsia"/>
                <w:sz w:val="24"/>
                <w:lang w:eastAsia="zh-CN"/>
              </w:rPr>
              <w:t>诚创</w:t>
            </w:r>
            <w:r>
              <w:rPr>
                <w:rFonts w:hint="default"/>
                <w:sz w:val="24"/>
              </w:rPr>
              <w:t>大厦</w:t>
            </w:r>
            <w:r>
              <w:rPr>
                <w:rFonts w:hint="eastAsia"/>
                <w:sz w:val="24"/>
                <w:lang w:eastAsia="zh-CN"/>
              </w:rPr>
              <w:t>化粪池预</w:t>
            </w:r>
            <w:r>
              <w:rPr>
                <w:rFonts w:hint="eastAsia"/>
                <w:spacing w:val="10"/>
                <w:sz w:val="24"/>
                <w:lang w:eastAsia="zh-CN"/>
              </w:rPr>
              <w:t>处理措施</w:t>
            </w:r>
            <w:r>
              <w:rPr>
                <w:sz w:val="24"/>
              </w:rPr>
              <w:t>处理</w:t>
            </w:r>
            <w:r>
              <w:rPr>
                <w:rFonts w:hint="eastAsia"/>
                <w:sz w:val="24"/>
              </w:rPr>
              <w:t>后排入市政污水管网</w:t>
            </w:r>
            <w:r>
              <w:rPr>
                <w:sz w:val="24"/>
              </w:rPr>
              <w:t>。</w:t>
            </w:r>
          </w:p>
          <w:p>
            <w:pPr>
              <w:adjustRightInd w:val="0"/>
              <w:snapToGrid w:val="0"/>
              <w:spacing w:line="360" w:lineRule="auto"/>
              <w:ind w:firstLine="520" w:firstLineChars="200"/>
              <w:jc w:val="left"/>
              <w:rPr>
                <w:sz w:val="24"/>
              </w:rPr>
            </w:pPr>
            <w:r>
              <w:rPr>
                <w:rFonts w:hint="eastAsia"/>
                <w:spacing w:val="10"/>
                <w:sz w:val="24"/>
                <w:lang w:val="en-US" w:eastAsia="zh-CN"/>
              </w:rPr>
              <w:t>2）</w:t>
            </w:r>
            <w:r>
              <w:rPr>
                <w:spacing w:val="10"/>
                <w:sz w:val="24"/>
              </w:rPr>
              <w:t>实验室废水</w:t>
            </w:r>
          </w:p>
          <w:p>
            <w:pPr>
              <w:adjustRightInd w:val="0"/>
              <w:snapToGrid w:val="0"/>
              <w:spacing w:line="360" w:lineRule="auto"/>
              <w:ind w:firstLine="480" w:firstLineChars="200"/>
              <w:jc w:val="left"/>
              <w:rPr>
                <w:rFonts w:hint="eastAsia" w:eastAsia="宋体"/>
                <w:sz w:val="24"/>
                <w:lang w:eastAsia="zh-CN"/>
              </w:rPr>
            </w:pPr>
            <w:r>
              <w:rPr>
                <w:sz w:val="24"/>
              </w:rPr>
              <w:t>①</w:t>
            </w:r>
            <w:r>
              <w:rPr>
                <w:rFonts w:hint="eastAsia"/>
                <w:sz w:val="24"/>
                <w:lang w:eastAsia="zh-CN"/>
              </w:rPr>
              <w:t>实验废液</w:t>
            </w:r>
          </w:p>
          <w:p>
            <w:pPr>
              <w:adjustRightInd w:val="0"/>
              <w:snapToGrid w:val="0"/>
              <w:spacing w:line="360" w:lineRule="auto"/>
              <w:ind w:firstLine="480" w:firstLineChars="200"/>
              <w:jc w:val="left"/>
              <w:rPr>
                <w:rFonts w:hint="eastAsia"/>
                <w:sz w:val="24"/>
              </w:rPr>
            </w:pPr>
            <w:r>
              <w:rPr>
                <w:rFonts w:hint="eastAsia"/>
                <w:sz w:val="24"/>
                <w:lang w:eastAsia="zh-CN"/>
              </w:rPr>
              <w:t>实验废液</w:t>
            </w:r>
            <w:r>
              <w:rPr>
                <w:sz w:val="24"/>
              </w:rPr>
              <w:t>产生量约为</w:t>
            </w:r>
            <w:r>
              <w:rPr>
                <w:rFonts w:hint="eastAsia"/>
                <w:sz w:val="24"/>
                <w:lang w:val="en-US" w:eastAsia="zh-CN"/>
              </w:rPr>
              <w:t>0.6</w:t>
            </w:r>
            <w:r>
              <w:rPr>
                <w:sz w:val="24"/>
              </w:rPr>
              <w:t>m</w:t>
            </w:r>
            <w:r>
              <w:rPr>
                <w:sz w:val="24"/>
                <w:vertAlign w:val="superscript"/>
              </w:rPr>
              <w:t>3</w:t>
            </w:r>
            <w:r>
              <w:rPr>
                <w:sz w:val="24"/>
              </w:rPr>
              <w:t>/a，暂存于危险废物暂存间，委托</w:t>
            </w:r>
            <w:r>
              <w:rPr>
                <w:rFonts w:hint="default" w:ascii="Times New Roman" w:hAnsi="Times New Roman" w:cs="Times New Roman"/>
                <w:color w:val="000000"/>
                <w:sz w:val="24"/>
                <w:szCs w:val="24"/>
                <w:lang w:val="en-US" w:eastAsia="zh-CN"/>
              </w:rPr>
              <w:t>山东朋光环保科技有限公司</w:t>
            </w:r>
            <w:r>
              <w:rPr>
                <w:sz w:val="24"/>
              </w:rPr>
              <w:t>处置，不外排。</w:t>
            </w:r>
          </w:p>
          <w:p>
            <w:pPr>
              <w:adjustRightInd w:val="0"/>
              <w:snapToGrid w:val="0"/>
              <w:spacing w:line="360" w:lineRule="auto"/>
              <w:ind w:firstLine="520" w:firstLineChars="200"/>
              <w:jc w:val="left"/>
              <w:rPr>
                <w:rFonts w:hint="eastAsia" w:ascii="Times New Roman" w:hAnsi="Times New Roman" w:cs="Times New Roman"/>
                <w:sz w:val="24"/>
                <w:szCs w:val="24"/>
                <w:lang w:eastAsia="zh-CN"/>
              </w:rPr>
            </w:pPr>
            <w:r>
              <w:rPr>
                <w:spacing w:val="10"/>
                <w:sz w:val="24"/>
              </w:rPr>
              <w:t>②</w:t>
            </w:r>
            <w:r>
              <w:rPr>
                <w:rFonts w:hint="eastAsia" w:ascii="Times New Roman" w:hAnsi="Times New Roman" w:cs="Times New Roman"/>
                <w:sz w:val="24"/>
                <w:szCs w:val="24"/>
                <w:lang w:eastAsia="zh-CN"/>
              </w:rPr>
              <w:t>实验后器皿清洗废</w:t>
            </w:r>
            <w:r>
              <w:rPr>
                <w:rFonts w:hint="eastAsia" w:cs="Times New Roman"/>
                <w:sz w:val="24"/>
                <w:szCs w:val="24"/>
                <w:lang w:eastAsia="zh-CN"/>
              </w:rPr>
              <w:t>水</w:t>
            </w:r>
          </w:p>
          <w:p>
            <w:pPr>
              <w:adjustRightInd w:val="0"/>
              <w:snapToGrid w:val="0"/>
              <w:spacing w:line="360" w:lineRule="auto"/>
              <w:ind w:firstLine="480" w:firstLineChars="200"/>
              <w:jc w:val="left"/>
              <w:rPr>
                <w:rFonts w:hint="eastAsia" w:ascii="Times New Roman" w:hAnsi="Times New Roman" w:eastAsia="宋体" w:cs="Times New Roman"/>
                <w:sz w:val="24"/>
                <w:szCs w:val="24"/>
                <w:lang w:eastAsia="zh-CN"/>
              </w:rPr>
            </w:pPr>
            <w:r>
              <w:rPr>
                <w:color w:val="auto"/>
                <w:sz w:val="24"/>
                <w:szCs w:val="24"/>
              </w:rPr>
              <w:t>项目</w:t>
            </w:r>
            <w:r>
              <w:rPr>
                <w:rFonts w:hint="eastAsia"/>
                <w:sz w:val="24"/>
                <w:szCs w:val="24"/>
                <w:lang w:eastAsia="zh-CN"/>
              </w:rPr>
              <w:t>实验后</w:t>
            </w:r>
            <w:r>
              <w:rPr>
                <w:rFonts w:hint="eastAsia"/>
                <w:sz w:val="24"/>
                <w:szCs w:val="24"/>
              </w:rPr>
              <w:t>器皿</w:t>
            </w:r>
            <w:r>
              <w:rPr>
                <w:rFonts w:hint="eastAsia"/>
                <w:sz w:val="24"/>
                <w:szCs w:val="24"/>
                <w:lang w:eastAsia="zh-CN"/>
              </w:rPr>
              <w:t>清洗废水产生量约为</w:t>
            </w:r>
            <w:r>
              <w:rPr>
                <w:rFonts w:hint="eastAsia"/>
                <w:sz w:val="24"/>
                <w:szCs w:val="24"/>
                <w:lang w:val="en-US" w:eastAsia="zh-CN"/>
              </w:rPr>
              <w:t>1.2</w:t>
            </w:r>
            <w:r>
              <w:rPr>
                <w:rFonts w:hint="eastAsia"/>
                <w:sz w:val="24"/>
                <w:szCs w:val="24"/>
              </w:rPr>
              <w:t>m</w:t>
            </w:r>
            <w:r>
              <w:rPr>
                <w:rFonts w:hint="eastAsia"/>
                <w:sz w:val="24"/>
                <w:szCs w:val="24"/>
                <w:vertAlign w:val="superscript"/>
              </w:rPr>
              <w:t>3</w:t>
            </w:r>
            <w:r>
              <w:rPr>
                <w:sz w:val="24"/>
                <w:szCs w:val="24"/>
              </w:rPr>
              <w:t>/a</w:t>
            </w:r>
            <w:r>
              <w:rPr>
                <w:rFonts w:hint="eastAsia"/>
                <w:color w:val="auto"/>
                <w:sz w:val="24"/>
                <w:szCs w:val="24"/>
                <w:lang w:eastAsia="zh-CN"/>
              </w:rPr>
              <w:t>，因该废水中含有机污染物及残余药品，</w:t>
            </w:r>
            <w:r>
              <w:rPr>
                <w:rFonts w:hint="eastAsia"/>
                <w:color w:val="auto"/>
                <w:sz w:val="24"/>
                <w:szCs w:val="24"/>
              </w:rPr>
              <w:t>属于危险废物，</w:t>
            </w:r>
            <w:r>
              <w:rPr>
                <w:rFonts w:hint="eastAsia"/>
                <w:color w:val="auto"/>
                <w:sz w:val="24"/>
                <w:szCs w:val="24"/>
                <w:lang w:eastAsia="zh-CN"/>
              </w:rPr>
              <w:t>全部</w:t>
            </w:r>
            <w:r>
              <w:rPr>
                <w:rFonts w:hint="eastAsia"/>
                <w:color w:val="auto"/>
                <w:sz w:val="24"/>
                <w:szCs w:val="24"/>
              </w:rPr>
              <w:t>暂存于</w:t>
            </w:r>
            <w:r>
              <w:rPr>
                <w:rFonts w:hint="eastAsia"/>
                <w:color w:val="auto"/>
                <w:sz w:val="24"/>
                <w:szCs w:val="24"/>
                <w:lang w:eastAsia="zh-CN"/>
              </w:rPr>
              <w:t>危废暂存间</w:t>
            </w:r>
            <w:r>
              <w:rPr>
                <w:rFonts w:hint="eastAsia"/>
                <w:color w:val="auto"/>
                <w:sz w:val="24"/>
                <w:szCs w:val="24"/>
              </w:rPr>
              <w:t>，委托</w:t>
            </w:r>
            <w:r>
              <w:rPr>
                <w:rFonts w:hint="default" w:ascii="Times New Roman" w:hAnsi="Times New Roman" w:cs="Times New Roman"/>
                <w:color w:val="000000"/>
                <w:sz w:val="24"/>
                <w:szCs w:val="24"/>
                <w:lang w:val="en-US" w:eastAsia="zh-CN"/>
              </w:rPr>
              <w:t>山东朋光环保科技有限公司</w:t>
            </w:r>
            <w:r>
              <w:rPr>
                <w:rFonts w:hint="eastAsia"/>
                <w:color w:val="auto"/>
                <w:sz w:val="24"/>
                <w:szCs w:val="24"/>
              </w:rPr>
              <w:t>处置，不外排。</w:t>
            </w:r>
          </w:p>
          <w:p>
            <w:pPr>
              <w:adjustRightInd w:val="0"/>
              <w:snapToGrid w:val="0"/>
              <w:spacing w:line="360" w:lineRule="auto"/>
              <w:ind w:firstLine="520" w:firstLineChars="200"/>
              <w:jc w:val="left"/>
              <w:rPr>
                <w:spacing w:val="10"/>
                <w:sz w:val="24"/>
              </w:rPr>
            </w:pPr>
            <w:r>
              <w:rPr>
                <w:rFonts w:hint="eastAsia"/>
                <w:spacing w:val="10"/>
                <w:sz w:val="24"/>
                <w:lang w:eastAsia="zh-CN"/>
              </w:rPr>
              <w:t>③</w:t>
            </w:r>
            <w:r>
              <w:rPr>
                <w:spacing w:val="10"/>
                <w:sz w:val="24"/>
              </w:rPr>
              <w:t>地面清洁废水</w:t>
            </w:r>
          </w:p>
          <w:p>
            <w:pPr>
              <w:adjustRightInd w:val="0"/>
              <w:snapToGrid w:val="0"/>
              <w:spacing w:line="360" w:lineRule="auto"/>
              <w:ind w:firstLine="520" w:firstLineChars="200"/>
              <w:jc w:val="left"/>
              <w:rPr>
                <w:spacing w:val="10"/>
                <w:sz w:val="24"/>
              </w:rPr>
            </w:pPr>
            <w:r>
              <w:rPr>
                <w:spacing w:val="10"/>
                <w:sz w:val="24"/>
              </w:rPr>
              <w:t>主要用拖把清洗地面，废水产生量为</w:t>
            </w:r>
            <w:r>
              <w:rPr>
                <w:rFonts w:hint="eastAsia"/>
                <w:spacing w:val="10"/>
                <w:sz w:val="24"/>
                <w:lang w:val="en-US" w:eastAsia="zh-CN"/>
              </w:rPr>
              <w:t>4.7</w:t>
            </w:r>
            <w:r>
              <w:rPr>
                <w:spacing w:val="10"/>
                <w:sz w:val="24"/>
              </w:rPr>
              <w:t>m</w:t>
            </w:r>
            <w:r>
              <w:rPr>
                <w:spacing w:val="10"/>
                <w:sz w:val="24"/>
                <w:vertAlign w:val="superscript"/>
              </w:rPr>
              <w:t>3</w:t>
            </w:r>
            <w:r>
              <w:rPr>
                <w:spacing w:val="10"/>
                <w:sz w:val="24"/>
              </w:rPr>
              <w:t>/a。项目地面清洁废水排入</w:t>
            </w:r>
            <w:r>
              <w:rPr>
                <w:rFonts w:hint="eastAsia"/>
                <w:spacing w:val="10"/>
                <w:sz w:val="24"/>
                <w:lang w:eastAsia="zh-CN"/>
              </w:rPr>
              <w:t>楼层</w:t>
            </w:r>
            <w:r>
              <w:rPr>
                <w:spacing w:val="10"/>
                <w:sz w:val="24"/>
              </w:rPr>
              <w:t>公用洗刷间，</w:t>
            </w:r>
            <w:r>
              <w:rPr>
                <w:sz w:val="24"/>
              </w:rPr>
              <w:t>经</w:t>
            </w:r>
            <w:r>
              <w:rPr>
                <w:rFonts w:hint="eastAsia"/>
                <w:sz w:val="24"/>
                <w:lang w:eastAsia="zh-CN"/>
              </w:rPr>
              <w:t>诚创</w:t>
            </w:r>
            <w:r>
              <w:rPr>
                <w:rFonts w:hint="default"/>
                <w:sz w:val="24"/>
              </w:rPr>
              <w:t>大厦</w:t>
            </w:r>
            <w:r>
              <w:rPr>
                <w:rFonts w:hint="eastAsia"/>
                <w:sz w:val="24"/>
                <w:lang w:eastAsia="zh-CN"/>
              </w:rPr>
              <w:t>化粪池预</w:t>
            </w:r>
            <w:r>
              <w:rPr>
                <w:rFonts w:hint="eastAsia"/>
                <w:spacing w:val="10"/>
                <w:sz w:val="24"/>
                <w:lang w:eastAsia="zh-CN"/>
              </w:rPr>
              <w:t>处理措施</w:t>
            </w:r>
            <w:r>
              <w:rPr>
                <w:sz w:val="24"/>
              </w:rPr>
              <w:t>处理</w:t>
            </w:r>
            <w:r>
              <w:rPr>
                <w:rFonts w:hint="eastAsia"/>
                <w:sz w:val="24"/>
              </w:rPr>
              <w:t>后排入市政污水管网</w:t>
            </w:r>
            <w:r>
              <w:rPr>
                <w:spacing w:val="10"/>
                <w:sz w:val="24"/>
              </w:rPr>
              <w:t>。</w:t>
            </w:r>
          </w:p>
          <w:p>
            <w:pPr>
              <w:adjustRightInd w:val="0"/>
              <w:snapToGrid w:val="0"/>
              <w:spacing w:line="360" w:lineRule="auto"/>
              <w:ind w:firstLine="520" w:firstLineChars="200"/>
              <w:jc w:val="left"/>
              <w:rPr>
                <w:rFonts w:hint="default" w:ascii="Times New Roman" w:hAnsi="Times New Roman" w:eastAsia="宋体" w:cs="Times New Roman"/>
                <w:spacing w:val="10"/>
                <w:sz w:val="24"/>
              </w:rPr>
            </w:pPr>
            <w:r>
              <w:rPr>
                <w:rFonts w:hint="eastAsia" w:ascii="Times New Roman" w:hAnsi="Times New Roman" w:eastAsia="宋体" w:cs="Times New Roman"/>
                <w:spacing w:val="10"/>
                <w:sz w:val="24"/>
                <w:lang w:eastAsia="zh-CN"/>
              </w:rPr>
              <w:t>本</w:t>
            </w:r>
            <w:r>
              <w:rPr>
                <w:rFonts w:hint="default" w:ascii="Times New Roman" w:hAnsi="Times New Roman" w:eastAsia="宋体" w:cs="Times New Roman"/>
                <w:spacing w:val="10"/>
                <w:sz w:val="24"/>
              </w:rPr>
              <w:t>项目</w:t>
            </w:r>
            <w:r>
              <w:rPr>
                <w:rFonts w:hint="default" w:ascii="Times New Roman" w:hAnsi="Times New Roman" w:eastAsia="宋体" w:cs="Times New Roman"/>
                <w:spacing w:val="10"/>
                <w:sz w:val="24"/>
                <w:lang w:eastAsia="zh-CN"/>
              </w:rPr>
              <w:t>外排</w:t>
            </w:r>
            <w:r>
              <w:rPr>
                <w:rFonts w:hint="default" w:ascii="Times New Roman" w:hAnsi="Times New Roman" w:eastAsia="宋体" w:cs="Times New Roman"/>
                <w:spacing w:val="10"/>
                <w:sz w:val="24"/>
              </w:rPr>
              <w:t>污水主要包括</w:t>
            </w:r>
            <w:r>
              <w:rPr>
                <w:rFonts w:hint="eastAsia" w:cs="Times New Roman"/>
                <w:spacing w:val="10"/>
                <w:sz w:val="24"/>
                <w:lang w:eastAsia="zh-CN"/>
              </w:rPr>
              <w:t>经</w:t>
            </w:r>
            <w:r>
              <w:rPr>
                <w:rFonts w:hint="default" w:ascii="Times New Roman" w:hAnsi="Times New Roman" w:eastAsia="宋体" w:cs="Times New Roman"/>
                <w:spacing w:val="10"/>
                <w:sz w:val="24"/>
              </w:rPr>
              <w:t>地面清洗废水和生活污水，产生总量共约为</w:t>
            </w:r>
            <w:r>
              <w:rPr>
                <w:rFonts w:hint="eastAsia" w:cs="Times New Roman"/>
                <w:spacing w:val="10"/>
                <w:sz w:val="24"/>
                <w:lang w:val="en-US" w:eastAsia="zh-CN"/>
              </w:rPr>
              <w:t>100.7</w:t>
            </w:r>
            <w:r>
              <w:rPr>
                <w:rFonts w:hint="default" w:ascii="Times New Roman" w:hAnsi="Times New Roman" w:eastAsia="宋体" w:cs="Times New Roman"/>
                <w:spacing w:val="10"/>
                <w:sz w:val="24"/>
              </w:rPr>
              <w:t>m</w:t>
            </w:r>
            <w:r>
              <w:rPr>
                <w:rFonts w:hint="default" w:ascii="Times New Roman" w:hAnsi="Times New Roman" w:eastAsia="宋体" w:cs="Times New Roman"/>
                <w:spacing w:val="10"/>
                <w:sz w:val="24"/>
                <w:vertAlign w:val="superscript"/>
              </w:rPr>
              <w:t>3</w:t>
            </w:r>
            <w:r>
              <w:rPr>
                <w:rFonts w:hint="default" w:ascii="Times New Roman" w:hAnsi="Times New Roman" w:eastAsia="宋体" w:cs="Times New Roman"/>
                <w:spacing w:val="10"/>
                <w:sz w:val="24"/>
              </w:rPr>
              <w:t>/a，废水经</w:t>
            </w:r>
            <w:r>
              <w:rPr>
                <w:rFonts w:hint="eastAsia" w:cs="Times New Roman"/>
                <w:spacing w:val="10"/>
                <w:sz w:val="24"/>
                <w:lang w:eastAsia="zh-CN"/>
              </w:rPr>
              <w:t>诚创</w:t>
            </w:r>
            <w:r>
              <w:rPr>
                <w:rFonts w:hint="default" w:ascii="Times New Roman" w:hAnsi="Times New Roman" w:eastAsia="宋体" w:cs="Times New Roman"/>
                <w:spacing w:val="10"/>
                <w:sz w:val="24"/>
              </w:rPr>
              <w:t>大厦</w:t>
            </w:r>
            <w:r>
              <w:rPr>
                <w:rFonts w:hint="eastAsia" w:cs="Times New Roman"/>
                <w:spacing w:val="10"/>
                <w:sz w:val="24"/>
                <w:lang w:eastAsia="zh-CN"/>
              </w:rPr>
              <w:t>化粪池</w:t>
            </w:r>
            <w:r>
              <w:rPr>
                <w:rFonts w:hint="default" w:ascii="Times New Roman" w:hAnsi="Times New Roman" w:eastAsia="宋体" w:cs="Times New Roman"/>
                <w:spacing w:val="10"/>
                <w:sz w:val="24"/>
              </w:rPr>
              <w:t>处理达到《污水排入城镇下水道水质标准》（GB/T31962-2015）A等级标准后排入市政污水管网，</w:t>
            </w:r>
            <w:r>
              <w:rPr>
                <w:rFonts w:hint="eastAsia" w:ascii="Times New Roman" w:hAnsi="Times New Roman" w:eastAsia="宋体" w:cs="Times New Roman"/>
                <w:spacing w:val="10"/>
                <w:sz w:val="24"/>
                <w:lang w:eastAsia="zh-CN"/>
              </w:rPr>
              <w:t>进入</w:t>
            </w:r>
            <w:r>
              <w:rPr>
                <w:rFonts w:hint="default" w:ascii="Times New Roman" w:hAnsi="Times New Roman" w:eastAsia="宋体" w:cs="Times New Roman"/>
                <w:spacing w:val="10"/>
                <w:sz w:val="24"/>
              </w:rPr>
              <w:t>高新区水质净化一厂</w:t>
            </w:r>
            <w:r>
              <w:rPr>
                <w:rFonts w:hint="eastAsia" w:ascii="Times New Roman" w:hAnsi="Times New Roman" w:eastAsia="宋体" w:cs="Times New Roman"/>
                <w:spacing w:val="10"/>
                <w:sz w:val="24"/>
                <w:lang w:eastAsia="zh-CN"/>
              </w:rPr>
              <w:t>进一步处理</w:t>
            </w:r>
            <w:r>
              <w:rPr>
                <w:rFonts w:hint="default" w:ascii="Times New Roman" w:hAnsi="Times New Roman" w:eastAsia="宋体" w:cs="Times New Roman"/>
                <w:spacing w:val="10"/>
                <w:sz w:val="24"/>
              </w:rPr>
              <w:t>。</w:t>
            </w:r>
          </w:p>
          <w:p>
            <w:pPr>
              <w:pStyle w:val="2"/>
              <w:adjustRightInd/>
              <w:ind w:firstLine="480"/>
              <w:jc w:val="both"/>
              <w:rPr>
                <w:rFonts w:hint="default" w:ascii="Times New Roman" w:hAnsi="Times New Roman" w:eastAsia="宋体" w:cs="Times New Roman"/>
                <w:color w:val="auto"/>
                <w:spacing w:val="0"/>
                <w:sz w:val="24"/>
                <w:szCs w:val="24"/>
                <w:u w:val="none"/>
              </w:rPr>
            </w:pPr>
            <w:r>
              <w:rPr>
                <w:rFonts w:hint="default" w:ascii="Times New Roman" w:hAnsi="Times New Roman" w:eastAsia="宋体" w:cs="Times New Roman"/>
                <w:color w:val="auto"/>
                <w:spacing w:val="0"/>
                <w:sz w:val="24"/>
                <w:szCs w:val="24"/>
                <w:u w:val="none"/>
              </w:rPr>
              <w:t xml:space="preserve">项目水平衡图见图 </w:t>
            </w:r>
            <w:r>
              <w:rPr>
                <w:rFonts w:hint="default" w:ascii="Times New Roman" w:hAnsi="Times New Roman" w:eastAsia="宋体" w:cs="Times New Roman"/>
                <w:color w:val="auto"/>
                <w:spacing w:val="0"/>
                <w:sz w:val="24"/>
                <w:szCs w:val="24"/>
                <w:u w:val="none"/>
                <w:lang w:val="en-US" w:eastAsia="zh-CN"/>
              </w:rPr>
              <w:t>2-</w:t>
            </w:r>
            <w:r>
              <w:rPr>
                <w:rFonts w:hint="default" w:ascii="Times New Roman" w:hAnsi="Times New Roman" w:eastAsia="宋体" w:cs="Times New Roman"/>
                <w:color w:val="auto"/>
                <w:spacing w:val="0"/>
                <w:sz w:val="24"/>
                <w:szCs w:val="24"/>
                <w:u w:val="none"/>
              </w:rPr>
              <w:t>1。</w:t>
            </w:r>
          </w:p>
          <w:p>
            <w:pPr>
              <w:pStyle w:val="2"/>
              <w:ind w:firstLine="0" w:firstLineChars="0"/>
              <w:jc w:val="center"/>
              <w:rPr>
                <w:rFonts w:hint="eastAsia" w:eastAsia="宋体"/>
                <w:color w:val="auto"/>
                <w:lang w:eastAsia="zh-CN"/>
              </w:rPr>
            </w:pPr>
            <w:r>
              <w:rPr>
                <w:rFonts w:hint="default" w:ascii="Times New Roman" w:hAnsi="Times New Roman" w:cs="Times New Roman"/>
                <w:b/>
                <w:bCs/>
                <w:sz w:val="24"/>
                <w:szCs w:val="24"/>
                <w:highlight w:val="none"/>
                <w:lang w:eastAsia="zh-CN"/>
              </w:rPr>
              <w:object>
                <v:shape id="_x0000_i1025" o:spt="75" type="#_x0000_t75" style="height:147.75pt;width:389.95pt;" o:ole="t" filled="f" o:preferrelative="t" stroked="f" coordsize="21600,21600">
                  <v:path/>
                  <v:fill on="f" focussize="0,0"/>
                  <v:stroke on="f"/>
                  <v:imagedata r:id="rId9" o:title=""/>
                  <o:lock v:ext="edit" aspectratio="f"/>
                  <w10:wrap type="none"/>
                  <w10:anchorlock/>
                </v:shape>
                <o:OLEObject Type="Embed" ProgID="Visio.Drawing.11" ShapeID="_x0000_i1025" DrawAspect="Content" ObjectID="_1468075725" r:id="rId8">
                  <o:LockedField>false</o:LockedField>
                </o:OLEObject>
              </w:object>
            </w:r>
          </w:p>
          <w:p>
            <w:pPr>
              <w:pStyle w:val="2"/>
              <w:ind w:firstLine="0" w:firstLineChars="0"/>
              <w:jc w:val="center"/>
              <w:rPr>
                <w:rFonts w:hint="default" w:ascii="Times New Roman" w:hAnsi="Times New Roman" w:eastAsia="宋体" w:cs="Times New Roman"/>
                <w:b/>
                <w:bCs/>
                <w:color w:val="auto"/>
                <w:spacing w:val="-1"/>
                <w:sz w:val="24"/>
              </w:rPr>
            </w:pPr>
            <w:r>
              <w:rPr>
                <w:rFonts w:hint="default" w:ascii="Times New Roman" w:hAnsi="Times New Roman" w:eastAsia="宋体" w:cs="Times New Roman"/>
                <w:b/>
                <w:bCs/>
                <w:color w:val="auto"/>
                <w:spacing w:val="-1"/>
                <w:sz w:val="24"/>
              </w:rPr>
              <w:t>图</w:t>
            </w:r>
            <w:r>
              <w:rPr>
                <w:rFonts w:hint="default" w:ascii="Times New Roman" w:hAnsi="Times New Roman" w:eastAsia="宋体" w:cs="Times New Roman"/>
                <w:b/>
                <w:bCs/>
                <w:color w:val="auto"/>
                <w:spacing w:val="-1"/>
                <w:sz w:val="24"/>
                <w:lang w:val="en-US" w:eastAsia="zh-CN"/>
              </w:rPr>
              <w:t>2-</w:t>
            </w:r>
            <w:r>
              <w:rPr>
                <w:rFonts w:hint="default" w:ascii="Times New Roman" w:hAnsi="Times New Roman" w:eastAsia="宋体" w:cs="Times New Roman"/>
                <w:b/>
                <w:bCs/>
                <w:color w:val="auto"/>
                <w:spacing w:val="-1"/>
                <w:sz w:val="24"/>
              </w:rPr>
              <w:t>1  项目水平衡图（单位：</w:t>
            </w:r>
            <w:r>
              <w:rPr>
                <w:rFonts w:hint="default" w:ascii="Times New Roman" w:hAnsi="Times New Roman" w:eastAsia="宋体" w:cs="Times New Roman"/>
                <w:b/>
                <w:bCs/>
                <w:color w:val="auto"/>
                <w:spacing w:val="-1"/>
                <w:sz w:val="24"/>
                <w:lang w:eastAsia="zh-CN"/>
              </w:rPr>
              <w:t>m</w:t>
            </w:r>
            <w:r>
              <w:rPr>
                <w:rFonts w:hint="default" w:ascii="Times New Roman" w:hAnsi="Times New Roman" w:eastAsia="宋体" w:cs="Times New Roman"/>
                <w:b/>
                <w:bCs/>
                <w:color w:val="auto"/>
                <w:spacing w:val="-1"/>
                <w:sz w:val="24"/>
                <w:vertAlign w:val="superscript"/>
                <w:lang w:eastAsia="zh-CN"/>
              </w:rPr>
              <w:t>3</w:t>
            </w:r>
            <w:r>
              <w:rPr>
                <w:rFonts w:hint="default" w:ascii="Times New Roman" w:hAnsi="Times New Roman" w:eastAsia="宋体" w:cs="Times New Roman"/>
                <w:b/>
                <w:bCs/>
                <w:color w:val="auto"/>
                <w:spacing w:val="-1"/>
                <w:sz w:val="24"/>
                <w:vertAlign w:val="superscript"/>
              </w:rPr>
              <w:t>/</w:t>
            </w:r>
            <w:r>
              <w:rPr>
                <w:rFonts w:hint="default" w:cs="Times New Roman"/>
                <w:b/>
                <w:bCs/>
                <w:color w:val="auto"/>
                <w:spacing w:val="-1"/>
                <w:sz w:val="24"/>
                <w:lang w:val="en-US" w:eastAsia="zh-CN"/>
              </w:rPr>
              <w:t>a</w:t>
            </w:r>
            <w:r>
              <w:rPr>
                <w:rFonts w:hint="default" w:ascii="Times New Roman" w:hAnsi="Times New Roman" w:eastAsia="宋体" w:cs="Times New Roman"/>
                <w:b/>
                <w:bCs/>
                <w:color w:val="auto"/>
                <w:spacing w:val="-1"/>
                <w:sz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（3）供电：项目</w:t>
            </w:r>
            <w:r>
              <w:rPr>
                <w:rFonts w:hint="eastAsia" w:cs="Times New Roman"/>
                <w:color w:val="auto"/>
                <w:sz w:val="24"/>
                <w:szCs w:val="24"/>
                <w:highlight w:val="none"/>
                <w:lang w:eastAsia="zh-CN"/>
              </w:rPr>
              <w:t>用电由</w:t>
            </w:r>
            <w:r>
              <w:rPr>
                <w:rFonts w:hint="eastAsia" w:ascii="Times New Roman" w:hAnsi="Times New Roman" w:eastAsia="宋体" w:cs="Times New Roman"/>
                <w:color w:val="auto"/>
                <w:sz w:val="24"/>
                <w:szCs w:val="24"/>
                <w:highlight w:val="none"/>
                <w:lang w:eastAsia="zh-CN"/>
              </w:rPr>
              <w:t>当地</w:t>
            </w:r>
            <w:r>
              <w:rPr>
                <w:rFonts w:hint="default" w:ascii="Times New Roman" w:hAnsi="Times New Roman" w:eastAsia="宋体" w:cs="Times New Roman"/>
                <w:color w:val="auto"/>
                <w:sz w:val="24"/>
                <w:szCs w:val="24"/>
                <w:highlight w:val="none"/>
              </w:rPr>
              <w:t>供电所供给。</w:t>
            </w:r>
          </w:p>
          <w:p>
            <w:pPr>
              <w:adjustRightInd w:val="0"/>
              <w:snapToGrid w:val="0"/>
              <w:spacing w:line="360" w:lineRule="auto"/>
              <w:ind w:firstLine="480" w:firstLineChars="200"/>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highlight w:val="none"/>
              </w:rPr>
              <w:t>（4）供热：</w:t>
            </w:r>
            <w:r>
              <w:rPr>
                <w:rFonts w:hint="default" w:ascii="Times New Roman" w:hAnsi="Times New Roman" w:eastAsia="宋体" w:cs="Times New Roman"/>
                <w:sz w:val="24"/>
                <w:szCs w:val="24"/>
              </w:rPr>
              <w:t>项目采用空调供暖制冷</w:t>
            </w:r>
            <w:r>
              <w:rPr>
                <w:rFonts w:hint="eastAsia" w:ascii="Times New Roman" w:hAnsi="Times New Roman" w:eastAsia="宋体" w:cs="Times New Roman"/>
                <w:sz w:val="24"/>
                <w:szCs w:val="24"/>
                <w:lang w:eastAsia="zh-CN"/>
              </w:rPr>
              <w:t>。</w:t>
            </w:r>
          </w:p>
          <w:p>
            <w:pPr>
              <w:pStyle w:val="2"/>
              <w:spacing w:line="240" w:lineRule="auto"/>
              <w:ind w:left="0" w:leftChars="0" w:firstLine="476" w:firstLineChars="0"/>
              <w:rPr>
                <w:rFonts w:hint="default" w:ascii="Times New Roman" w:hAnsi="Times New Roman" w:eastAsia="宋体" w:cs="Times New Roman"/>
                <w:b/>
                <w:bCs/>
                <w:color w:val="auto"/>
                <w:spacing w:val="-1"/>
                <w:sz w:val="24"/>
                <w:lang w:val="en-US" w:eastAsia="zh-CN"/>
              </w:rPr>
            </w:pPr>
            <w:r>
              <w:rPr>
                <w:rFonts w:hint="default" w:ascii="Times New Roman" w:hAnsi="Times New Roman" w:eastAsia="宋体" w:cs="Times New Roman"/>
                <w:b/>
                <w:bCs/>
                <w:color w:val="auto"/>
                <w:spacing w:val="-1"/>
                <w:sz w:val="24"/>
                <w:lang w:val="en-US" w:eastAsia="zh-CN"/>
              </w:rPr>
              <w:t>3、劳动定员及工作制度</w:t>
            </w:r>
          </w:p>
          <w:p>
            <w:pPr>
              <w:pStyle w:val="2"/>
              <w:ind w:firstLine="476"/>
              <w:rPr>
                <w:rFonts w:hint="default" w:eastAsia="宋体" w:cs="Times New Roman"/>
                <w:color w:val="auto"/>
                <w:szCs w:val="24"/>
                <w:highlight w:val="none"/>
                <w:lang w:val="en-US" w:eastAsia="zh-CN"/>
              </w:rPr>
            </w:pPr>
            <w:r>
              <w:rPr>
                <w:rFonts w:hint="default" w:eastAsia="宋体" w:cs="Times New Roman"/>
                <w:color w:val="auto"/>
                <w:sz w:val="24"/>
                <w:szCs w:val="24"/>
                <w:highlight w:val="none"/>
                <w:lang w:eastAsia="zh-CN"/>
              </w:rPr>
              <w:t>本</w:t>
            </w:r>
            <w:r>
              <w:rPr>
                <w:rFonts w:hint="eastAsia" w:cs="Times New Roman"/>
                <w:color w:val="auto"/>
                <w:sz w:val="24"/>
                <w:szCs w:val="24"/>
                <w:lang w:eastAsia="zh-CN"/>
              </w:rPr>
              <w:t>项目职工定员1</w:t>
            </w:r>
            <w:r>
              <w:rPr>
                <w:rFonts w:hint="eastAsia" w:cs="Times New Roman"/>
                <w:color w:val="auto"/>
                <w:sz w:val="24"/>
                <w:szCs w:val="24"/>
                <w:lang w:val="en-US" w:eastAsia="zh-CN"/>
              </w:rPr>
              <w:t>0</w:t>
            </w:r>
            <w:r>
              <w:rPr>
                <w:rFonts w:hint="eastAsia" w:cs="Times New Roman"/>
                <w:color w:val="auto"/>
                <w:sz w:val="24"/>
                <w:szCs w:val="24"/>
                <w:lang w:eastAsia="zh-CN"/>
              </w:rPr>
              <w:t>人</w:t>
            </w:r>
            <w:r>
              <w:rPr>
                <w:rFonts w:hint="default" w:ascii="Times New Roman" w:hAnsi="Times New Roman" w:cs="Times New Roman"/>
                <w:color w:val="auto"/>
                <w:sz w:val="24"/>
                <w:szCs w:val="24"/>
              </w:rPr>
              <w:t>，</w:t>
            </w:r>
            <w:r>
              <w:rPr>
                <w:rFonts w:hint="default" w:ascii="Times New Roman" w:hAnsi="Times New Roman" w:eastAsia="宋体" w:cs="Times New Roman"/>
                <w:color w:val="auto"/>
                <w:szCs w:val="24"/>
                <w:highlight w:val="none"/>
                <w:lang w:val="en-US" w:eastAsia="zh-CN"/>
              </w:rPr>
              <w:t>每天工作8小时</w:t>
            </w:r>
            <w:r>
              <w:rPr>
                <w:rFonts w:hint="default" w:ascii="Times New Roman" w:hAnsi="Times New Roman" w:cs="Times New Roman"/>
                <w:color w:val="auto"/>
                <w:sz w:val="24"/>
                <w:szCs w:val="24"/>
              </w:rPr>
              <w:t>，年工作</w:t>
            </w:r>
            <w:r>
              <w:rPr>
                <w:rFonts w:hint="eastAsia" w:cs="Times New Roman"/>
                <w:color w:val="auto"/>
                <w:sz w:val="24"/>
                <w:szCs w:val="24"/>
                <w:lang w:val="en-US" w:eastAsia="zh-CN"/>
              </w:rPr>
              <w:t>300</w:t>
            </w:r>
            <w:r>
              <w:rPr>
                <w:rFonts w:hint="default" w:ascii="Times New Roman" w:hAnsi="Times New Roman" w:cs="Times New Roman"/>
                <w:color w:val="auto"/>
                <w:sz w:val="24"/>
                <w:szCs w:val="24"/>
              </w:rPr>
              <w:t>天</w:t>
            </w:r>
            <w:r>
              <w:rPr>
                <w:rFonts w:hint="default"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年工作时间</w:t>
            </w:r>
            <w:r>
              <w:rPr>
                <w:rFonts w:hint="eastAsia" w:cs="Times New Roman"/>
                <w:color w:val="auto"/>
                <w:szCs w:val="24"/>
                <w:highlight w:val="none"/>
                <w:lang w:val="en-US" w:eastAsia="zh-CN"/>
              </w:rPr>
              <w:t>2400</w:t>
            </w:r>
            <w:r>
              <w:rPr>
                <w:rFonts w:hint="default" w:ascii="Times New Roman" w:hAnsi="Times New Roman" w:eastAsia="宋体" w:cs="Times New Roman"/>
                <w:color w:val="auto"/>
                <w:szCs w:val="24"/>
                <w:highlight w:val="none"/>
                <w:lang w:val="en-US" w:eastAsia="zh-CN"/>
              </w:rPr>
              <w:t>小时</w:t>
            </w:r>
            <w:r>
              <w:rPr>
                <w:rFonts w:hint="default"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夜间不生产</w:t>
            </w:r>
            <w:r>
              <w:rPr>
                <w:rFonts w:hint="default" w:eastAsia="宋体" w:cs="Times New Roman"/>
                <w:color w:val="auto"/>
                <w:szCs w:val="24"/>
                <w:highlight w:val="none"/>
                <w:lang w:val="en-US" w:eastAsia="zh-CN"/>
              </w:rPr>
              <w:t>。</w:t>
            </w:r>
          </w:p>
          <w:p>
            <w:pPr>
              <w:pStyle w:val="2"/>
              <w:ind w:left="0" w:leftChars="0" w:firstLine="476" w:firstLineChars="0"/>
              <w:rPr>
                <w:rFonts w:hint="default" w:ascii="Times New Roman" w:hAnsi="Times New Roman" w:eastAsia="宋体" w:cs="Times New Roman"/>
                <w:b/>
                <w:bCs/>
                <w:color w:val="auto"/>
                <w:spacing w:val="-1"/>
                <w:sz w:val="24"/>
                <w:lang w:val="en-US" w:eastAsia="zh-CN"/>
              </w:rPr>
            </w:pPr>
            <w:r>
              <w:rPr>
                <w:rFonts w:hint="default" w:ascii="Times New Roman" w:hAnsi="Times New Roman" w:eastAsia="宋体" w:cs="Times New Roman"/>
                <w:b/>
                <w:bCs/>
                <w:color w:val="auto"/>
                <w:spacing w:val="-1"/>
                <w:sz w:val="24"/>
                <w:lang w:val="en-US" w:eastAsia="zh-CN"/>
              </w:rPr>
              <w:t>4、工程投资</w:t>
            </w:r>
          </w:p>
          <w:p>
            <w:pPr>
              <w:pStyle w:val="2"/>
              <w:ind w:firstLine="476"/>
              <w:rPr>
                <w:rFonts w:hint="default" w:ascii="Times New Roman" w:hAnsi="Times New Roman" w:eastAsia="宋体" w:cs="Times New Roman"/>
                <w:color w:val="auto"/>
                <w:spacing w:val="-1"/>
                <w:sz w:val="24"/>
                <w:lang w:val="en-US" w:eastAsia="zh-CN"/>
              </w:rPr>
            </w:pPr>
            <w:r>
              <w:rPr>
                <w:rFonts w:hint="default" w:ascii="Times New Roman" w:hAnsi="Times New Roman" w:eastAsia="宋体" w:cs="Times New Roman"/>
                <w:color w:val="auto"/>
                <w:spacing w:val="-1"/>
                <w:sz w:val="24"/>
                <w:lang w:val="en-US" w:eastAsia="zh-CN"/>
              </w:rPr>
              <w:t>本项目</w:t>
            </w:r>
            <w:r>
              <w:rPr>
                <w:rFonts w:hint="default" w:ascii="Times New Roman" w:hAnsi="Times New Roman" w:eastAsia="宋体" w:cs="Times New Roman"/>
                <w:color w:val="auto"/>
                <w:spacing w:val="-1"/>
                <w:sz w:val="24"/>
                <w:szCs w:val="20"/>
              </w:rPr>
              <w:t>总投资</w:t>
            </w:r>
            <w:r>
              <w:rPr>
                <w:rFonts w:hint="default" w:cs="Times New Roman"/>
                <w:color w:val="auto"/>
                <w:spacing w:val="-1"/>
                <w:sz w:val="24"/>
                <w:szCs w:val="20"/>
                <w:lang w:val="en-US" w:eastAsia="zh-CN"/>
              </w:rPr>
              <w:t>20</w:t>
            </w:r>
            <w:r>
              <w:rPr>
                <w:rFonts w:hint="default" w:ascii="Times New Roman" w:hAnsi="Times New Roman" w:eastAsia="宋体" w:cs="Times New Roman"/>
                <w:color w:val="auto"/>
                <w:spacing w:val="-1"/>
                <w:sz w:val="24"/>
                <w:szCs w:val="20"/>
              </w:rPr>
              <w:t>万元，</w:t>
            </w:r>
            <w:r>
              <w:rPr>
                <w:rFonts w:hint="default" w:ascii="Times New Roman" w:hAnsi="Times New Roman" w:eastAsia="宋体" w:cs="Times New Roman"/>
                <w:color w:val="auto"/>
                <w:spacing w:val="-1"/>
                <w:sz w:val="24"/>
                <w:szCs w:val="20"/>
                <w:lang w:eastAsia="zh-CN"/>
              </w:rPr>
              <w:t>其中</w:t>
            </w:r>
            <w:r>
              <w:rPr>
                <w:rFonts w:hint="default" w:ascii="Times New Roman" w:hAnsi="Times New Roman" w:eastAsia="宋体" w:cs="Times New Roman"/>
                <w:color w:val="auto"/>
                <w:spacing w:val="-1"/>
                <w:sz w:val="24"/>
                <w:szCs w:val="20"/>
              </w:rPr>
              <w:t>环保投资</w:t>
            </w:r>
            <w:r>
              <w:rPr>
                <w:rFonts w:hint="eastAsia" w:cs="Times New Roman"/>
                <w:color w:val="auto"/>
                <w:spacing w:val="-1"/>
                <w:sz w:val="24"/>
                <w:szCs w:val="20"/>
                <w:lang w:val="en-US" w:eastAsia="zh-CN"/>
              </w:rPr>
              <w:t>5</w:t>
            </w:r>
            <w:r>
              <w:rPr>
                <w:rFonts w:hint="default" w:ascii="Times New Roman" w:hAnsi="Times New Roman" w:eastAsia="宋体" w:cs="Times New Roman"/>
                <w:color w:val="auto"/>
                <w:spacing w:val="-1"/>
                <w:sz w:val="24"/>
                <w:szCs w:val="20"/>
              </w:rPr>
              <w:t>万元</w:t>
            </w:r>
            <w:r>
              <w:rPr>
                <w:rFonts w:hint="default" w:ascii="Times New Roman" w:hAnsi="Times New Roman" w:eastAsia="宋体" w:cs="Times New Roman"/>
                <w:color w:val="auto"/>
                <w:spacing w:val="-1"/>
                <w:sz w:val="24"/>
                <w:lang w:val="en-US" w:eastAsia="zh-CN"/>
              </w:rPr>
              <w:t>，占总投资的</w:t>
            </w:r>
            <w:r>
              <w:rPr>
                <w:rFonts w:hint="eastAsia" w:cs="Times New Roman"/>
                <w:color w:val="auto"/>
                <w:spacing w:val="-1"/>
                <w:sz w:val="24"/>
                <w:lang w:val="en-US" w:eastAsia="zh-CN"/>
              </w:rPr>
              <w:t>25</w:t>
            </w:r>
            <w:r>
              <w:rPr>
                <w:rFonts w:hint="default" w:ascii="Times New Roman" w:hAnsi="Times New Roman" w:eastAsia="宋体" w:cs="Times New Roman"/>
                <w:color w:val="auto"/>
                <w:spacing w:val="-1"/>
                <w:sz w:val="24"/>
                <w:lang w:val="en-US" w:eastAsia="zh-CN"/>
              </w:rPr>
              <w:t>%。</w:t>
            </w:r>
          </w:p>
          <w:p>
            <w:pPr>
              <w:pStyle w:val="2"/>
              <w:ind w:left="0" w:leftChars="0" w:firstLine="476" w:firstLineChars="0"/>
              <w:rPr>
                <w:rFonts w:hint="default" w:ascii="Times New Roman" w:hAnsi="Times New Roman" w:eastAsia="宋体" w:cs="Times New Roman"/>
                <w:b/>
                <w:bCs/>
                <w:color w:val="auto"/>
                <w:spacing w:val="-1"/>
                <w:sz w:val="24"/>
                <w:lang w:val="en-US" w:eastAsia="zh-CN"/>
              </w:rPr>
            </w:pPr>
            <w:r>
              <w:rPr>
                <w:rFonts w:hint="default" w:ascii="Times New Roman" w:hAnsi="Times New Roman" w:eastAsia="宋体" w:cs="Times New Roman"/>
                <w:b/>
                <w:bCs/>
                <w:color w:val="auto"/>
                <w:spacing w:val="-1"/>
                <w:sz w:val="24"/>
                <w:lang w:val="en-US" w:eastAsia="zh-CN"/>
              </w:rPr>
              <w:t>5、项目平面布置及环境保护目标</w:t>
            </w:r>
          </w:p>
          <w:p>
            <w:pPr>
              <w:pStyle w:val="2"/>
              <w:ind w:firstLine="476"/>
              <w:jc w:val="both"/>
              <w:rPr>
                <w:rFonts w:hint="default" w:ascii="Times New Roman" w:hAnsi="Times New Roman" w:eastAsia="宋体" w:cs="Times New Roman"/>
                <w:b w:val="0"/>
                <w:bCs w:val="0"/>
                <w:color w:val="auto"/>
                <w:spacing w:val="-1"/>
                <w:sz w:val="24"/>
                <w:szCs w:val="20"/>
                <w:lang w:val="en-US" w:eastAsia="zh-CN"/>
              </w:rPr>
            </w:pPr>
            <w:r>
              <w:rPr>
                <w:rFonts w:hint="default" w:ascii="Times New Roman" w:hAnsi="Times New Roman" w:eastAsia="宋体" w:cs="Times New Roman"/>
                <w:color w:val="auto"/>
                <w:spacing w:val="-1"/>
                <w:sz w:val="24"/>
                <w:lang w:val="en-US" w:eastAsia="zh-CN"/>
              </w:rPr>
              <w:t>本</w:t>
            </w:r>
            <w:r>
              <w:rPr>
                <w:rFonts w:hint="default" w:ascii="Times New Roman" w:hAnsi="Times New Roman" w:eastAsia="宋体" w:cs="Times New Roman"/>
                <w:color w:val="auto"/>
                <w:sz w:val="24"/>
                <w:szCs w:val="24"/>
                <w:highlight w:val="none"/>
                <w:lang w:eastAsia="zh-CN"/>
              </w:rPr>
              <w:t>项目位于</w:t>
            </w:r>
            <w:r>
              <w:rPr>
                <w:rFonts w:hint="eastAsia" w:cs="Times New Roman"/>
                <w:color w:val="auto"/>
                <w:sz w:val="24"/>
                <w:szCs w:val="24"/>
                <w:highlight w:val="none"/>
                <w:lang w:eastAsia="zh-CN"/>
              </w:rPr>
              <w:t>济南市高新区开拓路2350号研发中心1-319</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总</w:t>
            </w:r>
            <w:r>
              <w:rPr>
                <w:rFonts w:hint="eastAsia" w:cs="Times New Roman"/>
                <w:color w:val="auto"/>
                <w:sz w:val="24"/>
                <w:szCs w:val="24"/>
                <w:highlight w:val="none"/>
                <w:lang w:eastAsia="zh-CN"/>
              </w:rPr>
              <w:t>占地面积</w:t>
            </w:r>
            <w:r>
              <w:rPr>
                <w:rFonts w:hint="eastAsia" w:cs="Times New Roman"/>
                <w:color w:val="auto"/>
                <w:sz w:val="24"/>
                <w:szCs w:val="24"/>
                <w:highlight w:val="none"/>
                <w:lang w:val="en-US" w:eastAsia="zh-CN"/>
              </w:rPr>
              <w:t>196</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2</w:t>
            </w:r>
            <w:r>
              <w:rPr>
                <w:rFonts w:hint="default" w:ascii="Times New Roman" w:hAnsi="Times New Roman" w:eastAsia="宋体" w:cs="Times New Roman"/>
                <w:color w:val="auto"/>
                <w:sz w:val="24"/>
                <w:szCs w:val="24"/>
                <w:highlight w:val="none"/>
              </w:rPr>
              <w:t>，总</w:t>
            </w:r>
            <w:r>
              <w:rPr>
                <w:rFonts w:hint="eastAsia" w:cs="Times New Roman"/>
                <w:color w:val="auto"/>
                <w:sz w:val="24"/>
                <w:szCs w:val="24"/>
                <w:highlight w:val="none"/>
                <w:lang w:eastAsia="zh-CN"/>
              </w:rPr>
              <w:t>建筑面积</w:t>
            </w:r>
            <w:r>
              <w:rPr>
                <w:rFonts w:hint="eastAsia" w:cs="Times New Roman"/>
                <w:color w:val="auto"/>
                <w:sz w:val="24"/>
                <w:szCs w:val="24"/>
                <w:highlight w:val="none"/>
                <w:lang w:val="en-US" w:eastAsia="zh-CN"/>
              </w:rPr>
              <w:t>196</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2</w:t>
            </w:r>
            <w:r>
              <w:rPr>
                <w:rFonts w:hint="default" w:ascii="Times New Roman" w:hAnsi="Times New Roman" w:eastAsia="宋体" w:cs="Times New Roman"/>
                <w:color w:val="auto"/>
                <w:sz w:val="24"/>
                <w:szCs w:val="24"/>
                <w:highlight w:val="none"/>
                <w:lang w:val="en-US" w:eastAsia="zh-CN"/>
              </w:rPr>
              <w:t>。</w:t>
            </w:r>
            <w:r>
              <w:rPr>
                <w:sz w:val="24"/>
                <w:szCs w:val="24"/>
                <w:highlight w:val="none"/>
              </w:rPr>
              <w:t>建设内容为实验室</w:t>
            </w:r>
            <w:r>
              <w:rPr>
                <w:rFonts w:hint="eastAsia"/>
                <w:sz w:val="24"/>
                <w:szCs w:val="24"/>
                <w:highlight w:val="none"/>
                <w:lang w:eastAsia="zh-CN"/>
              </w:rPr>
              <w:t>、办公区</w:t>
            </w:r>
            <w:r>
              <w:rPr>
                <w:sz w:val="24"/>
                <w:szCs w:val="24"/>
                <w:highlight w:val="none"/>
              </w:rPr>
              <w:t>及相关配套设施</w:t>
            </w:r>
            <w:r>
              <w:rPr>
                <w:rFonts w:hint="eastAsia"/>
                <w:sz w:val="24"/>
                <w:szCs w:val="24"/>
                <w:highlight w:val="none"/>
                <w:lang w:eastAsia="zh-CN"/>
              </w:rPr>
              <w:t>。</w:t>
            </w:r>
            <w:r>
              <w:rPr>
                <w:rFonts w:cs="Times New Roman"/>
                <w:color w:val="auto"/>
                <w:sz w:val="24"/>
                <w:szCs w:val="24"/>
              </w:rPr>
              <w:t>项目分区明确，总平面布置较好的满足了人员流动的顺畅性，方便实验活动</w:t>
            </w:r>
            <w:r>
              <w:rPr>
                <w:rFonts w:hint="default" w:cs="Times New Roman"/>
                <w:color w:val="auto"/>
                <w:sz w:val="24"/>
                <w:szCs w:val="24"/>
                <w:lang w:eastAsia="zh-CN"/>
              </w:rPr>
              <w:t>。</w:t>
            </w:r>
            <w:r>
              <w:rPr>
                <w:rFonts w:hint="default" w:ascii="Times New Roman" w:hAnsi="Times New Roman" w:cs="Times New Roman"/>
                <w:bCs/>
                <w:color w:val="auto"/>
                <w:sz w:val="24"/>
                <w:szCs w:val="21"/>
                <w:highlight w:val="none"/>
              </w:rPr>
              <w:t>项目所在区域范围内</w:t>
            </w:r>
            <w:r>
              <w:rPr>
                <w:rFonts w:hint="default" w:ascii="Times New Roman" w:hAnsi="Times New Roman" w:cs="Times New Roman"/>
                <w:color w:val="auto"/>
                <w:sz w:val="24"/>
                <w:szCs w:val="24"/>
                <w:highlight w:val="none"/>
              </w:rPr>
              <w:t>无自然保护区、风景名胜区、国家重点保护文物或历史文化保护地，也无社会关注的具有历史、科学、民族、文化意义的保护地</w:t>
            </w:r>
            <w:r>
              <w:rPr>
                <w:rFonts w:hint="default" w:ascii="Times New Roman" w:hAnsi="Times New Roman" w:cs="Times New Roman"/>
                <w:color w:val="auto"/>
                <w:sz w:val="24"/>
                <w:highlight w:val="none"/>
              </w:rPr>
              <w:t>。</w:t>
            </w:r>
          </w:p>
          <w:p>
            <w:pPr>
              <w:pStyle w:val="2"/>
              <w:ind w:firstLine="476"/>
              <w:rPr>
                <w:rFonts w:hint="default" w:ascii="Times New Roman" w:hAnsi="Times New Roman" w:eastAsia="宋体" w:cs="Times New Roman"/>
                <w:b w:val="0"/>
                <w:bCs w:val="0"/>
                <w:color w:val="auto"/>
                <w:spacing w:val="-1"/>
                <w:sz w:val="24"/>
                <w:szCs w:val="20"/>
                <w:lang w:val="en-US" w:eastAsia="zh-CN"/>
              </w:rPr>
            </w:pPr>
            <w:r>
              <w:rPr>
                <w:rFonts w:hint="default" w:ascii="Times New Roman" w:hAnsi="Times New Roman" w:eastAsia="宋体" w:cs="Times New Roman"/>
                <w:b w:val="0"/>
                <w:bCs w:val="0"/>
                <w:color w:val="auto"/>
                <w:spacing w:val="-1"/>
                <w:sz w:val="24"/>
                <w:szCs w:val="20"/>
                <w:lang w:val="en-US" w:eastAsia="zh-CN"/>
              </w:rPr>
              <w:t>项目地理位置见附图1，本项目周边敏感目标分布图见附图2，厂区总平面布置图见附图3。</w:t>
            </w:r>
          </w:p>
          <w:p>
            <w:pPr>
              <w:pStyle w:val="2"/>
              <w:ind w:left="0" w:leftChars="0" w:firstLine="0" w:firstLineChars="0"/>
              <w:jc w:val="center"/>
              <w:rPr>
                <w:rFonts w:hint="default" w:ascii="Times New Roman" w:hAnsi="Times New Roman" w:eastAsia="宋体" w:cs="Times New Roman"/>
                <w:b/>
                <w:bCs/>
                <w:color w:val="auto"/>
                <w:lang w:eastAsia="zh-CN"/>
              </w:rPr>
            </w:pPr>
            <w:r>
              <w:rPr>
                <w:rFonts w:hint="default" w:ascii="Times New Roman" w:hAnsi="Times New Roman" w:eastAsia="宋体" w:cs="Times New Roman"/>
                <w:b/>
                <w:bCs/>
                <w:color w:val="auto"/>
              </w:rPr>
              <w:t>表</w:t>
            </w:r>
            <w:r>
              <w:rPr>
                <w:rFonts w:hint="default" w:ascii="Times New Roman" w:hAnsi="Times New Roman" w:eastAsia="宋体" w:cs="Times New Roman"/>
                <w:b/>
                <w:bCs/>
                <w:color w:val="auto"/>
                <w:lang w:val="en-US" w:eastAsia="zh-CN"/>
              </w:rPr>
              <w:t>2-</w:t>
            </w:r>
            <w:r>
              <w:rPr>
                <w:rFonts w:hint="eastAsia" w:cs="Times New Roman"/>
                <w:b/>
                <w:bCs/>
                <w:color w:val="auto"/>
                <w:lang w:val="en-US" w:eastAsia="zh-CN"/>
              </w:rPr>
              <w:t>4</w:t>
            </w:r>
            <w:r>
              <w:rPr>
                <w:rFonts w:hint="default" w:ascii="Times New Roman" w:hAnsi="Times New Roman" w:eastAsia="宋体" w:cs="Times New Roman"/>
                <w:b/>
                <w:bCs/>
                <w:color w:val="auto"/>
                <w:lang w:val="en-US" w:eastAsia="zh-CN"/>
              </w:rPr>
              <w:t xml:space="preserve">  </w:t>
            </w:r>
            <w:r>
              <w:rPr>
                <w:rFonts w:hint="default" w:ascii="Times New Roman" w:hAnsi="Times New Roman" w:eastAsia="宋体" w:cs="Times New Roman"/>
                <w:b/>
                <w:bCs/>
                <w:color w:val="auto"/>
                <w:lang w:eastAsia="zh-CN"/>
              </w:rPr>
              <w:t>本</w:t>
            </w:r>
            <w:r>
              <w:rPr>
                <w:rFonts w:hint="default" w:ascii="Times New Roman" w:hAnsi="Times New Roman" w:eastAsia="宋体" w:cs="Times New Roman"/>
                <w:b/>
                <w:bCs/>
                <w:color w:val="auto"/>
              </w:rPr>
              <w:t>项目主要环境保护目标</w:t>
            </w:r>
            <w:r>
              <w:rPr>
                <w:rFonts w:hint="default" w:ascii="Times New Roman" w:hAnsi="Times New Roman" w:eastAsia="宋体" w:cs="Times New Roman"/>
                <w:b/>
                <w:bCs/>
                <w:color w:val="auto"/>
                <w:lang w:eastAsia="zh-CN"/>
              </w:rPr>
              <w:t>一览表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1"/>
              <w:gridCol w:w="1907"/>
              <w:gridCol w:w="1797"/>
              <w:gridCol w:w="1276"/>
              <w:gridCol w:w="28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pPr>
                    <w:pStyle w:val="49"/>
                    <w:adjustRightInd w:val="0"/>
                    <w:spacing w:line="240" w:lineRule="auto"/>
                    <w:ind w:firstLine="0" w:firstLineChars="0"/>
                    <w:jc w:val="center"/>
                    <w:rPr>
                      <w:rFonts w:hint="eastAsia" w:ascii="Times New Roman" w:hAnsi="Times New Roman" w:eastAsia="宋体" w:cs="宋体"/>
                      <w:b/>
                      <w:bCs w:val="0"/>
                      <w:color w:val="auto"/>
                      <w:spacing w:val="0"/>
                      <w:kern w:val="2"/>
                      <w:sz w:val="21"/>
                      <w:szCs w:val="21"/>
                    </w:rPr>
                  </w:pPr>
                  <w:r>
                    <w:rPr>
                      <w:rFonts w:hint="eastAsia" w:ascii="Times New Roman" w:hAnsi="Times New Roman" w:eastAsia="宋体" w:cs="宋体"/>
                      <w:b/>
                      <w:bCs w:val="0"/>
                      <w:color w:val="auto"/>
                      <w:spacing w:val="0"/>
                      <w:kern w:val="2"/>
                      <w:sz w:val="21"/>
                      <w:szCs w:val="21"/>
                    </w:rPr>
                    <w:t>环境</w:t>
                  </w:r>
                </w:p>
                <w:p>
                  <w:pPr>
                    <w:pStyle w:val="49"/>
                    <w:adjustRightInd w:val="0"/>
                    <w:spacing w:line="240" w:lineRule="auto"/>
                    <w:ind w:firstLine="0" w:firstLineChars="0"/>
                    <w:jc w:val="center"/>
                    <w:rPr>
                      <w:rFonts w:hint="eastAsia" w:ascii="Times New Roman" w:hAnsi="Times New Roman" w:eastAsia="宋体" w:cs="宋体"/>
                      <w:b/>
                      <w:bCs w:val="0"/>
                      <w:color w:val="auto"/>
                      <w:spacing w:val="0"/>
                      <w:kern w:val="2"/>
                      <w:sz w:val="21"/>
                      <w:szCs w:val="21"/>
                    </w:rPr>
                  </w:pPr>
                  <w:r>
                    <w:rPr>
                      <w:rFonts w:hint="eastAsia" w:ascii="Times New Roman" w:hAnsi="Times New Roman" w:eastAsia="宋体" w:cs="宋体"/>
                      <w:b/>
                      <w:bCs w:val="0"/>
                      <w:color w:val="auto"/>
                      <w:spacing w:val="0"/>
                      <w:kern w:val="2"/>
                      <w:sz w:val="21"/>
                      <w:szCs w:val="21"/>
                    </w:rPr>
                    <w:t>要素</w:t>
                  </w:r>
                </w:p>
              </w:tc>
              <w:tc>
                <w:tcPr>
                  <w:tcW w:w="1070" w:type="pct"/>
                  <w:tcBorders>
                    <w:top w:val="single" w:color="auto" w:sz="4" w:space="0"/>
                    <w:left w:val="single" w:color="auto" w:sz="4" w:space="0"/>
                    <w:bottom w:val="single" w:color="auto" w:sz="4" w:space="0"/>
                    <w:right w:val="single" w:color="auto" w:sz="4" w:space="0"/>
                  </w:tcBorders>
                  <w:noWrap w:val="0"/>
                  <w:vAlign w:val="center"/>
                </w:tcPr>
                <w:p>
                  <w:pPr>
                    <w:pStyle w:val="49"/>
                    <w:adjustRightInd w:val="0"/>
                    <w:spacing w:line="240" w:lineRule="auto"/>
                    <w:ind w:firstLine="0" w:firstLineChars="0"/>
                    <w:jc w:val="center"/>
                    <w:rPr>
                      <w:rFonts w:hint="eastAsia" w:ascii="Times New Roman" w:hAnsi="Times New Roman" w:eastAsia="宋体" w:cs="宋体"/>
                      <w:b/>
                      <w:bCs w:val="0"/>
                      <w:color w:val="auto"/>
                      <w:spacing w:val="0"/>
                      <w:kern w:val="2"/>
                      <w:sz w:val="21"/>
                      <w:szCs w:val="21"/>
                    </w:rPr>
                  </w:pPr>
                  <w:r>
                    <w:rPr>
                      <w:rFonts w:hint="eastAsia" w:ascii="Times New Roman" w:hAnsi="Times New Roman" w:eastAsia="宋体" w:cs="宋体"/>
                      <w:b/>
                      <w:bCs w:val="0"/>
                      <w:color w:val="auto"/>
                      <w:spacing w:val="0"/>
                      <w:kern w:val="2"/>
                      <w:sz w:val="21"/>
                      <w:szCs w:val="21"/>
                    </w:rPr>
                    <w:t>保护</w:t>
                  </w:r>
                </w:p>
                <w:p>
                  <w:pPr>
                    <w:pStyle w:val="49"/>
                    <w:adjustRightInd w:val="0"/>
                    <w:spacing w:line="240" w:lineRule="auto"/>
                    <w:ind w:firstLine="0" w:firstLineChars="0"/>
                    <w:jc w:val="center"/>
                    <w:rPr>
                      <w:rFonts w:hint="eastAsia" w:ascii="Times New Roman" w:hAnsi="Times New Roman" w:eastAsia="宋体" w:cs="宋体"/>
                      <w:b/>
                      <w:bCs w:val="0"/>
                      <w:color w:val="auto"/>
                      <w:spacing w:val="0"/>
                      <w:kern w:val="2"/>
                      <w:sz w:val="21"/>
                      <w:szCs w:val="21"/>
                    </w:rPr>
                  </w:pPr>
                  <w:r>
                    <w:rPr>
                      <w:rFonts w:hint="eastAsia" w:ascii="Times New Roman" w:hAnsi="Times New Roman" w:eastAsia="宋体" w:cs="宋体"/>
                      <w:b/>
                      <w:bCs w:val="0"/>
                      <w:color w:val="auto"/>
                      <w:spacing w:val="0"/>
                      <w:kern w:val="2"/>
                      <w:sz w:val="21"/>
                      <w:szCs w:val="21"/>
                    </w:rPr>
                    <w:t>目标</w:t>
                  </w:r>
                </w:p>
              </w:tc>
              <w:tc>
                <w:tcPr>
                  <w:tcW w:w="1008" w:type="pct"/>
                  <w:tcBorders>
                    <w:top w:val="single" w:color="auto" w:sz="4" w:space="0"/>
                    <w:left w:val="single" w:color="auto" w:sz="4" w:space="0"/>
                    <w:bottom w:val="single" w:color="auto" w:sz="4" w:space="0"/>
                    <w:right w:val="single" w:color="auto" w:sz="4" w:space="0"/>
                  </w:tcBorders>
                  <w:noWrap w:val="0"/>
                  <w:vAlign w:val="top"/>
                </w:tcPr>
                <w:p>
                  <w:pPr>
                    <w:pStyle w:val="49"/>
                    <w:adjustRightInd w:val="0"/>
                    <w:spacing w:line="240" w:lineRule="auto"/>
                    <w:ind w:firstLine="0" w:firstLineChars="0"/>
                    <w:jc w:val="center"/>
                    <w:rPr>
                      <w:rFonts w:hint="eastAsia" w:ascii="Times New Roman" w:hAnsi="Times New Roman" w:eastAsia="宋体" w:cs="宋体"/>
                      <w:b/>
                      <w:bCs w:val="0"/>
                      <w:color w:val="auto"/>
                      <w:spacing w:val="0"/>
                      <w:kern w:val="2"/>
                      <w:sz w:val="21"/>
                      <w:szCs w:val="21"/>
                    </w:rPr>
                  </w:pPr>
                  <w:r>
                    <w:rPr>
                      <w:rFonts w:hint="eastAsia" w:ascii="Times New Roman" w:hAnsi="Times New Roman" w:eastAsia="宋体" w:cs="宋体"/>
                      <w:b/>
                      <w:bCs w:val="0"/>
                      <w:color w:val="auto"/>
                      <w:spacing w:val="0"/>
                      <w:kern w:val="2"/>
                      <w:sz w:val="21"/>
                      <w:szCs w:val="21"/>
                    </w:rPr>
                    <w:t>与项目厂界最近距离（m）</w:t>
                  </w:r>
                </w:p>
              </w:tc>
              <w:tc>
                <w:tcPr>
                  <w:tcW w:w="716" w:type="pct"/>
                  <w:tcBorders>
                    <w:top w:val="single" w:color="auto" w:sz="4" w:space="0"/>
                    <w:left w:val="single" w:color="auto" w:sz="4" w:space="0"/>
                    <w:bottom w:val="single" w:color="auto" w:sz="4" w:space="0"/>
                    <w:right w:val="single" w:color="auto" w:sz="4" w:space="0"/>
                  </w:tcBorders>
                  <w:noWrap w:val="0"/>
                  <w:vAlign w:val="center"/>
                </w:tcPr>
                <w:p>
                  <w:pPr>
                    <w:pStyle w:val="49"/>
                    <w:adjustRightInd w:val="0"/>
                    <w:spacing w:line="240" w:lineRule="auto"/>
                    <w:ind w:firstLine="0" w:firstLineChars="0"/>
                    <w:jc w:val="center"/>
                    <w:rPr>
                      <w:rFonts w:hint="eastAsia" w:ascii="Times New Roman" w:hAnsi="Times New Roman" w:eastAsia="宋体" w:cs="宋体"/>
                      <w:b/>
                      <w:bCs w:val="0"/>
                      <w:color w:val="auto"/>
                      <w:spacing w:val="0"/>
                      <w:kern w:val="2"/>
                      <w:sz w:val="21"/>
                      <w:szCs w:val="21"/>
                    </w:rPr>
                  </w:pPr>
                  <w:r>
                    <w:rPr>
                      <w:rFonts w:hint="eastAsia" w:ascii="Times New Roman" w:hAnsi="Times New Roman" w:eastAsia="宋体" w:cs="宋体"/>
                      <w:b/>
                      <w:bCs w:val="0"/>
                      <w:color w:val="auto"/>
                      <w:spacing w:val="0"/>
                      <w:kern w:val="2"/>
                      <w:sz w:val="21"/>
                      <w:szCs w:val="21"/>
                    </w:rPr>
                    <w:t>与项目区</w:t>
                  </w:r>
                </w:p>
                <w:p>
                  <w:pPr>
                    <w:pStyle w:val="49"/>
                    <w:adjustRightInd w:val="0"/>
                    <w:spacing w:line="240" w:lineRule="auto"/>
                    <w:ind w:firstLine="0" w:firstLineChars="0"/>
                    <w:jc w:val="center"/>
                    <w:rPr>
                      <w:rFonts w:hint="eastAsia" w:ascii="Times New Roman" w:hAnsi="Times New Roman" w:eastAsia="宋体" w:cs="宋体"/>
                      <w:b/>
                      <w:bCs w:val="0"/>
                      <w:color w:val="auto"/>
                      <w:spacing w:val="0"/>
                      <w:kern w:val="2"/>
                      <w:sz w:val="21"/>
                      <w:szCs w:val="21"/>
                    </w:rPr>
                  </w:pPr>
                  <w:r>
                    <w:rPr>
                      <w:rFonts w:hint="eastAsia" w:ascii="Times New Roman" w:hAnsi="Times New Roman" w:eastAsia="宋体" w:cs="宋体"/>
                      <w:b/>
                      <w:bCs w:val="0"/>
                      <w:color w:val="auto"/>
                      <w:spacing w:val="0"/>
                      <w:kern w:val="2"/>
                      <w:sz w:val="21"/>
                      <w:szCs w:val="21"/>
                    </w:rPr>
                    <w:t>相对方位</w:t>
                  </w:r>
                </w:p>
              </w:tc>
              <w:tc>
                <w:tcPr>
                  <w:tcW w:w="1614" w:type="pct"/>
                  <w:tcBorders>
                    <w:top w:val="single" w:color="auto" w:sz="4" w:space="0"/>
                    <w:left w:val="single" w:color="auto" w:sz="4" w:space="0"/>
                    <w:bottom w:val="single" w:color="auto" w:sz="4" w:space="0"/>
                    <w:right w:val="single" w:color="auto" w:sz="4" w:space="0"/>
                  </w:tcBorders>
                  <w:noWrap w:val="0"/>
                  <w:vAlign w:val="center"/>
                </w:tcPr>
                <w:p>
                  <w:pPr>
                    <w:pStyle w:val="49"/>
                    <w:adjustRightInd w:val="0"/>
                    <w:spacing w:line="240" w:lineRule="auto"/>
                    <w:ind w:firstLine="0" w:firstLineChars="0"/>
                    <w:jc w:val="center"/>
                    <w:rPr>
                      <w:rFonts w:hint="eastAsia" w:ascii="Times New Roman" w:hAnsi="Times New Roman" w:eastAsia="宋体" w:cs="宋体"/>
                      <w:b/>
                      <w:bCs w:val="0"/>
                      <w:color w:val="auto"/>
                      <w:spacing w:val="0"/>
                      <w:kern w:val="2"/>
                      <w:sz w:val="21"/>
                      <w:szCs w:val="21"/>
                    </w:rPr>
                  </w:pPr>
                  <w:r>
                    <w:rPr>
                      <w:rFonts w:hint="eastAsia" w:ascii="Times New Roman" w:hAnsi="Times New Roman" w:eastAsia="宋体" w:cs="宋体"/>
                      <w:b/>
                      <w:bCs w:val="0"/>
                      <w:color w:val="auto"/>
                      <w:spacing w:val="0"/>
                      <w:kern w:val="2"/>
                      <w:sz w:val="21"/>
                      <w:szCs w:val="21"/>
                    </w:rPr>
                    <w:t>保护级别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90" w:type="pct"/>
                  <w:vMerge w:val="restart"/>
                  <w:tcBorders>
                    <w:top w:val="single" w:color="auto" w:sz="4" w:space="0"/>
                    <w:left w:val="single" w:color="auto" w:sz="4" w:space="0"/>
                    <w:bottom w:val="single" w:color="auto" w:sz="4" w:space="0"/>
                    <w:right w:val="single" w:color="auto" w:sz="4" w:space="0"/>
                  </w:tcBorders>
                  <w:noWrap w:val="0"/>
                  <w:vAlign w:val="center"/>
                </w:tcPr>
                <w:p>
                  <w:pPr>
                    <w:pStyle w:val="49"/>
                    <w:adjustRightInd w:val="0"/>
                    <w:spacing w:line="240" w:lineRule="auto"/>
                    <w:ind w:firstLine="0" w:firstLineChars="0"/>
                    <w:jc w:val="center"/>
                    <w:rPr>
                      <w:rFonts w:hint="eastAsia" w:ascii="Times New Roman" w:hAnsi="Times New Roman" w:eastAsia="宋体" w:cs="宋体"/>
                      <w:bCs/>
                      <w:color w:val="auto"/>
                      <w:spacing w:val="0"/>
                      <w:kern w:val="2"/>
                      <w:sz w:val="21"/>
                      <w:szCs w:val="21"/>
                    </w:rPr>
                  </w:pPr>
                  <w:r>
                    <w:rPr>
                      <w:rFonts w:hint="eastAsia" w:ascii="Times New Roman" w:hAnsi="Times New Roman" w:eastAsia="宋体" w:cs="宋体"/>
                      <w:bCs/>
                      <w:color w:val="auto"/>
                      <w:spacing w:val="0"/>
                      <w:kern w:val="2"/>
                      <w:sz w:val="21"/>
                      <w:szCs w:val="21"/>
                    </w:rPr>
                    <w:t>环境</w:t>
                  </w:r>
                </w:p>
                <w:p>
                  <w:pPr>
                    <w:pStyle w:val="49"/>
                    <w:adjustRightInd w:val="0"/>
                    <w:spacing w:line="240" w:lineRule="auto"/>
                    <w:ind w:firstLine="0" w:firstLineChars="0"/>
                    <w:jc w:val="center"/>
                    <w:rPr>
                      <w:rFonts w:hint="eastAsia" w:ascii="Times New Roman" w:hAnsi="Times New Roman" w:eastAsia="宋体" w:cs="宋体"/>
                      <w:bCs/>
                      <w:color w:val="auto"/>
                      <w:spacing w:val="0"/>
                      <w:kern w:val="2"/>
                      <w:sz w:val="21"/>
                      <w:szCs w:val="21"/>
                    </w:rPr>
                  </w:pPr>
                  <w:r>
                    <w:rPr>
                      <w:rFonts w:hint="eastAsia" w:ascii="Times New Roman" w:hAnsi="Times New Roman" w:eastAsia="宋体" w:cs="宋体"/>
                      <w:bCs/>
                      <w:color w:val="auto"/>
                      <w:spacing w:val="0"/>
                      <w:kern w:val="2"/>
                      <w:sz w:val="21"/>
                      <w:szCs w:val="21"/>
                    </w:rPr>
                    <w:t>空气</w:t>
                  </w:r>
                </w:p>
              </w:tc>
              <w:tc>
                <w:tcPr>
                  <w:tcW w:w="1070" w:type="pct"/>
                  <w:tcBorders>
                    <w:top w:val="single" w:color="auto" w:sz="4" w:space="0"/>
                    <w:left w:val="single" w:color="auto" w:sz="4" w:space="0"/>
                    <w:bottom w:val="single" w:color="auto" w:sz="4" w:space="0"/>
                    <w:right w:val="single" w:color="auto" w:sz="4" w:space="0"/>
                  </w:tcBorders>
                  <w:noWrap w:val="0"/>
                  <w:vAlign w:val="center"/>
                </w:tcPr>
                <w:p>
                  <w:pPr>
                    <w:pStyle w:val="49"/>
                    <w:adjustRightInd w:val="0"/>
                    <w:spacing w:line="240" w:lineRule="auto"/>
                    <w:ind w:firstLine="0" w:firstLineChars="0"/>
                    <w:jc w:val="center"/>
                    <w:rPr>
                      <w:rFonts w:hint="eastAsia" w:ascii="Times New Roman" w:hAnsi="Times New Roman" w:eastAsia="宋体" w:cs="宋体"/>
                      <w:bCs/>
                      <w:color w:val="auto"/>
                      <w:spacing w:val="0"/>
                      <w:kern w:val="2"/>
                      <w:sz w:val="21"/>
                      <w:szCs w:val="21"/>
                      <w:lang w:eastAsia="zh-CN"/>
                    </w:rPr>
                  </w:pPr>
                  <w:r>
                    <w:rPr>
                      <w:rFonts w:hint="eastAsia" w:ascii="Times New Roman" w:hAnsi="Times New Roman" w:eastAsia="宋体" w:cs="宋体"/>
                      <w:bCs/>
                      <w:color w:val="auto"/>
                      <w:spacing w:val="0"/>
                      <w:kern w:val="2"/>
                      <w:sz w:val="21"/>
                      <w:szCs w:val="21"/>
                      <w:lang w:eastAsia="zh-CN" w:bidi="ar"/>
                    </w:rPr>
                    <w:t>山东职业学院西校区</w:t>
                  </w:r>
                </w:p>
              </w:tc>
              <w:tc>
                <w:tcPr>
                  <w:tcW w:w="1008" w:type="pct"/>
                  <w:tcBorders>
                    <w:top w:val="single" w:color="auto" w:sz="4" w:space="0"/>
                    <w:left w:val="single" w:color="auto" w:sz="4" w:space="0"/>
                    <w:bottom w:val="single" w:color="auto" w:sz="4" w:space="0"/>
                    <w:right w:val="single" w:color="auto" w:sz="4" w:space="0"/>
                  </w:tcBorders>
                  <w:noWrap w:val="0"/>
                  <w:vAlign w:val="center"/>
                </w:tcPr>
                <w:p>
                  <w:pPr>
                    <w:pStyle w:val="49"/>
                    <w:adjustRightInd w:val="0"/>
                    <w:spacing w:line="240" w:lineRule="auto"/>
                    <w:ind w:firstLine="0" w:firstLineChars="0"/>
                    <w:jc w:val="center"/>
                    <w:rPr>
                      <w:rFonts w:hint="eastAsia" w:ascii="Times New Roman" w:hAnsi="Times New Roman" w:eastAsia="宋体" w:cs="宋体"/>
                      <w:bCs/>
                      <w:color w:val="auto"/>
                      <w:spacing w:val="0"/>
                      <w:kern w:val="2"/>
                      <w:sz w:val="21"/>
                      <w:szCs w:val="21"/>
                      <w:lang w:val="en-US" w:eastAsia="zh-CN"/>
                    </w:rPr>
                  </w:pPr>
                  <w:r>
                    <w:rPr>
                      <w:rFonts w:hint="eastAsia" w:ascii="Times New Roman" w:hAnsi="Times New Roman" w:eastAsia="宋体" w:cs="宋体"/>
                      <w:bCs/>
                      <w:color w:val="auto"/>
                      <w:spacing w:val="0"/>
                      <w:kern w:val="2"/>
                      <w:sz w:val="21"/>
                      <w:szCs w:val="21"/>
                      <w:lang w:val="en-US" w:eastAsia="zh-CN" w:bidi="ar"/>
                    </w:rPr>
                    <w:t>345</w:t>
                  </w:r>
                </w:p>
              </w:tc>
              <w:tc>
                <w:tcPr>
                  <w:tcW w:w="716" w:type="pct"/>
                  <w:tcBorders>
                    <w:top w:val="single" w:color="auto" w:sz="4" w:space="0"/>
                    <w:left w:val="single" w:color="auto" w:sz="4" w:space="0"/>
                    <w:bottom w:val="single" w:color="auto" w:sz="4" w:space="0"/>
                    <w:right w:val="single" w:color="auto" w:sz="4" w:space="0"/>
                  </w:tcBorders>
                  <w:noWrap w:val="0"/>
                  <w:vAlign w:val="center"/>
                </w:tcPr>
                <w:p>
                  <w:pPr>
                    <w:pStyle w:val="49"/>
                    <w:adjustRightInd w:val="0"/>
                    <w:spacing w:line="240" w:lineRule="auto"/>
                    <w:ind w:firstLine="0" w:firstLineChars="0"/>
                    <w:jc w:val="center"/>
                    <w:rPr>
                      <w:rFonts w:hint="eastAsia" w:ascii="Times New Roman" w:hAnsi="Times New Roman" w:eastAsia="宋体" w:cs="宋体"/>
                      <w:bCs/>
                      <w:color w:val="auto"/>
                      <w:spacing w:val="0"/>
                      <w:kern w:val="2"/>
                      <w:sz w:val="21"/>
                      <w:szCs w:val="21"/>
                      <w:lang w:val="en-US" w:eastAsia="zh-CN"/>
                    </w:rPr>
                  </w:pPr>
                  <w:r>
                    <w:rPr>
                      <w:rFonts w:hint="eastAsia" w:ascii="Times New Roman" w:hAnsi="Times New Roman" w:eastAsia="宋体" w:cs="宋体"/>
                      <w:bCs/>
                      <w:color w:val="auto"/>
                      <w:spacing w:val="0"/>
                      <w:kern w:val="2"/>
                      <w:sz w:val="21"/>
                      <w:szCs w:val="21"/>
                      <w:lang w:bidi="ar"/>
                    </w:rPr>
                    <w:t>E</w:t>
                  </w:r>
                  <w:r>
                    <w:rPr>
                      <w:rFonts w:hint="eastAsia" w:ascii="Times New Roman" w:hAnsi="Times New Roman" w:eastAsia="宋体" w:cs="宋体"/>
                      <w:bCs/>
                      <w:color w:val="auto"/>
                      <w:spacing w:val="0"/>
                      <w:kern w:val="2"/>
                      <w:sz w:val="21"/>
                      <w:szCs w:val="21"/>
                      <w:lang w:val="en-US" w:eastAsia="zh-CN" w:bidi="ar"/>
                    </w:rPr>
                    <w:t>NE</w:t>
                  </w:r>
                </w:p>
              </w:tc>
              <w:tc>
                <w:tcPr>
                  <w:tcW w:w="1614" w:type="pct"/>
                  <w:vMerge w:val="restart"/>
                  <w:tcBorders>
                    <w:top w:val="single" w:color="auto" w:sz="4" w:space="0"/>
                    <w:left w:val="single" w:color="auto" w:sz="4" w:space="0"/>
                    <w:bottom w:val="single" w:color="auto" w:sz="4" w:space="0"/>
                    <w:right w:val="single" w:color="auto" w:sz="4" w:space="0"/>
                  </w:tcBorders>
                  <w:noWrap w:val="0"/>
                  <w:vAlign w:val="center"/>
                </w:tcPr>
                <w:p>
                  <w:pPr>
                    <w:pStyle w:val="49"/>
                    <w:adjustRightInd w:val="0"/>
                    <w:spacing w:line="240" w:lineRule="auto"/>
                    <w:ind w:firstLine="0" w:firstLineChars="0"/>
                    <w:jc w:val="center"/>
                    <w:rPr>
                      <w:rFonts w:hint="eastAsia" w:ascii="Times New Roman" w:hAnsi="Times New Roman" w:eastAsia="宋体" w:cs="宋体"/>
                      <w:bCs/>
                      <w:color w:val="auto"/>
                      <w:spacing w:val="0"/>
                      <w:kern w:val="2"/>
                      <w:sz w:val="21"/>
                      <w:szCs w:val="21"/>
                    </w:rPr>
                  </w:pPr>
                  <w:r>
                    <w:rPr>
                      <w:rFonts w:hint="eastAsia" w:ascii="Times New Roman" w:hAnsi="Times New Roman" w:eastAsia="宋体" w:cs="宋体"/>
                      <w:bCs/>
                      <w:color w:val="auto"/>
                      <w:spacing w:val="0"/>
                      <w:kern w:val="2"/>
                      <w:sz w:val="21"/>
                      <w:szCs w:val="21"/>
                    </w:rPr>
                    <w:t>《环境空气质量标准》（GB3095-2012）二级标准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90" w:type="pct"/>
                  <w:vMerge w:val="continue"/>
                  <w:tcBorders>
                    <w:left w:val="single" w:color="auto" w:sz="4" w:space="0"/>
                    <w:right w:val="single" w:color="auto" w:sz="4" w:space="0"/>
                  </w:tcBorders>
                  <w:noWrap w:val="0"/>
                  <w:vAlign w:val="center"/>
                </w:tcPr>
                <w:p>
                  <w:pPr>
                    <w:pStyle w:val="49"/>
                    <w:adjustRightInd w:val="0"/>
                    <w:spacing w:line="240" w:lineRule="auto"/>
                    <w:ind w:firstLine="0" w:firstLineChars="0"/>
                    <w:jc w:val="center"/>
                    <w:rPr>
                      <w:rFonts w:hint="eastAsia" w:ascii="Times New Roman" w:hAnsi="Times New Roman" w:eastAsia="宋体" w:cs="宋体"/>
                      <w:bCs/>
                      <w:color w:val="auto"/>
                      <w:spacing w:val="0"/>
                      <w:kern w:val="2"/>
                      <w:sz w:val="21"/>
                      <w:szCs w:val="21"/>
                    </w:rPr>
                  </w:pPr>
                </w:p>
              </w:tc>
              <w:tc>
                <w:tcPr>
                  <w:tcW w:w="1070" w:type="pct"/>
                  <w:tcBorders>
                    <w:top w:val="single" w:color="auto" w:sz="4" w:space="0"/>
                    <w:left w:val="single" w:color="auto" w:sz="4" w:space="0"/>
                    <w:bottom w:val="single" w:color="auto" w:sz="4" w:space="0"/>
                    <w:right w:val="single" w:color="auto" w:sz="4" w:space="0"/>
                  </w:tcBorders>
                  <w:noWrap w:val="0"/>
                  <w:vAlign w:val="center"/>
                </w:tcPr>
                <w:p>
                  <w:pPr>
                    <w:pStyle w:val="49"/>
                    <w:adjustRightInd w:val="0"/>
                    <w:spacing w:line="240" w:lineRule="auto"/>
                    <w:ind w:firstLine="0" w:firstLineChars="0"/>
                    <w:jc w:val="center"/>
                    <w:rPr>
                      <w:rFonts w:hint="eastAsia" w:ascii="Times New Roman" w:hAnsi="Times New Roman" w:eastAsia="宋体" w:cs="宋体"/>
                      <w:bCs/>
                      <w:color w:val="auto"/>
                      <w:spacing w:val="0"/>
                      <w:kern w:val="2"/>
                      <w:sz w:val="21"/>
                      <w:szCs w:val="21"/>
                      <w:lang w:val="en-US" w:eastAsia="zh-CN" w:bidi="ar"/>
                    </w:rPr>
                  </w:pPr>
                  <w:r>
                    <w:rPr>
                      <w:rFonts w:hint="eastAsia" w:ascii="Times New Roman" w:hAnsi="Times New Roman" w:eastAsia="宋体" w:cs="宋体"/>
                      <w:bCs/>
                      <w:color w:val="auto"/>
                      <w:spacing w:val="0"/>
                      <w:kern w:val="2"/>
                      <w:sz w:val="21"/>
                      <w:szCs w:val="21"/>
                      <w:lang w:val="en-US" w:eastAsia="zh-CN" w:bidi="ar"/>
                    </w:rPr>
                    <w:t>历下区第三人民医院</w:t>
                  </w:r>
                </w:p>
              </w:tc>
              <w:tc>
                <w:tcPr>
                  <w:tcW w:w="1008" w:type="pct"/>
                  <w:tcBorders>
                    <w:top w:val="single" w:color="auto" w:sz="4" w:space="0"/>
                    <w:left w:val="single" w:color="auto" w:sz="4" w:space="0"/>
                    <w:bottom w:val="single" w:color="auto" w:sz="4" w:space="0"/>
                    <w:right w:val="single" w:color="auto" w:sz="4" w:space="0"/>
                  </w:tcBorders>
                  <w:noWrap w:val="0"/>
                  <w:vAlign w:val="center"/>
                </w:tcPr>
                <w:p>
                  <w:pPr>
                    <w:pStyle w:val="49"/>
                    <w:adjustRightInd w:val="0"/>
                    <w:spacing w:line="240" w:lineRule="auto"/>
                    <w:ind w:firstLine="0" w:firstLineChars="0"/>
                    <w:jc w:val="center"/>
                    <w:rPr>
                      <w:rFonts w:hint="eastAsia" w:ascii="Times New Roman" w:hAnsi="Times New Roman" w:eastAsia="宋体" w:cs="宋体"/>
                      <w:bCs/>
                      <w:color w:val="auto"/>
                      <w:spacing w:val="0"/>
                      <w:kern w:val="2"/>
                      <w:sz w:val="21"/>
                      <w:szCs w:val="21"/>
                      <w:lang w:val="en-US" w:eastAsia="zh-CN" w:bidi="ar"/>
                    </w:rPr>
                  </w:pPr>
                  <w:r>
                    <w:rPr>
                      <w:rFonts w:hint="eastAsia" w:ascii="Times New Roman" w:hAnsi="Times New Roman" w:eastAsia="宋体" w:cs="宋体"/>
                      <w:bCs/>
                      <w:color w:val="auto"/>
                      <w:spacing w:val="0"/>
                      <w:kern w:val="2"/>
                      <w:sz w:val="21"/>
                      <w:szCs w:val="21"/>
                      <w:lang w:val="en-US" w:eastAsia="zh-CN" w:bidi="ar"/>
                    </w:rPr>
                    <w:t>350</w:t>
                  </w:r>
                </w:p>
              </w:tc>
              <w:tc>
                <w:tcPr>
                  <w:tcW w:w="716" w:type="pct"/>
                  <w:tcBorders>
                    <w:top w:val="single" w:color="auto" w:sz="4" w:space="0"/>
                    <w:left w:val="single" w:color="auto" w:sz="4" w:space="0"/>
                    <w:bottom w:val="single" w:color="auto" w:sz="4" w:space="0"/>
                    <w:right w:val="single" w:color="auto" w:sz="4" w:space="0"/>
                  </w:tcBorders>
                  <w:noWrap w:val="0"/>
                  <w:vAlign w:val="center"/>
                </w:tcPr>
                <w:p>
                  <w:pPr>
                    <w:pStyle w:val="49"/>
                    <w:adjustRightInd w:val="0"/>
                    <w:spacing w:line="240" w:lineRule="auto"/>
                    <w:ind w:firstLine="0" w:firstLineChars="0"/>
                    <w:jc w:val="center"/>
                    <w:rPr>
                      <w:rFonts w:hint="eastAsia" w:ascii="Times New Roman" w:hAnsi="Times New Roman" w:eastAsia="宋体" w:cs="宋体"/>
                      <w:bCs/>
                      <w:color w:val="auto"/>
                      <w:spacing w:val="0"/>
                      <w:kern w:val="2"/>
                      <w:sz w:val="21"/>
                      <w:szCs w:val="21"/>
                      <w:lang w:val="en-US" w:eastAsia="zh-CN" w:bidi="ar"/>
                    </w:rPr>
                  </w:pPr>
                  <w:r>
                    <w:rPr>
                      <w:rFonts w:hint="eastAsia" w:ascii="Times New Roman" w:hAnsi="Times New Roman" w:eastAsia="宋体" w:cs="宋体"/>
                      <w:bCs/>
                      <w:color w:val="auto"/>
                      <w:spacing w:val="0"/>
                      <w:kern w:val="2"/>
                      <w:sz w:val="21"/>
                      <w:szCs w:val="21"/>
                      <w:lang w:val="en-US" w:eastAsia="zh-CN" w:bidi="ar"/>
                    </w:rPr>
                    <w:t>NE</w:t>
                  </w:r>
                </w:p>
              </w:tc>
              <w:tc>
                <w:tcPr>
                  <w:tcW w:w="1614" w:type="pct"/>
                  <w:vMerge w:val="continue"/>
                  <w:tcBorders>
                    <w:left w:val="single" w:color="auto" w:sz="4" w:space="0"/>
                    <w:right w:val="single" w:color="auto" w:sz="4" w:space="0"/>
                  </w:tcBorders>
                  <w:noWrap w:val="0"/>
                  <w:vAlign w:val="center"/>
                </w:tcPr>
                <w:p>
                  <w:pPr>
                    <w:pStyle w:val="49"/>
                    <w:adjustRightInd w:val="0"/>
                    <w:spacing w:line="240" w:lineRule="auto"/>
                    <w:ind w:firstLine="0" w:firstLineChars="0"/>
                    <w:jc w:val="center"/>
                    <w:rPr>
                      <w:rFonts w:hint="eastAsia" w:ascii="Times New Roman" w:hAnsi="Times New Roman" w:eastAsia="宋体" w:cs="宋体"/>
                      <w:bCs/>
                      <w:color w:val="auto"/>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90" w:type="pct"/>
                  <w:vMerge w:val="continue"/>
                  <w:tcBorders>
                    <w:left w:val="single" w:color="auto" w:sz="4" w:space="0"/>
                    <w:right w:val="single" w:color="auto" w:sz="4" w:space="0"/>
                  </w:tcBorders>
                  <w:noWrap w:val="0"/>
                  <w:vAlign w:val="center"/>
                </w:tcPr>
                <w:p>
                  <w:pPr>
                    <w:pStyle w:val="49"/>
                    <w:adjustRightInd w:val="0"/>
                    <w:spacing w:line="240" w:lineRule="auto"/>
                    <w:ind w:firstLine="0" w:firstLineChars="0"/>
                    <w:jc w:val="center"/>
                    <w:rPr>
                      <w:rFonts w:hint="eastAsia" w:ascii="Times New Roman" w:hAnsi="Times New Roman" w:eastAsia="宋体" w:cs="宋体"/>
                      <w:bCs/>
                      <w:color w:val="auto"/>
                      <w:spacing w:val="0"/>
                      <w:kern w:val="2"/>
                      <w:sz w:val="21"/>
                      <w:szCs w:val="21"/>
                    </w:rPr>
                  </w:pPr>
                </w:p>
              </w:tc>
              <w:tc>
                <w:tcPr>
                  <w:tcW w:w="1070" w:type="pct"/>
                  <w:tcBorders>
                    <w:top w:val="single" w:color="auto" w:sz="4" w:space="0"/>
                    <w:left w:val="single" w:color="auto" w:sz="4" w:space="0"/>
                    <w:bottom w:val="single" w:color="auto" w:sz="4" w:space="0"/>
                    <w:right w:val="single" w:color="auto" w:sz="4" w:space="0"/>
                  </w:tcBorders>
                  <w:noWrap w:val="0"/>
                  <w:vAlign w:val="center"/>
                </w:tcPr>
                <w:p>
                  <w:pPr>
                    <w:pStyle w:val="49"/>
                    <w:adjustRightInd w:val="0"/>
                    <w:spacing w:line="240" w:lineRule="auto"/>
                    <w:ind w:firstLine="0" w:firstLineChars="0"/>
                    <w:jc w:val="center"/>
                    <w:rPr>
                      <w:rFonts w:hint="eastAsia" w:ascii="Times New Roman" w:hAnsi="Times New Roman" w:eastAsia="宋体" w:cs="宋体"/>
                      <w:bCs/>
                      <w:color w:val="auto"/>
                      <w:spacing w:val="0"/>
                      <w:kern w:val="2"/>
                      <w:sz w:val="21"/>
                      <w:szCs w:val="21"/>
                      <w:lang w:eastAsia="zh-CN"/>
                    </w:rPr>
                  </w:pPr>
                  <w:r>
                    <w:rPr>
                      <w:rFonts w:hint="eastAsia" w:ascii="Times New Roman" w:hAnsi="Times New Roman" w:eastAsia="宋体" w:cs="宋体"/>
                      <w:bCs/>
                      <w:color w:val="auto"/>
                      <w:spacing w:val="0"/>
                      <w:kern w:val="2"/>
                      <w:sz w:val="21"/>
                      <w:szCs w:val="21"/>
                      <w:lang w:eastAsia="zh-CN"/>
                    </w:rPr>
                    <w:t>济南嘉裕幼儿园</w:t>
                  </w:r>
                </w:p>
              </w:tc>
              <w:tc>
                <w:tcPr>
                  <w:tcW w:w="1008" w:type="pct"/>
                  <w:tcBorders>
                    <w:top w:val="single" w:color="auto" w:sz="4" w:space="0"/>
                    <w:left w:val="single" w:color="auto" w:sz="4" w:space="0"/>
                    <w:bottom w:val="single" w:color="auto" w:sz="4" w:space="0"/>
                    <w:right w:val="single" w:color="auto" w:sz="4" w:space="0"/>
                  </w:tcBorders>
                  <w:noWrap w:val="0"/>
                  <w:vAlign w:val="center"/>
                </w:tcPr>
                <w:p>
                  <w:pPr>
                    <w:pStyle w:val="49"/>
                    <w:adjustRightInd w:val="0"/>
                    <w:spacing w:line="240" w:lineRule="auto"/>
                    <w:ind w:firstLine="0" w:firstLineChars="0"/>
                    <w:jc w:val="center"/>
                    <w:rPr>
                      <w:rFonts w:hint="eastAsia" w:ascii="Times New Roman" w:hAnsi="Times New Roman" w:eastAsia="宋体" w:cs="宋体"/>
                      <w:bCs/>
                      <w:color w:val="auto"/>
                      <w:spacing w:val="0"/>
                      <w:kern w:val="2"/>
                      <w:sz w:val="21"/>
                      <w:szCs w:val="21"/>
                      <w:lang w:val="en-US" w:eastAsia="zh-CN"/>
                    </w:rPr>
                  </w:pPr>
                  <w:r>
                    <w:rPr>
                      <w:rFonts w:hint="eastAsia" w:ascii="Times New Roman" w:hAnsi="Times New Roman" w:eastAsia="宋体" w:cs="宋体"/>
                      <w:bCs/>
                      <w:color w:val="auto"/>
                      <w:spacing w:val="0"/>
                      <w:kern w:val="2"/>
                      <w:sz w:val="21"/>
                      <w:szCs w:val="21"/>
                      <w:lang w:val="en-US" w:eastAsia="zh-CN" w:bidi="ar"/>
                    </w:rPr>
                    <w:t>355</w:t>
                  </w:r>
                </w:p>
              </w:tc>
              <w:tc>
                <w:tcPr>
                  <w:tcW w:w="716" w:type="pct"/>
                  <w:tcBorders>
                    <w:top w:val="single" w:color="auto" w:sz="4" w:space="0"/>
                    <w:left w:val="single" w:color="auto" w:sz="4" w:space="0"/>
                    <w:bottom w:val="single" w:color="auto" w:sz="4" w:space="0"/>
                    <w:right w:val="single" w:color="auto" w:sz="4" w:space="0"/>
                  </w:tcBorders>
                  <w:noWrap w:val="0"/>
                  <w:vAlign w:val="center"/>
                </w:tcPr>
                <w:p>
                  <w:pPr>
                    <w:pStyle w:val="49"/>
                    <w:adjustRightInd w:val="0"/>
                    <w:spacing w:line="240" w:lineRule="auto"/>
                    <w:ind w:firstLine="0" w:firstLineChars="0"/>
                    <w:jc w:val="center"/>
                    <w:rPr>
                      <w:rFonts w:hint="eastAsia" w:ascii="Times New Roman" w:hAnsi="Times New Roman" w:eastAsia="宋体" w:cs="宋体"/>
                      <w:bCs/>
                      <w:color w:val="auto"/>
                      <w:spacing w:val="0"/>
                      <w:kern w:val="2"/>
                      <w:sz w:val="21"/>
                      <w:szCs w:val="21"/>
                      <w:lang w:val="en-US" w:eastAsia="zh-CN"/>
                    </w:rPr>
                  </w:pPr>
                  <w:r>
                    <w:rPr>
                      <w:rFonts w:hint="eastAsia" w:ascii="Times New Roman" w:hAnsi="Times New Roman" w:eastAsia="宋体" w:cs="宋体"/>
                      <w:bCs/>
                      <w:color w:val="auto"/>
                      <w:spacing w:val="0"/>
                      <w:kern w:val="2"/>
                      <w:sz w:val="21"/>
                      <w:szCs w:val="21"/>
                      <w:lang w:bidi="ar"/>
                    </w:rPr>
                    <w:t>W</w:t>
                  </w:r>
                  <w:r>
                    <w:rPr>
                      <w:rFonts w:hint="eastAsia" w:ascii="Times New Roman" w:hAnsi="Times New Roman" w:eastAsia="宋体" w:cs="宋体"/>
                      <w:bCs/>
                      <w:color w:val="auto"/>
                      <w:spacing w:val="0"/>
                      <w:kern w:val="2"/>
                      <w:sz w:val="21"/>
                      <w:szCs w:val="21"/>
                      <w:lang w:val="en-US" w:eastAsia="zh-CN" w:bidi="ar"/>
                    </w:rPr>
                    <w:t>NW</w:t>
                  </w:r>
                </w:p>
              </w:tc>
              <w:tc>
                <w:tcPr>
                  <w:tcW w:w="1614" w:type="pct"/>
                  <w:vMerge w:val="continue"/>
                  <w:tcBorders>
                    <w:left w:val="single" w:color="auto" w:sz="4" w:space="0"/>
                    <w:right w:val="single" w:color="auto" w:sz="4" w:space="0"/>
                  </w:tcBorders>
                  <w:noWrap w:val="0"/>
                  <w:vAlign w:val="center"/>
                </w:tcPr>
                <w:p>
                  <w:pPr>
                    <w:pStyle w:val="49"/>
                    <w:adjustRightInd w:val="0"/>
                    <w:spacing w:line="240" w:lineRule="auto"/>
                    <w:ind w:firstLine="0" w:firstLineChars="0"/>
                    <w:jc w:val="center"/>
                    <w:rPr>
                      <w:rFonts w:hint="eastAsia" w:ascii="Times New Roman" w:hAnsi="Times New Roman" w:eastAsia="宋体" w:cs="宋体"/>
                      <w:bCs/>
                      <w:color w:val="auto"/>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90" w:type="pct"/>
                  <w:vMerge w:val="continue"/>
                  <w:tcBorders>
                    <w:left w:val="single" w:color="auto" w:sz="4" w:space="0"/>
                    <w:right w:val="single" w:color="auto" w:sz="4" w:space="0"/>
                  </w:tcBorders>
                  <w:noWrap w:val="0"/>
                  <w:vAlign w:val="center"/>
                </w:tcPr>
                <w:p>
                  <w:pPr>
                    <w:pStyle w:val="49"/>
                    <w:adjustRightInd w:val="0"/>
                    <w:spacing w:line="240" w:lineRule="auto"/>
                    <w:ind w:firstLine="0" w:firstLineChars="0"/>
                    <w:jc w:val="center"/>
                    <w:rPr>
                      <w:rFonts w:hint="eastAsia" w:ascii="Times New Roman" w:hAnsi="Times New Roman" w:eastAsia="宋体" w:cs="宋体"/>
                      <w:bCs/>
                      <w:color w:val="auto"/>
                      <w:spacing w:val="0"/>
                      <w:kern w:val="2"/>
                      <w:sz w:val="21"/>
                      <w:szCs w:val="21"/>
                    </w:rPr>
                  </w:pPr>
                </w:p>
              </w:tc>
              <w:tc>
                <w:tcPr>
                  <w:tcW w:w="1070" w:type="pct"/>
                  <w:tcBorders>
                    <w:top w:val="single" w:color="auto" w:sz="4" w:space="0"/>
                    <w:left w:val="single" w:color="auto" w:sz="4" w:space="0"/>
                    <w:bottom w:val="single" w:color="auto" w:sz="4" w:space="0"/>
                    <w:right w:val="single" w:color="auto" w:sz="4" w:space="0"/>
                  </w:tcBorders>
                  <w:noWrap w:val="0"/>
                  <w:vAlign w:val="center"/>
                </w:tcPr>
                <w:p>
                  <w:pPr>
                    <w:pStyle w:val="49"/>
                    <w:adjustRightInd w:val="0"/>
                    <w:spacing w:line="240" w:lineRule="auto"/>
                    <w:ind w:firstLine="0" w:firstLineChars="0"/>
                    <w:jc w:val="center"/>
                    <w:rPr>
                      <w:rFonts w:hint="eastAsia" w:ascii="Times New Roman" w:hAnsi="Times New Roman" w:eastAsia="宋体" w:cs="宋体"/>
                      <w:bCs/>
                      <w:color w:val="auto"/>
                      <w:spacing w:val="0"/>
                      <w:kern w:val="2"/>
                      <w:sz w:val="21"/>
                      <w:szCs w:val="21"/>
                      <w:lang w:val="en-US" w:eastAsia="zh-CN" w:bidi="ar"/>
                    </w:rPr>
                  </w:pPr>
                  <w:r>
                    <w:rPr>
                      <w:rFonts w:hint="eastAsia" w:ascii="Times New Roman" w:hAnsi="Times New Roman" w:eastAsia="宋体" w:cs="宋体"/>
                      <w:bCs/>
                      <w:color w:val="auto"/>
                      <w:spacing w:val="0"/>
                      <w:kern w:val="2"/>
                      <w:sz w:val="21"/>
                      <w:szCs w:val="21"/>
                      <w:lang w:val="en-US" w:eastAsia="zh-CN" w:bidi="ar"/>
                    </w:rPr>
                    <w:t>鑫苑国际城市花园</w:t>
                  </w:r>
                </w:p>
              </w:tc>
              <w:tc>
                <w:tcPr>
                  <w:tcW w:w="1008" w:type="pct"/>
                  <w:tcBorders>
                    <w:top w:val="single" w:color="auto" w:sz="4" w:space="0"/>
                    <w:left w:val="single" w:color="auto" w:sz="4" w:space="0"/>
                    <w:bottom w:val="single" w:color="auto" w:sz="4" w:space="0"/>
                    <w:right w:val="single" w:color="auto" w:sz="4" w:space="0"/>
                  </w:tcBorders>
                  <w:noWrap w:val="0"/>
                  <w:vAlign w:val="center"/>
                </w:tcPr>
                <w:p>
                  <w:pPr>
                    <w:pStyle w:val="49"/>
                    <w:adjustRightInd w:val="0"/>
                    <w:spacing w:line="240" w:lineRule="auto"/>
                    <w:ind w:firstLine="0" w:firstLineChars="0"/>
                    <w:jc w:val="center"/>
                    <w:rPr>
                      <w:rFonts w:hint="eastAsia" w:ascii="Times New Roman" w:hAnsi="Times New Roman" w:eastAsia="宋体" w:cs="宋体"/>
                      <w:bCs/>
                      <w:color w:val="auto"/>
                      <w:spacing w:val="0"/>
                      <w:kern w:val="2"/>
                      <w:sz w:val="21"/>
                      <w:szCs w:val="21"/>
                      <w:lang w:val="en-US" w:eastAsia="zh-CN" w:bidi="ar"/>
                    </w:rPr>
                  </w:pPr>
                  <w:r>
                    <w:rPr>
                      <w:rFonts w:hint="eastAsia" w:ascii="Times New Roman" w:hAnsi="Times New Roman" w:eastAsia="宋体" w:cs="宋体"/>
                      <w:bCs/>
                      <w:color w:val="auto"/>
                      <w:spacing w:val="0"/>
                      <w:kern w:val="2"/>
                      <w:sz w:val="21"/>
                      <w:szCs w:val="21"/>
                      <w:lang w:val="en-US" w:eastAsia="zh-CN" w:bidi="ar"/>
                    </w:rPr>
                    <w:t>380</w:t>
                  </w:r>
                </w:p>
              </w:tc>
              <w:tc>
                <w:tcPr>
                  <w:tcW w:w="716" w:type="pct"/>
                  <w:tcBorders>
                    <w:top w:val="single" w:color="auto" w:sz="4" w:space="0"/>
                    <w:left w:val="single" w:color="auto" w:sz="4" w:space="0"/>
                    <w:bottom w:val="single" w:color="auto" w:sz="4" w:space="0"/>
                    <w:right w:val="single" w:color="auto" w:sz="4" w:space="0"/>
                  </w:tcBorders>
                  <w:noWrap w:val="0"/>
                  <w:vAlign w:val="center"/>
                </w:tcPr>
                <w:p>
                  <w:pPr>
                    <w:pStyle w:val="49"/>
                    <w:adjustRightInd w:val="0"/>
                    <w:spacing w:line="240" w:lineRule="auto"/>
                    <w:ind w:firstLine="0" w:firstLineChars="0"/>
                    <w:jc w:val="center"/>
                    <w:rPr>
                      <w:rFonts w:hint="eastAsia" w:ascii="Times New Roman" w:hAnsi="Times New Roman" w:eastAsia="宋体" w:cs="宋体"/>
                      <w:bCs/>
                      <w:color w:val="auto"/>
                      <w:spacing w:val="0"/>
                      <w:kern w:val="2"/>
                      <w:sz w:val="21"/>
                      <w:szCs w:val="21"/>
                      <w:lang w:val="en-US" w:eastAsia="zh-CN" w:bidi="ar"/>
                    </w:rPr>
                  </w:pPr>
                  <w:r>
                    <w:rPr>
                      <w:rFonts w:hint="eastAsia" w:ascii="Times New Roman" w:hAnsi="Times New Roman" w:eastAsia="宋体" w:cs="宋体"/>
                      <w:bCs/>
                      <w:color w:val="auto"/>
                      <w:spacing w:val="0"/>
                      <w:kern w:val="2"/>
                      <w:sz w:val="21"/>
                      <w:szCs w:val="21"/>
                      <w:lang w:bidi="ar"/>
                    </w:rPr>
                    <w:t>W</w:t>
                  </w:r>
                  <w:r>
                    <w:rPr>
                      <w:rFonts w:hint="eastAsia" w:ascii="Times New Roman" w:hAnsi="Times New Roman" w:eastAsia="宋体" w:cs="宋体"/>
                      <w:bCs/>
                      <w:color w:val="auto"/>
                      <w:spacing w:val="0"/>
                      <w:kern w:val="2"/>
                      <w:sz w:val="21"/>
                      <w:szCs w:val="21"/>
                      <w:lang w:val="en-US" w:eastAsia="zh-CN" w:bidi="ar"/>
                    </w:rPr>
                    <w:t>NW</w:t>
                  </w:r>
                </w:p>
              </w:tc>
              <w:tc>
                <w:tcPr>
                  <w:tcW w:w="1614" w:type="pct"/>
                  <w:vMerge w:val="continue"/>
                  <w:tcBorders>
                    <w:left w:val="single" w:color="auto" w:sz="4" w:space="0"/>
                    <w:right w:val="single" w:color="auto" w:sz="4" w:space="0"/>
                  </w:tcBorders>
                  <w:noWrap w:val="0"/>
                  <w:vAlign w:val="center"/>
                </w:tcPr>
                <w:p>
                  <w:pPr>
                    <w:pStyle w:val="49"/>
                    <w:adjustRightInd w:val="0"/>
                    <w:spacing w:line="240" w:lineRule="auto"/>
                    <w:ind w:firstLine="0" w:firstLineChars="0"/>
                    <w:jc w:val="center"/>
                    <w:rPr>
                      <w:rFonts w:hint="eastAsia" w:ascii="Times New Roman" w:hAnsi="Times New Roman" w:eastAsia="宋体" w:cs="宋体"/>
                      <w:bCs/>
                      <w:color w:val="auto"/>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90" w:type="pct"/>
                  <w:vMerge w:val="continue"/>
                  <w:tcBorders>
                    <w:left w:val="single" w:color="auto" w:sz="4" w:space="0"/>
                    <w:right w:val="single" w:color="auto" w:sz="4" w:space="0"/>
                  </w:tcBorders>
                  <w:noWrap w:val="0"/>
                  <w:vAlign w:val="center"/>
                </w:tcPr>
                <w:p>
                  <w:pPr>
                    <w:pStyle w:val="49"/>
                    <w:adjustRightInd w:val="0"/>
                    <w:spacing w:line="240" w:lineRule="auto"/>
                    <w:ind w:firstLine="0" w:firstLineChars="0"/>
                    <w:jc w:val="center"/>
                    <w:rPr>
                      <w:rFonts w:hint="eastAsia" w:ascii="Times New Roman" w:hAnsi="Times New Roman" w:eastAsia="宋体" w:cs="宋体"/>
                      <w:bCs/>
                      <w:color w:val="auto"/>
                      <w:spacing w:val="0"/>
                      <w:kern w:val="2"/>
                      <w:sz w:val="21"/>
                      <w:szCs w:val="21"/>
                    </w:rPr>
                  </w:pPr>
                </w:p>
              </w:tc>
              <w:tc>
                <w:tcPr>
                  <w:tcW w:w="1070" w:type="pct"/>
                  <w:tcBorders>
                    <w:top w:val="single" w:color="auto" w:sz="4" w:space="0"/>
                    <w:left w:val="single" w:color="auto" w:sz="4" w:space="0"/>
                    <w:bottom w:val="single" w:color="auto" w:sz="4" w:space="0"/>
                    <w:right w:val="single" w:color="auto" w:sz="4" w:space="0"/>
                  </w:tcBorders>
                  <w:noWrap w:val="0"/>
                  <w:vAlign w:val="center"/>
                </w:tcPr>
                <w:p>
                  <w:pPr>
                    <w:pStyle w:val="49"/>
                    <w:adjustRightInd w:val="0"/>
                    <w:spacing w:line="240" w:lineRule="auto"/>
                    <w:ind w:firstLine="0" w:firstLineChars="0"/>
                    <w:jc w:val="center"/>
                    <w:rPr>
                      <w:rFonts w:hint="eastAsia" w:ascii="Times New Roman" w:hAnsi="Times New Roman" w:eastAsia="宋体" w:cs="宋体"/>
                      <w:bCs/>
                      <w:color w:val="auto"/>
                      <w:spacing w:val="0"/>
                      <w:kern w:val="2"/>
                      <w:sz w:val="21"/>
                      <w:szCs w:val="21"/>
                      <w:lang w:eastAsia="zh-CN" w:bidi="ar"/>
                    </w:rPr>
                  </w:pPr>
                  <w:r>
                    <w:rPr>
                      <w:rFonts w:hint="eastAsia" w:ascii="Times New Roman" w:hAnsi="Times New Roman" w:eastAsia="宋体" w:cs="宋体"/>
                      <w:bCs/>
                      <w:color w:val="auto"/>
                      <w:spacing w:val="0"/>
                      <w:kern w:val="2"/>
                      <w:sz w:val="21"/>
                      <w:szCs w:val="21"/>
                      <w:lang w:eastAsia="zh-CN" w:bidi="ar"/>
                    </w:rPr>
                    <w:t>济高理想嘉园</w:t>
                  </w:r>
                </w:p>
              </w:tc>
              <w:tc>
                <w:tcPr>
                  <w:tcW w:w="1008" w:type="pct"/>
                  <w:tcBorders>
                    <w:top w:val="single" w:color="auto" w:sz="4" w:space="0"/>
                    <w:left w:val="single" w:color="auto" w:sz="4" w:space="0"/>
                    <w:bottom w:val="single" w:color="auto" w:sz="4" w:space="0"/>
                    <w:right w:val="single" w:color="auto" w:sz="4" w:space="0"/>
                  </w:tcBorders>
                  <w:noWrap w:val="0"/>
                  <w:vAlign w:val="center"/>
                </w:tcPr>
                <w:p>
                  <w:pPr>
                    <w:pStyle w:val="49"/>
                    <w:adjustRightInd w:val="0"/>
                    <w:spacing w:line="240" w:lineRule="auto"/>
                    <w:ind w:firstLine="0" w:firstLineChars="0"/>
                    <w:jc w:val="center"/>
                    <w:rPr>
                      <w:rFonts w:hint="eastAsia" w:ascii="Times New Roman" w:hAnsi="Times New Roman" w:eastAsia="宋体" w:cs="宋体"/>
                      <w:bCs/>
                      <w:color w:val="auto"/>
                      <w:spacing w:val="0"/>
                      <w:kern w:val="2"/>
                      <w:sz w:val="21"/>
                      <w:szCs w:val="21"/>
                      <w:lang w:val="en-US" w:eastAsia="zh-CN" w:bidi="ar"/>
                    </w:rPr>
                  </w:pPr>
                  <w:r>
                    <w:rPr>
                      <w:rFonts w:hint="eastAsia" w:ascii="Times New Roman" w:hAnsi="Times New Roman" w:eastAsia="宋体" w:cs="宋体"/>
                      <w:bCs/>
                      <w:color w:val="auto"/>
                      <w:spacing w:val="0"/>
                      <w:kern w:val="2"/>
                      <w:sz w:val="21"/>
                      <w:szCs w:val="21"/>
                      <w:lang w:val="en-US" w:eastAsia="zh-CN" w:bidi="ar"/>
                    </w:rPr>
                    <w:t>480</w:t>
                  </w:r>
                </w:p>
              </w:tc>
              <w:tc>
                <w:tcPr>
                  <w:tcW w:w="716" w:type="pct"/>
                  <w:tcBorders>
                    <w:top w:val="single" w:color="auto" w:sz="4" w:space="0"/>
                    <w:left w:val="single" w:color="auto" w:sz="4" w:space="0"/>
                    <w:bottom w:val="single" w:color="auto" w:sz="4" w:space="0"/>
                    <w:right w:val="single" w:color="auto" w:sz="4" w:space="0"/>
                  </w:tcBorders>
                  <w:noWrap w:val="0"/>
                  <w:vAlign w:val="center"/>
                </w:tcPr>
                <w:p>
                  <w:pPr>
                    <w:pStyle w:val="49"/>
                    <w:adjustRightInd w:val="0"/>
                    <w:spacing w:line="240" w:lineRule="auto"/>
                    <w:ind w:firstLine="0" w:firstLineChars="0"/>
                    <w:jc w:val="center"/>
                    <w:rPr>
                      <w:rFonts w:hint="eastAsia" w:ascii="Times New Roman" w:hAnsi="Times New Roman" w:eastAsia="宋体" w:cs="宋体"/>
                      <w:bCs/>
                      <w:color w:val="auto"/>
                      <w:spacing w:val="0"/>
                      <w:kern w:val="2"/>
                      <w:sz w:val="21"/>
                      <w:szCs w:val="21"/>
                      <w:lang w:val="en-US" w:eastAsia="zh-CN" w:bidi="ar"/>
                    </w:rPr>
                  </w:pPr>
                  <w:r>
                    <w:rPr>
                      <w:rFonts w:hint="eastAsia" w:ascii="Times New Roman" w:hAnsi="Times New Roman" w:eastAsia="宋体" w:cs="宋体"/>
                      <w:bCs/>
                      <w:color w:val="auto"/>
                      <w:spacing w:val="0"/>
                      <w:kern w:val="2"/>
                      <w:sz w:val="21"/>
                      <w:szCs w:val="21"/>
                      <w:lang w:val="en-US" w:eastAsia="zh-CN" w:bidi="ar"/>
                    </w:rPr>
                    <w:t>NW</w:t>
                  </w:r>
                </w:p>
              </w:tc>
              <w:tc>
                <w:tcPr>
                  <w:tcW w:w="1614" w:type="pct"/>
                  <w:vMerge w:val="continue"/>
                  <w:tcBorders>
                    <w:left w:val="single" w:color="auto" w:sz="4" w:space="0"/>
                    <w:right w:val="single" w:color="auto" w:sz="4" w:space="0"/>
                  </w:tcBorders>
                  <w:noWrap w:val="0"/>
                  <w:vAlign w:val="center"/>
                </w:tcPr>
                <w:p>
                  <w:pPr>
                    <w:pStyle w:val="49"/>
                    <w:adjustRightInd w:val="0"/>
                    <w:spacing w:line="240" w:lineRule="auto"/>
                    <w:ind w:firstLine="0" w:firstLineChars="0"/>
                    <w:jc w:val="center"/>
                    <w:rPr>
                      <w:rFonts w:hint="eastAsia" w:ascii="Times New Roman" w:hAnsi="Times New Roman" w:eastAsia="宋体" w:cs="宋体"/>
                      <w:bCs/>
                      <w:color w:val="auto"/>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pPr>
                    <w:pStyle w:val="49"/>
                    <w:spacing w:line="240" w:lineRule="auto"/>
                    <w:ind w:firstLine="0" w:firstLineChars="0"/>
                    <w:jc w:val="center"/>
                    <w:rPr>
                      <w:rFonts w:hint="eastAsia" w:ascii="Times New Roman" w:hAnsi="Times New Roman" w:eastAsia="宋体" w:cs="宋体"/>
                      <w:bCs/>
                      <w:color w:val="auto"/>
                      <w:spacing w:val="0"/>
                      <w:kern w:val="2"/>
                      <w:sz w:val="21"/>
                      <w:szCs w:val="21"/>
                    </w:rPr>
                  </w:pPr>
                  <w:r>
                    <w:rPr>
                      <w:rFonts w:hint="eastAsia" w:ascii="Times New Roman" w:hAnsi="Times New Roman" w:eastAsia="宋体" w:cs="宋体"/>
                      <w:bCs/>
                      <w:color w:val="auto"/>
                      <w:spacing w:val="0"/>
                      <w:kern w:val="2"/>
                      <w:sz w:val="21"/>
                      <w:szCs w:val="21"/>
                      <w:lang w:eastAsia="zh-CN"/>
                    </w:rPr>
                    <w:t>声环境</w:t>
                  </w:r>
                </w:p>
              </w:tc>
              <w:tc>
                <w:tcPr>
                  <w:tcW w:w="2794" w:type="pct"/>
                  <w:gridSpan w:val="3"/>
                  <w:tcBorders>
                    <w:top w:val="single" w:color="auto" w:sz="4" w:space="0"/>
                    <w:left w:val="single" w:color="auto" w:sz="4" w:space="0"/>
                    <w:bottom w:val="single" w:color="auto" w:sz="4" w:space="0"/>
                    <w:right w:val="single" w:color="auto" w:sz="4" w:space="0"/>
                  </w:tcBorders>
                  <w:noWrap w:val="0"/>
                  <w:vAlign w:val="center"/>
                </w:tcPr>
                <w:p>
                  <w:pPr>
                    <w:pStyle w:val="49"/>
                    <w:spacing w:line="240" w:lineRule="auto"/>
                    <w:ind w:firstLine="0" w:firstLineChars="0"/>
                    <w:jc w:val="center"/>
                    <w:rPr>
                      <w:rFonts w:hint="eastAsia" w:ascii="Times New Roman" w:hAnsi="Times New Roman" w:eastAsia="宋体" w:cs="宋体"/>
                      <w:bCs/>
                      <w:color w:val="auto"/>
                      <w:spacing w:val="0"/>
                      <w:kern w:val="2"/>
                      <w:sz w:val="21"/>
                      <w:szCs w:val="21"/>
                    </w:rPr>
                  </w:pPr>
                  <w:r>
                    <w:rPr>
                      <w:rFonts w:hint="eastAsia" w:ascii="Times New Roman" w:hAnsi="Times New Roman" w:eastAsia="宋体" w:cs="宋体"/>
                      <w:bCs/>
                      <w:color w:val="auto"/>
                      <w:spacing w:val="0"/>
                      <w:kern w:val="2"/>
                      <w:sz w:val="21"/>
                      <w:szCs w:val="21"/>
                      <w:lang w:eastAsia="zh-CN"/>
                    </w:rPr>
                    <w:t>厂界外</w:t>
                  </w:r>
                  <w:r>
                    <w:rPr>
                      <w:rFonts w:hint="eastAsia" w:ascii="Times New Roman" w:hAnsi="Times New Roman" w:eastAsia="宋体" w:cs="宋体"/>
                      <w:bCs/>
                      <w:color w:val="auto"/>
                      <w:spacing w:val="0"/>
                      <w:kern w:val="2"/>
                      <w:sz w:val="21"/>
                      <w:szCs w:val="21"/>
                      <w:lang w:val="en-US" w:eastAsia="zh-CN"/>
                    </w:rPr>
                    <w:t>50米范围内无声环境保护目标</w:t>
                  </w:r>
                </w:p>
              </w:tc>
              <w:tc>
                <w:tcPr>
                  <w:tcW w:w="1614" w:type="pct"/>
                  <w:tcBorders>
                    <w:top w:val="single" w:color="auto" w:sz="4" w:space="0"/>
                    <w:left w:val="single" w:color="auto" w:sz="4" w:space="0"/>
                    <w:bottom w:val="single" w:color="auto" w:sz="4" w:space="0"/>
                    <w:right w:val="single" w:color="auto" w:sz="4" w:space="0"/>
                  </w:tcBorders>
                  <w:noWrap w:val="0"/>
                  <w:vAlign w:val="center"/>
                </w:tcPr>
                <w:p>
                  <w:pPr>
                    <w:pStyle w:val="49"/>
                    <w:adjustRightInd w:val="0"/>
                    <w:spacing w:line="240" w:lineRule="auto"/>
                    <w:ind w:firstLine="0" w:firstLineChars="0"/>
                    <w:rPr>
                      <w:rFonts w:hint="eastAsia" w:ascii="Times New Roman" w:hAnsi="Times New Roman" w:eastAsia="宋体" w:cs="宋体"/>
                      <w:bCs/>
                      <w:color w:val="auto"/>
                      <w:spacing w:val="0"/>
                      <w:kern w:val="2"/>
                      <w:sz w:val="21"/>
                      <w:szCs w:val="21"/>
                      <w:lang w:val="en-US" w:eastAsia="zh-CN" w:bidi="ar-SA"/>
                    </w:rPr>
                  </w:pPr>
                  <w:r>
                    <w:rPr>
                      <w:rFonts w:hint="eastAsia" w:ascii="Times New Roman" w:hAnsi="Times New Roman" w:eastAsia="宋体" w:cs="宋体"/>
                      <w:bCs/>
                      <w:color w:val="auto"/>
                      <w:spacing w:val="0"/>
                      <w:kern w:val="2"/>
                      <w:sz w:val="21"/>
                      <w:szCs w:val="21"/>
                      <w:lang w:bidi="ar"/>
                    </w:rPr>
                    <w:t>《声环境质量标准》（GB3096-2008）2类标准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pPr>
                    <w:pStyle w:val="49"/>
                    <w:spacing w:line="240" w:lineRule="auto"/>
                    <w:ind w:firstLine="0" w:firstLineChars="0"/>
                    <w:jc w:val="center"/>
                    <w:rPr>
                      <w:rFonts w:hint="eastAsia" w:ascii="Times New Roman" w:hAnsi="Times New Roman" w:eastAsia="宋体" w:cs="宋体"/>
                      <w:bCs/>
                      <w:color w:val="auto"/>
                      <w:spacing w:val="0"/>
                      <w:kern w:val="2"/>
                      <w:sz w:val="21"/>
                      <w:szCs w:val="21"/>
                    </w:rPr>
                  </w:pPr>
                  <w:r>
                    <w:rPr>
                      <w:rFonts w:hint="eastAsia" w:ascii="Times New Roman" w:hAnsi="Times New Roman" w:eastAsia="宋体" w:cs="宋体"/>
                      <w:bCs/>
                      <w:color w:val="auto"/>
                      <w:spacing w:val="0"/>
                      <w:kern w:val="2"/>
                      <w:sz w:val="21"/>
                      <w:szCs w:val="21"/>
                      <w:lang w:eastAsia="zh-CN"/>
                    </w:rPr>
                    <w:t>地下水</w:t>
                  </w:r>
                </w:p>
              </w:tc>
              <w:tc>
                <w:tcPr>
                  <w:tcW w:w="2794" w:type="pct"/>
                  <w:gridSpan w:val="3"/>
                  <w:tcBorders>
                    <w:top w:val="single" w:color="auto" w:sz="4" w:space="0"/>
                    <w:left w:val="single" w:color="auto" w:sz="4" w:space="0"/>
                    <w:bottom w:val="single" w:color="auto" w:sz="4" w:space="0"/>
                    <w:right w:val="single" w:color="auto" w:sz="4" w:space="0"/>
                  </w:tcBorders>
                  <w:noWrap w:val="0"/>
                  <w:vAlign w:val="center"/>
                </w:tcPr>
                <w:p>
                  <w:pPr>
                    <w:pStyle w:val="49"/>
                    <w:spacing w:line="240" w:lineRule="auto"/>
                    <w:ind w:firstLine="0" w:firstLineChars="0"/>
                    <w:jc w:val="center"/>
                    <w:rPr>
                      <w:rFonts w:hint="eastAsia" w:ascii="Times New Roman" w:hAnsi="Times New Roman" w:eastAsia="宋体" w:cs="宋体"/>
                      <w:bCs/>
                      <w:color w:val="auto"/>
                      <w:spacing w:val="0"/>
                      <w:kern w:val="2"/>
                      <w:sz w:val="21"/>
                      <w:szCs w:val="21"/>
                    </w:rPr>
                  </w:pPr>
                  <w:r>
                    <w:rPr>
                      <w:rFonts w:hint="eastAsia" w:ascii="Times New Roman" w:hAnsi="Times New Roman" w:eastAsia="宋体" w:cs="宋体"/>
                      <w:bCs/>
                      <w:color w:val="auto"/>
                      <w:spacing w:val="0"/>
                      <w:kern w:val="2"/>
                      <w:sz w:val="21"/>
                      <w:szCs w:val="21"/>
                      <w:lang w:eastAsia="zh-CN"/>
                    </w:rPr>
                    <w:t>厂界外</w:t>
                  </w:r>
                  <w:r>
                    <w:rPr>
                      <w:rFonts w:hint="eastAsia" w:ascii="Times New Roman" w:hAnsi="Times New Roman" w:eastAsia="宋体" w:cs="宋体"/>
                      <w:bCs/>
                      <w:color w:val="auto"/>
                      <w:spacing w:val="0"/>
                      <w:kern w:val="2"/>
                      <w:sz w:val="21"/>
                      <w:szCs w:val="21"/>
                      <w:lang w:val="en-US" w:eastAsia="zh-CN"/>
                    </w:rPr>
                    <w:t>500米范围内无特殊地下水资源</w:t>
                  </w:r>
                </w:p>
              </w:tc>
              <w:tc>
                <w:tcPr>
                  <w:tcW w:w="1614" w:type="pct"/>
                  <w:tcBorders>
                    <w:top w:val="single" w:color="auto" w:sz="4" w:space="0"/>
                    <w:left w:val="single" w:color="auto" w:sz="4" w:space="0"/>
                    <w:bottom w:val="single" w:color="auto" w:sz="4" w:space="0"/>
                    <w:right w:val="single" w:color="auto" w:sz="4" w:space="0"/>
                  </w:tcBorders>
                  <w:noWrap w:val="0"/>
                  <w:vAlign w:val="center"/>
                </w:tcPr>
                <w:p>
                  <w:pPr>
                    <w:pStyle w:val="49"/>
                    <w:adjustRightInd w:val="0"/>
                    <w:spacing w:line="240" w:lineRule="auto"/>
                    <w:ind w:firstLine="0" w:firstLineChars="0"/>
                    <w:rPr>
                      <w:rFonts w:hint="eastAsia" w:ascii="Times New Roman" w:hAnsi="Times New Roman" w:eastAsia="宋体" w:cs="宋体"/>
                      <w:bCs/>
                      <w:color w:val="auto"/>
                      <w:spacing w:val="0"/>
                      <w:kern w:val="2"/>
                      <w:sz w:val="21"/>
                      <w:szCs w:val="21"/>
                      <w:lang w:val="en-US" w:eastAsia="zh-CN" w:bidi="ar-SA"/>
                    </w:rPr>
                  </w:pPr>
                  <w:r>
                    <w:rPr>
                      <w:rFonts w:hint="eastAsia" w:ascii="Times New Roman" w:hAnsi="Times New Roman" w:eastAsia="宋体" w:cs="宋体"/>
                      <w:bCs/>
                      <w:color w:val="auto"/>
                      <w:spacing w:val="0"/>
                      <w:kern w:val="2"/>
                      <w:sz w:val="21"/>
                      <w:szCs w:val="21"/>
                      <w:lang w:bidi="ar"/>
                    </w:rPr>
                    <w:t>《地下水质量标准》（GB/T14848-2017）Ⅲ类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90" w:type="pct"/>
                  <w:tcBorders>
                    <w:top w:val="single" w:color="auto" w:sz="4" w:space="0"/>
                    <w:left w:val="single" w:color="auto" w:sz="4" w:space="0"/>
                    <w:bottom w:val="single" w:color="auto" w:sz="4" w:space="0"/>
                    <w:right w:val="single" w:color="auto" w:sz="4" w:space="0"/>
                  </w:tcBorders>
                  <w:noWrap w:val="0"/>
                  <w:vAlign w:val="center"/>
                </w:tcPr>
                <w:p>
                  <w:pPr>
                    <w:pStyle w:val="49"/>
                    <w:spacing w:line="240" w:lineRule="auto"/>
                    <w:ind w:firstLine="0" w:firstLineChars="0"/>
                    <w:jc w:val="center"/>
                    <w:rPr>
                      <w:rFonts w:hint="eastAsia" w:ascii="Times New Roman" w:hAnsi="Times New Roman" w:eastAsia="宋体" w:cs="宋体"/>
                      <w:bCs/>
                      <w:color w:val="auto"/>
                      <w:spacing w:val="0"/>
                      <w:kern w:val="2"/>
                      <w:sz w:val="21"/>
                      <w:szCs w:val="21"/>
                    </w:rPr>
                  </w:pPr>
                  <w:r>
                    <w:rPr>
                      <w:rFonts w:hint="eastAsia" w:ascii="Times New Roman" w:hAnsi="Times New Roman" w:eastAsia="宋体" w:cs="宋体"/>
                      <w:bCs/>
                      <w:color w:val="auto"/>
                      <w:spacing w:val="0"/>
                      <w:kern w:val="2"/>
                      <w:sz w:val="21"/>
                      <w:szCs w:val="21"/>
                      <w:lang w:eastAsia="zh-CN"/>
                    </w:rPr>
                    <w:t>生态</w:t>
                  </w:r>
                  <w:r>
                    <w:rPr>
                      <w:rFonts w:hint="eastAsia" w:ascii="Times New Roman" w:hAnsi="Times New Roman" w:eastAsia="宋体" w:cs="宋体"/>
                      <w:bCs/>
                      <w:color w:val="auto"/>
                      <w:spacing w:val="0"/>
                      <w:kern w:val="2"/>
                      <w:sz w:val="21"/>
                      <w:szCs w:val="21"/>
                    </w:rPr>
                    <w:t>环境</w:t>
                  </w:r>
                </w:p>
              </w:tc>
              <w:tc>
                <w:tcPr>
                  <w:tcW w:w="4409" w:type="pct"/>
                  <w:gridSpan w:val="4"/>
                  <w:tcBorders>
                    <w:top w:val="single" w:color="auto" w:sz="4" w:space="0"/>
                    <w:left w:val="single" w:color="auto" w:sz="4" w:space="0"/>
                    <w:bottom w:val="single" w:color="auto" w:sz="4" w:space="0"/>
                    <w:right w:val="single" w:color="auto" w:sz="4" w:space="0"/>
                  </w:tcBorders>
                  <w:noWrap w:val="0"/>
                  <w:vAlign w:val="center"/>
                </w:tcPr>
                <w:p>
                  <w:pPr>
                    <w:pStyle w:val="49"/>
                    <w:spacing w:line="240" w:lineRule="auto"/>
                    <w:ind w:firstLine="0" w:firstLineChars="0"/>
                    <w:jc w:val="center"/>
                    <w:rPr>
                      <w:rFonts w:hint="eastAsia" w:ascii="Times New Roman" w:hAnsi="Times New Roman" w:eastAsia="宋体" w:cs="宋体"/>
                      <w:bCs/>
                      <w:color w:val="auto"/>
                      <w:spacing w:val="0"/>
                      <w:kern w:val="2"/>
                      <w:sz w:val="21"/>
                      <w:szCs w:val="21"/>
                      <w:lang w:val="en-US" w:eastAsia="zh-CN"/>
                    </w:rPr>
                  </w:pPr>
                  <w:r>
                    <w:rPr>
                      <w:rFonts w:hint="eastAsia" w:ascii="Times New Roman" w:hAnsi="Times New Roman" w:eastAsia="宋体" w:cs="宋体"/>
                      <w:bCs/>
                      <w:color w:val="auto"/>
                      <w:spacing w:val="0"/>
                      <w:kern w:val="2"/>
                      <w:sz w:val="21"/>
                      <w:szCs w:val="21"/>
                      <w:lang w:eastAsia="zh-CN"/>
                    </w:rPr>
                    <w:t>本项目为新建项目，项目用地范围内不存在生态环境保护目标</w:t>
                  </w:r>
                </w:p>
              </w:tc>
            </w:tr>
          </w:tbl>
          <w:p>
            <w:pPr>
              <w:pStyle w:val="2"/>
              <w:ind w:left="0" w:leftChars="0" w:firstLine="482" w:firstLineChars="20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b/>
                <w:bCs/>
                <w:color w:val="auto"/>
                <w:sz w:val="24"/>
                <w:lang w:val="en-US" w:eastAsia="zh-CN"/>
              </w:rPr>
              <w:t>6、本项目实际建设情况与环评内容的变更情况</w:t>
            </w:r>
          </w:p>
          <w:p>
            <w:pPr>
              <w:pStyle w:val="2"/>
              <w:rPr>
                <w:rFonts w:hint="default" w:ascii="Times New Roman" w:hAnsi="Times New Roman" w:eastAsia="宋体" w:cs="Times New Roman"/>
                <w:b/>
                <w:bCs/>
                <w:color w:val="auto"/>
              </w:rPr>
            </w:pPr>
            <w:r>
              <w:rPr>
                <w:rFonts w:hint="default" w:ascii="Times New Roman" w:hAnsi="Times New Roman" w:eastAsia="宋体" w:cs="Times New Roman"/>
                <w:b w:val="0"/>
                <w:bCs w:val="0"/>
                <w:color w:val="auto"/>
                <w:sz w:val="24"/>
                <w:szCs w:val="24"/>
                <w:lang w:val="en-US" w:eastAsia="zh-CN"/>
              </w:rPr>
              <w:t>根据</w:t>
            </w:r>
            <w:r>
              <w:rPr>
                <w:rFonts w:hint="default" w:ascii="Times New Roman" w:hAnsi="Times New Roman" w:eastAsia="宋体" w:cs="Times New Roman"/>
                <w:color w:val="auto"/>
                <w:sz w:val="24"/>
              </w:rPr>
              <w:t>《中华人民共和国环境影响评价法》、《建设项目环境保护管理条例》</w:t>
            </w:r>
            <w:r>
              <w:rPr>
                <w:rFonts w:hint="default" w:cs="Times New Roman"/>
                <w:color w:val="auto"/>
                <w:sz w:val="24"/>
                <w:lang w:eastAsia="zh-CN"/>
              </w:rPr>
              <w:t>（</w:t>
            </w:r>
            <w:r>
              <w:rPr>
                <w:rFonts w:hint="default" w:ascii="Times New Roman" w:hAnsi="Times New Roman" w:eastAsia="宋体" w:cs="Times New Roman"/>
                <w:color w:val="auto"/>
                <w:sz w:val="24"/>
              </w:rPr>
              <w:t>国务院令第682号</w:t>
            </w:r>
            <w:r>
              <w:rPr>
                <w:rFonts w:hint="default" w:cs="Times New Roman"/>
                <w:color w:val="auto"/>
                <w:sz w:val="24"/>
                <w:lang w:eastAsia="zh-CN"/>
              </w:rPr>
              <w:t>）</w:t>
            </w:r>
            <w:r>
              <w:rPr>
                <w:rFonts w:hint="default" w:ascii="Times New Roman" w:hAnsi="Times New Roman" w:cs="Times New Roman"/>
                <w:color w:val="auto"/>
                <w:lang w:val="en-US"/>
              </w:rPr>
              <w:t>和关于印发《污染影响类建设项目重大变动清单（</w:t>
            </w:r>
            <w:r>
              <w:rPr>
                <w:rFonts w:hint="default" w:ascii="Times New Roman" w:hAnsi="Times New Roman" w:cs="Times New Roman"/>
                <w:color w:val="auto"/>
                <w:lang w:val="en-US" w:eastAsia="zh-CN"/>
              </w:rPr>
              <w:t>试行</w:t>
            </w:r>
            <w:r>
              <w:rPr>
                <w:rFonts w:hint="default" w:ascii="Times New Roman" w:hAnsi="Times New Roman" w:cs="Times New Roman"/>
                <w:color w:val="auto"/>
                <w:lang w:val="en-US"/>
              </w:rPr>
              <w:t>）》的通知（环办环评函[2020]688号）</w:t>
            </w:r>
            <w:r>
              <w:rPr>
                <w:rFonts w:hint="default" w:cs="Times New Roman"/>
                <w:b w:val="0"/>
                <w:bCs w:val="0"/>
                <w:color w:val="auto"/>
                <w:sz w:val="24"/>
                <w:szCs w:val="24"/>
                <w:lang w:val="en-US" w:eastAsia="zh-CN"/>
              </w:rPr>
              <w:t>等</w:t>
            </w:r>
            <w:r>
              <w:rPr>
                <w:rFonts w:hint="default" w:ascii="Times New Roman" w:hAnsi="Times New Roman" w:eastAsia="宋体" w:cs="Times New Roman"/>
                <w:b w:val="0"/>
                <w:bCs w:val="0"/>
                <w:color w:val="auto"/>
                <w:sz w:val="24"/>
                <w:szCs w:val="24"/>
                <w:lang w:val="en-US" w:eastAsia="zh-CN"/>
              </w:rPr>
              <w:t>有关规定，</w:t>
            </w:r>
            <w:r>
              <w:rPr>
                <w:rFonts w:hint="default" w:cs="Times New Roman"/>
                <w:b w:val="0"/>
                <w:bCs w:val="0"/>
                <w:color w:val="auto"/>
                <w:sz w:val="24"/>
                <w:szCs w:val="24"/>
                <w:lang w:val="en-US" w:eastAsia="zh-CN"/>
              </w:rPr>
              <w:t>“</w:t>
            </w:r>
            <w:r>
              <w:rPr>
                <w:rFonts w:hint="default" w:ascii="Times New Roman" w:hAnsi="Times New Roman" w:eastAsia="宋体" w:cs="Times New Roman"/>
                <w:b w:val="0"/>
                <w:bCs w:val="0"/>
                <w:color w:val="auto"/>
                <w:sz w:val="24"/>
                <w:szCs w:val="24"/>
                <w:lang w:val="en-US" w:eastAsia="zh-CN"/>
              </w:rPr>
              <w:t>建设项目的性质、规模、地点、运营工艺和环境保护措施五个因素中的一项或一项以上发生重大变动，且可能导致环境影响显著变化（特别是不利环境影响加重）的，界定为重大变动。属于重大变动的应当重新报批环境影响评价文件，不属于重大变动的纳入竣工环境保护验收管理</w:t>
            </w:r>
            <w:r>
              <w:rPr>
                <w:rFonts w:hint="default" w:cs="Times New Roman"/>
                <w:b w:val="0"/>
                <w:bCs w:val="0"/>
                <w:color w:val="auto"/>
                <w:sz w:val="24"/>
                <w:szCs w:val="24"/>
                <w:lang w:val="en-US" w:eastAsia="zh-CN"/>
              </w:rPr>
              <w:t>”</w:t>
            </w:r>
            <w:r>
              <w:rPr>
                <w:rFonts w:hint="default" w:ascii="Times New Roman" w:hAnsi="Times New Roman" w:eastAsia="宋体" w:cs="Times New Roman"/>
                <w:b w:val="0"/>
                <w:bCs w:val="0"/>
                <w:color w:val="auto"/>
                <w:sz w:val="24"/>
                <w:szCs w:val="24"/>
                <w:lang w:val="en-US" w:eastAsia="zh-CN"/>
              </w:rPr>
              <w:t>。</w:t>
            </w:r>
          </w:p>
          <w:p>
            <w:pPr>
              <w:pStyle w:val="2"/>
              <w:ind w:left="0" w:leftChars="0" w:firstLine="0" w:firstLineChars="0"/>
              <w:jc w:val="center"/>
              <w:rPr>
                <w:rFonts w:hint="default" w:ascii="Times New Roman" w:hAnsi="Times New Roman" w:eastAsia="宋体" w:cs="Times New Roman"/>
                <w:b/>
                <w:bCs/>
                <w:color w:val="auto"/>
                <w:sz w:val="24"/>
                <w:lang w:val="en-US" w:eastAsia="zh-CN"/>
              </w:rPr>
            </w:pPr>
            <w:r>
              <w:rPr>
                <w:rFonts w:hint="default" w:ascii="Times New Roman" w:hAnsi="Times New Roman" w:eastAsia="宋体" w:cs="Times New Roman"/>
                <w:b/>
                <w:bCs/>
                <w:color w:val="auto"/>
              </w:rPr>
              <w:t>表</w:t>
            </w:r>
            <w:r>
              <w:rPr>
                <w:rFonts w:hint="default" w:ascii="Times New Roman" w:hAnsi="Times New Roman" w:eastAsia="宋体" w:cs="Times New Roman"/>
                <w:b/>
                <w:bCs/>
                <w:color w:val="auto"/>
                <w:lang w:val="en-US" w:eastAsia="zh-CN"/>
              </w:rPr>
              <w:t>2-</w:t>
            </w:r>
            <w:r>
              <w:rPr>
                <w:rFonts w:hint="eastAsia" w:cs="Times New Roman"/>
                <w:b/>
                <w:bCs/>
                <w:color w:val="auto"/>
                <w:lang w:val="en-US" w:eastAsia="zh-CN"/>
              </w:rPr>
              <w:t>5</w:t>
            </w:r>
            <w:r>
              <w:rPr>
                <w:rFonts w:hint="default" w:ascii="Times New Roman" w:hAnsi="Times New Roman" w:eastAsia="宋体" w:cs="Times New Roman"/>
                <w:b/>
                <w:bCs/>
                <w:color w:val="auto"/>
                <w:lang w:val="en-US" w:eastAsia="zh-CN"/>
              </w:rPr>
              <w:t xml:space="preserve">  </w:t>
            </w:r>
            <w:r>
              <w:rPr>
                <w:rFonts w:hint="default" w:ascii="Times New Roman" w:hAnsi="Times New Roman" w:eastAsia="宋体" w:cs="Times New Roman"/>
                <w:b/>
                <w:bCs/>
                <w:color w:val="auto"/>
                <w:lang w:eastAsia="zh-CN"/>
              </w:rPr>
              <w:t>本</w:t>
            </w:r>
            <w:r>
              <w:rPr>
                <w:rFonts w:hint="default" w:ascii="Times New Roman" w:hAnsi="Times New Roman" w:eastAsia="宋体" w:cs="Times New Roman"/>
                <w:b/>
                <w:bCs/>
                <w:color w:val="auto"/>
              </w:rPr>
              <w:t>项目</w:t>
            </w:r>
            <w:r>
              <w:rPr>
                <w:rFonts w:hint="default" w:ascii="Times New Roman" w:hAnsi="Times New Roman" w:eastAsia="宋体" w:cs="Times New Roman"/>
                <w:b/>
                <w:bCs/>
                <w:color w:val="auto"/>
                <w:lang w:eastAsia="zh-CN"/>
              </w:rPr>
              <w:t>与环评相比变动情况一览表</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1070"/>
              <w:gridCol w:w="2472"/>
              <w:gridCol w:w="2430"/>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序号</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变化类别</w:t>
                  </w:r>
                </w:p>
              </w:tc>
              <w:tc>
                <w:tcPr>
                  <w:tcW w:w="247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原环评</w:t>
                  </w:r>
                </w:p>
              </w:tc>
              <w:tc>
                <w:tcPr>
                  <w:tcW w:w="243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目前实际</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1</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性质</w:t>
                  </w:r>
                </w:p>
              </w:tc>
              <w:tc>
                <w:tcPr>
                  <w:tcW w:w="247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新建</w:t>
                  </w:r>
                </w:p>
              </w:tc>
              <w:tc>
                <w:tcPr>
                  <w:tcW w:w="243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新建</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2</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规模</w:t>
                  </w:r>
                </w:p>
              </w:tc>
              <w:tc>
                <w:tcPr>
                  <w:tcW w:w="247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eastAsia="宋体" w:cs="Times New Roman"/>
                      <w:b w:val="0"/>
                      <w:bCs w:val="0"/>
                      <w:color w:val="auto"/>
                      <w:kern w:val="2"/>
                      <w:sz w:val="21"/>
                      <w:szCs w:val="21"/>
                      <w:vertAlign w:val="baseline"/>
                      <w:lang w:val="en-US" w:eastAsia="zh-CN" w:bidi="ar"/>
                    </w:rPr>
                    <w:t>医药分析实验</w:t>
                  </w:r>
                </w:p>
              </w:tc>
              <w:tc>
                <w:tcPr>
                  <w:tcW w:w="243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eastAsia="宋体" w:cs="Times New Roman"/>
                      <w:b w:val="0"/>
                      <w:bCs w:val="0"/>
                      <w:color w:val="auto"/>
                      <w:kern w:val="2"/>
                      <w:sz w:val="21"/>
                      <w:szCs w:val="21"/>
                      <w:vertAlign w:val="baseline"/>
                      <w:lang w:val="en-US" w:eastAsia="zh-CN" w:bidi="ar"/>
                    </w:rPr>
                    <w:t>医药分析实验</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kern w:val="2"/>
                      <w:sz w:val="21"/>
                      <w:szCs w:val="21"/>
                      <w:lang w:val="en-US" w:eastAsia="zh-CN"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3</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建设地点</w:t>
                  </w:r>
                </w:p>
              </w:tc>
              <w:tc>
                <w:tcPr>
                  <w:tcW w:w="247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color w:val="auto"/>
                      <w:sz w:val="21"/>
                      <w:szCs w:val="21"/>
                      <w:lang w:val="en-US" w:eastAsia="zh-CN" w:bidi="ar"/>
                    </w:rPr>
                    <w:t>济南市高新区开拓路2350号研发中心1-319</w:t>
                  </w:r>
                </w:p>
              </w:tc>
              <w:tc>
                <w:tcPr>
                  <w:tcW w:w="243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color w:val="auto"/>
                      <w:sz w:val="21"/>
                      <w:szCs w:val="21"/>
                      <w:lang w:val="en-US" w:eastAsia="zh-CN" w:bidi="ar"/>
                    </w:rPr>
                    <w:t>济南市高新区开拓路2350号研发中心1-319</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4</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运营工艺</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见图</w:t>
                  </w:r>
                  <w:r>
                    <w:rPr>
                      <w:rFonts w:hint="default" w:cs="Times New Roman"/>
                      <w:b w:val="0"/>
                      <w:bCs w:val="0"/>
                      <w:color w:val="auto"/>
                      <w:sz w:val="21"/>
                      <w:szCs w:val="21"/>
                      <w:highlight w:val="none"/>
                      <w:vertAlign w:val="baseline"/>
                      <w:lang w:val="en-US" w:eastAsia="zh-CN"/>
                    </w:rPr>
                    <w:t>2</w:t>
                  </w:r>
                  <w:r>
                    <w:rPr>
                      <w:rFonts w:hint="default" w:ascii="Times New Roman" w:hAnsi="Times New Roman" w:eastAsia="宋体" w:cs="Times New Roman"/>
                      <w:b w:val="0"/>
                      <w:bCs w:val="0"/>
                      <w:color w:val="auto"/>
                      <w:sz w:val="21"/>
                      <w:szCs w:val="21"/>
                      <w:highlight w:val="none"/>
                      <w:vertAlign w:val="baseline"/>
                      <w:lang w:val="en-US" w:eastAsia="zh-CN"/>
                    </w:rPr>
                    <w:t>-</w:t>
                  </w:r>
                  <w:r>
                    <w:rPr>
                      <w:rFonts w:hint="default" w:cs="Times New Roman"/>
                      <w:b w:val="0"/>
                      <w:bCs w:val="0"/>
                      <w:color w:val="auto"/>
                      <w:sz w:val="21"/>
                      <w:szCs w:val="21"/>
                      <w:highlight w:val="none"/>
                      <w:vertAlign w:val="baseline"/>
                      <w:lang w:val="en-US" w:eastAsia="zh-CN"/>
                    </w:rPr>
                    <w:t>2</w:t>
                  </w:r>
                  <w:r>
                    <w:rPr>
                      <w:rFonts w:hint="eastAsia" w:cs="Times New Roman"/>
                      <w:b w:val="0"/>
                      <w:bCs w:val="0"/>
                      <w:color w:val="auto"/>
                      <w:sz w:val="21"/>
                      <w:szCs w:val="21"/>
                      <w:highlight w:val="none"/>
                      <w:vertAlign w:val="baseline"/>
                      <w:lang w:val="en-US" w:eastAsia="zh-CN"/>
                    </w:rPr>
                    <w:t>、2-3</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5</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平面布置</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auto"/>
                      <w:sz w:val="21"/>
                      <w:szCs w:val="21"/>
                      <w:highlight w:val="yellow"/>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见附图3</w:t>
                  </w:r>
                  <w:r>
                    <w:rPr>
                      <w:rFonts w:hint="default" w:cs="Times New Roman"/>
                      <w:b w:val="0"/>
                      <w:bCs w:val="0"/>
                      <w:color w:val="auto"/>
                      <w:sz w:val="21"/>
                      <w:szCs w:val="21"/>
                      <w:highlight w:val="none"/>
                      <w:vertAlign w:val="baseline"/>
                      <w:lang w:val="en-US" w:eastAsia="zh-CN"/>
                    </w:rPr>
                    <w:t>、4</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yellow"/>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6</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生产设备</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见表2-</w:t>
                  </w:r>
                  <w:r>
                    <w:rPr>
                      <w:rFonts w:hint="eastAsia" w:cs="Times New Roman"/>
                      <w:b w:val="0"/>
                      <w:bCs w:val="0"/>
                      <w:color w:val="auto"/>
                      <w:sz w:val="21"/>
                      <w:szCs w:val="21"/>
                      <w:vertAlign w:val="baseline"/>
                      <w:lang w:val="en-US" w:eastAsia="zh-CN"/>
                    </w:rPr>
                    <w:t>2</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7</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环境保护措施</w:t>
                  </w:r>
                </w:p>
              </w:tc>
              <w:tc>
                <w:tcPr>
                  <w:tcW w:w="2472" w:type="dxa"/>
                  <w:noWrap w:val="0"/>
                  <w:vAlign w:val="center"/>
                </w:tcPr>
                <w:p>
                  <w:pPr>
                    <w:spacing w:line="240" w:lineRule="auto"/>
                    <w:ind w:left="0" w:leftChars="0" w:firstLine="420" w:firstLineChars="200"/>
                    <w:jc w:val="both"/>
                    <w:rPr>
                      <w:rFonts w:hint="default" w:eastAsia="宋体"/>
                      <w:color w:val="auto"/>
                      <w:sz w:val="21"/>
                      <w:szCs w:val="21"/>
                      <w:lang w:eastAsia="zh-CN"/>
                    </w:rPr>
                  </w:pPr>
                  <w:r>
                    <w:rPr>
                      <w:rFonts w:hint="default" w:eastAsia="宋体"/>
                      <w:color w:val="auto"/>
                      <w:sz w:val="21"/>
                      <w:szCs w:val="21"/>
                      <w:lang w:eastAsia="zh-CN"/>
                    </w:rPr>
                    <w:t>废气：项目产生废气由集气罩/通风柜收集经活性炭净化装置处理后通过排气筒（DA001）排放（高于楼顶5米）。</w:t>
                  </w:r>
                </w:p>
                <w:p>
                  <w:pPr>
                    <w:spacing w:line="240" w:lineRule="auto"/>
                    <w:ind w:left="0" w:leftChars="0" w:firstLine="420" w:firstLineChars="200"/>
                    <w:jc w:val="both"/>
                    <w:rPr>
                      <w:rFonts w:hint="default" w:ascii="Times New Roman" w:hAnsi="Times New Roman" w:eastAsia="宋体" w:cs="Times New Roman"/>
                      <w:color w:val="auto"/>
                      <w:sz w:val="21"/>
                      <w:szCs w:val="21"/>
                    </w:rPr>
                  </w:pPr>
                  <w:r>
                    <w:rPr>
                      <w:rFonts w:hint="default" w:eastAsia="宋体"/>
                      <w:color w:val="auto"/>
                      <w:sz w:val="21"/>
                      <w:szCs w:val="21"/>
                      <w:lang w:eastAsia="zh-CN"/>
                    </w:rPr>
                    <w:t>废水：地面清洗废水和生活污水进入诚创大厦化粪池预处理，均经市政污水管网，排入高新区水质净化一厂处理。</w:t>
                  </w:r>
                </w:p>
              </w:tc>
              <w:tc>
                <w:tcPr>
                  <w:tcW w:w="2430" w:type="dxa"/>
                  <w:noWrap w:val="0"/>
                  <w:vAlign w:val="center"/>
                </w:tcPr>
                <w:p>
                  <w:pPr>
                    <w:spacing w:line="240" w:lineRule="auto"/>
                    <w:ind w:left="0" w:leftChars="0" w:firstLine="420" w:firstLineChars="200"/>
                    <w:jc w:val="both"/>
                    <w:rPr>
                      <w:rFonts w:hint="default" w:eastAsia="宋体"/>
                      <w:color w:val="auto"/>
                      <w:sz w:val="21"/>
                      <w:szCs w:val="21"/>
                      <w:lang w:eastAsia="zh-CN"/>
                    </w:rPr>
                  </w:pPr>
                  <w:r>
                    <w:rPr>
                      <w:rFonts w:hint="default" w:eastAsia="宋体"/>
                      <w:color w:val="auto"/>
                      <w:sz w:val="21"/>
                      <w:szCs w:val="21"/>
                      <w:lang w:eastAsia="zh-CN"/>
                    </w:rPr>
                    <w:t>废气：项目产生废气由集气罩/通风柜收集经活性炭净化装置处理后通过排气筒（DA001）排放（高于楼顶5米）。</w:t>
                  </w:r>
                </w:p>
                <w:p>
                  <w:pPr>
                    <w:spacing w:line="240" w:lineRule="auto"/>
                    <w:ind w:left="0" w:leftChars="0" w:firstLine="420" w:firstLineChars="200"/>
                    <w:jc w:val="both"/>
                    <w:rPr>
                      <w:rFonts w:hint="default" w:ascii="Times New Roman" w:hAnsi="Times New Roman" w:eastAsia="宋体" w:cs="Times New Roman"/>
                      <w:color w:val="auto"/>
                      <w:sz w:val="21"/>
                      <w:szCs w:val="21"/>
                    </w:rPr>
                  </w:pPr>
                  <w:r>
                    <w:rPr>
                      <w:rFonts w:hint="default" w:eastAsia="宋体"/>
                      <w:color w:val="auto"/>
                      <w:sz w:val="21"/>
                      <w:szCs w:val="21"/>
                      <w:lang w:eastAsia="zh-CN"/>
                    </w:rPr>
                    <w:t>废水：地面清洗废水和生活污水进入诚创大厦化粪池预处理，均经市政污水管网，排入高新区水质净化一厂处理。</w:t>
                  </w:r>
                </w:p>
              </w:tc>
              <w:tc>
                <w:tcPr>
                  <w:tcW w:w="2274" w:type="dxa"/>
                  <w:noWrap w:val="0"/>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eastAsia="宋体"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8</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固体废物</w:t>
                  </w:r>
                </w:p>
              </w:tc>
              <w:tc>
                <w:tcPr>
                  <w:tcW w:w="2472" w:type="dxa"/>
                  <w:noWrap w:val="0"/>
                  <w:vAlign w:val="center"/>
                </w:tcPr>
                <w:p>
                  <w:pPr>
                    <w:spacing w:line="240" w:lineRule="auto"/>
                    <w:ind w:left="0" w:leftChars="0" w:firstLine="420" w:firstLineChars="200"/>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highlight w:val="none"/>
                    </w:rPr>
                    <w:t>生活垃圾委托环卫部门清运处置；</w:t>
                  </w:r>
                  <w:r>
                    <w:rPr>
                      <w:rFonts w:hint="default" w:ascii="Times New Roman" w:hAnsi="Times New Roman" w:eastAsia="宋体" w:cs="Times New Roman"/>
                      <w:color w:val="auto"/>
                      <w:sz w:val="21"/>
                      <w:szCs w:val="21"/>
                      <w:highlight w:val="none"/>
                      <w:lang w:eastAsia="zh-CN"/>
                    </w:rPr>
                    <w:t>实验废液</w:t>
                  </w:r>
                  <w:r>
                    <w:rPr>
                      <w:rFonts w:hint="default" w:ascii="Times New Roman" w:hAnsi="Times New Roman" w:eastAsia="宋体" w:cs="Times New Roman"/>
                      <w:color w:val="auto"/>
                      <w:sz w:val="21"/>
                      <w:szCs w:val="21"/>
                      <w:highlight w:val="none"/>
                    </w:rPr>
                    <w:t>、实验废物和废活性炭等属于危险废物，委托有危废处理资质的单位处置</w:t>
                  </w:r>
                  <w:r>
                    <w:rPr>
                      <w:rFonts w:hint="default" w:ascii="Times New Roman" w:hAnsi="Times New Roman" w:eastAsia="宋体" w:cs="Times New Roman"/>
                      <w:color w:val="auto"/>
                      <w:sz w:val="21"/>
                      <w:szCs w:val="21"/>
                      <w:highlight w:val="none"/>
                      <w:lang w:eastAsia="zh-CN"/>
                    </w:rPr>
                    <w:t>。废包装材料收集后外售综合利用。</w:t>
                  </w:r>
                </w:p>
              </w:tc>
              <w:tc>
                <w:tcPr>
                  <w:tcW w:w="2430" w:type="dxa"/>
                  <w:noWrap w:val="0"/>
                  <w:vAlign w:val="center"/>
                </w:tcPr>
                <w:p>
                  <w:pPr>
                    <w:spacing w:line="240" w:lineRule="auto"/>
                    <w:ind w:left="0" w:leftChars="0" w:firstLine="420" w:firstLineChars="200"/>
                    <w:jc w:val="both"/>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highlight w:val="none"/>
                    </w:rPr>
                    <w:t>生活垃圾委托环卫部门清运处置；</w:t>
                  </w:r>
                  <w:r>
                    <w:rPr>
                      <w:rFonts w:hint="default" w:ascii="Times New Roman" w:hAnsi="Times New Roman" w:eastAsia="宋体" w:cs="Times New Roman"/>
                      <w:color w:val="auto"/>
                      <w:sz w:val="21"/>
                      <w:szCs w:val="21"/>
                      <w:highlight w:val="none"/>
                      <w:lang w:eastAsia="zh-CN"/>
                    </w:rPr>
                    <w:t>实验废液</w:t>
                  </w:r>
                  <w:r>
                    <w:rPr>
                      <w:rFonts w:hint="default" w:ascii="Times New Roman" w:hAnsi="Times New Roman" w:eastAsia="宋体" w:cs="Times New Roman"/>
                      <w:color w:val="auto"/>
                      <w:sz w:val="21"/>
                      <w:szCs w:val="21"/>
                      <w:highlight w:val="none"/>
                    </w:rPr>
                    <w:t>、实验废物和废活性炭等属于危险废物，委托有危废处理资质的单位处置</w:t>
                  </w:r>
                  <w:r>
                    <w:rPr>
                      <w:rFonts w:hint="default" w:ascii="Times New Roman" w:hAnsi="Times New Roman" w:eastAsia="宋体" w:cs="Times New Roman"/>
                      <w:color w:val="auto"/>
                      <w:sz w:val="21"/>
                      <w:szCs w:val="21"/>
                      <w:highlight w:val="none"/>
                      <w:lang w:eastAsia="zh-CN"/>
                    </w:rPr>
                    <w:t>。废包装材料收集后外售综合利用。</w:t>
                  </w:r>
                </w:p>
              </w:tc>
              <w:tc>
                <w:tcPr>
                  <w:tcW w:w="2274" w:type="dxa"/>
                  <w:noWrap w:val="0"/>
                  <w:vAlign w:val="center"/>
                </w:tcPr>
                <w:p>
                  <w:pPr>
                    <w:ind w:firstLine="420" w:firstLineChars="200"/>
                    <w:jc w:val="both"/>
                    <w:rPr>
                      <w:rFonts w:hint="default" w:ascii="Times New Roman" w:hAnsi="Times New Roman" w:eastAsia="宋体" w:cs="Times New Roman"/>
                      <w:b w:val="0"/>
                      <w:bCs w:val="0"/>
                      <w:color w:val="auto"/>
                      <w:sz w:val="21"/>
                      <w:szCs w:val="21"/>
                      <w:vertAlign w:val="baseline"/>
                      <w:lang w:val="en-US" w:eastAsia="zh-CN"/>
                    </w:rPr>
                  </w:pPr>
                  <w:r>
                    <w:rPr>
                      <w:rFonts w:hint="default" w:eastAsia="宋体" w:cs="Times New Roman"/>
                      <w:b w:val="0"/>
                      <w:bCs w:val="0"/>
                      <w:color w:val="auto"/>
                      <w:sz w:val="21"/>
                      <w:szCs w:val="21"/>
                      <w:vertAlign w:val="baseline"/>
                      <w:lang w:val="en-US" w:eastAsia="zh-CN"/>
                    </w:rPr>
                    <w:t>与环评一致</w:t>
                  </w:r>
                </w:p>
              </w:tc>
            </w:tr>
          </w:tbl>
          <w:p>
            <w:pPr>
              <w:pStyle w:val="2"/>
              <w:numPr>
                <w:ilvl w:val="0"/>
                <w:numId w:val="0"/>
              </w:numPr>
              <w:ind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对照《关于印发&lt;污染影响类建设项目重大变动清单（试行）&gt;的通知》（环办环评函〔2020〕688 号）规定，项目性质、规模、实际建设地点、生产工艺、防治污染的措施与环评基本一致，未发生重大变动。</w:t>
            </w:r>
          </w:p>
          <w:p>
            <w:pPr>
              <w:pStyle w:val="2"/>
              <w:numPr>
                <w:ilvl w:val="0"/>
                <w:numId w:val="0"/>
              </w:numPr>
              <w:ind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需要说明的是，项目主要对公司来样（医药原料、制剂等）进行检测，为方便工作，添置了具有制剂研发小试功能的压片机等设备并进行一定的原料混合、压片后进行检测。为保持与环评建设内容一致，我单位承诺停用制剂研发小试功能及对应设备，如启用则单独办理环评及环保验收手续。</w:t>
            </w:r>
          </w:p>
          <w:p>
            <w:pPr>
              <w:keepNext w:val="0"/>
              <w:keepLines w:val="0"/>
              <w:widowControl w:val="0"/>
              <w:numPr>
                <w:ilvl w:val="0"/>
                <w:numId w:val="2"/>
              </w:numPr>
              <w:suppressLineNumbers w:val="0"/>
              <w:spacing w:before="0" w:beforeAutospacing="0" w:after="0" w:afterAutospacing="0" w:line="360" w:lineRule="auto"/>
              <w:ind w:left="0" w:right="0" w:firstLine="480"/>
              <w:jc w:val="both"/>
              <w:rPr>
                <w:rFonts w:hint="default" w:cs="Times New Roman"/>
                <w:b/>
                <w:bCs/>
                <w:color w:val="auto"/>
                <w:sz w:val="24"/>
                <w:szCs w:val="24"/>
                <w:lang w:eastAsia="zh-CN"/>
              </w:rPr>
            </w:pPr>
            <w:r>
              <w:rPr>
                <w:rFonts w:hint="default" w:cs="Times New Roman"/>
                <w:b/>
                <w:bCs/>
                <w:color w:val="auto"/>
                <w:sz w:val="24"/>
                <w:szCs w:val="24"/>
                <w:lang w:eastAsia="zh-CN"/>
              </w:rPr>
              <w:t>工艺流程</w:t>
            </w:r>
          </w:p>
          <w:p>
            <w:pPr>
              <w:keepNext w:val="0"/>
              <w:keepLines w:val="0"/>
              <w:widowControl w:val="0"/>
              <w:suppressLineNumbers w:val="0"/>
              <w:spacing w:before="0" w:beforeAutospacing="0" w:after="0" w:afterAutospacing="0" w:line="360" w:lineRule="auto"/>
              <w:ind w:left="0" w:right="0" w:firstLine="480"/>
              <w:jc w:val="both"/>
              <w:rPr>
                <w:rFonts w:hint="default" w:ascii="Times New Roman" w:hAnsi="Times New Roman" w:eastAsia="宋体" w:cs="Times New Roman"/>
                <w:b/>
                <w:bCs/>
                <w:color w:val="auto"/>
                <w:sz w:val="24"/>
                <w:szCs w:val="24"/>
              </w:rPr>
            </w:pPr>
            <w:r>
              <w:rPr>
                <w:rFonts w:hint="default" w:ascii="Times New Roman" w:hAnsi="Times New Roman" w:cs="Times New Roman"/>
                <w:b/>
                <w:bCs/>
                <w:color w:val="auto"/>
                <w:sz w:val="24"/>
                <w:szCs w:val="24"/>
                <w:lang w:val="en-US" w:eastAsia="zh-CN"/>
              </w:rPr>
              <w:t>（</w:t>
            </w:r>
            <w:r>
              <w:rPr>
                <w:rFonts w:hint="default" w:ascii="Times New Roman" w:hAnsi="Times New Roman" w:eastAsia="宋体" w:cs="Times New Roman"/>
                <w:b/>
                <w:bCs/>
                <w:color w:val="auto"/>
                <w:sz w:val="24"/>
                <w:szCs w:val="24"/>
                <w:lang w:val="en-US" w:eastAsia="zh-CN"/>
              </w:rPr>
              <w:t>一</w:t>
            </w:r>
            <w:r>
              <w:rPr>
                <w:rFonts w:hint="default" w:ascii="Times New Roman" w:hAnsi="Times New Roman" w:cs="Times New Roman"/>
                <w:b/>
                <w:bCs/>
                <w:color w:val="auto"/>
                <w:sz w:val="24"/>
                <w:szCs w:val="24"/>
                <w:lang w:val="en-US" w:eastAsia="zh-CN"/>
              </w:rPr>
              <w:t>）</w:t>
            </w:r>
            <w:r>
              <w:rPr>
                <w:rFonts w:hint="default" w:ascii="Times New Roman" w:hAnsi="Times New Roman" w:eastAsia="宋体" w:cs="Times New Roman"/>
                <w:b/>
                <w:bCs/>
                <w:color w:val="auto"/>
                <w:sz w:val="24"/>
                <w:szCs w:val="24"/>
                <w:lang w:val="en-US" w:eastAsia="zh-CN"/>
              </w:rPr>
              <w:t>施工期</w:t>
            </w:r>
          </w:p>
          <w:p>
            <w:pPr>
              <w:pStyle w:val="52"/>
              <w:widowControl/>
              <w:rPr>
                <w:rFonts w:hint="default" w:ascii="Times New Roman" w:hAnsi="Times New Roman" w:eastAsia="宋体" w:cs="Times New Roman"/>
                <w:color w:val="auto"/>
              </w:rPr>
            </w:pPr>
            <w:r>
              <w:rPr>
                <w:rFonts w:hint="default" w:ascii="Times New Roman" w:hAnsi="Times New Roman" w:eastAsia="宋体" w:cs="Times New Roman"/>
                <w:color w:val="auto"/>
              </w:rPr>
              <w:t>本项目</w:t>
            </w:r>
            <w:r>
              <w:rPr>
                <w:rFonts w:hint="default" w:cs="Times New Roman"/>
                <w:color w:val="auto"/>
                <w:lang w:eastAsia="zh-CN"/>
              </w:rPr>
              <w:t>施工期不做分析</w:t>
            </w:r>
            <w:r>
              <w:rPr>
                <w:rFonts w:hint="default" w:ascii="Times New Roman" w:hAnsi="Times New Roman" w:eastAsia="宋体" w:cs="Times New Roman"/>
                <w:color w:val="auto"/>
              </w:rPr>
              <w:t>。</w:t>
            </w:r>
          </w:p>
          <w:p>
            <w:pPr>
              <w:keepNext w:val="0"/>
              <w:keepLines w:val="0"/>
              <w:widowControl w:val="0"/>
              <w:suppressLineNumbers w:val="0"/>
              <w:adjustRightInd w:val="0"/>
              <w:snapToGrid w:val="0"/>
              <w:spacing w:before="0" w:beforeAutospacing="0" w:after="0" w:afterAutospacing="0" w:line="360" w:lineRule="auto"/>
              <w:ind w:left="0" w:right="0" w:firstLine="482" w:firstLineChars="200"/>
              <w:jc w:val="left"/>
              <w:rPr>
                <w:rFonts w:hint="default" w:ascii="Times New Roman" w:hAnsi="Times New Roman" w:eastAsia="宋体" w:cs="Times New Roman"/>
                <w:b/>
                <w:bCs/>
                <w:color w:val="auto"/>
                <w:sz w:val="24"/>
                <w:szCs w:val="24"/>
              </w:rPr>
            </w:pPr>
            <w:r>
              <w:rPr>
                <w:rFonts w:hint="default" w:ascii="Times New Roman" w:hAnsi="Times New Roman" w:cs="Times New Roman"/>
                <w:b/>
                <w:bCs/>
                <w:color w:val="auto"/>
                <w:sz w:val="24"/>
                <w:szCs w:val="24"/>
                <w:lang w:val="en-US" w:eastAsia="zh-CN"/>
              </w:rPr>
              <w:t>（二）</w:t>
            </w:r>
            <w:r>
              <w:rPr>
                <w:rFonts w:hint="default" w:ascii="Times New Roman" w:hAnsi="Times New Roman" w:eastAsia="宋体" w:cs="Times New Roman"/>
                <w:b/>
                <w:bCs/>
                <w:color w:val="auto"/>
                <w:sz w:val="24"/>
                <w:szCs w:val="24"/>
                <w:lang w:val="en-US" w:eastAsia="zh-CN"/>
              </w:rPr>
              <w:t>运营期</w:t>
            </w:r>
          </w:p>
          <w:p>
            <w:pPr>
              <w:spacing w:line="360" w:lineRule="auto"/>
              <w:ind w:firstLine="480" w:firstLineChars="200"/>
              <w:rPr>
                <w:rFonts w:hint="eastAsia"/>
                <w:sz w:val="24"/>
                <w:szCs w:val="24"/>
                <w:lang w:eastAsia="zh-CN"/>
              </w:rPr>
            </w:pPr>
            <w:r>
              <w:rPr>
                <w:rFonts w:hint="eastAsia"/>
                <w:sz w:val="24"/>
                <w:szCs w:val="24"/>
                <w:lang w:eastAsia="zh-CN"/>
              </w:rPr>
              <w:t>本</w:t>
            </w:r>
            <w:r>
              <w:rPr>
                <w:rFonts w:hint="default"/>
                <w:sz w:val="24"/>
                <w:szCs w:val="24"/>
              </w:rPr>
              <w:t>项目</w:t>
            </w:r>
            <w:r>
              <w:rPr>
                <w:rFonts w:hint="eastAsia"/>
                <w:sz w:val="24"/>
                <w:szCs w:val="24"/>
                <w:lang w:eastAsia="zh-CN"/>
              </w:rPr>
              <w:t>主要是医药分析实验</w:t>
            </w:r>
            <w:r>
              <w:rPr>
                <w:rFonts w:hint="default"/>
                <w:sz w:val="24"/>
                <w:szCs w:val="24"/>
              </w:rPr>
              <w:t>。</w:t>
            </w:r>
            <w:r>
              <w:rPr>
                <w:rFonts w:hint="eastAsia"/>
                <w:sz w:val="24"/>
                <w:szCs w:val="24"/>
                <w:lang w:eastAsia="zh-CN"/>
              </w:rPr>
              <w:t>主要工艺流程介绍如下：</w:t>
            </w:r>
          </w:p>
          <w:p>
            <w:pPr>
              <w:pStyle w:val="2"/>
              <w:rPr>
                <w:rFonts w:hint="eastAsia"/>
                <w:sz w:val="24"/>
                <w:szCs w:val="24"/>
                <w:lang w:val="en-US" w:eastAsia="zh-CN"/>
              </w:rPr>
            </w:pPr>
            <w:r>
              <w:rPr>
                <w:rFonts w:hint="eastAsia"/>
                <w:sz w:val="24"/>
                <w:szCs w:val="24"/>
                <w:lang w:val="en-US" w:eastAsia="zh-CN"/>
              </w:rPr>
              <w:t>1、多索茶碱注射液分析实验工艺流程见下图：</w:t>
            </w:r>
          </w:p>
          <w:p>
            <w:pPr>
              <w:adjustRightInd w:val="0"/>
              <w:snapToGrid w:val="0"/>
              <w:spacing w:line="360" w:lineRule="auto"/>
              <w:jc w:val="center"/>
              <w:rPr>
                <w:rFonts w:hint="default"/>
              </w:rPr>
            </w:pPr>
            <w:r>
              <w:rPr>
                <w:rFonts w:hint="default"/>
              </w:rPr>
              <w:object>
                <v:shape id="_x0000_i1026" o:spt="75" type="#_x0000_t75" style="height:264.95pt;width:230.1pt;" o:ole="t" filled="f" o:preferrelative="t" stroked="f" coordsize="21600,21600">
                  <v:path/>
                  <v:fill on="f" focussize="0,0"/>
                  <v:stroke on="f"/>
                  <v:imagedata r:id="rId11" o:title=""/>
                  <o:lock v:ext="edit" aspectratio="f"/>
                  <w10:wrap type="none"/>
                  <w10:anchorlock/>
                </v:shape>
                <o:OLEObject Type="Embed" ProgID="Visio.Drawing.11" ShapeID="_x0000_i1026" DrawAspect="Content" ObjectID="_1468075726" r:id="rId10">
                  <o:LockedField>false</o:LockedField>
                </o:OLEObject>
              </w:object>
            </w:r>
          </w:p>
          <w:p>
            <w:pPr>
              <w:adjustRightInd w:val="0"/>
              <w:snapToGrid w:val="0"/>
              <w:spacing w:line="360" w:lineRule="auto"/>
              <w:jc w:val="center"/>
              <w:rPr>
                <w:rFonts w:hint="default"/>
                <w:b/>
                <w:bCs/>
                <w:sz w:val="24"/>
                <w:szCs w:val="32"/>
              </w:rPr>
            </w:pPr>
            <w:r>
              <w:rPr>
                <w:rFonts w:hint="default"/>
                <w:b/>
                <w:bCs/>
                <w:sz w:val="24"/>
                <w:szCs w:val="32"/>
              </w:rPr>
              <w:t>图</w:t>
            </w:r>
            <w:r>
              <w:rPr>
                <w:rFonts w:hint="eastAsia"/>
                <w:b/>
                <w:bCs/>
                <w:sz w:val="24"/>
                <w:szCs w:val="32"/>
                <w:lang w:val="en-US" w:eastAsia="zh-CN"/>
              </w:rPr>
              <w:t>2-2</w:t>
            </w:r>
            <w:r>
              <w:rPr>
                <w:rFonts w:hint="default"/>
                <w:b/>
                <w:bCs/>
                <w:sz w:val="24"/>
                <w:szCs w:val="32"/>
              </w:rPr>
              <w:t xml:space="preserve"> </w:t>
            </w:r>
            <w:r>
              <w:rPr>
                <w:rFonts w:hint="default"/>
                <w:b/>
                <w:bCs/>
                <w:sz w:val="24"/>
                <w:szCs w:val="32"/>
                <w:lang w:val="en-US" w:eastAsia="zh-CN"/>
              </w:rPr>
              <w:t xml:space="preserve"> </w:t>
            </w:r>
            <w:r>
              <w:rPr>
                <w:rFonts w:hint="eastAsia"/>
                <w:b/>
                <w:bCs/>
                <w:sz w:val="24"/>
                <w:szCs w:val="32"/>
                <w:lang w:val="en-US" w:eastAsia="zh-CN"/>
              </w:rPr>
              <w:t>多索茶碱注射液分析实验工艺流程</w:t>
            </w:r>
            <w:r>
              <w:rPr>
                <w:b/>
                <w:bCs/>
                <w:sz w:val="24"/>
                <w:szCs w:val="32"/>
              </w:rPr>
              <w:t>及</w:t>
            </w:r>
            <w:r>
              <w:rPr>
                <w:rFonts w:hint="default"/>
                <w:b/>
                <w:bCs/>
                <w:sz w:val="24"/>
                <w:szCs w:val="32"/>
              </w:rPr>
              <w:t>产污环节图</w:t>
            </w:r>
          </w:p>
          <w:p>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default"/>
                <w:sz w:val="24"/>
                <w:szCs w:val="32"/>
                <w:lang w:val="en-US" w:eastAsia="zh-CN"/>
              </w:rPr>
            </w:pPr>
            <w:r>
              <w:rPr>
                <w:rFonts w:hint="default"/>
                <w:sz w:val="24"/>
                <w:szCs w:val="32"/>
                <w:lang w:val="en-US" w:eastAsia="zh-CN"/>
              </w:rPr>
              <w:t>工艺流程描述：</w:t>
            </w:r>
          </w:p>
          <w:p>
            <w:pPr>
              <w:keepNext w:val="0"/>
              <w:keepLines w:val="0"/>
              <w:pageBreakBefore w:val="0"/>
              <w:widowControl/>
              <w:suppressLineNumbers w:val="0"/>
              <w:kinsoku/>
              <w:wordWrap/>
              <w:overflowPunct/>
              <w:topLinePunct w:val="0"/>
              <w:autoSpaceDE/>
              <w:autoSpaceDN/>
              <w:bidi w:val="0"/>
              <w:snapToGrid/>
              <w:spacing w:line="360" w:lineRule="auto"/>
              <w:ind w:firstLine="480" w:firstLineChars="200"/>
              <w:jc w:val="left"/>
              <w:rPr>
                <w:rFonts w:hint="default"/>
                <w:sz w:val="24"/>
                <w:szCs w:val="32"/>
              </w:rPr>
            </w:pPr>
            <w:r>
              <w:rPr>
                <w:rFonts w:hint="eastAsia"/>
                <w:sz w:val="24"/>
                <w:szCs w:val="32"/>
                <w:lang w:val="en-US" w:eastAsia="zh-CN"/>
              </w:rPr>
              <w:t>（1）称量：称量多索茶碱原料。本项目年配置多索茶碱注射液30L，注射液含多索茶碱0.1g/mL，共称量多索茶碱原料300g/a，称量过程中</w:t>
            </w:r>
            <w:r>
              <w:rPr>
                <w:rFonts w:hint="default"/>
                <w:sz w:val="24"/>
                <w:szCs w:val="32"/>
              </w:rPr>
              <w:t>产生</w:t>
            </w:r>
            <w:r>
              <w:rPr>
                <w:rFonts w:hint="eastAsia"/>
                <w:sz w:val="24"/>
                <w:szCs w:val="32"/>
                <w:lang w:eastAsia="zh-CN"/>
              </w:rPr>
              <w:t>极少量的粉尘，忽略不计</w:t>
            </w:r>
            <w:r>
              <w:rPr>
                <w:rFonts w:hint="default"/>
                <w:sz w:val="24"/>
                <w:szCs w:val="32"/>
              </w:rPr>
              <w:t>。</w:t>
            </w:r>
          </w:p>
          <w:p>
            <w:pPr>
              <w:keepNext w:val="0"/>
              <w:keepLines w:val="0"/>
              <w:pageBreakBefore w:val="0"/>
              <w:widowControl/>
              <w:suppressLineNumbers w:val="0"/>
              <w:kinsoku/>
              <w:wordWrap/>
              <w:overflowPunct/>
              <w:topLinePunct w:val="0"/>
              <w:autoSpaceDE/>
              <w:autoSpaceDN/>
              <w:bidi w:val="0"/>
              <w:snapToGrid/>
              <w:spacing w:line="360" w:lineRule="auto"/>
              <w:ind w:firstLine="480" w:firstLineChars="200"/>
              <w:jc w:val="left"/>
              <w:rPr>
                <w:rFonts w:hint="eastAsia"/>
                <w:sz w:val="24"/>
                <w:szCs w:val="32"/>
                <w:lang w:eastAsia="zh-CN"/>
              </w:rPr>
            </w:pPr>
            <w:r>
              <w:rPr>
                <w:rFonts w:hint="eastAsia"/>
                <w:sz w:val="24"/>
                <w:szCs w:val="32"/>
                <w:lang w:val="en-US" w:eastAsia="zh-CN"/>
              </w:rPr>
              <w:t>（2）溶解：按比例加入外购的纯水，搅拌溶解多索茶碱，配置注射液</w:t>
            </w:r>
            <w:r>
              <w:rPr>
                <w:rFonts w:hint="default"/>
                <w:sz w:val="24"/>
                <w:szCs w:val="32"/>
              </w:rPr>
              <w:t>。</w:t>
            </w:r>
          </w:p>
          <w:p>
            <w:pPr>
              <w:keepNext w:val="0"/>
              <w:keepLines w:val="0"/>
              <w:pageBreakBefore w:val="0"/>
              <w:widowControl/>
              <w:suppressLineNumbers w:val="0"/>
              <w:kinsoku/>
              <w:wordWrap/>
              <w:overflowPunct/>
              <w:topLinePunct w:val="0"/>
              <w:autoSpaceDE/>
              <w:autoSpaceDN/>
              <w:bidi w:val="0"/>
              <w:snapToGrid/>
              <w:spacing w:line="360" w:lineRule="auto"/>
              <w:ind w:firstLine="480" w:firstLineChars="200"/>
              <w:jc w:val="left"/>
              <w:rPr>
                <w:rFonts w:hint="eastAsia"/>
                <w:sz w:val="24"/>
                <w:szCs w:val="32"/>
                <w:lang w:val="en-US" w:eastAsia="zh-CN"/>
              </w:rPr>
            </w:pPr>
            <w:r>
              <w:rPr>
                <w:rFonts w:hint="eastAsia"/>
                <w:sz w:val="24"/>
                <w:szCs w:val="32"/>
                <w:lang w:val="en-US" w:eastAsia="zh-CN"/>
              </w:rPr>
              <w:t>（3）灌装：将配置好的多索茶碱注射液通过注射器灌装至包装瓶内。</w:t>
            </w:r>
          </w:p>
          <w:p>
            <w:pPr>
              <w:keepNext w:val="0"/>
              <w:keepLines w:val="0"/>
              <w:pageBreakBefore w:val="0"/>
              <w:widowControl/>
              <w:suppressLineNumbers w:val="0"/>
              <w:kinsoku/>
              <w:wordWrap/>
              <w:overflowPunct/>
              <w:topLinePunct w:val="0"/>
              <w:autoSpaceDE/>
              <w:autoSpaceDN/>
              <w:bidi w:val="0"/>
              <w:snapToGrid/>
              <w:spacing w:line="360" w:lineRule="auto"/>
              <w:ind w:firstLine="480" w:firstLineChars="200"/>
              <w:jc w:val="left"/>
              <w:rPr>
                <w:rFonts w:hint="default"/>
                <w:sz w:val="24"/>
                <w:szCs w:val="32"/>
              </w:rPr>
            </w:pPr>
            <w:r>
              <w:rPr>
                <w:rFonts w:hint="eastAsia"/>
                <w:sz w:val="24"/>
                <w:szCs w:val="32"/>
                <w:lang w:val="en-US" w:eastAsia="zh-CN"/>
              </w:rPr>
              <w:t>（4）灭菌：采用高温蒸汽对注射液样品进行灭菌</w:t>
            </w:r>
            <w:r>
              <w:rPr>
                <w:rFonts w:hint="default"/>
                <w:sz w:val="24"/>
                <w:szCs w:val="32"/>
              </w:rPr>
              <w:t>。</w:t>
            </w:r>
          </w:p>
          <w:p>
            <w:pPr>
              <w:keepNext w:val="0"/>
              <w:keepLines w:val="0"/>
              <w:pageBreakBefore w:val="0"/>
              <w:widowControl/>
              <w:suppressLineNumbers w:val="0"/>
              <w:kinsoku/>
              <w:wordWrap/>
              <w:overflowPunct/>
              <w:topLinePunct w:val="0"/>
              <w:autoSpaceDE/>
              <w:autoSpaceDN/>
              <w:bidi w:val="0"/>
              <w:snapToGrid/>
              <w:spacing w:line="360" w:lineRule="auto"/>
              <w:ind w:firstLine="480" w:firstLineChars="200"/>
              <w:jc w:val="left"/>
              <w:rPr>
                <w:rFonts w:hint="eastAsia"/>
                <w:sz w:val="24"/>
                <w:szCs w:val="32"/>
                <w:lang w:eastAsia="zh-CN"/>
              </w:rPr>
            </w:pPr>
            <w:r>
              <w:rPr>
                <w:rFonts w:hint="eastAsia"/>
                <w:sz w:val="24"/>
                <w:szCs w:val="32"/>
                <w:lang w:eastAsia="zh-CN"/>
              </w:rPr>
              <w:t>（</w:t>
            </w:r>
            <w:r>
              <w:rPr>
                <w:rFonts w:hint="eastAsia"/>
                <w:sz w:val="24"/>
                <w:szCs w:val="32"/>
                <w:lang w:val="en-US" w:eastAsia="zh-CN"/>
              </w:rPr>
              <w:t>5</w:t>
            </w:r>
            <w:r>
              <w:rPr>
                <w:rFonts w:hint="eastAsia"/>
                <w:sz w:val="24"/>
                <w:szCs w:val="32"/>
                <w:lang w:eastAsia="zh-CN"/>
              </w:rPr>
              <w:t>）分析检测：利用色谱仪等实验仪器及化学试剂，对样品进行分析检测。在此过程中有机试剂挥发产生有机废气和恶臭气体（三乙胺），分析检测实验完成后，会产生废试剂，检验废液，检验废物，均属于危险废物，集中收集委托有资质的单位处置。</w:t>
            </w:r>
          </w:p>
          <w:p>
            <w:pPr>
              <w:pStyle w:val="2"/>
              <w:rPr>
                <w:rFonts w:hint="eastAsia"/>
                <w:lang w:val="en-US" w:eastAsia="zh-CN"/>
              </w:rPr>
            </w:pPr>
            <w:r>
              <w:rPr>
                <w:rFonts w:hint="eastAsia"/>
                <w:lang w:val="en-US" w:eastAsia="zh-CN"/>
              </w:rPr>
              <w:t>2、替米沙坦原料、奥美拉唑及胶囊分析实验工艺流程见下图：</w:t>
            </w:r>
          </w:p>
          <w:p>
            <w:pPr>
              <w:adjustRightInd w:val="0"/>
              <w:snapToGrid w:val="0"/>
              <w:spacing w:line="360" w:lineRule="auto"/>
              <w:jc w:val="center"/>
              <w:rPr>
                <w:rFonts w:hint="default"/>
              </w:rPr>
            </w:pPr>
            <w:r>
              <w:rPr>
                <w:rFonts w:hint="default"/>
              </w:rPr>
              <w:object>
                <v:shape id="_x0000_i1027" o:spt="75" type="#_x0000_t75" style="height:84.75pt;width:213pt;" o:ole="t" filled="f" o:preferrelative="t" stroked="f" coordsize="21600,21600">
                  <v:path/>
                  <v:fill on="f" focussize="0,0"/>
                  <v:stroke on="f"/>
                  <v:imagedata r:id="rId13" o:title=""/>
                  <o:lock v:ext="edit" aspectratio="f"/>
                  <w10:wrap type="none"/>
                  <w10:anchorlock/>
                </v:shape>
                <o:OLEObject Type="Embed" ProgID="Visio.Drawing.11" ShapeID="_x0000_i1027" DrawAspect="Content" ObjectID="_1468075727" r:id="rId12">
                  <o:LockedField>false</o:LockedField>
                </o:OLEObject>
              </w:object>
            </w:r>
          </w:p>
          <w:p>
            <w:pPr>
              <w:adjustRightInd w:val="0"/>
              <w:snapToGrid w:val="0"/>
              <w:spacing w:line="360" w:lineRule="auto"/>
              <w:jc w:val="center"/>
              <w:rPr>
                <w:rFonts w:hint="eastAsia"/>
                <w:b/>
                <w:bCs/>
                <w:lang w:val="en-US" w:eastAsia="zh-CN"/>
              </w:rPr>
            </w:pPr>
            <w:r>
              <w:rPr>
                <w:rFonts w:hint="default"/>
                <w:b/>
                <w:bCs/>
              </w:rPr>
              <w:t>图</w:t>
            </w:r>
            <w:r>
              <w:rPr>
                <w:rFonts w:hint="eastAsia"/>
                <w:b/>
                <w:bCs/>
                <w:lang w:val="en-US" w:eastAsia="zh-CN"/>
              </w:rPr>
              <w:t>2-3</w:t>
            </w:r>
            <w:r>
              <w:rPr>
                <w:rFonts w:hint="default"/>
                <w:b/>
                <w:bCs/>
              </w:rPr>
              <w:t xml:space="preserve"> </w:t>
            </w:r>
            <w:r>
              <w:rPr>
                <w:rFonts w:hint="default"/>
                <w:b/>
                <w:bCs/>
                <w:lang w:val="en-US" w:eastAsia="zh-CN"/>
              </w:rPr>
              <w:t xml:space="preserve"> </w:t>
            </w:r>
            <w:r>
              <w:rPr>
                <w:rFonts w:hint="eastAsia"/>
                <w:b/>
                <w:bCs/>
                <w:lang w:val="en-US" w:eastAsia="zh-CN"/>
              </w:rPr>
              <w:t>替米沙坦原料、奥美拉唑及胶囊</w:t>
            </w:r>
            <w:r>
              <w:rPr>
                <w:rFonts w:hint="default"/>
                <w:b/>
                <w:bCs/>
                <w:lang w:val="en-US" w:eastAsia="zh-CN"/>
              </w:rPr>
              <w:t>实验</w:t>
            </w:r>
            <w:r>
              <w:rPr>
                <w:rFonts w:hint="eastAsia"/>
                <w:b/>
                <w:bCs/>
                <w:lang w:val="en-US" w:eastAsia="zh-CN"/>
              </w:rPr>
              <w:t>工艺流程</w:t>
            </w:r>
            <w:r>
              <w:rPr>
                <w:b/>
                <w:bCs/>
              </w:rPr>
              <w:t>及</w:t>
            </w:r>
            <w:r>
              <w:rPr>
                <w:rFonts w:hint="default"/>
                <w:b/>
                <w:bCs/>
              </w:rPr>
              <w:t>产污环节图</w:t>
            </w:r>
          </w:p>
          <w:p>
            <w:pPr>
              <w:pStyle w:val="2"/>
              <w:keepNext w:val="0"/>
              <w:keepLines w:val="0"/>
              <w:pageBreakBefore w:val="0"/>
              <w:widowControl w:val="0"/>
              <w:kinsoku/>
              <w:wordWrap/>
              <w:overflowPunct/>
              <w:topLinePunct w:val="0"/>
              <w:autoSpaceDE/>
              <w:autoSpaceDN/>
              <w:bidi w:val="0"/>
              <w:adjustRightInd w:val="0"/>
              <w:snapToGrid/>
              <w:rPr>
                <w:rFonts w:hint="default"/>
                <w:lang w:val="en-US" w:eastAsia="zh-CN"/>
              </w:rPr>
            </w:pPr>
            <w:r>
              <w:rPr>
                <w:rFonts w:hint="eastAsia"/>
                <w:lang w:val="en-US" w:eastAsia="zh-CN"/>
              </w:rPr>
              <w:t>1）工艺流程</w:t>
            </w:r>
          </w:p>
          <w:p>
            <w:pPr>
              <w:spacing w:line="360" w:lineRule="auto"/>
              <w:ind w:firstLine="480" w:firstLineChars="200"/>
              <w:jc w:val="left"/>
              <w:rPr>
                <w:rFonts w:hint="eastAsia"/>
                <w:sz w:val="24"/>
                <w:szCs w:val="32"/>
                <w:lang w:eastAsia="zh-CN"/>
              </w:rPr>
            </w:pPr>
            <w:r>
              <w:rPr>
                <w:rFonts w:hint="eastAsia"/>
                <w:lang w:val="en-US" w:eastAsia="zh-CN"/>
              </w:rPr>
              <w:t>替米沙坦原料、奥美拉唑及胶囊样品来样后，直接</w:t>
            </w:r>
            <w:r>
              <w:rPr>
                <w:rFonts w:hint="eastAsia"/>
                <w:lang w:eastAsia="zh-CN"/>
              </w:rPr>
              <w:t>利用实验仪器及试剂，对样品进行分析检测，不需要配制。</w:t>
            </w:r>
            <w:r>
              <w:rPr>
                <w:rFonts w:hint="eastAsia"/>
                <w:sz w:val="24"/>
                <w:szCs w:val="32"/>
                <w:lang w:eastAsia="zh-CN"/>
              </w:rPr>
              <w:t>在此过程中有机试剂挥发产生有机废气和恶臭气体（三乙胺），分析检测实验完成后，会产生废试剂，检验废液，检验废物，均属于危险废物，集中收集委托有资质的单位处置。</w:t>
            </w:r>
          </w:p>
          <w:p>
            <w:pPr>
              <w:pStyle w:val="2"/>
              <w:numPr>
                <w:ilvl w:val="0"/>
                <w:numId w:val="0"/>
              </w:numPr>
              <w:ind w:firstLine="0" w:firstLineChars="0"/>
              <w:rPr>
                <w:rFonts w:hint="default" w:ascii="Times New Roman" w:hAnsi="Times New Roman" w:eastAsia="宋体" w:cs="Times New Roman"/>
                <w:b/>
                <w:bCs/>
                <w:color w:val="auto"/>
                <w:sz w:val="24"/>
                <w:szCs w:val="24"/>
                <w:lang w:eastAsia="zh-CN"/>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ascii="Times New Roman" w:hAnsi="Times New Roman" w:eastAsia="宋体" w:cs="Times New Roman"/>
          <w:b/>
          <w:bCs/>
          <w:sz w:val="30"/>
          <w:szCs w:val="30"/>
        </w:rPr>
      </w:pPr>
      <w:bookmarkStart w:id="56" w:name="_Toc25077"/>
      <w:r>
        <w:rPr>
          <w:rFonts w:hint="default" w:ascii="Times New Roman" w:hAnsi="Times New Roman" w:eastAsia="宋体" w:cs="Times New Roman"/>
          <w:b/>
          <w:bCs/>
          <w:sz w:val="30"/>
          <w:szCs w:val="30"/>
        </w:rPr>
        <w:br w:type="page"/>
      </w:r>
      <w:bookmarkStart w:id="57" w:name="_Toc25722"/>
      <w:bookmarkStart w:id="58" w:name="_Toc30675"/>
      <w:bookmarkStart w:id="59" w:name="_Toc31388"/>
      <w:bookmarkStart w:id="60" w:name="_Toc30922"/>
      <w:bookmarkStart w:id="61" w:name="_Toc30786"/>
      <w:bookmarkStart w:id="62" w:name="_Toc17651"/>
      <w:bookmarkStart w:id="63" w:name="_Toc13067"/>
      <w:bookmarkStart w:id="64" w:name="_Toc22635"/>
      <w:bookmarkStart w:id="65" w:name="_Toc9551"/>
      <w:bookmarkStart w:id="66" w:name="_Toc383"/>
      <w:bookmarkStart w:id="67" w:name="_Toc6227"/>
      <w:bookmarkStart w:id="68" w:name="_Toc30645"/>
      <w:bookmarkStart w:id="69" w:name="_Toc21179"/>
      <w:bookmarkStart w:id="70" w:name="_Toc26196"/>
      <w:bookmarkStart w:id="71" w:name="_Toc31085"/>
      <w:bookmarkStart w:id="72" w:name="_Toc23661"/>
      <w:bookmarkStart w:id="73" w:name="_Toc18497"/>
      <w:bookmarkStart w:id="74" w:name="_Toc17270"/>
      <w:bookmarkStart w:id="75" w:name="_Toc32320"/>
      <w:bookmarkStart w:id="76" w:name="_Toc16068"/>
      <w:bookmarkStart w:id="77" w:name="_Toc23748"/>
      <w:bookmarkStart w:id="78" w:name="_Toc27411"/>
      <w:bookmarkStart w:id="79" w:name="_Toc19092"/>
      <w:bookmarkStart w:id="80" w:name="_Toc18373"/>
      <w:bookmarkStart w:id="81" w:name="_Toc32591"/>
      <w:r>
        <w:rPr>
          <w:rFonts w:hint="default" w:ascii="Times New Roman" w:hAnsi="Times New Roman" w:eastAsia="宋体" w:cs="Times New Roman"/>
          <w:b/>
          <w:bCs/>
          <w:sz w:val="30"/>
          <w:szCs w:val="30"/>
        </w:rPr>
        <w:t>表</w:t>
      </w:r>
      <w:r>
        <w:rPr>
          <w:rFonts w:hint="default" w:cs="Times New Roman"/>
          <w:b/>
          <w:bCs/>
          <w:sz w:val="30"/>
          <w:szCs w:val="30"/>
          <w:lang w:val="en-US" w:eastAsia="zh-CN"/>
        </w:rPr>
        <w:t>3</w:t>
      </w:r>
      <w:r>
        <w:rPr>
          <w:rFonts w:hint="default" w:ascii="Times New Roman" w:hAnsi="Times New Roman" w:eastAsia="宋体" w:cs="Times New Roman"/>
          <w:b/>
          <w:bCs/>
          <w:sz w:val="30"/>
          <w:szCs w:val="30"/>
          <w:lang w:val="en-US" w:eastAsia="zh-CN"/>
        </w:rPr>
        <w:t xml:space="preserve">  主要污染源、污染物处理和排放情况</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tbl>
      <w:tblPr>
        <w:tblStyle w:val="25"/>
        <w:tblpPr w:leftFromText="180" w:rightFromText="180" w:vertAnchor="text" w:horzAnchor="margin" w:tblpXSpec="center" w:tblpY="158"/>
        <w:tblW w:w="5061" w:type="pct"/>
        <w:tblInd w:w="51"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906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pStyle w:val="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eastAsia="zh-CN"/>
              </w:rPr>
              <w:t>一、主要污染源的产生</w:t>
            </w:r>
          </w:p>
          <w:p>
            <w:pPr>
              <w:pStyle w:val="2"/>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1、废气</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eastAsia" w:ascii="Times New Roman" w:hAnsi="Times New Roman" w:eastAsia="宋体" w:cs="Times New Roman"/>
                <w:b w:val="0"/>
                <w:bCs w:val="0"/>
                <w:color w:val="000000"/>
                <w:sz w:val="24"/>
                <w:szCs w:val="24"/>
                <w:highlight w:val="none"/>
                <w:lang w:eastAsia="zh-CN"/>
              </w:rPr>
            </w:pPr>
            <w:r>
              <w:rPr>
                <w:rFonts w:hint="eastAsia" w:cs="Times New Roman"/>
                <w:b w:val="0"/>
                <w:bCs w:val="0"/>
                <w:color w:val="000000"/>
                <w:sz w:val="24"/>
                <w:szCs w:val="24"/>
                <w:highlight w:val="none"/>
                <w:lang w:val="en-US" w:eastAsia="zh-CN"/>
              </w:rPr>
              <w:t>项目产生的废气主要是药品分析实验过程中产生的废气（有机废气和恶臭气体三乙胺）等。</w:t>
            </w:r>
          </w:p>
          <w:p>
            <w:pPr>
              <w:ind w:firstLine="48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2、废水</w:t>
            </w:r>
          </w:p>
          <w:p>
            <w:pPr>
              <w:pStyle w:val="2"/>
              <w:keepNext w:val="0"/>
              <w:keepLines w:val="0"/>
              <w:pageBreakBefore w:val="0"/>
              <w:widowControl w:val="0"/>
              <w:kinsoku/>
              <w:wordWrap/>
              <w:overflowPunct/>
              <w:topLinePunct w:val="0"/>
              <w:autoSpaceDE/>
              <w:autoSpaceDN/>
              <w:bidi w:val="0"/>
              <w:snapToGrid/>
              <w:rPr>
                <w:rFonts w:hint="default" w:cs="Times New Roman"/>
                <w:sz w:val="24"/>
                <w:szCs w:val="24"/>
                <w:lang w:val="en-US" w:eastAsia="zh-CN"/>
              </w:rPr>
            </w:pPr>
            <w:r>
              <w:rPr>
                <w:rFonts w:hint="default" w:eastAsia="宋体" w:cs="Times New Roman"/>
                <w:color w:val="000000"/>
                <w:kern w:val="0"/>
                <w:sz w:val="24"/>
                <w:szCs w:val="24"/>
                <w:highlight w:val="none"/>
                <w:lang w:val="en-US" w:eastAsia="zh-CN" w:bidi="ar"/>
              </w:rPr>
              <w:t>项目实验后器皿清洗废水作为危险废物处置，项目废水主要是地面清洁废水和生活污水</w:t>
            </w:r>
            <w:r>
              <w:rPr>
                <w:rFonts w:cs="Times New Roman"/>
                <w:szCs w:val="24"/>
              </w:rPr>
              <w:t>。</w:t>
            </w:r>
          </w:p>
          <w:p>
            <w:pPr>
              <w:pStyle w:val="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3、噪声</w:t>
            </w:r>
          </w:p>
          <w:p>
            <w:pPr>
              <w:pStyle w:val="2"/>
              <w:rPr>
                <w:rFonts w:hint="default" w:eastAsia="宋体" w:cs="Times New Roman"/>
                <w:color w:val="auto"/>
                <w:szCs w:val="24"/>
                <w:highlight w:val="none"/>
                <w:lang w:eastAsia="zh-CN"/>
              </w:rPr>
            </w:pPr>
            <w:r>
              <w:rPr>
                <w:rFonts w:hint="eastAsia" w:cs="Times New Roman"/>
                <w:sz w:val="24"/>
                <w:szCs w:val="24"/>
                <w:lang w:val="en-US" w:eastAsia="zh-CN"/>
              </w:rPr>
              <w:t>项目产生的噪声主要是实验仪器设备、风机等的运行噪声。</w:t>
            </w:r>
          </w:p>
          <w:p>
            <w:pPr>
              <w:pStyle w:val="2"/>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4、固体废物</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cs="Times New Roman"/>
                <w:szCs w:val="24"/>
                <w:lang w:eastAsia="zh-CN"/>
              </w:rPr>
            </w:pPr>
            <w:r>
              <w:rPr>
                <w:rFonts w:hint="eastAsia" w:cs="Times New Roman"/>
                <w:color w:val="000000"/>
                <w:sz w:val="24"/>
                <w:szCs w:val="24"/>
                <w:lang w:val="en-US" w:eastAsia="zh-CN"/>
              </w:rPr>
              <w:t>项目产生的固体废物主要是废包装材料、实验废液（含器皿清洗废水）、实验废物、废活性炭以及职工生活垃圾等。</w:t>
            </w:r>
          </w:p>
          <w:p>
            <w:pPr>
              <w:pStyle w:val="2"/>
              <w:rPr>
                <w:rFonts w:hint="default" w:ascii="Times New Roman" w:hAnsi="Times New Roman" w:eastAsia="宋体" w:cs="Times New Roman"/>
                <w:b/>
                <w:bCs/>
                <w:sz w:val="24"/>
                <w:szCs w:val="24"/>
              </w:rPr>
            </w:pPr>
            <w:r>
              <w:rPr>
                <w:rFonts w:hint="default" w:cs="Times New Roman"/>
                <w:b/>
                <w:bCs/>
                <w:sz w:val="24"/>
                <w:szCs w:val="24"/>
                <w:lang w:eastAsia="zh-CN"/>
              </w:rPr>
              <w:t>二、</w:t>
            </w:r>
            <w:r>
              <w:rPr>
                <w:rFonts w:hint="default" w:ascii="Times New Roman" w:hAnsi="Times New Roman" w:eastAsia="宋体" w:cs="Times New Roman"/>
                <w:b/>
                <w:bCs/>
                <w:sz w:val="24"/>
                <w:szCs w:val="24"/>
                <w:lang w:eastAsia="zh-CN"/>
              </w:rPr>
              <w:t>主要</w:t>
            </w:r>
            <w:r>
              <w:rPr>
                <w:rFonts w:hint="default" w:ascii="Times New Roman" w:hAnsi="Times New Roman" w:eastAsia="宋体" w:cs="Times New Roman"/>
                <w:b/>
                <w:bCs/>
                <w:sz w:val="24"/>
                <w:szCs w:val="24"/>
                <w:lang w:val="en-US" w:eastAsia="zh-CN"/>
              </w:rPr>
              <w:t>污染源</w:t>
            </w:r>
            <w:r>
              <w:rPr>
                <w:rFonts w:hint="default" w:ascii="Times New Roman" w:hAnsi="Times New Roman" w:eastAsia="宋体" w:cs="Times New Roman"/>
                <w:b/>
                <w:bCs/>
                <w:sz w:val="24"/>
                <w:szCs w:val="24"/>
                <w:lang w:eastAsia="zh-CN"/>
              </w:rPr>
              <w:t>处理和排放情况</w:t>
            </w:r>
            <w:r>
              <w:rPr>
                <w:rFonts w:hint="default" w:ascii="Times New Roman" w:hAnsi="Times New Roman" w:eastAsia="宋体" w:cs="Times New Roman"/>
                <w:b/>
                <w:bCs/>
                <w:sz w:val="24"/>
                <w:szCs w:val="24"/>
              </w:rPr>
              <w:t>（附示意图、标出废气、废水监测点位）：</w:t>
            </w:r>
          </w:p>
          <w:p>
            <w:pPr>
              <w:pStyle w:val="2"/>
              <w:rPr>
                <w:rFonts w:hint="default" w:cs="Times New Roman"/>
                <w:b/>
                <w:bCs/>
                <w:sz w:val="24"/>
                <w:szCs w:val="24"/>
                <w:lang w:val="en-US" w:eastAsia="zh-CN"/>
              </w:rPr>
            </w:pPr>
            <w:r>
              <w:rPr>
                <w:rFonts w:hint="default" w:cs="Times New Roman"/>
                <w:b/>
                <w:bCs/>
                <w:sz w:val="24"/>
                <w:szCs w:val="24"/>
                <w:lang w:val="en-US" w:eastAsia="zh-CN"/>
              </w:rPr>
              <w:t>1、</w:t>
            </w:r>
            <w:r>
              <w:rPr>
                <w:rFonts w:hint="default" w:ascii="Times New Roman" w:hAnsi="Times New Roman" w:eastAsia="宋体" w:cs="Times New Roman"/>
                <w:b/>
                <w:bCs/>
                <w:sz w:val="24"/>
                <w:szCs w:val="24"/>
                <w:lang w:val="en-US" w:eastAsia="zh-CN"/>
              </w:rPr>
              <w:t>废气</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eastAsia" w:cs="Times New Roman"/>
                <w:b w:val="0"/>
                <w:bCs w:val="0"/>
                <w:color w:val="000000"/>
                <w:sz w:val="24"/>
                <w:szCs w:val="24"/>
                <w:highlight w:val="none"/>
                <w:lang w:val="en-US" w:eastAsia="zh-CN"/>
              </w:rPr>
            </w:pPr>
            <w:r>
              <w:rPr>
                <w:rFonts w:hint="eastAsia" w:cs="Times New Roman"/>
                <w:b w:val="0"/>
                <w:bCs w:val="0"/>
                <w:color w:val="000000"/>
                <w:sz w:val="24"/>
                <w:szCs w:val="24"/>
                <w:highlight w:val="none"/>
                <w:lang w:val="en-US" w:eastAsia="zh-CN"/>
              </w:rPr>
              <w:t>项目产生的废气主要是药品分析实验过程中产生的废气（有机废气和恶臭气体三乙胺）等。</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eastAsia" w:cs="Times New Roman"/>
                <w:b w:val="0"/>
                <w:bCs w:val="0"/>
                <w:color w:val="000000"/>
                <w:sz w:val="24"/>
                <w:szCs w:val="24"/>
                <w:highlight w:val="none"/>
                <w:lang w:val="en-US" w:eastAsia="zh-CN"/>
              </w:rPr>
            </w:pPr>
            <w:r>
              <w:rPr>
                <w:rFonts w:hint="eastAsia" w:cs="Times New Roman"/>
                <w:b w:val="0"/>
                <w:bCs w:val="0"/>
                <w:color w:val="000000"/>
                <w:sz w:val="24"/>
                <w:szCs w:val="24"/>
                <w:highlight w:val="none"/>
                <w:lang w:val="en-US" w:eastAsia="zh-CN"/>
              </w:rPr>
              <w:t>（1）有组织废气：</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eastAsia" w:cs="Times New Roman"/>
                <w:highlight w:val="none"/>
                <w:lang w:eastAsia="zh-CN"/>
              </w:rPr>
            </w:pPr>
            <w:r>
              <w:rPr>
                <w:rFonts w:hint="eastAsia" w:cs="Times New Roman"/>
                <w:b w:val="0"/>
                <w:bCs w:val="0"/>
                <w:color w:val="000000"/>
                <w:sz w:val="24"/>
                <w:szCs w:val="24"/>
                <w:highlight w:val="none"/>
                <w:lang w:val="en-US" w:eastAsia="zh-CN"/>
              </w:rPr>
              <w:t>实验废气经通风橱或集气罩收集、活性炭吸附装置处理后，通过1根高于楼顶5m的排气筒（DA001）排放。</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eastAsia" w:cs="Times New Roman"/>
                <w:highlight w:val="none"/>
                <w:lang w:val="en-US" w:eastAsia="zh-CN"/>
              </w:rPr>
            </w:pPr>
            <w:r>
              <w:rPr>
                <w:rFonts w:hint="eastAsia" w:cs="Times New Roman"/>
                <w:highlight w:val="none"/>
                <w:lang w:eastAsia="zh-CN"/>
              </w:rPr>
              <w:t>（</w:t>
            </w:r>
            <w:r>
              <w:rPr>
                <w:rFonts w:hint="eastAsia" w:cs="Times New Roman"/>
                <w:highlight w:val="none"/>
                <w:lang w:val="en-US" w:eastAsia="zh-CN"/>
              </w:rPr>
              <w:t>2</w:t>
            </w:r>
            <w:r>
              <w:rPr>
                <w:rFonts w:hint="eastAsia" w:cs="Times New Roman"/>
                <w:highlight w:val="none"/>
                <w:lang w:eastAsia="zh-CN"/>
              </w:rPr>
              <w:t>）无组织废气：</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未被收集的实验室废气等</w:t>
            </w:r>
            <w:r>
              <w:rPr>
                <w:rFonts w:hint="eastAsia" w:cs="Times New Roman"/>
                <w:b w:val="0"/>
                <w:bCs w:val="0"/>
                <w:color w:val="000000"/>
                <w:sz w:val="24"/>
                <w:szCs w:val="24"/>
                <w:highlight w:val="none"/>
                <w:lang w:eastAsia="zh-CN"/>
              </w:rPr>
              <w:t>，</w:t>
            </w:r>
            <w:r>
              <w:rPr>
                <w:rFonts w:hint="default" w:ascii="Times New Roman" w:hAnsi="Times New Roman" w:eastAsia="宋体" w:cs="Times New Roman"/>
                <w:b w:val="0"/>
                <w:bCs w:val="0"/>
                <w:color w:val="000000"/>
                <w:sz w:val="24"/>
                <w:szCs w:val="24"/>
                <w:highlight w:val="none"/>
                <w:lang w:eastAsia="zh-CN"/>
              </w:rPr>
              <w:t>实验室通风后无组织排放。</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项目设置</w:t>
            </w:r>
            <w:r>
              <w:rPr>
                <w:rFonts w:hint="default" w:cs="Times New Roman"/>
                <w:sz w:val="24"/>
                <w:szCs w:val="24"/>
                <w:lang w:val="en-US" w:eastAsia="zh-CN"/>
              </w:rPr>
              <w:t>1</w:t>
            </w:r>
            <w:r>
              <w:rPr>
                <w:rFonts w:hint="default" w:ascii="Times New Roman" w:hAnsi="Times New Roman" w:eastAsia="宋体" w:cs="Times New Roman"/>
                <w:sz w:val="24"/>
                <w:szCs w:val="24"/>
              </w:rPr>
              <w:t>根排气筒</w:t>
            </w:r>
            <w:r>
              <w:rPr>
                <w:rFonts w:hint="default" w:cs="Times New Roman"/>
                <w:sz w:val="24"/>
                <w:szCs w:val="24"/>
                <w:lang w:val="en-US" w:eastAsia="zh-CN"/>
              </w:rPr>
              <w:t>，</w:t>
            </w:r>
            <w:r>
              <w:rPr>
                <w:rFonts w:hint="default" w:ascii="Times New Roman" w:hAnsi="Times New Roman" w:eastAsia="宋体" w:cs="Times New Roman"/>
                <w:sz w:val="24"/>
                <w:szCs w:val="24"/>
              </w:rPr>
              <w:t>此次验收</w:t>
            </w:r>
            <w:r>
              <w:rPr>
                <w:rFonts w:hint="default" w:cs="Times New Roman"/>
                <w:sz w:val="24"/>
                <w:szCs w:val="24"/>
                <w:lang w:eastAsia="zh-CN"/>
              </w:rPr>
              <w:t>共</w:t>
            </w:r>
            <w:r>
              <w:rPr>
                <w:rFonts w:hint="default" w:ascii="Times New Roman" w:hAnsi="Times New Roman" w:eastAsia="宋体" w:cs="Times New Roman"/>
                <w:sz w:val="24"/>
                <w:szCs w:val="24"/>
              </w:rPr>
              <w:t>对</w:t>
            </w:r>
            <w:r>
              <w:rPr>
                <w:rFonts w:hint="default" w:cs="Times New Roman"/>
                <w:sz w:val="24"/>
                <w:szCs w:val="24"/>
                <w:lang w:val="en-US" w:eastAsia="zh-CN"/>
              </w:rPr>
              <w:t>1</w:t>
            </w:r>
            <w:r>
              <w:rPr>
                <w:rFonts w:hint="default" w:ascii="Times New Roman" w:hAnsi="Times New Roman" w:eastAsia="宋体" w:cs="Times New Roman"/>
                <w:sz w:val="24"/>
                <w:szCs w:val="24"/>
              </w:rPr>
              <w:t>根排气筒的废气排放情况进行了监测。</w:t>
            </w:r>
          </w:p>
          <w:p>
            <w:pPr>
              <w:pStyle w:val="2"/>
              <w:ind w:left="0" w:leftChars="0" w:firstLine="0" w:firstLineChars="0"/>
              <w:jc w:val="center"/>
              <w:rPr>
                <w:rFonts w:hint="default" w:eastAsia="宋体" w:cs="Times New Roman"/>
                <w:lang w:eastAsia="zh-CN"/>
              </w:rPr>
            </w:pPr>
            <w:r>
              <w:rPr>
                <w:rFonts w:hint="default" w:ascii="Times New Roman" w:hAnsi="Times New Roman" w:eastAsia="宋体" w:cs="Times New Roman"/>
                <w:sz w:val="24"/>
              </w:rPr>
              <w:pict>
                <v:shape id="_x0000_s2102" o:spid="_x0000_s2102" style="position:absolute;left:0pt;margin-left:274.5pt;margin-top:37.35pt;height:10.5pt;width:10.5pt;z-index:251663360;mso-width-relative:page;mso-height-relative:page;" fillcolor="#FFFFFF" filled="t" stroked="t"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locs="10800,0;3163,3163;0,10800;3163,18437;10800,21600;18437,18437;21600,10800;18437,3163" o:connectangles="0,0,0,0,0,0,0,0"/>
                  <v:fill on="t" focussize="0,0"/>
                  <v:stroke joinstyle="round"/>
                  <v:imagedata o:title=""/>
                  <o:lock v:ext="edit" aspectratio="f"/>
                </v:shape>
              </w:pict>
            </w:r>
            <w:r>
              <w:rPr>
                <w:rFonts w:hint="default" w:eastAsia="宋体" w:cs="Times New Roman"/>
                <w:lang w:eastAsia="zh-CN"/>
              </w:rPr>
              <w:pict>
                <v:shape id="ECB019B1-382A-4266-B25C-5B523AA43C14-1" o:spid="ECB019B1-382A-4266-B25C-5B523AA43C14-1" o:spt="75" alt="wps" type="#_x0000_t75" style="height:91.1pt;width:313.5pt;" filled="f" o:preferrelative="t" stroked="f" coordsize="21600,21600">
                  <v:path/>
                  <v:fill on="f" focussize="0,0"/>
                  <v:stroke on="f"/>
                  <v:imagedata r:id="rId14" o:title="wps"/>
                  <o:lock v:ext="edit" aspectratio="t"/>
                  <w10:wrap type="none"/>
                  <w10:anchorlock/>
                </v:shape>
              </w:pict>
            </w:r>
          </w:p>
          <w:p>
            <w:pPr>
              <w:pStyle w:val="2"/>
              <w:ind w:left="0" w:leftChars="0" w:firstLine="0" w:firstLineChars="0"/>
              <w:jc w:val="center"/>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rPr>
              <w:pict>
                <v:shape id="自选图形 317" o:spid="_x0000_s2098" style="position:absolute;left:0pt;margin-left:286.65pt;margin-top:5.05pt;height:10.5pt;width:10.5pt;z-index:251659264;mso-width-relative:page;mso-height-relative:page;" fillcolor="#FFFFFF" filled="t" stroked="t"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locs="10800,0;3163,3163;0,10800;3163,18437;10800,21600;18437,18437;21600,10800;18437,3163" o:connectangles="0,0,0,0,0,0,0,0"/>
                  <v:fill on="t" focussize="0,0"/>
                  <v:stroke joinstyle="round"/>
                  <v:imagedata o:title=""/>
                  <o:lock v:ext="edit" aspectratio="f"/>
                </v:shape>
              </w:pict>
            </w:r>
            <w:r>
              <w:rPr>
                <w:rFonts w:hint="default" w:ascii="Times New Roman" w:hAnsi="Times New Roman" w:eastAsia="宋体" w:cs="Times New Roman"/>
                <w:b/>
                <w:bCs/>
                <w:color w:val="auto"/>
                <w:sz w:val="24"/>
                <w:szCs w:val="24"/>
              </w:rPr>
              <w:t>图</w:t>
            </w:r>
            <w:r>
              <w:rPr>
                <w:rFonts w:hint="default" w:cs="Times New Roman"/>
                <w:b/>
                <w:bCs/>
                <w:color w:val="auto"/>
                <w:sz w:val="24"/>
                <w:szCs w:val="24"/>
                <w:lang w:val="en-US" w:eastAsia="zh-CN"/>
              </w:rPr>
              <w:t>3</w:t>
            </w:r>
            <w:r>
              <w:rPr>
                <w:rFonts w:hint="default" w:ascii="Times New Roman" w:hAnsi="Times New Roman" w:eastAsia="宋体" w:cs="Times New Roman"/>
                <w:b/>
                <w:bCs/>
                <w:color w:val="auto"/>
                <w:sz w:val="24"/>
                <w:szCs w:val="24"/>
              </w:rPr>
              <w:t>-1 废气处理和排放示意图      监测点位</w:t>
            </w:r>
          </w:p>
          <w:p>
            <w:pPr>
              <w:pStyle w:val="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2、废水</w:t>
            </w:r>
          </w:p>
          <w:p>
            <w:pPr>
              <w:pStyle w:val="2"/>
              <w:adjustRightInd/>
              <w:snapToGrid/>
              <w:spacing w:line="360" w:lineRule="auto"/>
              <w:ind w:firstLine="480" w:firstLineChars="200"/>
              <w:jc w:val="both"/>
              <w:rPr>
                <w:rFonts w:hint="default" w:eastAsia="宋体" w:cs="Times New Roman"/>
                <w:color w:val="000000"/>
                <w:kern w:val="0"/>
                <w:sz w:val="24"/>
                <w:szCs w:val="24"/>
                <w:highlight w:val="none"/>
                <w:lang w:val="en-US" w:eastAsia="zh-CN" w:bidi="ar"/>
              </w:rPr>
            </w:pPr>
            <w:r>
              <w:rPr>
                <w:rFonts w:hint="eastAsia" w:cs="Times New Roman"/>
                <w:color w:val="000000"/>
                <w:kern w:val="0"/>
                <w:sz w:val="24"/>
                <w:szCs w:val="24"/>
                <w:highlight w:val="none"/>
                <w:lang w:val="en-US" w:eastAsia="zh-CN" w:bidi="ar"/>
              </w:rPr>
              <w:t>项目产生的废水主要为地面清洗废水和生活污水，均经诚创大厦化粪池处理后通过市政污水管网进入高新区水质净化一厂进一步处理。</w:t>
            </w:r>
          </w:p>
          <w:p>
            <w:pPr>
              <w:pStyle w:val="2"/>
              <w:adjustRightInd/>
              <w:snapToGrid/>
              <w:spacing w:line="360" w:lineRule="auto"/>
              <w:ind w:firstLine="480" w:firstLineChars="200"/>
              <w:jc w:val="both"/>
              <w:rPr>
                <w:rFonts w:hint="default" w:ascii="Times New Roman" w:hAnsi="Times New Roman" w:cs="Times New Roman"/>
                <w:b/>
                <w:bCs/>
                <w:sz w:val="24"/>
                <w:szCs w:val="24"/>
                <w:highlight w:val="none"/>
                <w:lang w:eastAsia="zh-CN"/>
              </w:rPr>
            </w:pPr>
            <w:r>
              <w:rPr>
                <w:sz w:val="24"/>
              </w:rPr>
              <w:pict>
                <v:shape id="_x0000_s2115" o:spid="_x0000_s2115" o:spt="12" type="#_x0000_t12" style="position:absolute;left:0pt;margin-left:340.25pt;margin-top:83.75pt;height:10.5pt;width:11.25pt;z-index:251665408;mso-width-relative:page;mso-height-relative:page;" fillcolor="#000000" filled="t" stroked="t" coordsize="21600,21600">
                  <v:path/>
                  <v:fill on="t" color2="#FFFFFF" focussize="0,0"/>
                  <v:stroke color="#000000"/>
                  <v:imagedata o:title=""/>
                  <o:lock v:ext="edit" aspectratio="f"/>
                </v:shape>
              </w:pict>
            </w:r>
            <w:r>
              <w:rPr>
                <w:rFonts w:hint="default" w:ascii="Times New Roman" w:hAnsi="Times New Roman" w:cs="Times New Roman"/>
                <w:b/>
                <w:bCs/>
                <w:sz w:val="24"/>
                <w:szCs w:val="24"/>
                <w:highlight w:val="none"/>
                <w:lang w:eastAsia="zh-CN"/>
              </w:rPr>
              <w:object>
                <v:shape id="_x0000_i1029" o:spt="75" type="#_x0000_t75" style="height:147.75pt;width:389.95pt;" o:ole="t" filled="f" o:preferrelative="t" stroked="f" coordsize="21600,21600">
                  <v:path/>
                  <v:fill on="f" focussize="0,0"/>
                  <v:stroke on="f"/>
                  <v:imagedata r:id="rId9" o:title=""/>
                  <o:lock v:ext="edit" aspectratio="f"/>
                  <w10:wrap type="none"/>
                  <w10:anchorlock/>
                </v:shape>
                <o:OLEObject Type="Embed" ProgID="Visio.Drawing.11" ShapeID="_x0000_i1029" DrawAspect="Content" ObjectID="_1468075728" r:id="rId15">
                  <o:LockedField>false</o:LockedField>
                </o:OLEObject>
              </w:object>
            </w:r>
          </w:p>
          <w:p>
            <w:pPr>
              <w:pStyle w:val="2"/>
              <w:adjustRightInd/>
              <w:snapToGrid/>
              <w:spacing w:line="360" w:lineRule="auto"/>
              <w:ind w:firstLine="480" w:firstLineChars="200"/>
              <w:jc w:val="center"/>
              <w:rPr>
                <w:rFonts w:hint="default" w:ascii="Times New Roman" w:hAnsi="Times New Roman" w:eastAsia="宋体" w:cs="Times New Roman"/>
                <w:b/>
                <w:bCs/>
                <w:sz w:val="24"/>
                <w:szCs w:val="24"/>
                <w:highlight w:val="none"/>
                <w:lang w:eastAsia="zh-CN"/>
              </w:rPr>
            </w:pPr>
            <w:r>
              <w:rPr>
                <w:sz w:val="24"/>
              </w:rPr>
              <w:pict>
                <v:shape id="_x0000_s2114" o:spid="_x0000_s2114" o:spt="12" type="#_x0000_t12" style="position:absolute;left:0pt;margin-left:298.2pt;margin-top:5.6pt;height:10.5pt;width:11.25pt;z-index:251664384;mso-width-relative:page;mso-height-relative:page;" fillcolor="#000000" filled="t" stroked="t" coordsize="21600,21600">
                  <v:path/>
                  <v:fill on="t" color2="#FFFFFF" focussize="0,0"/>
                  <v:stroke color="#000000"/>
                  <v:imagedata o:title=""/>
                  <o:lock v:ext="edit" aspectratio="f"/>
                </v:shape>
              </w:pict>
            </w:r>
            <w:r>
              <w:rPr>
                <w:rFonts w:hint="default" w:ascii="Times New Roman" w:hAnsi="Times New Roman" w:eastAsia="宋体" w:cs="Times New Roman"/>
                <w:b/>
                <w:bCs/>
                <w:color w:val="auto"/>
                <w:sz w:val="24"/>
                <w:szCs w:val="24"/>
              </w:rPr>
              <w:t>图</w:t>
            </w:r>
            <w:r>
              <w:rPr>
                <w:rFonts w:hint="default" w:cs="Times New Roman"/>
                <w:b/>
                <w:bCs/>
                <w:color w:val="auto"/>
                <w:sz w:val="24"/>
                <w:szCs w:val="24"/>
                <w:lang w:val="en-US" w:eastAsia="zh-CN"/>
              </w:rPr>
              <w:t>3</w:t>
            </w:r>
            <w:r>
              <w:rPr>
                <w:rFonts w:hint="default" w:ascii="Times New Roman" w:hAnsi="Times New Roman" w:eastAsia="宋体" w:cs="Times New Roman"/>
                <w:b/>
                <w:bCs/>
                <w:color w:val="auto"/>
                <w:sz w:val="24"/>
                <w:szCs w:val="24"/>
              </w:rPr>
              <w:t>-</w:t>
            </w:r>
            <w:r>
              <w:rPr>
                <w:rFonts w:hint="eastAsia" w:cs="Times New Roman"/>
                <w:b/>
                <w:bCs/>
                <w:color w:val="auto"/>
                <w:sz w:val="24"/>
                <w:szCs w:val="24"/>
                <w:lang w:val="en-US" w:eastAsia="zh-CN"/>
              </w:rPr>
              <w:t xml:space="preserve">2 </w:t>
            </w:r>
            <w:r>
              <w:rPr>
                <w:rFonts w:hint="default" w:ascii="Times New Roman" w:hAnsi="Times New Roman" w:eastAsia="宋体" w:cs="Times New Roman"/>
                <w:b/>
                <w:bCs/>
                <w:color w:val="auto"/>
                <w:sz w:val="24"/>
                <w:szCs w:val="24"/>
              </w:rPr>
              <w:t xml:space="preserve"> 废</w:t>
            </w:r>
            <w:r>
              <w:rPr>
                <w:rFonts w:hint="eastAsia" w:cs="Times New Roman"/>
                <w:b/>
                <w:bCs/>
                <w:color w:val="auto"/>
                <w:sz w:val="24"/>
                <w:szCs w:val="24"/>
                <w:lang w:eastAsia="zh-CN"/>
              </w:rPr>
              <w:t>水</w:t>
            </w:r>
            <w:r>
              <w:rPr>
                <w:rFonts w:hint="default" w:ascii="Times New Roman" w:hAnsi="Times New Roman" w:eastAsia="宋体" w:cs="Times New Roman"/>
                <w:b/>
                <w:bCs/>
                <w:color w:val="auto"/>
                <w:sz w:val="24"/>
                <w:szCs w:val="24"/>
              </w:rPr>
              <w:t>处理和排放示意图      监测点位</w:t>
            </w:r>
          </w:p>
          <w:p>
            <w:pPr>
              <w:pStyle w:val="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3、噪声</w:t>
            </w:r>
          </w:p>
          <w:p>
            <w:pPr>
              <w:pStyle w:val="2"/>
              <w:ind w:left="0" w:leftChars="0" w:firstLine="480" w:firstLineChars="200"/>
              <w:jc w:val="both"/>
              <w:rPr>
                <w:rFonts w:hint="default" w:ascii="Times New Roman" w:hAnsi="Times New Roman" w:eastAsia="宋体" w:cs="Times New Roman"/>
                <w:color w:val="000000"/>
                <w:sz w:val="24"/>
                <w:lang w:eastAsia="zh-CN"/>
              </w:rPr>
            </w:pPr>
            <w:r>
              <w:rPr>
                <w:rFonts w:hint="eastAsia" w:cs="Times New Roman"/>
                <w:color w:val="000000"/>
                <w:sz w:val="24"/>
                <w:highlight w:val="none"/>
                <w:lang w:val="en-US" w:eastAsia="zh-CN"/>
              </w:rPr>
              <w:t>项目产生的噪声主要是实验仪器设备、风机等的运行噪声，建设单位采取设备减振、建筑隔声等措施进行控制。</w:t>
            </w:r>
          </w:p>
          <w:p>
            <w:pPr>
              <w:pStyle w:val="2"/>
              <w:jc w:val="center"/>
              <w:rPr>
                <w:rFonts w:hint="default" w:ascii="Times New Roman" w:hAnsi="Times New Roman" w:eastAsia="宋体" w:cs="Times New Roman"/>
              </w:rPr>
            </w:pPr>
            <w:r>
              <w:rPr>
                <w:rFonts w:hint="default" w:ascii="Times New Roman" w:hAnsi="Times New Roman" w:eastAsia="宋体" w:cs="Times New Roman"/>
                <w:sz w:val="24"/>
              </w:rPr>
              <w:pict>
                <v:shape id="自选图形 327" o:spid="_x0000_s2099" o:spt="5" type="#_x0000_t5" style="position:absolute;left:0pt;margin-left:398.5pt;margin-top:35.3pt;height:9.8pt;width:12pt;z-index:251660288;mso-width-relative:page;mso-height-relative:page;" fillcolor="#000000" filled="t" strok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adj="10800">
                  <v:path/>
                  <v:fill on="t" focussize="0,0"/>
                  <v:stroke joinstyle="miter"/>
                  <v:imagedata o:title=""/>
                  <o:lock v:ext="edit" aspectratio="f"/>
                  <v:textbox>
                    <w:txbxContent>
                      <w:p/>
                    </w:txbxContent>
                  </v:textbox>
                </v:shape>
              </w:pict>
            </w:r>
            <w:r>
              <w:rPr>
                <w:rFonts w:cs="Times New Roman"/>
              </w:rPr>
              <w:pict>
                <v:shape id="_x0000_i1030" o:spt="75" type="#_x0000_t75" style="height:72.55pt;width:329.3pt;" filled="f" o:preferrelative="t" stroked="f" coordsize="21600,21600">
                  <v:path/>
                  <v:fill on="f" focussize="0,0"/>
                  <v:stroke on="f"/>
                  <v:imagedata r:id="rId16" o:title=""/>
                  <o:lock v:ext="edit" aspectratio="t"/>
                  <w10:wrap type="none"/>
                  <w10:anchorlock/>
                </v:shape>
              </w:pict>
            </w:r>
          </w:p>
          <w:p>
            <w:pPr>
              <w:pStyle w:val="2"/>
              <w:ind w:left="0" w:leftChars="0" w:firstLine="0" w:firstLineChars="0"/>
              <w:jc w:val="center"/>
              <w:rPr>
                <w:rFonts w:hint="default" w:ascii="Times New Roman" w:hAnsi="Times New Roman" w:eastAsia="宋体" w:cs="Times New Roman"/>
                <w:b/>
                <w:bCs/>
                <w:sz w:val="24"/>
                <w:szCs w:val="24"/>
                <w:lang w:eastAsia="zh-CN"/>
              </w:rPr>
            </w:pPr>
            <w:r>
              <w:rPr>
                <w:rFonts w:hint="default" w:ascii="Times New Roman" w:hAnsi="Times New Roman" w:eastAsia="宋体" w:cs="Times New Roman"/>
                <w:sz w:val="24"/>
              </w:rPr>
              <w:pict>
                <v:shape id="自选图形 95" o:spid="_x0000_s2100" o:spt="5" type="#_x0000_t5" style="position:absolute;left:0pt;margin-left:310pt;margin-top:6.05pt;height:9.8pt;width:12pt;z-index:251661312;mso-width-relative:page;mso-height-relative:page;" fillcolor="#000000" filled="t" strok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adj="10800">
                  <v:path/>
                  <v:fill on="t" focussize="0,0"/>
                  <v:stroke joinstyle="miter"/>
                  <v:imagedata o:title=""/>
                  <o:lock v:ext="edit" aspectratio="f"/>
                  <v:textbox>
                    <w:txbxContent>
                      <w:p/>
                    </w:txbxContent>
                  </v:textbox>
                </v:shape>
              </w:pict>
            </w:r>
            <w:r>
              <w:rPr>
                <w:rFonts w:hint="default" w:ascii="Times New Roman" w:hAnsi="Times New Roman" w:eastAsia="宋体" w:cs="Times New Roman"/>
                <w:b/>
                <w:bCs/>
                <w:sz w:val="24"/>
                <w:szCs w:val="24"/>
              </w:rPr>
              <w:t>图</w:t>
            </w:r>
            <w:r>
              <w:rPr>
                <w:rFonts w:hint="default" w:cs="Times New Roman"/>
                <w:b/>
                <w:bCs/>
                <w:sz w:val="24"/>
                <w:szCs w:val="24"/>
                <w:lang w:val="en-US" w:eastAsia="zh-CN"/>
              </w:rPr>
              <w:t>3</w:t>
            </w:r>
            <w:r>
              <w:rPr>
                <w:rFonts w:hint="default" w:ascii="Times New Roman" w:hAnsi="Times New Roman" w:eastAsia="宋体" w:cs="Times New Roman"/>
                <w:b/>
                <w:bCs/>
                <w:sz w:val="24"/>
                <w:szCs w:val="24"/>
              </w:rPr>
              <w:t>-</w:t>
            </w:r>
            <w:r>
              <w:rPr>
                <w:rFonts w:hint="eastAsia" w:cs="Times New Roman"/>
                <w:b/>
                <w:bCs/>
                <w:sz w:val="24"/>
                <w:szCs w:val="24"/>
                <w:lang w:val="en-US" w:eastAsia="zh-CN"/>
              </w:rPr>
              <w:t>3</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w:t>
            </w:r>
            <w:r>
              <w:rPr>
                <w:rFonts w:hint="default" w:ascii="Times New Roman" w:hAnsi="Times New Roman" w:eastAsia="宋体" w:cs="Times New Roman"/>
                <w:b/>
                <w:bCs/>
                <w:sz w:val="24"/>
                <w:szCs w:val="24"/>
                <w:lang w:eastAsia="zh-CN"/>
              </w:rPr>
              <w:t>本项目</w:t>
            </w:r>
            <w:r>
              <w:rPr>
                <w:rFonts w:hint="default" w:ascii="Times New Roman" w:hAnsi="Times New Roman" w:eastAsia="宋体" w:cs="Times New Roman"/>
                <w:b/>
                <w:bCs/>
                <w:sz w:val="24"/>
                <w:szCs w:val="24"/>
              </w:rPr>
              <w:t>噪声处理和排放示意</w:t>
            </w:r>
            <w:r>
              <w:rPr>
                <w:rFonts w:hint="default" w:ascii="Times New Roman" w:hAnsi="Times New Roman" w:eastAsia="宋体" w:cs="Times New Roman"/>
                <w:b/>
                <w:bCs/>
                <w:sz w:val="24"/>
                <w:szCs w:val="24"/>
                <w:lang w:eastAsia="zh-CN"/>
              </w:rPr>
              <w:t>图</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color w:val="auto"/>
                <w:sz w:val="24"/>
                <w:szCs w:val="24"/>
                <w:lang w:val="en-US" w:eastAsia="zh-CN"/>
              </w:rPr>
              <w:t xml:space="preserve">      监测点位</w:t>
            </w:r>
          </w:p>
          <w:p>
            <w:pPr>
              <w:pStyle w:val="2"/>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4、固体废物</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cs="Times New Roman"/>
                <w:szCs w:val="24"/>
                <w:lang w:eastAsia="zh-CN"/>
              </w:rPr>
            </w:pPr>
            <w:r>
              <w:rPr>
                <w:rFonts w:hint="eastAsia" w:cs="Times New Roman"/>
                <w:color w:val="000000"/>
                <w:sz w:val="24"/>
                <w:szCs w:val="24"/>
                <w:lang w:val="en-US" w:eastAsia="zh-CN"/>
              </w:rPr>
              <w:t>项目产生的固体废物主要是废包装材料、实验废液（含器皿清洗废水）、实验废物、废活性炭以及职工生活垃圾等。</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sz w:val="24"/>
                <w:szCs w:val="24"/>
                <w:lang w:val="en-US" w:eastAsia="zh-CN"/>
              </w:rPr>
            </w:pPr>
            <w:r>
              <w:rPr>
                <w:rFonts w:hint="eastAsia" w:cs="Times New Roman"/>
                <w:color w:val="auto"/>
                <w:sz w:val="24"/>
                <w:highlight w:val="none"/>
                <w:lang w:eastAsia="zh-CN"/>
              </w:rPr>
              <w:t>废包装材料统一收集外售；生活垃圾由环卫部门定期清运；实验废液（含器皿清洗废水）、实验废物、废活性炭属于危险废物，暂存于危废间，定期委托有资质单位处置。</w:t>
            </w:r>
          </w:p>
          <w:p>
            <w:pPr>
              <w:pStyle w:val="2"/>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rPr>
                <w:rFonts w:hint="default" w:ascii="Times New Roman" w:hAnsi="Times New Roman" w:eastAsia="宋体" w:cs="Times New Roman"/>
                <w:color w:val="000000"/>
                <w:kern w:val="2"/>
                <w:sz w:val="24"/>
                <w:szCs w:val="24"/>
                <w:lang w:val="en-US" w:eastAsia="zh-CN" w:bidi="ar-SA"/>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cs="Times New Roman"/>
          <w:b/>
          <w:bCs/>
          <w:sz w:val="30"/>
          <w:szCs w:val="30"/>
          <w:lang w:val="en-US" w:eastAsia="zh-CN"/>
        </w:rPr>
      </w:pPr>
      <w:bookmarkStart w:id="82" w:name="_Toc5948"/>
      <w:r>
        <w:rPr>
          <w:rFonts w:hint="default" w:ascii="Times New Roman" w:hAnsi="Times New Roman" w:eastAsia="宋体" w:cs="Times New Roman"/>
          <w:b/>
          <w:bCs/>
          <w:sz w:val="30"/>
          <w:szCs w:val="30"/>
        </w:rPr>
        <w:br w:type="page"/>
      </w:r>
      <w:bookmarkStart w:id="83" w:name="_Toc28132"/>
      <w:bookmarkStart w:id="84" w:name="_Toc25391"/>
      <w:bookmarkStart w:id="85" w:name="_Toc11721"/>
      <w:bookmarkStart w:id="86" w:name="_Toc4396"/>
      <w:bookmarkStart w:id="87" w:name="_Toc6038"/>
      <w:bookmarkStart w:id="88" w:name="_Toc21706"/>
      <w:bookmarkStart w:id="89" w:name="_Toc6560"/>
      <w:bookmarkStart w:id="90" w:name="_Toc3545"/>
      <w:bookmarkStart w:id="91" w:name="_Toc28525"/>
      <w:bookmarkStart w:id="92" w:name="_Toc28751"/>
      <w:bookmarkStart w:id="93" w:name="_Toc23840"/>
      <w:bookmarkStart w:id="94" w:name="_Toc11717"/>
      <w:bookmarkStart w:id="95" w:name="_Toc26043"/>
      <w:bookmarkStart w:id="96" w:name="_Toc30626"/>
      <w:bookmarkStart w:id="97" w:name="_Toc5246"/>
      <w:bookmarkStart w:id="98" w:name="_Toc3927"/>
      <w:bookmarkStart w:id="99" w:name="_Toc27173"/>
      <w:bookmarkStart w:id="100" w:name="_Toc25885"/>
      <w:bookmarkStart w:id="101" w:name="_Toc19570"/>
      <w:bookmarkStart w:id="102" w:name="_Toc26525"/>
      <w:bookmarkStart w:id="103" w:name="_Toc23660"/>
      <w:bookmarkStart w:id="104" w:name="_Toc13383"/>
      <w:bookmarkStart w:id="105" w:name="_Toc22181"/>
      <w:bookmarkStart w:id="106" w:name="_Toc29234"/>
      <w:bookmarkStart w:id="107" w:name="_Toc25291"/>
      <w:r>
        <w:rPr>
          <w:rFonts w:hint="default" w:ascii="Times New Roman" w:hAnsi="Times New Roman" w:eastAsia="宋体" w:cs="Times New Roman"/>
          <w:b/>
          <w:bCs/>
          <w:sz w:val="30"/>
          <w:szCs w:val="30"/>
        </w:rPr>
        <w:t>表</w:t>
      </w:r>
      <w:r>
        <w:rPr>
          <w:rFonts w:hint="default" w:cs="Times New Roman"/>
          <w:b/>
          <w:bCs/>
          <w:sz w:val="30"/>
          <w:szCs w:val="30"/>
          <w:lang w:val="en-US" w:eastAsia="zh-CN"/>
        </w:rPr>
        <w:t>4</w:t>
      </w:r>
      <w:r>
        <w:rPr>
          <w:rFonts w:hint="default" w:ascii="Times New Roman" w:hAnsi="Times New Roman" w:eastAsia="宋体" w:cs="Times New Roman"/>
          <w:b/>
          <w:bCs/>
          <w:sz w:val="30"/>
          <w:szCs w:val="30"/>
          <w:lang w:val="en-US" w:eastAsia="zh-CN"/>
        </w:rPr>
        <w:t xml:space="preserve">  </w:t>
      </w:r>
      <w:r>
        <w:rPr>
          <w:rFonts w:hint="default" w:cs="Times New Roman"/>
          <w:b/>
          <w:bCs/>
          <w:sz w:val="30"/>
          <w:szCs w:val="30"/>
          <w:lang w:val="en-US" w:eastAsia="zh-CN"/>
        </w:rPr>
        <w:t>环评主要结论、审批部门审批决定及批复落实情况</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tbl>
      <w:tblPr>
        <w:tblStyle w:val="25"/>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rPr>
            </w:pPr>
            <w:r>
              <w:rPr>
                <w:rFonts w:hint="default" w:ascii="Times New Roman" w:hAnsi="Times New Roman" w:cs="Times New Roman"/>
                <w:b/>
                <w:bCs/>
                <w:sz w:val="24"/>
                <w:lang w:eastAsia="zh-CN"/>
              </w:rPr>
              <w:t>一、</w:t>
            </w:r>
            <w:r>
              <w:rPr>
                <w:rFonts w:hint="default" w:ascii="Times New Roman" w:hAnsi="Times New Roman" w:cs="Times New Roman"/>
                <w:b/>
                <w:bCs/>
                <w:sz w:val="24"/>
              </w:rPr>
              <w:t>环评主要结论及建议</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eastAsia="宋体" w:cs="Times New Roman"/>
                <w:b/>
                <w:bCs/>
                <w:sz w:val="24"/>
                <w:lang w:val="en-US" w:eastAsia="zh-CN"/>
              </w:rPr>
            </w:pPr>
            <w:r>
              <w:rPr>
                <w:rFonts w:hint="default" w:ascii="Times New Roman" w:hAnsi="Times New Roman" w:cs="Times New Roman"/>
                <w:b/>
                <w:bCs/>
                <w:sz w:val="24"/>
                <w:lang w:val="en-US" w:eastAsia="zh-CN"/>
              </w:rPr>
              <w:t>1、结论</w:t>
            </w:r>
          </w:p>
          <w:p>
            <w:pPr>
              <w:tabs>
                <w:tab w:val="left" w:pos="339"/>
              </w:tabs>
              <w:adjustRightInd/>
              <w:snapToGrid/>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大气环境影响分析</w:t>
            </w:r>
          </w:p>
          <w:p>
            <w:pPr>
              <w:spacing w:line="360" w:lineRule="auto"/>
              <w:ind w:firstLine="480" w:firstLineChars="200"/>
              <w:jc w:val="both"/>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拟建项目位于济南市高新区开拓路2350号研发中心1-319，所在区域环境空气属于不达标区，距离项目最近的环境空气敏感目标为东北侧345m的山东职业学院西校区。项目排放废气经处理后，有组织</w:t>
            </w:r>
            <w:r>
              <w:rPr>
                <w:rFonts w:hint="eastAsia"/>
                <w:sz w:val="24"/>
                <w:szCs w:val="24"/>
                <w:lang w:val="en-US" w:eastAsia="zh-CN"/>
              </w:rPr>
              <w:t>VOCs</w:t>
            </w:r>
            <w:r>
              <w:rPr>
                <w:rFonts w:hint="eastAsia" w:ascii="Times New Roman" w:hAnsi="Times New Roman" w:eastAsia="宋体"/>
                <w:sz w:val="24"/>
                <w:szCs w:val="24"/>
                <w:lang w:val="en-US" w:eastAsia="zh-CN"/>
              </w:rPr>
              <w:t>排放浓度、排放速率满足山东省《挥发性有机物排放标准 第7部分：其他行业》（DB37/2801.7-2019）表1“非重点行业”II时段标准限值。无组织</w:t>
            </w:r>
            <w:r>
              <w:rPr>
                <w:rFonts w:hint="eastAsia"/>
                <w:sz w:val="24"/>
                <w:szCs w:val="24"/>
                <w:lang w:val="en-US" w:eastAsia="zh-CN"/>
              </w:rPr>
              <w:t>VOCs</w:t>
            </w:r>
            <w:r>
              <w:rPr>
                <w:rFonts w:hint="eastAsia" w:ascii="Times New Roman" w:hAnsi="Times New Roman" w:eastAsia="宋体"/>
                <w:sz w:val="24"/>
                <w:szCs w:val="24"/>
                <w:lang w:val="en-US" w:eastAsia="zh-CN"/>
              </w:rPr>
              <w:t>、臭气浓度满足山东省《挥发性有机物排放标准 第7部分：其他行业》（DB37/2801.7-2019）表2厂界监控点浓度限值和《挥发性有机物无组织排放控制标准》（GB37822-2019）相关要求。无组织乙酸乙酯、苯、异丙醇排放满足《挥发性有机物排放标准 第7部分：其他行业》（DB37/2801.7-2019）表3厂界监控点浓度限值，有组织臭气浓度满足《恶臭污染物排放标准》（GB14554-93）表2恶臭污染物排放标准值，对周围环境影响较小。</w:t>
            </w:r>
          </w:p>
          <w:p>
            <w:pPr>
              <w:keepNext w:val="0"/>
              <w:keepLines w:val="0"/>
              <w:widowControl/>
              <w:suppressLineNumbers w:val="0"/>
              <w:jc w:val="left"/>
              <w:rPr>
                <w:color w:val="000000"/>
                <w:kern w:val="0"/>
                <w:lang w:bidi="ar"/>
              </w:rPr>
            </w:pPr>
            <w:r>
              <w:rPr>
                <w:rFonts w:hint="default" w:ascii="Times New Roman" w:hAnsi="Times New Roman" w:cs="Times New Roman"/>
                <w:b w:val="0"/>
                <w:color w:val="000000"/>
                <w:kern w:val="0"/>
                <w:sz w:val="24"/>
                <w:szCs w:val="24"/>
                <w:lang w:val="en-US" w:eastAsia="zh-CN" w:bidi="ar"/>
              </w:rPr>
              <w:t>（2）</w:t>
            </w:r>
            <w:r>
              <w:rPr>
                <w:rFonts w:hint="default" w:ascii="Times New Roman" w:hAnsi="Times New Roman" w:eastAsia="宋体" w:cs="Times New Roman"/>
                <w:b w:val="0"/>
                <w:color w:val="000000"/>
                <w:kern w:val="0"/>
                <w:sz w:val="24"/>
                <w:szCs w:val="24"/>
                <w:lang w:val="en-US" w:eastAsia="zh-CN" w:bidi="ar"/>
              </w:rPr>
              <w:t xml:space="preserve">水环境影响分析 </w:t>
            </w:r>
          </w:p>
          <w:p>
            <w:pPr>
              <w:pStyle w:val="2"/>
              <w:rPr>
                <w:rFonts w:hint="default"/>
              </w:rPr>
            </w:pPr>
            <w:r>
              <w:rPr>
                <w:rFonts w:hint="default"/>
              </w:rPr>
              <w:t>拟建项目属于污染影响型，为间接排放，其评价范围应满足其依托的污水处理厂环境可行性分析的要求，经分析该项目对地表水影响较小。</w:t>
            </w:r>
          </w:p>
          <w:p>
            <w:pPr>
              <w:keepNext w:val="0"/>
              <w:keepLines w:val="0"/>
              <w:widowControl/>
              <w:suppressLineNumbers w:val="0"/>
              <w:jc w:val="left"/>
              <w:rPr>
                <w:color w:val="000000"/>
                <w:kern w:val="0"/>
                <w:lang w:bidi="ar"/>
              </w:rPr>
            </w:pPr>
            <w:r>
              <w:rPr>
                <w:rFonts w:hint="default" w:ascii="Times New Roman" w:hAnsi="Times New Roman" w:cs="Times New Roman"/>
                <w:b w:val="0"/>
                <w:color w:val="000000"/>
                <w:kern w:val="0"/>
                <w:sz w:val="24"/>
                <w:szCs w:val="24"/>
                <w:lang w:val="en-US" w:eastAsia="zh-CN" w:bidi="ar"/>
              </w:rPr>
              <w:t>（3）</w:t>
            </w:r>
            <w:r>
              <w:rPr>
                <w:rFonts w:hint="default" w:ascii="Times New Roman" w:hAnsi="Times New Roman" w:eastAsia="宋体" w:cs="Times New Roman"/>
                <w:b w:val="0"/>
                <w:color w:val="000000"/>
                <w:kern w:val="0"/>
                <w:sz w:val="24"/>
                <w:szCs w:val="24"/>
                <w:lang w:val="en-US" w:eastAsia="zh-CN" w:bidi="ar"/>
              </w:rPr>
              <w:t xml:space="preserve">噪声环境影响分析 </w:t>
            </w:r>
          </w:p>
          <w:p>
            <w:pPr>
              <w:bidi w:val="0"/>
              <w:adjustRightInd/>
              <w:snapToGrid/>
              <w:spacing w:line="360" w:lineRule="auto"/>
              <w:ind w:firstLine="480" w:firstLineChars="200"/>
              <w:rPr>
                <w:rFonts w:hint="eastAsia" w:ascii="Times New Roman" w:hAnsi="Times New Roman" w:eastAsia="宋体" w:cs="Times New Roman"/>
                <w:color w:val="auto"/>
                <w:sz w:val="24"/>
                <w:highlight w:val="none"/>
                <w:lang w:val="en-US" w:eastAsia="zh-CN"/>
              </w:rPr>
            </w:pPr>
            <w:r>
              <w:rPr>
                <w:rFonts w:hint="eastAsia" w:cs="Times New Roman"/>
                <w:sz w:val="24"/>
                <w:szCs w:val="24"/>
                <w:lang w:eastAsia="zh-CN"/>
              </w:rPr>
              <w:t>拟建项目</w:t>
            </w:r>
            <w:r>
              <w:rPr>
                <w:rFonts w:hint="default" w:ascii="Times New Roman" w:hAnsi="Times New Roman" w:eastAsia="宋体" w:cs="Times New Roman"/>
                <w:sz w:val="24"/>
                <w:szCs w:val="24"/>
              </w:rPr>
              <w:t>营运期主要噪声源为</w:t>
            </w:r>
            <w:r>
              <w:rPr>
                <w:rFonts w:hint="default" w:ascii="Times New Roman" w:hAnsi="Times New Roman" w:eastAsia="宋体" w:cs="Times New Roman"/>
                <w:sz w:val="24"/>
                <w:szCs w:val="24"/>
                <w:lang w:val="en-US" w:eastAsia="zh-CN"/>
              </w:rPr>
              <w:t>实验设备</w:t>
            </w:r>
            <w:r>
              <w:rPr>
                <w:rFonts w:hint="default" w:ascii="Times New Roman" w:hAnsi="Times New Roman" w:eastAsia="宋体" w:cs="Times New Roman"/>
                <w:sz w:val="24"/>
                <w:szCs w:val="24"/>
                <w:lang w:eastAsia="zh-CN"/>
              </w:rPr>
              <w:t>运转</w:t>
            </w:r>
            <w:r>
              <w:rPr>
                <w:rFonts w:hint="default" w:ascii="Times New Roman" w:hAnsi="Times New Roman" w:eastAsia="宋体" w:cs="Times New Roman"/>
                <w:sz w:val="24"/>
                <w:szCs w:val="24"/>
              </w:rPr>
              <w:t>产生的噪声，</w:t>
            </w:r>
            <w:r>
              <w:rPr>
                <w:rFonts w:hint="default" w:ascii="Times New Roman" w:hAnsi="Times New Roman" w:eastAsia="宋体" w:cs="Times New Roman"/>
                <w:sz w:val="24"/>
                <w:szCs w:val="24"/>
                <w:lang w:eastAsia="zh-CN"/>
              </w:rPr>
              <w:t>采取选用低噪声设备</w:t>
            </w:r>
            <w:r>
              <w:rPr>
                <w:rFonts w:hint="default" w:ascii="Times New Roman" w:hAnsi="Times New Roman" w:eastAsia="宋体" w:cs="Times New Roman"/>
                <w:sz w:val="24"/>
                <w:szCs w:val="24"/>
              </w:rPr>
              <w:t>等措施</w:t>
            </w:r>
            <w:r>
              <w:rPr>
                <w:rFonts w:hint="eastAsia" w:eastAsia="宋体" w:cs="Times New Roman"/>
                <w:sz w:val="24"/>
                <w:szCs w:val="24"/>
                <w:lang w:eastAsia="zh-CN"/>
              </w:rPr>
              <w:t>，</w:t>
            </w:r>
            <w:r>
              <w:rPr>
                <w:rFonts w:hint="default" w:ascii="Times New Roman" w:hAnsi="Times New Roman" w:eastAsia="宋体" w:cs="Times New Roman"/>
                <w:sz w:val="24"/>
                <w:szCs w:val="24"/>
              </w:rPr>
              <w:t>噪声值在</w:t>
            </w:r>
            <w:r>
              <w:rPr>
                <w:rFonts w:hint="default" w:ascii="Times New Roman" w:hAnsi="Times New Roman" w:eastAsia="宋体" w:cs="Times New Roman"/>
                <w:sz w:val="24"/>
                <w:szCs w:val="24"/>
                <w:lang w:val="en-US" w:eastAsia="zh-CN"/>
              </w:rPr>
              <w:t>6</w:t>
            </w:r>
            <w:r>
              <w:rPr>
                <w:rFonts w:hint="eastAsia" w:cs="Times New Roman"/>
                <w:sz w:val="24"/>
                <w:szCs w:val="24"/>
                <w:lang w:val="en-US" w:eastAsia="zh-CN"/>
              </w:rPr>
              <w:t>5</w:t>
            </w:r>
            <w:r>
              <w:rPr>
                <w:rFonts w:hint="default" w:ascii="Times New Roman" w:hAnsi="Times New Roman" w:eastAsia="宋体" w:cs="Times New Roman"/>
                <w:sz w:val="24"/>
                <w:szCs w:val="24"/>
                <w:lang w:val="en-US" w:eastAsia="zh-CN"/>
              </w:rPr>
              <w:t>~</w:t>
            </w:r>
            <w:r>
              <w:rPr>
                <w:rFonts w:hint="eastAsia" w:cs="Times New Roman"/>
                <w:sz w:val="24"/>
                <w:szCs w:val="24"/>
                <w:lang w:val="en-US" w:eastAsia="zh-CN"/>
              </w:rPr>
              <w:t>90</w:t>
            </w:r>
            <w:r>
              <w:rPr>
                <w:rFonts w:hint="default" w:ascii="Times New Roman" w:hAnsi="Times New Roman" w:eastAsia="宋体" w:cs="Times New Roman"/>
                <w:sz w:val="24"/>
                <w:szCs w:val="24"/>
              </w:rPr>
              <w:t>dB（A）</w:t>
            </w:r>
            <w:r>
              <w:rPr>
                <w:rFonts w:hint="default" w:ascii="Times New Roman" w:hAnsi="Times New Roman" w:eastAsia="宋体" w:cs="Times New Roman"/>
                <w:sz w:val="24"/>
                <w:szCs w:val="24"/>
                <w:lang w:eastAsia="zh-CN"/>
              </w:rPr>
              <w:t>之间</w:t>
            </w:r>
            <w:r>
              <w:rPr>
                <w:rFonts w:hint="default" w:ascii="Times New Roman" w:hAnsi="Times New Roman" w:eastAsia="宋体" w:cs="Times New Roman"/>
                <w:sz w:val="24"/>
                <w:szCs w:val="24"/>
              </w:rPr>
              <w:t>。</w:t>
            </w:r>
            <w:r>
              <w:rPr>
                <w:rFonts w:hint="eastAsia" w:ascii="Times New Roman" w:hAnsi="Times New Roman" w:eastAsia="宋体" w:cs="Times New Roman"/>
                <w:color w:val="auto"/>
                <w:sz w:val="24"/>
                <w:highlight w:val="none"/>
                <w:lang w:val="en-US" w:eastAsia="zh-CN"/>
              </w:rPr>
              <w:t>设备噪声采用隔声、设备减振措施后，经过厂区距离衰减，</w:t>
            </w:r>
            <w:r>
              <w:rPr>
                <w:rFonts w:hint="default" w:ascii="Times New Roman" w:hAnsi="Times New Roman" w:cs="Times New Roman"/>
                <w:color w:val="auto"/>
                <w:sz w:val="24"/>
                <w:highlight w:val="none"/>
                <w:lang w:eastAsia="zh-CN"/>
              </w:rPr>
              <w:t>厂界噪声值</w:t>
            </w:r>
            <w:r>
              <w:rPr>
                <w:rFonts w:hint="eastAsia" w:ascii="Times New Roman" w:hAnsi="Times New Roman" w:cs="Times New Roman"/>
                <w:color w:val="auto"/>
                <w:sz w:val="24"/>
                <w:highlight w:val="none"/>
                <w:lang w:eastAsia="zh-CN"/>
              </w:rPr>
              <w:t>满足</w:t>
            </w:r>
            <w:r>
              <w:rPr>
                <w:rFonts w:hint="default" w:ascii="Times New Roman" w:hAnsi="Times New Roman" w:cs="Times New Roman"/>
                <w:color w:val="auto"/>
                <w:sz w:val="24"/>
                <w:highlight w:val="none"/>
                <w:lang w:eastAsia="zh-CN"/>
              </w:rPr>
              <w:t>《工业企业厂界环境噪声排放标准》（GB12348</w:t>
            </w:r>
            <w:r>
              <w:rPr>
                <w:rFonts w:hint="default" w:ascii="Times New Roman" w:hAnsi="Times New Roman" w:cs="Times New Roman"/>
                <w:color w:val="auto"/>
                <w:sz w:val="24"/>
                <w:highlight w:val="none"/>
                <w:lang w:val="en-US" w:eastAsia="zh-CN"/>
              </w:rPr>
              <w:t>-</w:t>
            </w:r>
            <w:r>
              <w:rPr>
                <w:rFonts w:hint="default" w:ascii="Times New Roman" w:hAnsi="Times New Roman" w:cs="Times New Roman"/>
                <w:color w:val="auto"/>
                <w:sz w:val="24"/>
                <w:highlight w:val="none"/>
                <w:lang w:eastAsia="zh-CN"/>
              </w:rPr>
              <w:t>2008）2类标准要求</w:t>
            </w:r>
            <w:r>
              <w:rPr>
                <w:rFonts w:hint="eastAsia" w:ascii="Times New Roman" w:hAnsi="Times New Roman" w:eastAsia="宋体" w:cs="Times New Roman"/>
                <w:color w:val="auto"/>
                <w:sz w:val="24"/>
                <w:highlight w:val="none"/>
                <w:lang w:val="en-US" w:eastAsia="zh-CN"/>
              </w:rPr>
              <w:t>，对周围环境影响较小。</w:t>
            </w:r>
          </w:p>
          <w:p>
            <w:pPr>
              <w:keepNext w:val="0"/>
              <w:keepLines w:val="0"/>
              <w:widowControl/>
              <w:suppressLineNumbers w:val="0"/>
              <w:spacing w:line="360" w:lineRule="auto"/>
              <w:jc w:val="left"/>
              <w:rPr>
                <w:color w:val="000000"/>
                <w:kern w:val="0"/>
                <w:lang w:bidi="ar"/>
              </w:rPr>
            </w:pPr>
            <w:r>
              <w:rPr>
                <w:rFonts w:hint="default" w:ascii="Times New Roman" w:hAnsi="Times New Roman" w:cs="Times New Roman"/>
                <w:b w:val="0"/>
                <w:color w:val="000000"/>
                <w:kern w:val="0"/>
                <w:sz w:val="24"/>
                <w:szCs w:val="24"/>
                <w:lang w:val="en-US" w:eastAsia="zh-CN" w:bidi="ar"/>
              </w:rPr>
              <w:t>（4）</w:t>
            </w:r>
            <w:r>
              <w:rPr>
                <w:rFonts w:hint="default" w:ascii="Times New Roman" w:hAnsi="Times New Roman" w:eastAsia="宋体" w:cs="Times New Roman"/>
                <w:b w:val="0"/>
                <w:color w:val="000000"/>
                <w:kern w:val="0"/>
                <w:sz w:val="24"/>
                <w:szCs w:val="24"/>
                <w:lang w:val="en-US" w:eastAsia="zh-CN" w:bidi="ar"/>
              </w:rPr>
              <w:t xml:space="preserve">固体废物的处置分析 </w:t>
            </w:r>
          </w:p>
          <w:p>
            <w:pPr>
              <w:spacing w:line="36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b w:val="0"/>
                <w:bCs w:val="0"/>
                <w:sz w:val="24"/>
                <w:szCs w:val="24"/>
                <w:lang w:val="en-US" w:eastAsia="zh-CN"/>
              </w:rPr>
              <w:t>拟建项目运营过程中产生的主要固体废物包括</w:t>
            </w:r>
            <w:r>
              <w:rPr>
                <w:rFonts w:hint="default" w:ascii="Times New Roman" w:hAnsi="Times New Roman" w:eastAsia="宋体" w:cs="Times New Roman"/>
                <w:color w:val="auto"/>
                <w:sz w:val="24"/>
                <w:highlight w:val="none"/>
              </w:rPr>
              <w:t>包括</w:t>
            </w:r>
            <w:r>
              <w:rPr>
                <w:rFonts w:hint="eastAsia" w:cs="Times New Roman"/>
                <w:color w:val="auto"/>
                <w:sz w:val="24"/>
                <w:highlight w:val="none"/>
                <w:lang w:eastAsia="zh-CN"/>
              </w:rPr>
              <w:t>废包装材料、实验废液、实验废物、废活性炭和生活垃圾。</w:t>
            </w:r>
          </w:p>
          <w:p>
            <w:pPr>
              <w:pStyle w:val="2"/>
              <w:keepNext w:val="0"/>
              <w:keepLines w:val="0"/>
              <w:pageBreakBefore w:val="0"/>
              <w:widowControl w:val="0"/>
              <w:kinsoku/>
              <w:wordWrap/>
              <w:overflowPunct/>
              <w:topLinePunct w:val="0"/>
              <w:autoSpaceDE/>
              <w:autoSpaceDN/>
              <w:bidi w:val="0"/>
              <w:snapToGrid/>
              <w:spacing w:beforeLines="0"/>
              <w:ind w:left="0" w:leftChars="0" w:firstLine="480" w:firstLineChars="200"/>
              <w:jc w:val="both"/>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sz w:val="24"/>
                <w:szCs w:val="24"/>
                <w:lang w:val="en-US" w:eastAsia="zh-CN"/>
              </w:rPr>
              <w:t>拟建项目产生的一般固体废物，应严格按照</w:t>
            </w:r>
            <w:r>
              <w:rPr>
                <w:rFonts w:hint="eastAsia" w:ascii="Times New Roman" w:hAnsi="Times New Roman" w:eastAsia="宋体" w:cs="Times New Roman"/>
                <w:color w:val="auto"/>
                <w:sz w:val="24"/>
                <w:szCs w:val="24"/>
                <w:highlight w:val="none"/>
                <w:lang w:eastAsia="zh-CN"/>
              </w:rPr>
              <w:t>《一般工业固体废物贮存和填埋污染控制标准》（GB18599-2020））要求</w:t>
            </w:r>
            <w:r>
              <w:rPr>
                <w:rFonts w:hint="default" w:ascii="Times New Roman" w:hAnsi="Times New Roman" w:eastAsia="宋体" w:cs="Times New Roman"/>
                <w:sz w:val="24"/>
                <w:szCs w:val="24"/>
                <w:lang w:val="en-US" w:eastAsia="zh-CN"/>
              </w:rPr>
              <w:t>建设和维护厂区内的固体废物临时堆放场，必须做好该堆放场防雨、防风、防渗、防漏等措施，并制定好固体废物转移运输途中的污染防治。</w:t>
            </w:r>
          </w:p>
          <w:p>
            <w:pPr>
              <w:pStyle w:val="2"/>
              <w:jc w:val="both"/>
              <w:rPr>
                <w:rFonts w:cs="Times New Roman"/>
                <w:szCs w:val="24"/>
              </w:rPr>
            </w:pPr>
            <w:r>
              <w:rPr>
                <w:rFonts w:cs="Times New Roman"/>
                <w:szCs w:val="24"/>
              </w:rPr>
              <w:t>拟建项目危险固废经集中收集后分类分区存放于危废间，危废间应满足贮存需要，同时危废间应满足《危险废物贮存污染控制标准》（GB18597-2001）及控制标准修改单要求。</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rPr>
                <w:b/>
                <w:bCs/>
                <w:sz w:val="24"/>
              </w:rPr>
            </w:pPr>
            <w:r>
              <w:rPr>
                <w:rFonts w:hint="default"/>
                <w:b/>
                <w:bCs/>
                <w:sz w:val="24"/>
                <w:lang w:val="en-US" w:eastAsia="zh-CN"/>
              </w:rPr>
              <w:t>2</w:t>
            </w:r>
            <w:r>
              <w:rPr>
                <w:rFonts w:hint="default"/>
                <w:b/>
                <w:bCs/>
                <w:sz w:val="24"/>
              </w:rPr>
              <w:t>、建议</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default" w:eastAsia="宋体" w:cs="Times New Roman"/>
                <w:b w:val="0"/>
                <w:bCs w:val="0"/>
                <w:sz w:val="24"/>
                <w:lang w:eastAsia="zh-CN"/>
              </w:rPr>
            </w:pPr>
            <w:r>
              <w:rPr>
                <w:rFonts w:hint="default" w:eastAsia="宋体" w:cs="Times New Roman"/>
                <w:b w:val="0"/>
                <w:bCs w:val="0"/>
                <w:sz w:val="24"/>
                <w:lang w:eastAsia="zh-CN"/>
              </w:rPr>
              <w:t>（1）建成后按规定程序进行竣工环境保护验收。</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default" w:eastAsia="宋体" w:cs="Times New Roman"/>
                <w:b w:val="0"/>
                <w:bCs w:val="0"/>
                <w:sz w:val="24"/>
                <w:lang w:eastAsia="zh-CN"/>
              </w:rPr>
            </w:pPr>
            <w:r>
              <w:rPr>
                <w:rFonts w:hint="default" w:eastAsia="宋体" w:cs="Times New Roman"/>
                <w:b w:val="0"/>
                <w:bCs w:val="0"/>
                <w:sz w:val="24"/>
                <w:lang w:eastAsia="zh-CN"/>
              </w:rPr>
              <w:t xml:space="preserve">（2）建设单位应加强管理，确保环保措施的落到实处，并确保各项设施的正常运行。 </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default" w:eastAsia="宋体" w:cs="Times New Roman"/>
                <w:b w:val="0"/>
                <w:bCs w:val="0"/>
                <w:sz w:val="24"/>
                <w:lang w:eastAsia="zh-CN"/>
              </w:rPr>
            </w:pPr>
            <w:r>
              <w:rPr>
                <w:rFonts w:hint="default" w:eastAsia="宋体" w:cs="Times New Roman"/>
                <w:b w:val="0"/>
                <w:bCs w:val="0"/>
                <w:sz w:val="24"/>
                <w:lang w:eastAsia="zh-CN"/>
              </w:rPr>
              <w:t>（3）建设单位应根据《排污单位自行监测技术指南 总则》（HJ 819-2017）、《固定污染源废气监测点位设置技术规范》（DB37/T 3535-2019）预留专门的采样监测口和设置符合规范的采样平台，并按要求进行监测。</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default" w:eastAsia="宋体" w:cs="Times New Roman"/>
                <w:b w:val="0"/>
                <w:bCs w:val="0"/>
                <w:sz w:val="24"/>
                <w:lang w:eastAsia="zh-CN"/>
              </w:rPr>
            </w:pPr>
            <w:r>
              <w:rPr>
                <w:rFonts w:hint="default" w:eastAsia="宋体" w:cs="Times New Roman"/>
                <w:b w:val="0"/>
                <w:bCs w:val="0"/>
                <w:sz w:val="24"/>
                <w:lang w:eastAsia="zh-CN"/>
              </w:rPr>
              <w:t>（4）建设单位应按《固定污染源排污许可分类管理名录（2019年版）》等要求，申请排污许可。</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r>
              <w:rPr>
                <w:rFonts w:hint="default" w:cs="Times New Roman"/>
                <w:b/>
                <w:bCs/>
                <w:sz w:val="24"/>
                <w:lang w:eastAsia="zh-CN"/>
              </w:rPr>
              <w:t>二、环评批复</w:t>
            </w:r>
          </w:p>
          <w:p>
            <w:pPr>
              <w:keepNext w:val="0"/>
              <w:keepLines w:val="0"/>
              <w:widowControl/>
              <w:suppressLineNumbers w:val="0"/>
              <w:ind w:firstLine="480" w:firstLineChars="200"/>
              <w:jc w:val="right"/>
              <w:rPr>
                <w:rFonts w:hint="default"/>
                <w:sz w:val="24"/>
                <w:lang w:val="en-US" w:eastAsia="zh-CN"/>
              </w:rPr>
            </w:pPr>
            <w:bookmarkStart w:id="108" w:name="bookmark4"/>
            <w:bookmarkStart w:id="109" w:name="bookmark5"/>
            <w:bookmarkStart w:id="110" w:name="bookmark3"/>
            <w:r>
              <w:rPr>
                <w:rFonts w:hint="default"/>
                <w:sz w:val="24"/>
                <w:lang w:val="en-US" w:eastAsia="zh-CN"/>
              </w:rPr>
              <w:t>济环报告表[2022]G35号</w:t>
            </w:r>
          </w:p>
          <w:p>
            <w:pPr>
              <w:keepNext w:val="0"/>
              <w:keepLines w:val="0"/>
              <w:widowControl/>
              <w:suppressLineNumbers w:val="0"/>
              <w:ind w:firstLine="0" w:firstLineChars="0"/>
              <w:jc w:val="center"/>
              <w:rPr>
                <w:rFonts w:hint="default"/>
                <w:sz w:val="24"/>
                <w:lang w:val="en-US" w:eastAsia="zh-CN"/>
              </w:rPr>
            </w:pPr>
            <w:r>
              <w:rPr>
                <w:rFonts w:hint="default"/>
                <w:sz w:val="24"/>
                <w:lang w:val="en-US" w:eastAsia="zh-CN"/>
              </w:rPr>
              <w:t>济南市生态环境局关于山东诚成医药科技有限公司医药分析实验室建设项目环境影响报告表的批复</w:t>
            </w:r>
          </w:p>
          <w:p>
            <w:pPr>
              <w:keepNext w:val="0"/>
              <w:keepLines w:val="0"/>
              <w:widowControl/>
              <w:suppressLineNumbers w:val="0"/>
              <w:ind w:firstLine="0" w:firstLineChars="0"/>
              <w:jc w:val="left"/>
              <w:rPr>
                <w:rFonts w:hint="default"/>
                <w:sz w:val="24"/>
                <w:lang w:val="en-US" w:eastAsia="zh-CN"/>
              </w:rPr>
            </w:pPr>
            <w:r>
              <w:rPr>
                <w:rFonts w:hint="default"/>
                <w:sz w:val="24"/>
                <w:lang w:val="en-US" w:eastAsia="zh-CN"/>
              </w:rPr>
              <w:t>山东诚成医药科技有限公司:</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一、山东诚成医药科技有限公司医药分析实验室建设项目位于济南高新区开拓路2350号研发中心1-301-319。项目总投资20万元。占地面积196㎡。项目主要进行医药分析实验。我局受理该项目并在济南市生态环境局网站进行了公示，公示期间未收到公众反对意见，根据环境影响评价结论，在全面落实环境影响报告表提出的各项环境保护措施后，该项目产生的不利环境影响可以得到减缓和控制，从环境保护角度分析，项目建设是可行的。你公司应全面落实报告表提出的各项环境保护对策措施和本批复要求。</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二、项目建设应重点做好以下工作:</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一)固废管理。按照国家有关规定，对固体废物进行规范收集、贮存和无害化处置利用。项目生活垃圾由环卫部门定期清运。建设危险废物贮存场所，器皿清洗废水、实验废液、实验废物和废活性炭等危险废物委托有资质的单位处置。危废暂存间应满足《危险废物贮存污染控制标准》(GB18597-2001)及其修改单的相关要求。加强危险废物、固体废物等暂存设施的环境管理。</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(二)水污染防治。项目地面清洗废水和生活污水经诚创大厦化粪池预处理</w:t>
            </w:r>
            <w:r>
              <w:rPr>
                <w:rFonts w:hint="eastAsia"/>
                <w:sz w:val="24"/>
                <w:lang w:val="en-US" w:eastAsia="zh-CN"/>
              </w:rPr>
              <w:t>，</w:t>
            </w:r>
            <w:r>
              <w:rPr>
                <w:rFonts w:hint="default"/>
                <w:sz w:val="24"/>
                <w:lang w:val="en-US" w:eastAsia="zh-CN"/>
              </w:rPr>
              <w:t>满足《污水排入城镇下水道水质标准》(GB/T31962-2015)标准要求后，经市政污水管网排入济南高新区水质净化一厂。</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项目须对危废暂存场所等进行严格防渗处理措施，防止污染地下水和土壤。</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(三)废气治理。项目实验产生的废气经活性炭吸附处理后通过1根高于楼顶5米的排气筒排放。</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有组织</w:t>
            </w:r>
            <w:r>
              <w:rPr>
                <w:rFonts w:hint="eastAsia"/>
                <w:sz w:val="24"/>
                <w:lang w:val="en-US" w:eastAsia="zh-CN"/>
              </w:rPr>
              <w:t>VOCs</w:t>
            </w:r>
            <w:r>
              <w:rPr>
                <w:rFonts w:hint="default"/>
                <w:sz w:val="24"/>
                <w:lang w:val="en-US" w:eastAsia="zh-CN"/>
              </w:rPr>
              <w:t>排放满足山东省《挥发性有机物排放标准第7部分</w:t>
            </w:r>
            <w:r>
              <w:rPr>
                <w:rFonts w:hint="eastAsia"/>
                <w:sz w:val="24"/>
                <w:lang w:val="en-US" w:eastAsia="zh-CN"/>
              </w:rPr>
              <w:t>：</w:t>
            </w:r>
            <w:r>
              <w:rPr>
                <w:rFonts w:hint="default"/>
                <w:sz w:val="24"/>
                <w:lang w:val="en-US" w:eastAsia="zh-CN"/>
              </w:rPr>
              <w:t>其他行业》(DB34/28017-2019)表1其他行业企业或生产设施</w:t>
            </w:r>
            <w:r>
              <w:rPr>
                <w:rFonts w:hint="eastAsia"/>
                <w:sz w:val="24"/>
                <w:lang w:val="en-US" w:eastAsia="zh-CN"/>
              </w:rPr>
              <w:t>VOCs</w:t>
            </w:r>
            <w:r>
              <w:rPr>
                <w:rFonts w:hint="default"/>
                <w:sz w:val="24"/>
                <w:lang w:val="en-US" w:eastAsia="zh-CN"/>
              </w:rPr>
              <w:t>排放限值中的非重点行业II时段标准限值要求。</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无组织</w:t>
            </w:r>
            <w:r>
              <w:rPr>
                <w:rFonts w:hint="eastAsia"/>
                <w:sz w:val="24"/>
                <w:lang w:val="en-US" w:eastAsia="zh-CN"/>
              </w:rPr>
              <w:t>VOCs</w:t>
            </w:r>
            <w:r>
              <w:rPr>
                <w:rFonts w:hint="default"/>
                <w:sz w:val="24"/>
                <w:lang w:val="en-US" w:eastAsia="zh-CN"/>
              </w:rPr>
              <w:t>排放满足山东省地方标准《挥发性有机物排放标准第7部分</w:t>
            </w:r>
            <w:r>
              <w:rPr>
                <w:rFonts w:hint="eastAsia"/>
                <w:sz w:val="24"/>
                <w:lang w:val="en-US" w:eastAsia="zh-CN"/>
              </w:rPr>
              <w:t>：</w:t>
            </w:r>
            <w:r>
              <w:rPr>
                <w:rFonts w:hint="default"/>
                <w:sz w:val="24"/>
                <w:lang w:val="en-US" w:eastAsia="zh-CN"/>
              </w:rPr>
              <w:t>其他行业》(DB37/28017-2019)和《挥发性有机物无组织排放控制标准》(GB37822-019排求。臭气浓度满足山东省《挥发性有机物排放标准第7部分</w:t>
            </w:r>
            <w:r>
              <w:rPr>
                <w:rFonts w:hint="eastAsia"/>
                <w:sz w:val="24"/>
                <w:lang w:val="en-US" w:eastAsia="zh-CN"/>
              </w:rPr>
              <w:t>：</w:t>
            </w:r>
            <w:r>
              <w:rPr>
                <w:rFonts w:hint="default"/>
                <w:sz w:val="24"/>
                <w:lang w:val="en-US" w:eastAsia="zh-CN"/>
              </w:rPr>
              <w:t>其他行业》(DB37/28017-2019)表2厂界监控点浓度限值要求。</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(四)噪声控制。合理布置各类噪声源，并采取消音、隔声、减震等降噪措施，确保厂界噪声达到《工业企业厂界环境噪声排放标准》(GB12348-2008)2类标准要求。</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三、该项目建成后，要按《建设项目竣工环境保护验收暂行办法》的规定程序进行建设项目竣工环境保护验收。并按国家有关规定申请排污许可证。</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四、若该项目的性质、规模、地点、内容或污染防治措施等发生重大变化，应当重新向我局报批环境影响评价文件。</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五、你单位应按规定接受生态环境部门的监督检查。</w:t>
            </w:r>
          </w:p>
          <w:p>
            <w:pPr>
              <w:keepNext w:val="0"/>
              <w:keepLines w:val="0"/>
              <w:widowControl/>
              <w:suppressLineNumbers w:val="0"/>
              <w:ind w:firstLine="0" w:firstLineChars="0"/>
              <w:jc w:val="right"/>
              <w:rPr>
                <w:rFonts w:hint="default"/>
                <w:sz w:val="24"/>
                <w:lang w:val="en-US" w:eastAsia="zh-CN"/>
              </w:rPr>
            </w:pPr>
            <w:r>
              <w:rPr>
                <w:rFonts w:hint="eastAsia"/>
                <w:sz w:val="24"/>
                <w:lang w:val="en-US" w:eastAsia="zh-CN"/>
              </w:rPr>
              <w:t>2022年3月11日</w:t>
            </w:r>
          </w:p>
          <w:bookmarkEnd w:id="108"/>
          <w:bookmarkEnd w:id="109"/>
          <w:bookmarkEnd w:id="110"/>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r>
              <w:rPr>
                <w:rFonts w:hint="default" w:cs="Times New Roman"/>
                <w:b/>
                <w:bCs/>
                <w:sz w:val="24"/>
                <w:lang w:eastAsia="zh-CN"/>
              </w:rPr>
              <w:t>三、环评批复落实情况</w:t>
            </w:r>
          </w:p>
          <w:tbl>
            <w:tblPr>
              <w:tblStyle w:val="26"/>
              <w:tblW w:w="4796" w:type="pct"/>
              <w:tblInd w:w="17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35"/>
              <w:gridCol w:w="3250"/>
              <w:gridCol w:w="3285"/>
              <w:gridCol w:w="137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37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rPr>
                    <w:t>项目</w:t>
                  </w:r>
                </w:p>
              </w:tc>
              <w:tc>
                <w:tcPr>
                  <w:tcW w:w="190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rPr>
                    <w:t>环评批复要求</w:t>
                  </w:r>
                </w:p>
              </w:tc>
              <w:tc>
                <w:tcPr>
                  <w:tcW w:w="192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rPr>
                    <w:t>实际落实情况</w:t>
                  </w:r>
                </w:p>
              </w:tc>
              <w:tc>
                <w:tcPr>
                  <w:tcW w:w="80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lang w:eastAsia="zh-CN"/>
                    </w:rPr>
                    <w:t>变更情况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1" w:type="pct"/>
                  <w:tcBorders>
                    <w:tl2br w:val="nil"/>
                    <w:tr2bl w:val="nil"/>
                  </w:tcBorders>
                  <w:noWrap w:val="0"/>
                  <w:vAlign w:val="center"/>
                </w:tcPr>
                <w:p>
                  <w:pPr>
                    <w:pStyle w:val="30"/>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工程内容</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山东诚成医药科技有限公司医药分析实验室建设项目位于济南高新区开拓路2350号研发中心1-301-319。项目总投资20万元。占地面积196㎡。项目主要进行医药分析实验。</w:t>
                  </w:r>
                </w:p>
              </w:tc>
              <w:tc>
                <w:tcPr>
                  <w:tcW w:w="1923" w:type="pct"/>
                  <w:tcBorders>
                    <w:tl2br w:val="nil"/>
                    <w:tr2bl w:val="nil"/>
                  </w:tcBorders>
                  <w:noWrap w:val="0"/>
                  <w:vAlign w:val="center"/>
                </w:tcPr>
                <w:p>
                  <w:pPr>
                    <w:spacing w:line="240" w:lineRule="auto"/>
                    <w:ind w:firstLine="420" w:firstLineChars="200"/>
                    <w:jc w:val="both"/>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山东诚成医药科技有限公司医药分析实验室建设项目位于济南高新区开拓路2350号研发中心1-319。项目总投资20万元。占地面积196㎡。项目主要进行医药分析实验。</w:t>
                  </w:r>
                </w:p>
              </w:tc>
              <w:tc>
                <w:tcPr>
                  <w:tcW w:w="802" w:type="pct"/>
                  <w:tcBorders>
                    <w:tl2br w:val="nil"/>
                    <w:tr2bl w:val="nil"/>
                  </w:tcBorders>
                  <w:noWrap w:val="0"/>
                  <w:vAlign w:val="center"/>
                </w:tcPr>
                <w:p>
                  <w:pPr>
                    <w:pStyle w:val="30"/>
                    <w:spacing w:line="24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371" w:type="pct"/>
                  <w:tcBorders>
                    <w:tl2br w:val="nil"/>
                    <w:tr2bl w:val="nil"/>
                  </w:tcBorders>
                  <w:noWrap w:val="0"/>
                  <w:vAlign w:val="center"/>
                </w:tcPr>
                <w:p>
                  <w:pPr>
                    <w:pStyle w:val="30"/>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废气</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废气治理。项目实验产生的废气经活性炭吸附处理后通过1根高于楼顶5米的排气筒排放。</w:t>
                  </w:r>
                </w:p>
                <w:p>
                  <w:pPr>
                    <w:spacing w:line="240" w:lineRule="auto"/>
                    <w:ind w:firstLine="420" w:firstLineChars="200"/>
                    <w:jc w:val="both"/>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有组织</w:t>
                  </w:r>
                  <w:r>
                    <w:rPr>
                      <w:rFonts w:hint="eastAsia" w:cs="Times New Roman"/>
                      <w:color w:val="000000"/>
                      <w:sz w:val="21"/>
                      <w:szCs w:val="21"/>
                      <w:vertAlign w:val="baseline"/>
                      <w:lang w:eastAsia="zh-CN"/>
                    </w:rPr>
                    <w:t>VOCs</w:t>
                  </w:r>
                  <w:r>
                    <w:rPr>
                      <w:rFonts w:hint="default" w:ascii="Times New Roman" w:hAnsi="Times New Roman" w:cs="Times New Roman"/>
                      <w:color w:val="000000"/>
                      <w:sz w:val="21"/>
                      <w:szCs w:val="21"/>
                      <w:vertAlign w:val="baseline"/>
                      <w:lang w:eastAsia="zh-CN"/>
                    </w:rPr>
                    <w:t>排放满足山东省《挥发性有机物排放标准第7部分：其他行业》(DB34/28017-2019)表1其他行业企业或生产设施</w:t>
                  </w:r>
                  <w:r>
                    <w:rPr>
                      <w:rFonts w:hint="eastAsia" w:cs="Times New Roman"/>
                      <w:color w:val="000000"/>
                      <w:sz w:val="21"/>
                      <w:szCs w:val="21"/>
                      <w:vertAlign w:val="baseline"/>
                      <w:lang w:eastAsia="zh-CN"/>
                    </w:rPr>
                    <w:t>VOCs</w:t>
                  </w:r>
                  <w:r>
                    <w:rPr>
                      <w:rFonts w:hint="default" w:ascii="Times New Roman" w:hAnsi="Times New Roman" w:cs="Times New Roman"/>
                      <w:color w:val="000000"/>
                      <w:sz w:val="21"/>
                      <w:szCs w:val="21"/>
                      <w:vertAlign w:val="baseline"/>
                      <w:lang w:eastAsia="zh-CN"/>
                    </w:rPr>
                    <w:t>排放限值中的非重点行业II时段标准限值要求。</w:t>
                  </w:r>
                </w:p>
                <w:p>
                  <w:pPr>
                    <w:spacing w:line="240" w:lineRule="auto"/>
                    <w:ind w:firstLine="420" w:firstLineChars="200"/>
                    <w:jc w:val="both"/>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无组织</w:t>
                  </w:r>
                  <w:r>
                    <w:rPr>
                      <w:rFonts w:hint="eastAsia" w:cs="Times New Roman"/>
                      <w:color w:val="000000"/>
                      <w:sz w:val="21"/>
                      <w:szCs w:val="21"/>
                      <w:vertAlign w:val="baseline"/>
                      <w:lang w:eastAsia="zh-CN"/>
                    </w:rPr>
                    <w:t>VOCs</w:t>
                  </w:r>
                  <w:r>
                    <w:rPr>
                      <w:rFonts w:hint="default" w:ascii="Times New Roman" w:hAnsi="Times New Roman" w:cs="Times New Roman"/>
                      <w:color w:val="000000"/>
                      <w:sz w:val="21"/>
                      <w:szCs w:val="21"/>
                      <w:vertAlign w:val="baseline"/>
                      <w:lang w:eastAsia="zh-CN"/>
                    </w:rPr>
                    <w:t>排放满足山东省地方标准《挥发性有机物排放标准第7部分：其他行业》(DB37/28017-2019)和《挥发性有机物无组织排放控制标准》(GB37822-019排求。臭气浓度满足山东省《挥发性有机物排放标准第7部分：其他行业》(DB37/28017-2019)表2厂界监控点浓度限值要求。</w:t>
                  </w:r>
                </w:p>
              </w:tc>
              <w:tc>
                <w:tcPr>
                  <w:tcW w:w="1923" w:type="pct"/>
                  <w:tcBorders>
                    <w:tl2br w:val="nil"/>
                    <w:tr2bl w:val="nil"/>
                  </w:tcBorders>
                  <w:noWrap w:val="0"/>
                  <w:vAlign w:val="center"/>
                </w:tcPr>
                <w:p>
                  <w:pPr>
                    <w:pStyle w:val="30"/>
                    <w:spacing w:line="240" w:lineRule="auto"/>
                    <w:ind w:firstLine="560"/>
                    <w:jc w:val="both"/>
                    <w:rPr>
                      <w:rFonts w:hint="default" w:ascii="Times New Roman" w:hAnsi="Times New Roman" w:eastAsia="宋体" w:cs="Times New Roman"/>
                      <w:color w:val="000000"/>
                      <w:sz w:val="21"/>
                      <w:szCs w:val="21"/>
                      <w:vertAlign w:val="baseline"/>
                      <w:lang w:eastAsia="zh-CN"/>
                    </w:rPr>
                  </w:pPr>
                  <w:r>
                    <w:rPr>
                      <w:rFonts w:hint="default" w:ascii="Times New Roman" w:hAnsi="Times New Roman" w:eastAsia="宋体" w:cs="Times New Roman"/>
                      <w:color w:val="000000"/>
                      <w:sz w:val="21"/>
                      <w:szCs w:val="21"/>
                      <w:vertAlign w:val="baseline"/>
                      <w:lang w:eastAsia="zh-CN"/>
                    </w:rPr>
                    <w:t>项目产生的废气主要是药品分析实验过程中产生的废气（有机废气和恶臭气体三乙胺）等。</w:t>
                  </w:r>
                </w:p>
                <w:p>
                  <w:pPr>
                    <w:pStyle w:val="30"/>
                    <w:spacing w:line="240" w:lineRule="auto"/>
                    <w:ind w:firstLine="560"/>
                    <w:jc w:val="both"/>
                    <w:rPr>
                      <w:rFonts w:hint="default" w:ascii="Times New Roman" w:hAnsi="Times New Roman" w:eastAsia="宋体" w:cs="Times New Roman"/>
                      <w:color w:val="000000"/>
                      <w:sz w:val="21"/>
                      <w:szCs w:val="21"/>
                      <w:vertAlign w:val="baseline"/>
                      <w:lang w:eastAsia="zh-CN"/>
                    </w:rPr>
                  </w:pPr>
                  <w:r>
                    <w:rPr>
                      <w:rFonts w:hint="default" w:ascii="Times New Roman" w:hAnsi="Times New Roman" w:eastAsia="宋体" w:cs="Times New Roman"/>
                      <w:color w:val="000000"/>
                      <w:sz w:val="21"/>
                      <w:szCs w:val="21"/>
                      <w:vertAlign w:val="baseline"/>
                      <w:lang w:eastAsia="zh-CN"/>
                    </w:rPr>
                    <w:t>1）有组织废气：</w:t>
                  </w:r>
                </w:p>
                <w:p>
                  <w:pPr>
                    <w:pStyle w:val="30"/>
                    <w:spacing w:line="240" w:lineRule="auto"/>
                    <w:ind w:firstLine="560"/>
                    <w:jc w:val="both"/>
                    <w:rPr>
                      <w:rFonts w:hint="default" w:ascii="Times New Roman" w:hAnsi="Times New Roman" w:eastAsia="宋体" w:cs="Times New Roman"/>
                      <w:color w:val="000000"/>
                      <w:sz w:val="21"/>
                      <w:szCs w:val="21"/>
                      <w:vertAlign w:val="baseline"/>
                      <w:lang w:eastAsia="zh-CN"/>
                    </w:rPr>
                  </w:pPr>
                  <w:r>
                    <w:rPr>
                      <w:rFonts w:hint="default" w:ascii="Times New Roman" w:hAnsi="Times New Roman" w:eastAsia="宋体" w:cs="Times New Roman"/>
                      <w:color w:val="000000"/>
                      <w:sz w:val="21"/>
                      <w:szCs w:val="21"/>
                      <w:vertAlign w:val="baseline"/>
                      <w:lang w:eastAsia="zh-CN"/>
                    </w:rPr>
                    <w:t>实验废气经通风橱或集气罩收集、活性炭吸附装置处理后，通过1根高于楼顶5m的排气筒（DA001）排放。</w:t>
                  </w:r>
                </w:p>
                <w:p>
                  <w:pPr>
                    <w:pStyle w:val="30"/>
                    <w:spacing w:line="240" w:lineRule="auto"/>
                    <w:ind w:firstLine="560"/>
                    <w:jc w:val="both"/>
                    <w:rPr>
                      <w:rFonts w:hint="default" w:ascii="Times New Roman" w:hAnsi="Times New Roman" w:eastAsia="宋体" w:cs="Times New Roman"/>
                      <w:color w:val="000000"/>
                      <w:sz w:val="21"/>
                      <w:szCs w:val="21"/>
                      <w:vertAlign w:val="baseline"/>
                      <w:lang w:eastAsia="zh-CN"/>
                    </w:rPr>
                  </w:pPr>
                  <w:r>
                    <w:rPr>
                      <w:rFonts w:hint="default" w:ascii="Times New Roman" w:hAnsi="Times New Roman" w:eastAsia="宋体" w:cs="Times New Roman"/>
                      <w:color w:val="000000"/>
                      <w:sz w:val="21"/>
                      <w:szCs w:val="21"/>
                      <w:vertAlign w:val="baseline"/>
                      <w:lang w:eastAsia="zh-CN"/>
                    </w:rPr>
                    <w:t>2）无组织废气：</w:t>
                  </w:r>
                </w:p>
                <w:p>
                  <w:pPr>
                    <w:pStyle w:val="30"/>
                    <w:spacing w:line="240" w:lineRule="auto"/>
                    <w:ind w:firstLine="560"/>
                    <w:jc w:val="both"/>
                    <w:rPr>
                      <w:rFonts w:hint="default" w:ascii="Times New Roman" w:hAnsi="Times New Roman" w:eastAsia="宋体" w:cs="Times New Roman"/>
                      <w:color w:val="000000"/>
                      <w:sz w:val="21"/>
                      <w:szCs w:val="21"/>
                      <w:vertAlign w:val="baseline"/>
                      <w:lang w:eastAsia="zh-CN"/>
                    </w:rPr>
                  </w:pPr>
                  <w:r>
                    <w:rPr>
                      <w:rFonts w:hint="default" w:ascii="Times New Roman" w:hAnsi="Times New Roman" w:eastAsia="宋体" w:cs="Times New Roman"/>
                      <w:color w:val="000000"/>
                      <w:sz w:val="21"/>
                      <w:szCs w:val="21"/>
                      <w:vertAlign w:val="baseline"/>
                      <w:lang w:eastAsia="zh-CN"/>
                    </w:rPr>
                    <w:t>未被收集的实验室废气等，实验室通风后无组织排放。</w:t>
                  </w:r>
                </w:p>
                <w:p>
                  <w:pPr>
                    <w:pStyle w:val="30"/>
                    <w:spacing w:line="240" w:lineRule="auto"/>
                    <w:ind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验收监测期间，</w:t>
                  </w:r>
                  <w:r>
                    <w:rPr>
                      <w:rFonts w:hint="default" w:ascii="Times New Roman" w:hAnsi="Times New Roman" w:eastAsia="宋体" w:cs="Times New Roman"/>
                      <w:color w:val="auto"/>
                      <w:sz w:val="21"/>
                      <w:szCs w:val="21"/>
                    </w:rPr>
                    <w:t>实验废气排气筒（DA001）中主要污染物</w:t>
                  </w:r>
                  <w:bookmarkStart w:id="111" w:name="_Hlk38702664"/>
                  <w:r>
                    <w:rPr>
                      <w:rFonts w:hint="eastAsia" w:ascii="Times New Roman" w:hAnsi="Times New Roman" w:cs="Times New Roman"/>
                      <w:color w:val="auto"/>
                      <w:sz w:val="21"/>
                      <w:szCs w:val="21"/>
                      <w:lang w:eastAsia="zh-CN"/>
                    </w:rPr>
                    <w:t>VOCs</w:t>
                  </w:r>
                  <w:r>
                    <w:rPr>
                      <w:rFonts w:hint="default" w:ascii="Times New Roman" w:hAnsi="Times New Roman" w:eastAsia="宋体" w:cs="Times New Roman"/>
                      <w:sz w:val="21"/>
                      <w:szCs w:val="21"/>
                    </w:rPr>
                    <w:t>最大排放浓度</w:t>
                  </w:r>
                  <w:bookmarkEnd w:id="111"/>
                  <w:r>
                    <w:rPr>
                      <w:rFonts w:hint="default" w:ascii="Times New Roman" w:hAnsi="Times New Roman" w:eastAsia="宋体" w:cs="Times New Roman"/>
                      <w:sz w:val="21"/>
                      <w:szCs w:val="21"/>
                    </w:rPr>
                    <w:t>为4.24mg/m</w:t>
                  </w:r>
                  <w:r>
                    <w:rPr>
                      <w:rFonts w:hint="default" w:ascii="Times New Roman" w:hAnsi="Times New Roman" w:eastAsia="宋体" w:cs="Times New Roman"/>
                      <w:sz w:val="21"/>
                      <w:szCs w:val="21"/>
                      <w:vertAlign w:val="superscript"/>
                    </w:rPr>
                    <w:t>3</w:t>
                  </w:r>
                  <w:r>
                    <w:rPr>
                      <w:rFonts w:hint="default" w:ascii="Times New Roman" w:hAnsi="Times New Roman" w:eastAsia="宋体" w:cs="Times New Roman"/>
                      <w:sz w:val="21"/>
                      <w:szCs w:val="21"/>
                    </w:rPr>
                    <w:t>，最大排放速率为1.4×10</w:t>
                  </w:r>
                  <w:r>
                    <w:rPr>
                      <w:rFonts w:hint="default" w:ascii="Times New Roman" w:hAnsi="Times New Roman" w:eastAsia="宋体" w:cs="Times New Roman"/>
                      <w:sz w:val="21"/>
                      <w:szCs w:val="21"/>
                      <w:vertAlign w:val="superscript"/>
                    </w:rPr>
                    <w:t>-3</w:t>
                  </w:r>
                  <w:r>
                    <w:rPr>
                      <w:rFonts w:hint="default" w:ascii="Times New Roman" w:hAnsi="Times New Roman" w:eastAsia="宋体" w:cs="Times New Roman"/>
                      <w:sz w:val="21"/>
                      <w:szCs w:val="21"/>
                    </w:rPr>
                    <w:t>kg/h ，均满足《挥发性有机物排放标准 第 7 部分：其他行业》（DB37/ 2801.7-2019）表1中Ⅱ时段标准；</w:t>
                  </w:r>
                  <w:r>
                    <w:rPr>
                      <w:rFonts w:hint="default" w:ascii="Times New Roman" w:hAnsi="Times New Roman" w:eastAsia="宋体" w:cs="Times New Roman"/>
                      <w:color w:val="auto"/>
                      <w:sz w:val="21"/>
                      <w:szCs w:val="21"/>
                    </w:rPr>
                    <w:t>主要污染物臭气浓度最大值为549（无量纲）</w:t>
                  </w:r>
                  <w:r>
                    <w:rPr>
                      <w:rFonts w:hint="default" w:ascii="Times New Roman" w:hAnsi="Times New Roman" w:eastAsia="宋体" w:cs="Times New Roman"/>
                      <w:sz w:val="21"/>
                      <w:szCs w:val="21"/>
                    </w:rPr>
                    <w:t>，满足《恶臭污染物排放标准》（GB14554-93）表2标准要求。</w:t>
                  </w:r>
                </w:p>
                <w:p>
                  <w:pPr>
                    <w:pStyle w:val="30"/>
                    <w:spacing w:line="240" w:lineRule="auto"/>
                    <w:ind w:firstLine="420" w:firstLineChars="200"/>
                    <w:jc w:val="both"/>
                    <w:rPr>
                      <w:rFonts w:hint="default" w:ascii="Times New Roman" w:hAnsi="Times New Roman" w:eastAsia="宋体" w:cs="Times New Roman"/>
                      <w:color w:val="auto"/>
                      <w:sz w:val="21"/>
                      <w:szCs w:val="21"/>
                    </w:rPr>
                  </w:pPr>
                  <w:r>
                    <w:rPr>
                      <w:rFonts w:hint="default" w:ascii="Times New Roman" w:hAnsi="Times New Roman" w:eastAsia="宋体" w:cs="Times New Roman"/>
                      <w:sz w:val="21"/>
                      <w:szCs w:val="21"/>
                    </w:rPr>
                    <w:t>验收监测期间，厂界无组织排放的</w:t>
                  </w:r>
                  <w:r>
                    <w:rPr>
                      <w:rFonts w:hint="eastAsia" w:ascii="Times New Roman" w:hAnsi="Times New Roman" w:cs="Times New Roman"/>
                      <w:sz w:val="21"/>
                      <w:szCs w:val="21"/>
                      <w:lang w:eastAsia="zh-CN"/>
                    </w:rPr>
                    <w:t>VOCs</w:t>
                  </w:r>
                  <w:r>
                    <w:rPr>
                      <w:rFonts w:hint="default" w:ascii="Times New Roman" w:hAnsi="Times New Roman" w:eastAsia="宋体" w:cs="Times New Roman"/>
                      <w:sz w:val="21"/>
                      <w:szCs w:val="21"/>
                    </w:rPr>
                    <w:t>最大浓度为1.38mg/m</w:t>
                  </w:r>
                  <w:r>
                    <w:rPr>
                      <w:rFonts w:hint="default" w:ascii="Times New Roman" w:hAnsi="Times New Roman" w:eastAsia="宋体" w:cs="Times New Roman"/>
                      <w:sz w:val="21"/>
                      <w:szCs w:val="21"/>
                      <w:vertAlign w:val="superscript"/>
                    </w:rPr>
                    <w:t>3</w:t>
                  </w:r>
                  <w:r>
                    <w:rPr>
                      <w:rFonts w:hint="default" w:ascii="Times New Roman" w:hAnsi="Times New Roman" w:eastAsia="宋体" w:cs="Times New Roman"/>
                      <w:sz w:val="21"/>
                      <w:szCs w:val="21"/>
                    </w:rPr>
                    <w:t>，臭气浓度、苯未检出，</w:t>
                  </w:r>
                  <w:r>
                    <w:rPr>
                      <w:rFonts w:hint="eastAsia" w:ascii="Times New Roman" w:hAnsi="Times New Roman" w:cs="Times New Roman"/>
                      <w:sz w:val="21"/>
                      <w:szCs w:val="21"/>
                      <w:lang w:eastAsia="zh-CN"/>
                    </w:rPr>
                    <w:t>VOCs</w:t>
                  </w:r>
                  <w:r>
                    <w:rPr>
                      <w:rFonts w:hint="default" w:ascii="Times New Roman" w:hAnsi="Times New Roman" w:eastAsia="宋体" w:cs="Times New Roman"/>
                      <w:sz w:val="21"/>
                      <w:szCs w:val="21"/>
                    </w:rPr>
                    <w:t>、臭气浓度均满足《挥发性有机物排放标准 第 7 部分：其他行业》（DB37/ 2801.7-2019）表2标准要求，苯满足表3</w:t>
                  </w:r>
                  <w:r>
                    <w:rPr>
                      <w:rFonts w:hint="default" w:ascii="Times New Roman" w:hAnsi="Times New Roman" w:eastAsia="宋体" w:cs="Times New Roman"/>
                      <w:color w:val="auto"/>
                      <w:sz w:val="21"/>
                      <w:szCs w:val="21"/>
                    </w:rPr>
                    <w:t>标准要求。</w:t>
                  </w:r>
                </w:p>
                <w:p>
                  <w:pPr>
                    <w:pStyle w:val="30"/>
                    <w:spacing w:line="240" w:lineRule="auto"/>
                    <w:ind w:firstLine="420" w:firstLineChars="200"/>
                    <w:jc w:val="both"/>
                    <w:rPr>
                      <w:rFonts w:hint="default" w:ascii="Times New Roman" w:hAnsi="Times New Roman" w:cs="Times New Roman"/>
                      <w:color w:val="000000"/>
                      <w:sz w:val="21"/>
                      <w:szCs w:val="21"/>
                      <w:vertAlign w:val="baseline"/>
                      <w:lang w:eastAsia="zh-CN"/>
                    </w:rPr>
                  </w:pPr>
                  <w:r>
                    <w:rPr>
                      <w:rFonts w:hint="default" w:ascii="Times New Roman" w:hAnsi="Times New Roman" w:eastAsia="宋体" w:cs="Times New Roman"/>
                      <w:color w:val="auto"/>
                      <w:sz w:val="21"/>
                      <w:szCs w:val="21"/>
                    </w:rPr>
                    <w:t>实验室通风口处非甲烷总烃最大1h平均浓度值为1.47mg/m</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rPr>
                    <w:t>，满足《挥发性有机物无组织排放控制标准》（GB37822-2019）的附录A中表A.1限值要求。</w:t>
                  </w:r>
                </w:p>
              </w:tc>
              <w:tc>
                <w:tcPr>
                  <w:tcW w:w="802" w:type="pct"/>
                  <w:tcBorders>
                    <w:tl2br w:val="nil"/>
                    <w:tr2bl w:val="nil"/>
                  </w:tcBorders>
                  <w:noWrap w:val="0"/>
                  <w:vAlign w:val="center"/>
                </w:tcPr>
                <w:p>
                  <w:pPr>
                    <w:pStyle w:val="30"/>
                    <w:spacing w:line="24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371" w:type="pct"/>
                  <w:tcBorders>
                    <w:tl2br w:val="nil"/>
                    <w:tr2bl w:val="nil"/>
                  </w:tcBorders>
                  <w:noWrap w:val="0"/>
                  <w:vAlign w:val="center"/>
                </w:tcPr>
                <w:p>
                  <w:pPr>
                    <w:pStyle w:val="30"/>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废水</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水污染防治。项目地面清洗废水和生活污水经诚创大厦化粪池预处理，满足《污水排入城镇下水道水质标准》(GB/T31962-2015)标准要求后，经市政污水管网排入济南高新区水质净化一厂。</w:t>
                  </w:r>
                </w:p>
              </w:tc>
              <w:tc>
                <w:tcPr>
                  <w:tcW w:w="1923"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eastAsia" w:cs="Times New Roman"/>
                      <w:sz w:val="21"/>
                      <w:szCs w:val="21"/>
                      <w:vertAlign w:val="baseline"/>
                      <w:lang w:eastAsia="zh-CN"/>
                    </w:rPr>
                    <w:t>项目产生的废水主要为地面清洗废水和生活污水，均经诚创大厦化粪池处理后通过市政污水管网进入高新区水质净化一厂进一步处理。</w:t>
                  </w:r>
                </w:p>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验收监测期间，诚创大厦污水总排口主要污染物pH在7.3～7.5之间，COD、NH</w:t>
                  </w:r>
                  <w:r>
                    <w:rPr>
                      <w:rFonts w:hint="default" w:ascii="Times New Roman" w:hAnsi="Times New Roman" w:cs="Times New Roman"/>
                      <w:sz w:val="21"/>
                      <w:szCs w:val="21"/>
                      <w:vertAlign w:val="subscript"/>
                      <w:lang w:eastAsia="zh-CN"/>
                    </w:rPr>
                    <w:t>3</w:t>
                  </w:r>
                  <w:r>
                    <w:rPr>
                      <w:rFonts w:hint="default" w:ascii="Times New Roman" w:hAnsi="Times New Roman" w:cs="Times New Roman"/>
                      <w:sz w:val="21"/>
                      <w:szCs w:val="21"/>
                      <w:vertAlign w:val="baseline"/>
                      <w:lang w:eastAsia="zh-CN"/>
                    </w:rPr>
                    <w:t>-N、SS、TP、TN最大日均浓度分别为270mg/L、38.1mg/L、92mg/L、2.44mg/L、53.5mg/L，均满足《污水排入城镇下水道水质标准》（GB/T31962-2015）表1中A级标准。</w:t>
                  </w:r>
                </w:p>
              </w:tc>
              <w:tc>
                <w:tcPr>
                  <w:tcW w:w="802" w:type="pct"/>
                  <w:tcBorders>
                    <w:tl2br w:val="nil"/>
                    <w:tr2bl w:val="nil"/>
                  </w:tcBorders>
                  <w:noWrap w:val="0"/>
                  <w:vAlign w:val="center"/>
                </w:tcPr>
                <w:p>
                  <w:pPr>
                    <w:pStyle w:val="30"/>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1" w:type="pct"/>
                  <w:tcBorders>
                    <w:tl2br w:val="nil"/>
                    <w:tr2bl w:val="nil"/>
                  </w:tcBorders>
                  <w:noWrap w:val="0"/>
                  <w:vAlign w:val="center"/>
                </w:tcPr>
                <w:p>
                  <w:pPr>
                    <w:pStyle w:val="30"/>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噪声</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噪声控制。合理布置各类噪声源，并采取消音、隔声、减震等降噪措施，确保厂界噪声达到《工业企业厂界环境噪声排放标准》(GB12348-2008)2类标准要求。</w:t>
                  </w:r>
                </w:p>
              </w:tc>
              <w:tc>
                <w:tcPr>
                  <w:tcW w:w="1923" w:type="pct"/>
                  <w:tcBorders>
                    <w:tl2br w:val="nil"/>
                    <w:tr2bl w:val="nil"/>
                  </w:tcBorders>
                  <w:noWrap w:val="0"/>
                  <w:vAlign w:val="center"/>
                </w:tcPr>
                <w:p>
                  <w:pPr>
                    <w:numPr>
                      <w:ilvl w:val="-1"/>
                      <w:numId w:val="0"/>
                    </w:numPr>
                    <w:spacing w:line="240" w:lineRule="auto"/>
                    <w:ind w:firstLine="420" w:firstLineChars="200"/>
                    <w:jc w:val="both"/>
                    <w:rPr>
                      <w:rFonts w:hint="default" w:ascii="Times New Roman" w:hAnsi="Times New Roman" w:cs="Times New Roman"/>
                      <w:sz w:val="21"/>
                      <w:szCs w:val="21"/>
                      <w:vertAlign w:val="baseline"/>
                      <w:lang w:eastAsia="zh-CN"/>
                    </w:rPr>
                  </w:pPr>
                  <w:r>
                    <w:rPr>
                      <w:rFonts w:hint="eastAsia" w:cs="Times New Roman"/>
                      <w:sz w:val="21"/>
                      <w:szCs w:val="21"/>
                      <w:vertAlign w:val="baseline"/>
                      <w:lang w:eastAsia="zh-CN"/>
                    </w:rPr>
                    <w:t>项目产生的噪声主要是实验仪器设备、风机等的运行噪声，建设单位采取设备减振、建筑隔声等措施进行控制。</w:t>
                  </w:r>
                </w:p>
                <w:p>
                  <w:pPr>
                    <w:numPr>
                      <w:ilvl w:val="-1"/>
                      <w:numId w:val="0"/>
                    </w:num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验收监测期间，项目昼间厂界噪声监测值在52.9～56.1dB（A）之间，均满足《工业企业厂界环境噪声排放标准》（GB 12348-2008）2类昼间标准要求。项目夜间不运行。</w:t>
                  </w:r>
                </w:p>
              </w:tc>
              <w:tc>
                <w:tcPr>
                  <w:tcW w:w="802" w:type="pct"/>
                  <w:tcBorders>
                    <w:tl2br w:val="nil"/>
                    <w:tr2bl w:val="nil"/>
                  </w:tcBorders>
                  <w:noWrap w:val="0"/>
                  <w:vAlign w:val="center"/>
                </w:tcPr>
                <w:p>
                  <w:pPr>
                    <w:pStyle w:val="30"/>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1" w:type="pct"/>
                  <w:tcBorders>
                    <w:tl2br w:val="nil"/>
                    <w:tr2bl w:val="nil"/>
                  </w:tcBorders>
                  <w:noWrap w:val="0"/>
                  <w:vAlign w:val="center"/>
                </w:tcPr>
                <w:p>
                  <w:pPr>
                    <w:pStyle w:val="30"/>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固废</w:t>
                  </w:r>
                </w:p>
              </w:tc>
              <w:tc>
                <w:tcPr>
                  <w:tcW w:w="1902" w:type="pct"/>
                  <w:tcBorders>
                    <w:tl2br w:val="nil"/>
                    <w:tr2bl w:val="nil"/>
                  </w:tcBorders>
                  <w:noWrap w:val="0"/>
                  <w:vAlign w:val="center"/>
                </w:tcPr>
                <w:p>
                  <w:pPr>
                    <w:spacing w:line="240" w:lineRule="auto"/>
                    <w:ind w:firstLine="420" w:firstLineChars="200"/>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固废管理。按照国家有关规定，对固体废物进行规范收集、贮存和无害化处置利用。项目生活垃圾由环卫部门定期清运。建设危险废物贮存场所，器皿清洗废水、实验废液、实验废物和废活性炭等危险废物委托有资质的单位处置。危废暂存间应满足《危险废物贮存污染控制标准》(GB18597-2001)及其修改单的相关要求。加强危险废物、固体废物等暂存设施的环境管理。项目须对危废暂存场所等进行严格防渗处理措施，防止污染地下水和土壤。</w:t>
                  </w:r>
                </w:p>
              </w:tc>
              <w:tc>
                <w:tcPr>
                  <w:tcW w:w="1923" w:type="pct"/>
                  <w:tcBorders>
                    <w:tl2br w:val="nil"/>
                    <w:tr2bl w:val="nil"/>
                  </w:tcBorders>
                  <w:noWrap w:val="0"/>
                  <w:vAlign w:val="center"/>
                </w:tcPr>
                <w:p>
                  <w:pPr>
                    <w:spacing w:line="240" w:lineRule="auto"/>
                    <w:ind w:firstLine="420" w:firstLineChars="200"/>
                    <w:jc w:val="left"/>
                    <w:rPr>
                      <w:rFonts w:hint="default" w:ascii="Times New Roman" w:hAnsi="Times New Roman" w:cs="Times New Roman"/>
                      <w:sz w:val="21"/>
                      <w:szCs w:val="21"/>
                      <w:vertAlign w:val="baseline"/>
                      <w:lang w:eastAsia="zh-CN"/>
                    </w:rPr>
                  </w:pPr>
                  <w:r>
                    <w:rPr>
                      <w:rFonts w:hint="eastAsia" w:cs="Times New Roman"/>
                      <w:sz w:val="21"/>
                      <w:szCs w:val="21"/>
                      <w:vertAlign w:val="baseline"/>
                      <w:lang w:eastAsia="zh-CN"/>
                    </w:rPr>
                    <w:t>项目产生的固体废物主要是废包装材料、实验废液（含器皿清洗废水）、实验废物、废活性炭以及职工生活垃圾等。</w:t>
                  </w:r>
                </w:p>
                <w:p>
                  <w:pPr>
                    <w:spacing w:line="240" w:lineRule="auto"/>
                    <w:ind w:firstLine="420" w:firstLineChars="200"/>
                    <w:jc w:val="left"/>
                    <w:rPr>
                      <w:rFonts w:hint="default" w:ascii="Times New Roman" w:hAnsi="Times New Roman" w:cs="Times New Roman"/>
                      <w:sz w:val="21"/>
                      <w:szCs w:val="21"/>
                      <w:vertAlign w:val="baseline"/>
                      <w:lang w:eastAsia="zh-CN"/>
                    </w:rPr>
                  </w:pPr>
                  <w:r>
                    <w:rPr>
                      <w:rFonts w:hint="eastAsia" w:cs="Times New Roman"/>
                      <w:sz w:val="21"/>
                      <w:szCs w:val="21"/>
                      <w:vertAlign w:val="baseline"/>
                      <w:lang w:eastAsia="zh-CN"/>
                    </w:rPr>
                    <w:t>废包装材料统一收集外售；生活垃圾由环卫部门定期清运；实验废液（含器皿清洗废水）、实验废物、废活性炭属于危险废物，暂存于危废间，定期委托有资质单位处置。</w:t>
                  </w:r>
                </w:p>
                <w:p>
                  <w:pPr>
                    <w:spacing w:line="240" w:lineRule="auto"/>
                    <w:ind w:firstLine="420" w:firstLineChars="200"/>
                    <w:jc w:val="left"/>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建设单位已与山东朋光环保科技有限公司签订危废委托处理协议。</w:t>
                  </w:r>
                </w:p>
                <w:p>
                  <w:pPr>
                    <w:spacing w:line="240" w:lineRule="auto"/>
                    <w:ind w:firstLine="420" w:firstLineChars="200"/>
                    <w:jc w:val="left"/>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一般固废的处置符合《一般工业固体废物贮存和填埋污染控制标准》(GB18599-2020)的要求，危险废物的处理措施和处置方案满足《危险废物贮存污染控制标准》（GB18597-2001）及修改单要求。</w:t>
                  </w:r>
                </w:p>
              </w:tc>
              <w:tc>
                <w:tcPr>
                  <w:tcW w:w="802" w:type="pct"/>
                  <w:tcBorders>
                    <w:tl2br w:val="nil"/>
                    <w:tr2bl w:val="nil"/>
                  </w:tcBorders>
                  <w:noWrap w:val="0"/>
                  <w:vAlign w:val="center"/>
                </w:tcPr>
                <w:p>
                  <w:pPr>
                    <w:pStyle w:val="30"/>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1" w:type="pct"/>
                  <w:tcBorders>
                    <w:tl2br w:val="nil"/>
                    <w:tr2bl w:val="nil"/>
                  </w:tcBorders>
                  <w:noWrap w:val="0"/>
                  <w:vAlign w:val="center"/>
                </w:tcPr>
                <w:p>
                  <w:pPr>
                    <w:pStyle w:val="30"/>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排污许可</w:t>
                  </w:r>
                </w:p>
              </w:tc>
              <w:tc>
                <w:tcPr>
                  <w:tcW w:w="1902" w:type="pct"/>
                  <w:tcBorders>
                    <w:tl2br w:val="nil"/>
                    <w:tr2bl w:val="nil"/>
                  </w:tcBorders>
                  <w:noWrap w:val="0"/>
                  <w:vAlign w:val="center"/>
                </w:tcPr>
                <w:p>
                  <w:pPr>
                    <w:spacing w:line="240" w:lineRule="auto"/>
                    <w:ind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按国家有关规定申领排污许可证</w:t>
                  </w:r>
                </w:p>
              </w:tc>
              <w:tc>
                <w:tcPr>
                  <w:tcW w:w="3285" w:type="dxa"/>
                  <w:tcBorders>
                    <w:tl2br w:val="nil"/>
                    <w:tr2bl w:val="nil"/>
                  </w:tcBorders>
                  <w:noWrap w:val="0"/>
                  <w:vAlign w:val="center"/>
                </w:tcPr>
                <w:p>
                  <w:pPr>
                    <w:spacing w:line="240" w:lineRule="auto"/>
                    <w:ind w:firstLine="0" w:firstLineChars="0"/>
                    <w:jc w:val="center"/>
                    <w:rPr>
                      <w:rFonts w:hint="default" w:ascii="Times New Roman" w:hAnsi="Times New Roman" w:cs="Times New Roman"/>
                      <w:sz w:val="21"/>
                      <w:szCs w:val="21"/>
                      <w:vertAlign w:val="baseline"/>
                      <w:lang w:val="en-US" w:eastAsia="zh-CN"/>
                    </w:rPr>
                  </w:pPr>
                  <w:r>
                    <w:rPr>
                      <w:rFonts w:hint="eastAsia" w:cs="Times New Roman"/>
                      <w:color w:val="auto"/>
                      <w:sz w:val="21"/>
                      <w:szCs w:val="21"/>
                      <w:vertAlign w:val="baseline"/>
                      <w:lang w:val="en-US" w:eastAsia="zh-CN"/>
                    </w:rPr>
                    <w:t>根据《固定污染源排污许可分类管理名录（2019 年版）》，项目行业类别属于M7340医学研究和试验发展，不在固定污染源排污许可分类管理名录之内，可不需申请排污许可证</w:t>
                  </w:r>
                </w:p>
              </w:tc>
              <w:tc>
                <w:tcPr>
                  <w:tcW w:w="1371" w:type="dxa"/>
                  <w:tcBorders>
                    <w:tl2br w:val="nil"/>
                    <w:tr2bl w:val="nil"/>
                  </w:tcBorders>
                  <w:noWrap w:val="0"/>
                  <w:vAlign w:val="center"/>
                </w:tcPr>
                <w:p>
                  <w:pPr>
                    <w:pStyle w:val="30"/>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bl>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firstLine="0" w:firstLineChars="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firstLine="0" w:firstLineChars="0"/>
              <w:rPr>
                <w:rFonts w:hint="default" w:ascii="Times New Roman" w:hAnsi="Times New Roman" w:eastAsia="宋体" w:cs="Times New Roman"/>
                <w:lang w:eastAsia="zh-CN"/>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ascii="Times New Roman" w:hAnsi="Times New Roman" w:eastAsia="宋体" w:cs="Times New Roman"/>
          <w:b/>
          <w:bCs/>
          <w:sz w:val="30"/>
          <w:szCs w:val="30"/>
        </w:rPr>
      </w:pPr>
      <w:r>
        <w:rPr>
          <w:rFonts w:hint="default" w:ascii="Times New Roman" w:hAnsi="Times New Roman" w:eastAsia="宋体" w:cs="Times New Roman"/>
          <w:b/>
          <w:bCs/>
          <w:sz w:val="30"/>
          <w:szCs w:val="30"/>
        </w:rPr>
        <w:br w:type="page"/>
      </w:r>
      <w:bookmarkStart w:id="112" w:name="_Toc17139"/>
      <w:bookmarkStart w:id="113" w:name="_Toc28943"/>
      <w:bookmarkStart w:id="114" w:name="_Toc32140"/>
      <w:bookmarkStart w:id="115" w:name="_Toc29814"/>
      <w:bookmarkStart w:id="116" w:name="_Toc26231"/>
      <w:bookmarkStart w:id="117" w:name="_Toc31674"/>
      <w:bookmarkStart w:id="118" w:name="_Toc650"/>
      <w:bookmarkStart w:id="119" w:name="_Toc8210"/>
      <w:bookmarkStart w:id="120" w:name="_Toc3092"/>
      <w:bookmarkStart w:id="121" w:name="_Toc30812"/>
      <w:bookmarkStart w:id="122" w:name="_Toc19902"/>
      <w:bookmarkStart w:id="123" w:name="_Toc22565"/>
      <w:bookmarkStart w:id="124" w:name="_Toc32589"/>
      <w:bookmarkStart w:id="125" w:name="_Toc9837"/>
      <w:bookmarkStart w:id="126" w:name="_Toc16849"/>
      <w:bookmarkStart w:id="127" w:name="_Toc11220"/>
      <w:bookmarkStart w:id="128" w:name="_Toc22759"/>
      <w:bookmarkStart w:id="129" w:name="_Toc13152"/>
      <w:bookmarkStart w:id="130" w:name="_Toc15225"/>
      <w:bookmarkStart w:id="131" w:name="_Toc19690"/>
      <w:bookmarkStart w:id="132" w:name="_Toc11706"/>
      <w:bookmarkStart w:id="133" w:name="_Toc31378"/>
      <w:bookmarkStart w:id="134" w:name="_Toc12266"/>
      <w:bookmarkStart w:id="135" w:name="_Toc10844"/>
      <w:bookmarkStart w:id="136" w:name="_Toc14658"/>
      <w:r>
        <w:rPr>
          <w:rFonts w:hint="default" w:ascii="Times New Roman" w:hAnsi="Times New Roman" w:eastAsia="宋体" w:cs="Times New Roman"/>
          <w:b/>
          <w:bCs/>
          <w:sz w:val="30"/>
          <w:szCs w:val="30"/>
        </w:rPr>
        <w:t>表</w:t>
      </w:r>
      <w:r>
        <w:rPr>
          <w:rFonts w:hint="default" w:cs="Times New Roman"/>
          <w:b/>
          <w:bCs/>
          <w:sz w:val="30"/>
          <w:szCs w:val="30"/>
          <w:lang w:val="en-US" w:eastAsia="zh-CN"/>
        </w:rPr>
        <w:t>5</w:t>
      </w:r>
      <w:r>
        <w:rPr>
          <w:rFonts w:hint="default" w:ascii="Times New Roman" w:hAnsi="Times New Roman" w:eastAsia="宋体" w:cs="Times New Roman"/>
          <w:b/>
          <w:bCs/>
          <w:sz w:val="30"/>
          <w:szCs w:val="30"/>
          <w:lang w:val="en-US" w:eastAsia="zh-CN"/>
        </w:rPr>
        <w:t xml:space="preserve">  </w:t>
      </w:r>
      <w:r>
        <w:rPr>
          <w:rFonts w:hint="default" w:cs="Times New Roman"/>
          <w:b/>
          <w:bCs/>
          <w:sz w:val="30"/>
          <w:szCs w:val="30"/>
          <w:lang w:val="en-US" w:eastAsia="zh-CN"/>
        </w:rPr>
        <w:t>验收监测质量保证及质量控制</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tbl>
      <w:tblPr>
        <w:tblStyle w:val="25"/>
        <w:tblpPr w:leftFromText="180" w:rightFromText="180" w:vertAnchor="text" w:horzAnchor="margin" w:tblpXSpec="center" w:tblpY="15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widowControl/>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为保证验收监测数据的合理性、可靠性、准确性，对监测的全过程（布点、采样、样品贮存、实验室分析和数据处理等）进行了质量控制，具体要求如下：</w:t>
            </w:r>
          </w:p>
          <w:p>
            <w:pPr>
              <w:widowControl/>
              <w:numPr>
                <w:ilvl w:val="0"/>
                <w:numId w:val="3"/>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所有参加监测采样和分析人员必须持证上岗。</w:t>
            </w:r>
          </w:p>
          <w:p>
            <w:pPr>
              <w:widowControl/>
              <w:numPr>
                <w:ilvl w:val="0"/>
                <w:numId w:val="3"/>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由厂方提供验收监测期间的工况条件，验收监测工况负荷达到额定负荷</w:t>
            </w:r>
            <w:r>
              <w:rPr>
                <w:rFonts w:hint="default" w:ascii="Times New Roman" w:hAnsi="Times New Roman" w:eastAsia="宋体" w:cs="Times New Roman"/>
                <w:sz w:val="24"/>
                <w:szCs w:val="24"/>
                <w:lang w:val="en-US" w:eastAsia="zh-CN"/>
              </w:rPr>
              <w:t>。</w:t>
            </w:r>
          </w:p>
          <w:p>
            <w:pPr>
              <w:widowControl/>
              <w:numPr>
                <w:ilvl w:val="0"/>
                <w:numId w:val="3"/>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严格按照验收监测方案的要求开展监测工作。</w:t>
            </w:r>
          </w:p>
          <w:p>
            <w:pPr>
              <w:widowControl/>
              <w:numPr>
                <w:ilvl w:val="0"/>
                <w:numId w:val="3"/>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合理规范设施监测点位、确定监测因子与频次，保证验收监测数据的准确性和代表性。</w:t>
            </w:r>
          </w:p>
          <w:p>
            <w:pPr>
              <w:widowControl/>
              <w:numPr>
                <w:ilvl w:val="0"/>
                <w:numId w:val="3"/>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采样人员严格遵照采样技术规范进行采样工作，认真填写采样记录，按规定保存、运输样品。</w:t>
            </w:r>
          </w:p>
          <w:p>
            <w:pPr>
              <w:widowControl/>
              <w:numPr>
                <w:ilvl w:val="0"/>
                <w:numId w:val="3"/>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监测分析采用国家有关部门颁布的标准分析方法或推荐方法；监测人员经过考核合格并持有上岗证；所用监测仪器、量具均经计量部门检定合格并在有效期内使用。</w:t>
            </w:r>
          </w:p>
          <w:p>
            <w:pPr>
              <w:widowControl/>
              <w:numPr>
                <w:ilvl w:val="0"/>
                <w:numId w:val="3"/>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气样测定前校准仪器，在测试时保证其采样流量。</w:t>
            </w:r>
          </w:p>
          <w:p>
            <w:pPr>
              <w:widowControl/>
              <w:numPr>
                <w:ilvl w:val="0"/>
                <w:numId w:val="3"/>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采样分析及分析结果按国家标准和监测技术规范的相关要求进行数据处理和填报。</w:t>
            </w:r>
          </w:p>
          <w:p>
            <w:pPr>
              <w:widowControl/>
              <w:numPr>
                <w:ilvl w:val="0"/>
                <w:numId w:val="3"/>
              </w:numPr>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监测数据和报告严格执行三级审核制度。</w:t>
            </w:r>
          </w:p>
          <w:p>
            <w:pPr>
              <w:ind w:firstLine="480"/>
              <w:rPr>
                <w:rFonts w:hint="eastAsia"/>
                <w:b/>
                <w:bCs/>
                <w:sz w:val="24"/>
                <w:szCs w:val="24"/>
              </w:rPr>
            </w:pPr>
            <w:r>
              <w:rPr>
                <w:rFonts w:hint="eastAsia"/>
                <w:b/>
                <w:bCs/>
                <w:sz w:val="24"/>
                <w:szCs w:val="24"/>
                <w:lang w:val="en-US" w:eastAsia="zh-CN"/>
              </w:rPr>
              <w:t>1、</w:t>
            </w:r>
            <w:r>
              <w:rPr>
                <w:rFonts w:hint="eastAsia"/>
                <w:b/>
                <w:bCs/>
                <w:sz w:val="24"/>
                <w:szCs w:val="24"/>
              </w:rPr>
              <w:t>气体监测分析过程中的质量保证和质量控制</w:t>
            </w:r>
          </w:p>
          <w:p>
            <w:pPr>
              <w:tabs>
                <w:tab w:val="left" w:pos="2565"/>
                <w:tab w:val="center" w:pos="4812"/>
              </w:tabs>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监测质量保证和质量控制按照《固定污染源监测质量保证与质量控制技术规范（试行）》（HJ/T373-2007）、《大气污染物无组织排放监测技术导则》（HJ/T 55-2000）的相关要求进行。</w:t>
            </w:r>
          </w:p>
          <w:p>
            <w:pPr>
              <w:spacing w:line="5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1）废气采样前，采样员检查并确认了废气采样管、连接管、滤料、样品吸收瓶的材质，确认满足被测废气的特性要求，确保废气监测因子不吸附、不溶出和不与待测污染物发生化学反应。同时，采样管的耐压和耐温性能符合污染源监测的实际需要。</w:t>
            </w:r>
          </w:p>
          <w:p>
            <w:pPr>
              <w:spacing w:line="5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（2）采样员在采样前认真检查并确认了废气采样管、滤料、吸收瓶的清洁度，确保采样设备及容器符合采样要求。</w:t>
            </w:r>
          </w:p>
          <w:p>
            <w:pPr>
              <w:spacing w:line="5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（3）现场监测设备在投入使用前，采样员对仪器设备都进行了检查和校准，并保持检查和校准记录。</w:t>
            </w:r>
          </w:p>
          <w:p>
            <w:pPr>
              <w:spacing w:line="5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（4）废气采样系统连接好后对其进行了气密性检查，确保整体系统不漏气。</w:t>
            </w:r>
          </w:p>
          <w:p>
            <w:pPr>
              <w:autoSpaceDE w:val="0"/>
              <w:autoSpaceDN w:val="0"/>
              <w:spacing w:line="5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（5）监测数据和技术报告执行了三级审核制度。</w:t>
            </w:r>
          </w:p>
          <w:p>
            <w:pPr>
              <w:pStyle w:val="64"/>
              <w:spacing w:line="500" w:lineRule="exact"/>
              <w:ind w:firstLine="480"/>
              <w:jc w:val="left"/>
              <w:rPr>
                <w:sz w:val="24"/>
                <w:szCs w:val="24"/>
              </w:rPr>
            </w:pPr>
            <w:r>
              <w:rPr>
                <w:rFonts w:hint="eastAsia"/>
                <w:sz w:val="24"/>
                <w:szCs w:val="24"/>
              </w:rPr>
              <w:t>本项目废气质量质量保证和质量控制见下表。</w:t>
            </w:r>
          </w:p>
          <w:p>
            <w:pPr>
              <w:pStyle w:val="65"/>
              <w:spacing w:before="0" w:beforeAutospacing="0" w:after="0" w:afterAutospacing="0" w:line="500" w:lineRule="exact"/>
              <w:ind w:firstLine="482"/>
              <w:jc w:val="center"/>
              <w:rPr>
                <w:rFonts w:ascii="Times New Roman" w:hAnsi="Times New Roman" w:cs="Times New Roman"/>
                <w:b/>
                <w:bCs/>
              </w:rPr>
            </w:pPr>
            <w:r>
              <w:rPr>
                <w:rFonts w:ascii="Times New Roman" w:hAnsi="Times New Roman" w:cs="Times New Roman"/>
                <w:b/>
                <w:bCs/>
              </w:rPr>
              <w:t>表</w:t>
            </w:r>
            <w:r>
              <w:rPr>
                <w:rFonts w:hint="eastAsia" w:ascii="Times New Roman" w:hAnsi="Times New Roman" w:cs="Times New Roman"/>
                <w:b/>
                <w:bCs/>
              </w:rPr>
              <w:t>5-</w:t>
            </w:r>
            <w:r>
              <w:rPr>
                <w:rFonts w:hint="eastAsia" w:ascii="Times New Roman" w:hAnsi="Times New Roman" w:cs="Times New Roman"/>
                <w:b/>
                <w:bCs/>
                <w:lang w:val="en-US" w:eastAsia="zh-CN"/>
              </w:rPr>
              <w:t>1</w:t>
            </w:r>
            <w:r>
              <w:rPr>
                <w:rFonts w:ascii="Times New Roman" w:hAnsi="Times New Roman" w:cs="Times New Roman"/>
                <w:b/>
                <w:bCs/>
              </w:rPr>
              <w:t xml:space="preserve"> </w:t>
            </w:r>
            <w:r>
              <w:rPr>
                <w:rFonts w:hint="eastAsia" w:ascii="Times New Roman" w:hAnsi="Times New Roman" w:cs="Times New Roman"/>
                <w:b/>
                <w:bCs/>
                <w:lang w:val="en-US" w:eastAsia="zh-CN"/>
              </w:rPr>
              <w:t xml:space="preserve"> </w:t>
            </w:r>
            <w:r>
              <w:rPr>
                <w:rFonts w:ascii="Times New Roman" w:hAnsi="Times New Roman" w:cs="Times New Roman"/>
                <w:b/>
                <w:bCs/>
              </w:rPr>
              <w:t>废气监测分析质量控制表</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2"/>
              <w:gridCol w:w="1111"/>
              <w:gridCol w:w="1526"/>
              <w:gridCol w:w="1557"/>
              <w:gridCol w:w="1318"/>
              <w:gridCol w:w="1109"/>
              <w:gridCol w:w="11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2" w:hRule="atLeast"/>
                <w:tblHeader/>
                <w:jc w:val="center"/>
              </w:trPr>
              <w:tc>
                <w:tcPr>
                  <w:tcW w:w="657" w:type="pct"/>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质控参数</w:t>
                  </w:r>
                </w:p>
              </w:tc>
              <w:tc>
                <w:tcPr>
                  <w:tcW w:w="623" w:type="pct"/>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质控方式</w:t>
                  </w:r>
                </w:p>
              </w:tc>
              <w:tc>
                <w:tcPr>
                  <w:tcW w:w="856" w:type="pct"/>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测量结果</w:t>
                  </w:r>
                </w:p>
                <w:p>
                  <w:pPr>
                    <w:pStyle w:val="2"/>
                    <w:snapToGrid w:val="0"/>
                    <w:spacing w:line="240" w:lineRule="auto"/>
                    <w:ind w:firstLine="0" w:firstLineChars="0"/>
                    <w:jc w:val="center"/>
                    <w:rPr>
                      <w:rFonts w:hint="eastAsia" w:eastAsia="宋体" w:cs="Times New Roman"/>
                      <w:b/>
                      <w:bCs/>
                      <w:sz w:val="21"/>
                      <w:szCs w:val="21"/>
                      <w:lang w:val="en-US" w:eastAsia="zh-CN"/>
                    </w:rPr>
                  </w:pPr>
                  <w:r>
                    <w:rPr>
                      <w:rFonts w:hint="eastAsia" w:cs="Times New Roman"/>
                      <w:b/>
                      <w:bCs/>
                      <w:sz w:val="21"/>
                      <w:szCs w:val="21"/>
                    </w:rPr>
                    <w:t>（</w:t>
                  </w:r>
                  <w:r>
                    <w:rPr>
                      <w:rFonts w:hint="default" w:ascii="Times New Roman" w:hAnsi="Times New Roman" w:eastAsia="宋体" w:cs="Times New Roman"/>
                      <w:b/>
                      <w:bCs/>
                      <w:sz w:val="21"/>
                      <w:szCs w:val="21"/>
                    </w:rPr>
                    <w:t>µ</w:t>
                  </w:r>
                  <w:r>
                    <w:rPr>
                      <w:rFonts w:hint="default" w:ascii="Times New Roman" w:hAnsi="Times New Roman" w:eastAsia="宋体" w:cs="Times New Roman"/>
                      <w:b/>
                      <w:bCs/>
                      <w:sz w:val="21"/>
                      <w:szCs w:val="21"/>
                      <w:lang w:val="en-US" w:eastAsia="zh-CN"/>
                    </w:rPr>
                    <w:t>g</w:t>
                  </w:r>
                  <w:r>
                    <w:rPr>
                      <w:rFonts w:hint="default" w:ascii="Times New Roman" w:hAnsi="Times New Roman" w:cs="Times New Roman"/>
                      <w:b/>
                      <w:bCs/>
                      <w:sz w:val="21"/>
                      <w:szCs w:val="21"/>
                    </w:rPr>
                    <w:t>/</w:t>
                  </w:r>
                  <w:r>
                    <w:rPr>
                      <w:rFonts w:hint="default" w:ascii="Times New Roman" w:hAnsi="Times New Roman" w:cs="Times New Roman"/>
                      <w:b/>
                      <w:bCs/>
                      <w:sz w:val="21"/>
                      <w:szCs w:val="21"/>
                      <w:lang w:val="en-US" w:eastAsia="zh-CN"/>
                    </w:rPr>
                    <w:t>ml</w:t>
                  </w:r>
                  <w:r>
                    <w:rPr>
                      <w:rFonts w:hint="eastAsia" w:cs="Times New Roman"/>
                      <w:b/>
                      <w:bCs/>
                      <w:sz w:val="21"/>
                      <w:szCs w:val="21"/>
                    </w:rPr>
                    <w:t>）</w:t>
                  </w:r>
                  <w:r>
                    <w:rPr>
                      <w:rFonts w:hint="eastAsia" w:cs="Times New Roman"/>
                      <w:b/>
                      <w:bCs/>
                      <w:sz w:val="21"/>
                      <w:szCs w:val="21"/>
                      <w:lang w:val="en-US" w:eastAsia="zh-CN"/>
                    </w:rPr>
                    <w:t>/（</w:t>
                  </w:r>
                  <w:r>
                    <w:rPr>
                      <w:rFonts w:hint="eastAsia" w:cs="Times New Roman"/>
                      <w:b/>
                      <w:bCs/>
                      <w:color w:val="auto"/>
                      <w:sz w:val="21"/>
                      <w:szCs w:val="21"/>
                      <w:highlight w:val="none"/>
                      <w:lang w:val="en-US" w:eastAsia="zh-CN"/>
                    </w:rPr>
                    <w:t>umol/mol</w:t>
                  </w:r>
                  <w:r>
                    <w:rPr>
                      <w:rFonts w:hint="eastAsia" w:cs="Times New Roman"/>
                      <w:b/>
                      <w:bCs/>
                      <w:sz w:val="21"/>
                      <w:szCs w:val="21"/>
                      <w:lang w:val="en-US" w:eastAsia="zh-CN"/>
                    </w:rPr>
                    <w:t>）</w:t>
                  </w:r>
                </w:p>
              </w:tc>
              <w:tc>
                <w:tcPr>
                  <w:tcW w:w="873" w:type="pct"/>
                  <w:vAlign w:val="center"/>
                </w:tcPr>
                <w:p>
                  <w:pPr>
                    <w:pStyle w:val="2"/>
                    <w:snapToGrid w:val="0"/>
                    <w:spacing w:line="240" w:lineRule="auto"/>
                    <w:ind w:firstLine="0" w:firstLineChars="0"/>
                    <w:jc w:val="center"/>
                    <w:rPr>
                      <w:rFonts w:hint="eastAsia" w:eastAsia="宋体" w:cs="Times New Roman"/>
                      <w:b/>
                      <w:bCs/>
                      <w:sz w:val="21"/>
                      <w:szCs w:val="21"/>
                      <w:lang w:val="en-US" w:eastAsia="zh-CN"/>
                    </w:rPr>
                  </w:pPr>
                  <w:r>
                    <w:rPr>
                      <w:rFonts w:cs="Times New Roman"/>
                      <w:b/>
                      <w:bCs/>
                      <w:sz w:val="21"/>
                      <w:szCs w:val="21"/>
                    </w:rPr>
                    <w:t>参考结果</w:t>
                  </w:r>
                  <w:r>
                    <w:rPr>
                      <w:rFonts w:hint="eastAsia" w:cs="Times New Roman"/>
                      <w:b/>
                      <w:bCs/>
                      <w:sz w:val="21"/>
                      <w:szCs w:val="21"/>
                    </w:rPr>
                    <w:t>（</w:t>
                  </w:r>
                  <w:r>
                    <w:rPr>
                      <w:rFonts w:hint="default" w:ascii="Times New Roman" w:hAnsi="Times New Roman" w:eastAsia="宋体" w:cs="Times New Roman"/>
                      <w:b/>
                      <w:bCs/>
                      <w:sz w:val="21"/>
                      <w:szCs w:val="21"/>
                    </w:rPr>
                    <w:t>µ</w:t>
                  </w:r>
                  <w:r>
                    <w:rPr>
                      <w:rFonts w:hint="default" w:ascii="Times New Roman" w:hAnsi="Times New Roman" w:eastAsia="宋体" w:cs="Times New Roman"/>
                      <w:b/>
                      <w:bCs/>
                      <w:sz w:val="21"/>
                      <w:szCs w:val="21"/>
                      <w:lang w:val="en-US" w:eastAsia="zh-CN"/>
                    </w:rPr>
                    <w:t>g</w:t>
                  </w:r>
                  <w:r>
                    <w:rPr>
                      <w:rFonts w:hint="default" w:ascii="Times New Roman" w:hAnsi="Times New Roman" w:cs="Times New Roman"/>
                      <w:b/>
                      <w:bCs/>
                      <w:sz w:val="21"/>
                      <w:szCs w:val="21"/>
                    </w:rPr>
                    <w:t>/</w:t>
                  </w:r>
                  <w:r>
                    <w:rPr>
                      <w:rFonts w:hint="default" w:ascii="Times New Roman" w:hAnsi="Times New Roman" w:cs="Times New Roman"/>
                      <w:b/>
                      <w:bCs/>
                      <w:sz w:val="21"/>
                      <w:szCs w:val="21"/>
                      <w:lang w:val="en-US" w:eastAsia="zh-CN"/>
                    </w:rPr>
                    <w:t>ml</w:t>
                  </w:r>
                  <w:r>
                    <w:rPr>
                      <w:rFonts w:hint="eastAsia" w:cs="Times New Roman"/>
                      <w:b/>
                      <w:bCs/>
                      <w:sz w:val="21"/>
                      <w:szCs w:val="21"/>
                    </w:rPr>
                    <w:t>）</w:t>
                  </w:r>
                  <w:r>
                    <w:rPr>
                      <w:rFonts w:hint="eastAsia" w:cs="Times New Roman"/>
                      <w:b/>
                      <w:bCs/>
                      <w:sz w:val="21"/>
                      <w:szCs w:val="21"/>
                      <w:lang w:val="en-US" w:eastAsia="zh-CN"/>
                    </w:rPr>
                    <w:t>/（</w:t>
                  </w:r>
                  <w:r>
                    <w:rPr>
                      <w:rFonts w:hint="eastAsia" w:cs="Times New Roman"/>
                      <w:b/>
                      <w:bCs/>
                      <w:color w:val="auto"/>
                      <w:sz w:val="21"/>
                      <w:szCs w:val="21"/>
                      <w:highlight w:val="none"/>
                      <w:lang w:val="en-US" w:eastAsia="zh-CN"/>
                    </w:rPr>
                    <w:t>umol/mol</w:t>
                  </w:r>
                  <w:r>
                    <w:rPr>
                      <w:rFonts w:hint="eastAsia" w:cs="Times New Roman"/>
                      <w:b/>
                      <w:bCs/>
                      <w:sz w:val="21"/>
                      <w:szCs w:val="21"/>
                      <w:lang w:val="en-US" w:eastAsia="zh-CN"/>
                    </w:rPr>
                    <w:t>）</w:t>
                  </w:r>
                </w:p>
              </w:tc>
              <w:tc>
                <w:tcPr>
                  <w:tcW w:w="739" w:type="pct"/>
                  <w:tcBorders>
                    <w:bottom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评价依据</w:t>
                  </w:r>
                </w:p>
              </w:tc>
              <w:tc>
                <w:tcPr>
                  <w:tcW w:w="622" w:type="pct"/>
                  <w:tcBorders>
                    <w:top w:val="single" w:color="auto" w:sz="6" w:space="0"/>
                    <w:bottom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结果分析（%）</w:t>
                  </w:r>
                </w:p>
              </w:tc>
              <w:tc>
                <w:tcPr>
                  <w:tcW w:w="626" w:type="pct"/>
                  <w:tcBorders>
                    <w:top w:val="single" w:color="auto" w:sz="6"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评价结果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57"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总烃</w:t>
                  </w:r>
                </w:p>
              </w:tc>
              <w:tc>
                <w:tcPr>
                  <w:tcW w:w="623"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有证标气</w:t>
                  </w:r>
                </w:p>
              </w:tc>
              <w:tc>
                <w:tcPr>
                  <w:tcW w:w="856" w:type="pct"/>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eastAsia="宋体" w:cs="Times New Roman"/>
                      <w:sz w:val="21"/>
                      <w:szCs w:val="21"/>
                      <w:lang w:val="en-US" w:eastAsia="zh-CN"/>
                    </w:rPr>
                    <w:t>8.05</w:t>
                  </w:r>
                </w:p>
              </w:tc>
              <w:tc>
                <w:tcPr>
                  <w:tcW w:w="873"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8.00</w:t>
                  </w:r>
                </w:p>
              </w:tc>
              <w:tc>
                <w:tcPr>
                  <w:tcW w:w="739"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相对误差</w:t>
                  </w:r>
                </w:p>
              </w:tc>
              <w:tc>
                <w:tcPr>
                  <w:tcW w:w="622" w:type="pct"/>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eastAsia="宋体" w:cs="Times New Roman"/>
                      <w:sz w:val="21"/>
                      <w:szCs w:val="21"/>
                      <w:lang w:val="en-US" w:eastAsia="zh-CN"/>
                    </w:rPr>
                    <w:t>0.63</w:t>
                  </w:r>
                </w:p>
              </w:tc>
              <w:tc>
                <w:tcPr>
                  <w:tcW w:w="626"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lang w:eastAsia="zh-CN"/>
                    </w:rPr>
                    <w:t>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5" w:hRule="atLeast"/>
                <w:jc w:val="center"/>
              </w:trPr>
              <w:tc>
                <w:tcPr>
                  <w:tcW w:w="657"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甲烷</w:t>
                  </w:r>
                </w:p>
              </w:tc>
              <w:tc>
                <w:tcPr>
                  <w:tcW w:w="623"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有证标气</w:t>
                  </w:r>
                </w:p>
              </w:tc>
              <w:tc>
                <w:tcPr>
                  <w:tcW w:w="856" w:type="pct"/>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eastAsia="宋体" w:cs="Times New Roman"/>
                      <w:sz w:val="21"/>
                      <w:szCs w:val="21"/>
                      <w:lang w:val="en-US" w:eastAsia="zh-CN"/>
                    </w:rPr>
                    <w:t>8.10</w:t>
                  </w:r>
                </w:p>
              </w:tc>
              <w:tc>
                <w:tcPr>
                  <w:tcW w:w="873"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8.00</w:t>
                  </w:r>
                </w:p>
              </w:tc>
              <w:tc>
                <w:tcPr>
                  <w:tcW w:w="739"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相对误差</w:t>
                  </w:r>
                </w:p>
              </w:tc>
              <w:tc>
                <w:tcPr>
                  <w:tcW w:w="622" w:type="pct"/>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eastAsia="宋体" w:cs="Times New Roman"/>
                      <w:sz w:val="21"/>
                      <w:szCs w:val="21"/>
                      <w:lang w:val="en-US" w:eastAsia="zh-CN"/>
                    </w:rPr>
                    <w:t>1.25</w:t>
                  </w:r>
                </w:p>
              </w:tc>
              <w:tc>
                <w:tcPr>
                  <w:tcW w:w="626"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lang w:eastAsia="zh-CN"/>
                    </w:rPr>
                    <w:t>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5" w:hRule="atLeast"/>
                <w:jc w:val="center"/>
              </w:trPr>
              <w:tc>
                <w:tcPr>
                  <w:tcW w:w="657" w:type="pct"/>
                  <w:vAlign w:val="center"/>
                </w:tcPr>
                <w:p>
                  <w:pPr>
                    <w:pStyle w:val="2"/>
                    <w:snapToGrid w:val="0"/>
                    <w:spacing w:line="240" w:lineRule="auto"/>
                    <w:ind w:firstLine="0" w:firstLineChars="0"/>
                    <w:jc w:val="center"/>
                    <w:rPr>
                      <w:rFonts w:hint="eastAsia" w:eastAsia="宋体" w:cs="Times New Roman"/>
                      <w:sz w:val="21"/>
                      <w:szCs w:val="21"/>
                      <w:lang w:eastAsia="zh-CN"/>
                    </w:rPr>
                  </w:pPr>
                  <w:r>
                    <w:rPr>
                      <w:rFonts w:hint="eastAsia" w:cs="Times New Roman"/>
                      <w:sz w:val="21"/>
                      <w:szCs w:val="21"/>
                      <w:lang w:eastAsia="zh-CN"/>
                    </w:rPr>
                    <w:t>苯</w:t>
                  </w:r>
                </w:p>
              </w:tc>
              <w:tc>
                <w:tcPr>
                  <w:tcW w:w="1111" w:type="dxa"/>
                  <w:vAlign w:val="center"/>
                </w:tcPr>
                <w:p>
                  <w:pPr>
                    <w:pStyle w:val="2"/>
                    <w:snapToGrid w:val="0"/>
                    <w:spacing w:line="240" w:lineRule="auto"/>
                    <w:ind w:firstLine="0" w:firstLineChars="0"/>
                    <w:jc w:val="center"/>
                    <w:rPr>
                      <w:rFonts w:hint="eastAsia" w:eastAsia="宋体" w:cs="Times New Roman"/>
                      <w:sz w:val="21"/>
                      <w:szCs w:val="21"/>
                      <w:lang w:eastAsia="zh-CN"/>
                    </w:rPr>
                  </w:pPr>
                  <w:r>
                    <w:rPr>
                      <w:rFonts w:cs="Times New Roman"/>
                      <w:sz w:val="21"/>
                      <w:szCs w:val="21"/>
                    </w:rPr>
                    <w:t>有证标</w:t>
                  </w:r>
                  <w:r>
                    <w:rPr>
                      <w:rFonts w:hint="eastAsia" w:cs="Times New Roman"/>
                      <w:sz w:val="21"/>
                      <w:szCs w:val="21"/>
                      <w:lang w:eastAsia="zh-CN"/>
                    </w:rPr>
                    <w:t>液</w:t>
                  </w:r>
                </w:p>
              </w:tc>
              <w:tc>
                <w:tcPr>
                  <w:tcW w:w="856" w:type="pct"/>
                  <w:vAlign w:val="center"/>
                </w:tcPr>
                <w:p>
                  <w:pPr>
                    <w:pStyle w:val="2"/>
                    <w:snapToGrid w:val="0"/>
                    <w:spacing w:line="240" w:lineRule="auto"/>
                    <w:ind w:firstLine="0" w:firstLineChars="0"/>
                    <w:jc w:val="center"/>
                    <w:rPr>
                      <w:rFonts w:hint="default" w:cs="Times New Roman"/>
                      <w:sz w:val="21"/>
                      <w:szCs w:val="21"/>
                      <w:lang w:val="en-US" w:eastAsia="zh-CN"/>
                    </w:rPr>
                  </w:pPr>
                  <w:r>
                    <w:rPr>
                      <w:rFonts w:hint="eastAsia" w:cs="Times New Roman"/>
                      <w:sz w:val="21"/>
                      <w:szCs w:val="21"/>
                      <w:lang w:val="en-US" w:eastAsia="zh-CN"/>
                    </w:rPr>
                    <w:t>20.2</w:t>
                  </w:r>
                </w:p>
              </w:tc>
              <w:tc>
                <w:tcPr>
                  <w:tcW w:w="873" w:type="pct"/>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19.9</w:t>
                  </w:r>
                </w:p>
              </w:tc>
              <w:tc>
                <w:tcPr>
                  <w:tcW w:w="1318"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rPr>
                    <w:t>相对误差</w:t>
                  </w:r>
                </w:p>
              </w:tc>
              <w:tc>
                <w:tcPr>
                  <w:tcW w:w="622" w:type="pct"/>
                  <w:vAlign w:val="center"/>
                </w:tcPr>
                <w:p>
                  <w:pPr>
                    <w:pStyle w:val="2"/>
                    <w:snapToGrid w:val="0"/>
                    <w:spacing w:line="240" w:lineRule="auto"/>
                    <w:ind w:firstLine="0" w:firstLineChars="0"/>
                    <w:jc w:val="center"/>
                    <w:rPr>
                      <w:rFonts w:hint="default" w:cs="Times New Roman"/>
                      <w:sz w:val="21"/>
                      <w:szCs w:val="21"/>
                      <w:lang w:val="en-US" w:eastAsia="zh-CN"/>
                    </w:rPr>
                  </w:pPr>
                  <w:r>
                    <w:rPr>
                      <w:rFonts w:hint="eastAsia" w:cs="Times New Roman"/>
                      <w:sz w:val="21"/>
                      <w:szCs w:val="21"/>
                      <w:lang w:val="en-US" w:eastAsia="zh-CN"/>
                    </w:rPr>
                    <w:t>1.5</w:t>
                  </w:r>
                </w:p>
              </w:tc>
              <w:tc>
                <w:tcPr>
                  <w:tcW w:w="1116" w:type="dxa"/>
                  <w:vAlign w:val="center"/>
                </w:tcPr>
                <w:p>
                  <w:pPr>
                    <w:pStyle w:val="2"/>
                    <w:snapToGrid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5" w:hRule="atLeast"/>
                <w:jc w:val="center"/>
              </w:trPr>
              <w:tc>
                <w:tcPr>
                  <w:tcW w:w="657" w:type="pct"/>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甲苯</w:t>
                  </w:r>
                </w:p>
              </w:tc>
              <w:tc>
                <w:tcPr>
                  <w:tcW w:w="1111"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有证标</w:t>
                  </w:r>
                  <w:r>
                    <w:rPr>
                      <w:rFonts w:hint="eastAsia" w:cs="Times New Roman"/>
                      <w:sz w:val="21"/>
                      <w:szCs w:val="21"/>
                      <w:lang w:eastAsia="zh-CN"/>
                    </w:rPr>
                    <w:t>液</w:t>
                  </w:r>
                </w:p>
              </w:tc>
              <w:tc>
                <w:tcPr>
                  <w:tcW w:w="856" w:type="pct"/>
                  <w:vAlign w:val="center"/>
                </w:tcPr>
                <w:p>
                  <w:pPr>
                    <w:pStyle w:val="2"/>
                    <w:snapToGrid w:val="0"/>
                    <w:spacing w:line="240" w:lineRule="auto"/>
                    <w:ind w:firstLine="0" w:firstLineChars="0"/>
                    <w:jc w:val="center"/>
                    <w:rPr>
                      <w:rFonts w:hint="default" w:cs="Times New Roman"/>
                      <w:sz w:val="21"/>
                      <w:szCs w:val="21"/>
                      <w:lang w:val="en-US" w:eastAsia="zh-CN"/>
                    </w:rPr>
                  </w:pPr>
                  <w:r>
                    <w:rPr>
                      <w:rFonts w:hint="eastAsia" w:cs="Times New Roman"/>
                      <w:sz w:val="21"/>
                      <w:szCs w:val="21"/>
                      <w:lang w:val="en-US" w:eastAsia="zh-CN"/>
                    </w:rPr>
                    <w:t>20.0</w:t>
                  </w:r>
                </w:p>
              </w:tc>
              <w:tc>
                <w:tcPr>
                  <w:tcW w:w="873" w:type="pct"/>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19.4</w:t>
                  </w:r>
                </w:p>
              </w:tc>
              <w:tc>
                <w:tcPr>
                  <w:tcW w:w="1318"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rPr>
                    <w:t>相对误差</w:t>
                  </w:r>
                </w:p>
              </w:tc>
              <w:tc>
                <w:tcPr>
                  <w:tcW w:w="622" w:type="pct"/>
                  <w:vAlign w:val="center"/>
                </w:tcPr>
                <w:p>
                  <w:pPr>
                    <w:pStyle w:val="2"/>
                    <w:snapToGrid w:val="0"/>
                    <w:spacing w:line="240" w:lineRule="auto"/>
                    <w:ind w:firstLine="0" w:firstLineChars="0"/>
                    <w:jc w:val="center"/>
                    <w:rPr>
                      <w:rFonts w:hint="default" w:cs="Times New Roman"/>
                      <w:sz w:val="21"/>
                      <w:szCs w:val="21"/>
                      <w:lang w:val="en-US" w:eastAsia="zh-CN"/>
                    </w:rPr>
                  </w:pPr>
                  <w:r>
                    <w:rPr>
                      <w:rFonts w:hint="eastAsia" w:cs="Times New Roman"/>
                      <w:sz w:val="21"/>
                      <w:szCs w:val="21"/>
                      <w:lang w:val="en-US" w:eastAsia="zh-CN"/>
                    </w:rPr>
                    <w:t>3.1</w:t>
                  </w:r>
                </w:p>
              </w:tc>
              <w:tc>
                <w:tcPr>
                  <w:tcW w:w="1116" w:type="dxa"/>
                  <w:vAlign w:val="center"/>
                </w:tcPr>
                <w:p>
                  <w:pPr>
                    <w:pStyle w:val="2"/>
                    <w:snapToGrid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5" w:hRule="atLeast"/>
                <w:jc w:val="center"/>
              </w:trPr>
              <w:tc>
                <w:tcPr>
                  <w:tcW w:w="657" w:type="pct"/>
                  <w:vAlign w:val="center"/>
                </w:tcPr>
                <w:p>
                  <w:pPr>
                    <w:pStyle w:val="2"/>
                    <w:snapToGrid w:val="0"/>
                    <w:spacing w:line="240" w:lineRule="auto"/>
                    <w:ind w:firstLine="0" w:firstLineChars="0"/>
                    <w:jc w:val="center"/>
                    <w:rPr>
                      <w:rFonts w:hint="eastAsia" w:eastAsia="宋体" w:cs="Times New Roman"/>
                      <w:sz w:val="21"/>
                      <w:szCs w:val="21"/>
                      <w:lang w:eastAsia="zh-CN"/>
                    </w:rPr>
                  </w:pPr>
                  <w:r>
                    <w:rPr>
                      <w:rFonts w:hint="eastAsia" w:cs="Times New Roman"/>
                      <w:sz w:val="21"/>
                      <w:szCs w:val="21"/>
                      <w:lang w:eastAsia="zh-CN"/>
                    </w:rPr>
                    <w:t>乙苯</w:t>
                  </w:r>
                </w:p>
              </w:tc>
              <w:tc>
                <w:tcPr>
                  <w:tcW w:w="1111"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有证标</w:t>
                  </w:r>
                  <w:r>
                    <w:rPr>
                      <w:rFonts w:hint="eastAsia" w:cs="Times New Roman"/>
                      <w:sz w:val="21"/>
                      <w:szCs w:val="21"/>
                      <w:lang w:eastAsia="zh-CN"/>
                    </w:rPr>
                    <w:t>液</w:t>
                  </w:r>
                </w:p>
              </w:tc>
              <w:tc>
                <w:tcPr>
                  <w:tcW w:w="856" w:type="pct"/>
                  <w:vAlign w:val="center"/>
                </w:tcPr>
                <w:p>
                  <w:pPr>
                    <w:pStyle w:val="2"/>
                    <w:snapToGrid w:val="0"/>
                    <w:spacing w:line="240" w:lineRule="auto"/>
                    <w:ind w:firstLine="0" w:firstLineChars="0"/>
                    <w:jc w:val="center"/>
                    <w:rPr>
                      <w:rFonts w:hint="default" w:cs="Times New Roman"/>
                      <w:sz w:val="21"/>
                      <w:szCs w:val="21"/>
                      <w:lang w:val="en-US" w:eastAsia="zh-CN"/>
                    </w:rPr>
                  </w:pPr>
                  <w:r>
                    <w:rPr>
                      <w:rFonts w:hint="eastAsia" w:cs="Times New Roman"/>
                      <w:sz w:val="21"/>
                      <w:szCs w:val="21"/>
                      <w:lang w:val="en-US" w:eastAsia="zh-CN"/>
                    </w:rPr>
                    <w:t>20.2</w:t>
                  </w:r>
                </w:p>
              </w:tc>
              <w:tc>
                <w:tcPr>
                  <w:tcW w:w="873" w:type="pct"/>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19.3</w:t>
                  </w:r>
                </w:p>
              </w:tc>
              <w:tc>
                <w:tcPr>
                  <w:tcW w:w="1318"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rPr>
                    <w:t>相对误差</w:t>
                  </w:r>
                </w:p>
              </w:tc>
              <w:tc>
                <w:tcPr>
                  <w:tcW w:w="622" w:type="pct"/>
                  <w:vAlign w:val="center"/>
                </w:tcPr>
                <w:p>
                  <w:pPr>
                    <w:pStyle w:val="2"/>
                    <w:snapToGrid w:val="0"/>
                    <w:spacing w:line="240" w:lineRule="auto"/>
                    <w:ind w:firstLine="0" w:firstLineChars="0"/>
                    <w:jc w:val="center"/>
                    <w:rPr>
                      <w:rFonts w:hint="default" w:cs="Times New Roman"/>
                      <w:sz w:val="21"/>
                      <w:szCs w:val="21"/>
                      <w:lang w:val="en-US" w:eastAsia="zh-CN"/>
                    </w:rPr>
                  </w:pPr>
                  <w:r>
                    <w:rPr>
                      <w:rFonts w:hint="eastAsia" w:cs="Times New Roman"/>
                      <w:sz w:val="21"/>
                      <w:szCs w:val="21"/>
                      <w:lang w:val="en-US" w:eastAsia="zh-CN"/>
                    </w:rPr>
                    <w:t>4.7</w:t>
                  </w:r>
                </w:p>
              </w:tc>
              <w:tc>
                <w:tcPr>
                  <w:tcW w:w="1116" w:type="dxa"/>
                  <w:vAlign w:val="center"/>
                </w:tcPr>
                <w:p>
                  <w:pPr>
                    <w:pStyle w:val="2"/>
                    <w:snapToGrid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5" w:hRule="atLeast"/>
                <w:jc w:val="center"/>
              </w:trPr>
              <w:tc>
                <w:tcPr>
                  <w:tcW w:w="657" w:type="pct"/>
                  <w:vAlign w:val="center"/>
                </w:tcPr>
                <w:p>
                  <w:pPr>
                    <w:pStyle w:val="2"/>
                    <w:snapToGrid w:val="0"/>
                    <w:spacing w:line="240" w:lineRule="auto"/>
                    <w:ind w:firstLine="0" w:firstLineChars="0"/>
                    <w:jc w:val="center"/>
                    <w:rPr>
                      <w:rFonts w:hint="eastAsia" w:eastAsia="宋体" w:cs="Times New Roman"/>
                      <w:sz w:val="21"/>
                      <w:szCs w:val="21"/>
                      <w:lang w:eastAsia="zh-CN"/>
                    </w:rPr>
                  </w:pPr>
                  <w:r>
                    <w:rPr>
                      <w:rFonts w:hint="eastAsia" w:cs="Times New Roman"/>
                      <w:sz w:val="21"/>
                      <w:szCs w:val="21"/>
                      <w:lang w:eastAsia="zh-CN"/>
                    </w:rPr>
                    <w:t>对二甲苯</w:t>
                  </w:r>
                </w:p>
              </w:tc>
              <w:tc>
                <w:tcPr>
                  <w:tcW w:w="1111"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有证标</w:t>
                  </w:r>
                  <w:r>
                    <w:rPr>
                      <w:rFonts w:hint="eastAsia" w:cs="Times New Roman"/>
                      <w:sz w:val="21"/>
                      <w:szCs w:val="21"/>
                      <w:lang w:eastAsia="zh-CN"/>
                    </w:rPr>
                    <w:t>液</w:t>
                  </w:r>
                </w:p>
              </w:tc>
              <w:tc>
                <w:tcPr>
                  <w:tcW w:w="856" w:type="pct"/>
                  <w:vAlign w:val="center"/>
                </w:tcPr>
                <w:p>
                  <w:pPr>
                    <w:pStyle w:val="2"/>
                    <w:snapToGrid w:val="0"/>
                    <w:spacing w:line="240" w:lineRule="auto"/>
                    <w:ind w:firstLine="0" w:firstLineChars="0"/>
                    <w:jc w:val="center"/>
                    <w:rPr>
                      <w:rFonts w:hint="default" w:cs="Times New Roman"/>
                      <w:sz w:val="21"/>
                      <w:szCs w:val="21"/>
                      <w:lang w:val="en-US" w:eastAsia="zh-CN"/>
                    </w:rPr>
                  </w:pPr>
                  <w:r>
                    <w:rPr>
                      <w:rFonts w:hint="eastAsia" w:cs="Times New Roman"/>
                      <w:sz w:val="21"/>
                      <w:szCs w:val="21"/>
                      <w:lang w:val="en-US" w:eastAsia="zh-CN"/>
                    </w:rPr>
                    <w:t>19.7</w:t>
                  </w:r>
                </w:p>
              </w:tc>
              <w:tc>
                <w:tcPr>
                  <w:tcW w:w="873" w:type="pct"/>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19.2</w:t>
                  </w:r>
                </w:p>
              </w:tc>
              <w:tc>
                <w:tcPr>
                  <w:tcW w:w="1318"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rPr>
                    <w:t>相对误差</w:t>
                  </w:r>
                </w:p>
              </w:tc>
              <w:tc>
                <w:tcPr>
                  <w:tcW w:w="622" w:type="pct"/>
                  <w:vAlign w:val="center"/>
                </w:tcPr>
                <w:p>
                  <w:pPr>
                    <w:pStyle w:val="2"/>
                    <w:snapToGrid w:val="0"/>
                    <w:spacing w:line="240" w:lineRule="auto"/>
                    <w:ind w:firstLine="0" w:firstLineChars="0"/>
                    <w:jc w:val="center"/>
                    <w:rPr>
                      <w:rFonts w:hint="default" w:cs="Times New Roman"/>
                      <w:sz w:val="21"/>
                      <w:szCs w:val="21"/>
                      <w:lang w:val="en-US" w:eastAsia="zh-CN"/>
                    </w:rPr>
                  </w:pPr>
                  <w:r>
                    <w:rPr>
                      <w:rFonts w:hint="eastAsia" w:cs="Times New Roman"/>
                      <w:sz w:val="21"/>
                      <w:szCs w:val="21"/>
                      <w:lang w:val="en-US" w:eastAsia="zh-CN"/>
                    </w:rPr>
                    <w:t>2.6</w:t>
                  </w:r>
                </w:p>
              </w:tc>
              <w:tc>
                <w:tcPr>
                  <w:tcW w:w="1116" w:type="dxa"/>
                  <w:vAlign w:val="center"/>
                </w:tcPr>
                <w:p>
                  <w:pPr>
                    <w:pStyle w:val="2"/>
                    <w:snapToGrid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5" w:hRule="atLeast"/>
                <w:jc w:val="center"/>
              </w:trPr>
              <w:tc>
                <w:tcPr>
                  <w:tcW w:w="657" w:type="pct"/>
                  <w:vAlign w:val="center"/>
                </w:tcPr>
                <w:p>
                  <w:pPr>
                    <w:pStyle w:val="2"/>
                    <w:snapToGrid w:val="0"/>
                    <w:spacing w:line="240" w:lineRule="auto"/>
                    <w:ind w:firstLine="0" w:firstLineChars="0"/>
                    <w:jc w:val="center"/>
                    <w:rPr>
                      <w:rFonts w:hint="eastAsia" w:eastAsia="宋体" w:cs="Times New Roman"/>
                      <w:sz w:val="21"/>
                      <w:szCs w:val="21"/>
                      <w:lang w:eastAsia="zh-CN"/>
                    </w:rPr>
                  </w:pPr>
                  <w:r>
                    <w:rPr>
                      <w:rFonts w:hint="eastAsia" w:cs="Times New Roman"/>
                      <w:sz w:val="21"/>
                      <w:szCs w:val="21"/>
                      <w:lang w:eastAsia="zh-CN"/>
                    </w:rPr>
                    <w:t>间二甲苯</w:t>
                  </w:r>
                </w:p>
              </w:tc>
              <w:tc>
                <w:tcPr>
                  <w:tcW w:w="1111"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有证标</w:t>
                  </w:r>
                  <w:r>
                    <w:rPr>
                      <w:rFonts w:hint="eastAsia" w:cs="Times New Roman"/>
                      <w:sz w:val="21"/>
                      <w:szCs w:val="21"/>
                      <w:lang w:eastAsia="zh-CN"/>
                    </w:rPr>
                    <w:t>液</w:t>
                  </w:r>
                </w:p>
              </w:tc>
              <w:tc>
                <w:tcPr>
                  <w:tcW w:w="856" w:type="pct"/>
                  <w:vAlign w:val="center"/>
                </w:tcPr>
                <w:p>
                  <w:pPr>
                    <w:pStyle w:val="2"/>
                    <w:snapToGrid w:val="0"/>
                    <w:spacing w:line="240" w:lineRule="auto"/>
                    <w:ind w:firstLine="0" w:firstLineChars="0"/>
                    <w:jc w:val="center"/>
                    <w:rPr>
                      <w:rFonts w:hint="default" w:cs="Times New Roman"/>
                      <w:sz w:val="21"/>
                      <w:szCs w:val="21"/>
                      <w:lang w:val="en-US" w:eastAsia="zh-CN"/>
                    </w:rPr>
                  </w:pPr>
                  <w:r>
                    <w:rPr>
                      <w:rFonts w:hint="eastAsia" w:cs="Times New Roman"/>
                      <w:sz w:val="21"/>
                      <w:szCs w:val="21"/>
                      <w:lang w:val="en-US" w:eastAsia="zh-CN"/>
                    </w:rPr>
                    <w:t>20.0</w:t>
                  </w:r>
                </w:p>
              </w:tc>
              <w:tc>
                <w:tcPr>
                  <w:tcW w:w="873" w:type="pct"/>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19.0</w:t>
                  </w:r>
                </w:p>
              </w:tc>
              <w:tc>
                <w:tcPr>
                  <w:tcW w:w="1318"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rPr>
                    <w:t>相对误差</w:t>
                  </w:r>
                </w:p>
              </w:tc>
              <w:tc>
                <w:tcPr>
                  <w:tcW w:w="622" w:type="pct"/>
                  <w:vAlign w:val="center"/>
                </w:tcPr>
                <w:p>
                  <w:pPr>
                    <w:pStyle w:val="2"/>
                    <w:snapToGrid w:val="0"/>
                    <w:spacing w:line="240" w:lineRule="auto"/>
                    <w:ind w:firstLine="0" w:firstLineChars="0"/>
                    <w:jc w:val="center"/>
                    <w:rPr>
                      <w:rFonts w:hint="default" w:cs="Times New Roman"/>
                      <w:sz w:val="21"/>
                      <w:szCs w:val="21"/>
                      <w:lang w:val="en-US" w:eastAsia="zh-CN"/>
                    </w:rPr>
                  </w:pPr>
                  <w:r>
                    <w:rPr>
                      <w:rFonts w:hint="eastAsia" w:cs="Times New Roman"/>
                      <w:sz w:val="21"/>
                      <w:szCs w:val="21"/>
                      <w:lang w:val="en-US" w:eastAsia="zh-CN"/>
                    </w:rPr>
                    <w:t>5.3</w:t>
                  </w:r>
                </w:p>
              </w:tc>
              <w:tc>
                <w:tcPr>
                  <w:tcW w:w="1116" w:type="dxa"/>
                  <w:vAlign w:val="center"/>
                </w:tcPr>
                <w:p>
                  <w:pPr>
                    <w:pStyle w:val="2"/>
                    <w:snapToGrid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5" w:hRule="atLeast"/>
                <w:jc w:val="center"/>
              </w:trPr>
              <w:tc>
                <w:tcPr>
                  <w:tcW w:w="657" w:type="pct"/>
                  <w:vAlign w:val="center"/>
                </w:tcPr>
                <w:p>
                  <w:pPr>
                    <w:pStyle w:val="2"/>
                    <w:snapToGrid w:val="0"/>
                    <w:spacing w:line="240" w:lineRule="auto"/>
                    <w:ind w:firstLine="0" w:firstLineChars="0"/>
                    <w:jc w:val="center"/>
                    <w:rPr>
                      <w:rFonts w:hint="eastAsia" w:eastAsia="宋体" w:cs="Times New Roman"/>
                      <w:sz w:val="21"/>
                      <w:szCs w:val="21"/>
                      <w:lang w:eastAsia="zh-CN"/>
                    </w:rPr>
                  </w:pPr>
                  <w:r>
                    <w:rPr>
                      <w:rFonts w:hint="eastAsia" w:cs="Times New Roman"/>
                      <w:sz w:val="21"/>
                      <w:szCs w:val="21"/>
                      <w:lang w:eastAsia="zh-CN"/>
                    </w:rPr>
                    <w:t>邻二甲苯</w:t>
                  </w:r>
                </w:p>
              </w:tc>
              <w:tc>
                <w:tcPr>
                  <w:tcW w:w="1111"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有证标</w:t>
                  </w:r>
                  <w:r>
                    <w:rPr>
                      <w:rFonts w:hint="eastAsia" w:cs="Times New Roman"/>
                      <w:sz w:val="21"/>
                      <w:szCs w:val="21"/>
                      <w:lang w:eastAsia="zh-CN"/>
                    </w:rPr>
                    <w:t>液</w:t>
                  </w:r>
                </w:p>
              </w:tc>
              <w:tc>
                <w:tcPr>
                  <w:tcW w:w="856" w:type="pct"/>
                  <w:vAlign w:val="center"/>
                </w:tcPr>
                <w:p>
                  <w:pPr>
                    <w:pStyle w:val="2"/>
                    <w:snapToGrid w:val="0"/>
                    <w:spacing w:line="240" w:lineRule="auto"/>
                    <w:ind w:firstLine="0" w:firstLineChars="0"/>
                    <w:jc w:val="center"/>
                    <w:rPr>
                      <w:rFonts w:hint="default" w:cs="Times New Roman"/>
                      <w:sz w:val="21"/>
                      <w:szCs w:val="21"/>
                      <w:lang w:val="en-US" w:eastAsia="zh-CN"/>
                    </w:rPr>
                  </w:pPr>
                  <w:r>
                    <w:rPr>
                      <w:rFonts w:hint="eastAsia" w:cs="Times New Roman"/>
                      <w:sz w:val="21"/>
                      <w:szCs w:val="21"/>
                      <w:lang w:val="en-US" w:eastAsia="zh-CN"/>
                    </w:rPr>
                    <w:t>18.3</w:t>
                  </w:r>
                </w:p>
              </w:tc>
              <w:tc>
                <w:tcPr>
                  <w:tcW w:w="873" w:type="pct"/>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18.5</w:t>
                  </w:r>
                </w:p>
              </w:tc>
              <w:tc>
                <w:tcPr>
                  <w:tcW w:w="1318"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rPr>
                    <w:t>相对误差</w:t>
                  </w:r>
                </w:p>
              </w:tc>
              <w:tc>
                <w:tcPr>
                  <w:tcW w:w="622" w:type="pct"/>
                  <w:vAlign w:val="center"/>
                </w:tcPr>
                <w:p>
                  <w:pPr>
                    <w:pStyle w:val="2"/>
                    <w:snapToGrid w:val="0"/>
                    <w:spacing w:line="240" w:lineRule="auto"/>
                    <w:ind w:firstLine="0" w:firstLineChars="0"/>
                    <w:jc w:val="center"/>
                    <w:rPr>
                      <w:rFonts w:hint="default" w:cs="Times New Roman"/>
                      <w:sz w:val="21"/>
                      <w:szCs w:val="21"/>
                      <w:lang w:val="en-US" w:eastAsia="zh-CN"/>
                    </w:rPr>
                  </w:pPr>
                  <w:r>
                    <w:rPr>
                      <w:rFonts w:hint="eastAsia" w:cs="Times New Roman"/>
                      <w:sz w:val="21"/>
                      <w:szCs w:val="21"/>
                      <w:lang w:val="en-US" w:eastAsia="zh-CN"/>
                    </w:rPr>
                    <w:t>-1.1</w:t>
                  </w:r>
                </w:p>
              </w:tc>
              <w:tc>
                <w:tcPr>
                  <w:tcW w:w="1116" w:type="dxa"/>
                  <w:vAlign w:val="center"/>
                </w:tcPr>
                <w:p>
                  <w:pPr>
                    <w:pStyle w:val="2"/>
                    <w:snapToGrid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5" w:hRule="atLeast"/>
                <w:jc w:val="center"/>
              </w:trPr>
              <w:tc>
                <w:tcPr>
                  <w:tcW w:w="657" w:type="pct"/>
                  <w:vAlign w:val="center"/>
                </w:tcPr>
                <w:p>
                  <w:pPr>
                    <w:pStyle w:val="2"/>
                    <w:snapToGrid w:val="0"/>
                    <w:spacing w:line="240" w:lineRule="auto"/>
                    <w:ind w:firstLine="0" w:firstLineChars="0"/>
                    <w:jc w:val="center"/>
                    <w:rPr>
                      <w:rFonts w:hint="eastAsia" w:eastAsia="宋体" w:cs="Times New Roman"/>
                      <w:sz w:val="21"/>
                      <w:szCs w:val="21"/>
                      <w:lang w:eastAsia="zh-CN"/>
                    </w:rPr>
                  </w:pPr>
                  <w:r>
                    <w:rPr>
                      <w:rFonts w:hint="eastAsia" w:cs="Times New Roman"/>
                      <w:sz w:val="21"/>
                      <w:szCs w:val="21"/>
                      <w:lang w:eastAsia="zh-CN"/>
                    </w:rPr>
                    <w:t>苯乙烯</w:t>
                  </w:r>
                </w:p>
              </w:tc>
              <w:tc>
                <w:tcPr>
                  <w:tcW w:w="1111"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有证标</w:t>
                  </w:r>
                  <w:r>
                    <w:rPr>
                      <w:rFonts w:hint="eastAsia" w:cs="Times New Roman"/>
                      <w:sz w:val="21"/>
                      <w:szCs w:val="21"/>
                      <w:lang w:eastAsia="zh-CN"/>
                    </w:rPr>
                    <w:t>液</w:t>
                  </w:r>
                </w:p>
              </w:tc>
              <w:tc>
                <w:tcPr>
                  <w:tcW w:w="856" w:type="pct"/>
                  <w:vAlign w:val="center"/>
                </w:tcPr>
                <w:p>
                  <w:pPr>
                    <w:pStyle w:val="2"/>
                    <w:snapToGrid w:val="0"/>
                    <w:spacing w:line="240" w:lineRule="auto"/>
                    <w:ind w:firstLine="0" w:firstLineChars="0"/>
                    <w:jc w:val="center"/>
                    <w:rPr>
                      <w:rFonts w:hint="default" w:cs="Times New Roman"/>
                      <w:sz w:val="21"/>
                      <w:szCs w:val="21"/>
                      <w:lang w:val="en-US" w:eastAsia="zh-CN"/>
                    </w:rPr>
                  </w:pPr>
                  <w:r>
                    <w:rPr>
                      <w:rFonts w:hint="eastAsia" w:cs="Times New Roman"/>
                      <w:sz w:val="21"/>
                      <w:szCs w:val="21"/>
                      <w:lang w:val="en-US" w:eastAsia="zh-CN"/>
                    </w:rPr>
                    <w:t>19.2</w:t>
                  </w:r>
                </w:p>
              </w:tc>
              <w:tc>
                <w:tcPr>
                  <w:tcW w:w="873" w:type="pct"/>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19.5</w:t>
                  </w:r>
                </w:p>
              </w:tc>
              <w:tc>
                <w:tcPr>
                  <w:tcW w:w="1318"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rPr>
                    <w:t>相对误差</w:t>
                  </w:r>
                </w:p>
              </w:tc>
              <w:tc>
                <w:tcPr>
                  <w:tcW w:w="622" w:type="pct"/>
                  <w:vAlign w:val="center"/>
                </w:tcPr>
                <w:p>
                  <w:pPr>
                    <w:pStyle w:val="2"/>
                    <w:snapToGrid w:val="0"/>
                    <w:spacing w:line="240" w:lineRule="auto"/>
                    <w:ind w:firstLine="0" w:firstLineChars="0"/>
                    <w:jc w:val="center"/>
                    <w:rPr>
                      <w:rFonts w:hint="default" w:cs="Times New Roman"/>
                      <w:sz w:val="21"/>
                      <w:szCs w:val="21"/>
                      <w:lang w:val="en-US" w:eastAsia="zh-CN"/>
                    </w:rPr>
                  </w:pPr>
                  <w:r>
                    <w:rPr>
                      <w:rFonts w:hint="eastAsia" w:cs="Times New Roman"/>
                      <w:sz w:val="21"/>
                      <w:szCs w:val="21"/>
                      <w:lang w:val="en-US" w:eastAsia="zh-CN"/>
                    </w:rPr>
                    <w:t>-1.5</w:t>
                  </w:r>
                </w:p>
              </w:tc>
              <w:tc>
                <w:tcPr>
                  <w:tcW w:w="1116" w:type="dxa"/>
                  <w:vAlign w:val="center"/>
                </w:tcPr>
                <w:p>
                  <w:pPr>
                    <w:pStyle w:val="2"/>
                    <w:snapToGrid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符合要求</w:t>
                  </w:r>
                </w:p>
              </w:tc>
            </w:tr>
          </w:tbl>
          <w:p>
            <w:pPr>
              <w:ind w:firstLine="482" w:firstLineChars="200"/>
              <w:rPr>
                <w:rFonts w:hint="default" w:ascii="Times New Roman" w:hAnsi="Times New Roman" w:eastAsia="宋体" w:cs="Times New Roman"/>
                <w:b/>
                <w:sz w:val="24"/>
                <w:szCs w:val="24"/>
              </w:rPr>
            </w:pPr>
            <w:r>
              <w:rPr>
                <w:rFonts w:hint="default" w:ascii="Times New Roman" w:hAnsi="Times New Roman" w:eastAsia="宋体" w:cs="Times New Roman"/>
                <w:b/>
                <w:sz w:val="24"/>
                <w:szCs w:val="24"/>
                <w:lang w:val="en-US" w:eastAsia="zh-CN"/>
              </w:rPr>
              <w:t>2、</w:t>
            </w:r>
            <w:r>
              <w:rPr>
                <w:rFonts w:hint="default" w:ascii="Times New Roman" w:hAnsi="Times New Roman" w:eastAsia="宋体" w:cs="Times New Roman"/>
                <w:b/>
                <w:sz w:val="24"/>
                <w:szCs w:val="24"/>
              </w:rPr>
              <w:t>水质监测分析过程中的质量保证和质量控制</w:t>
            </w:r>
          </w:p>
          <w:p>
            <w:pPr>
              <w:spacing w:line="360" w:lineRule="auto"/>
              <w:ind w:firstLine="480" w:firstLineChars="200"/>
              <w:rPr>
                <w:rFonts w:hint="eastAsia" w:ascii="Times New Roman" w:hAnsi="Times New Roman" w:eastAsia="宋体" w:cs="Times New Roman"/>
                <w:b w:val="0"/>
                <w:bCs w:val="0"/>
                <w:color w:val="000000"/>
                <w:kern w:val="2"/>
                <w:sz w:val="24"/>
                <w:szCs w:val="24"/>
                <w:lang w:val="en-US" w:eastAsia="zh-CN" w:bidi="ar-SA"/>
              </w:rPr>
            </w:pPr>
            <w:r>
              <w:rPr>
                <w:rFonts w:hint="eastAsia" w:ascii="Times New Roman" w:hAnsi="Times New Roman" w:eastAsia="宋体" w:cs="Times New Roman"/>
                <w:b w:val="0"/>
                <w:bCs w:val="0"/>
                <w:color w:val="000000"/>
                <w:kern w:val="2"/>
                <w:sz w:val="24"/>
                <w:szCs w:val="24"/>
                <w:lang w:val="en-US" w:eastAsia="zh-CN" w:bidi="ar-SA"/>
              </w:rPr>
              <w:t>为保证监测分析结果准确可靠，在监测期间，样品采集、运输、保存按照原国家环境保护总局《污水监测技术规范》（HJ 91.1-2019）和《水质 样品的保存和管理技术规定》（HJ 493-2009）等的技术要求进行。</w:t>
            </w:r>
          </w:p>
          <w:p>
            <w:pPr>
              <w:autoSpaceDE w:val="0"/>
              <w:autoSpaceDN w:val="0"/>
              <w:spacing w:line="500"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（1）监测期间及时了解工况情况，确保监测过程中生产负荷满足要求。</w:t>
            </w:r>
          </w:p>
          <w:p>
            <w:pPr>
              <w:autoSpaceDE w:val="0"/>
              <w:autoSpaceDN w:val="0"/>
              <w:spacing w:line="500"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（2）监测点位、监测因子与频率及抽样率设置合理规范，保证监测数据具备科学性和代表性。</w:t>
            </w:r>
          </w:p>
          <w:p>
            <w:pPr>
              <w:autoSpaceDE w:val="0"/>
              <w:autoSpaceDN w:val="0"/>
              <w:spacing w:line="500"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（3）优先采用国标监测分析方法，监测采样与测试分析人员均经国家考核合格并持证上岗，监测仪器经计量部门检定并在有效使用期内。</w:t>
            </w:r>
          </w:p>
          <w:p>
            <w:pPr>
              <w:autoSpaceDE w:val="0"/>
              <w:autoSpaceDN w:val="0"/>
              <w:spacing w:line="500"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（4）按照规范对样品的采集、保存以及运输采取质量控制措施。选用合适的采样容器，并对容器进行洗涤；水样运输前将容器盖盖紧，确认所采水样全部装箱；运输时有专门押运人员；水样交</w:t>
            </w:r>
            <w:r>
              <w:rPr>
                <w:rFonts w:hint="eastAsia" w:ascii="Times New Roman" w:hAnsi="Times New Roman" w:eastAsia="宋体" w:cs="Times New Roman"/>
                <w:sz w:val="24"/>
                <w:szCs w:val="24"/>
                <w:lang w:eastAsia="zh-CN"/>
              </w:rPr>
              <w:t>检测部</w:t>
            </w:r>
            <w:r>
              <w:rPr>
                <w:rFonts w:hint="default" w:ascii="Times New Roman" w:hAnsi="Times New Roman" w:eastAsia="宋体" w:cs="Times New Roman"/>
                <w:sz w:val="24"/>
                <w:szCs w:val="24"/>
              </w:rPr>
              <w:t>时，办理交接手续。</w:t>
            </w:r>
          </w:p>
          <w:p>
            <w:pPr>
              <w:autoSpaceDE w:val="0"/>
              <w:autoSpaceDN w:val="0"/>
              <w:spacing w:line="500"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（5）监测数据和技术报告执行三级审核制度。</w:t>
            </w:r>
          </w:p>
          <w:p>
            <w:pPr>
              <w:pStyle w:val="2"/>
              <w:numPr>
                <w:ilvl w:val="-1"/>
                <w:numId w:val="0"/>
              </w:numPr>
              <w:ind w:firstLine="480" w:firstLineChars="200"/>
              <w:rPr>
                <w:rFonts w:hint="eastAsia"/>
                <w:szCs w:val="21"/>
              </w:rPr>
            </w:pPr>
            <w:r>
              <w:rPr>
                <w:szCs w:val="21"/>
              </w:rPr>
              <w:t>废水监测质量控制结果统计见</w:t>
            </w:r>
            <w:r>
              <w:rPr>
                <w:rFonts w:hint="eastAsia"/>
                <w:szCs w:val="21"/>
              </w:rPr>
              <w:t>下表。</w:t>
            </w:r>
          </w:p>
          <w:p>
            <w:pPr>
              <w:pStyle w:val="65"/>
              <w:spacing w:before="0" w:beforeAutospacing="0" w:after="0" w:afterAutospacing="0" w:line="500" w:lineRule="exact"/>
              <w:ind w:firstLine="482"/>
              <w:jc w:val="center"/>
              <w:rPr>
                <w:rFonts w:ascii="Times New Roman" w:hAnsi="Times New Roman" w:cs="Times New Roman"/>
                <w:b/>
                <w:bCs/>
              </w:rPr>
            </w:pPr>
            <w:r>
              <w:rPr>
                <w:rFonts w:ascii="Times New Roman" w:hAnsi="Times New Roman" w:cs="Times New Roman"/>
                <w:b/>
                <w:bCs/>
              </w:rPr>
              <w:t>表5-</w:t>
            </w:r>
            <w:r>
              <w:rPr>
                <w:rFonts w:hint="eastAsia" w:ascii="Times New Roman" w:hAnsi="Times New Roman" w:cs="Times New Roman"/>
                <w:b/>
                <w:bCs/>
                <w:lang w:val="en-US" w:eastAsia="zh-CN"/>
              </w:rPr>
              <w:t xml:space="preserve">2  </w:t>
            </w:r>
            <w:r>
              <w:rPr>
                <w:rFonts w:ascii="Times New Roman" w:hAnsi="Times New Roman" w:cs="Times New Roman"/>
                <w:b/>
                <w:bCs/>
              </w:rPr>
              <w:t>水质分析质量控制表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2"/>
              <w:gridCol w:w="953"/>
              <w:gridCol w:w="691"/>
              <w:gridCol w:w="1116"/>
              <w:gridCol w:w="1116"/>
              <w:gridCol w:w="1095"/>
              <w:gridCol w:w="960"/>
              <w:gridCol w:w="7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blHeader/>
                <w:jc w:val="center"/>
              </w:trPr>
              <w:tc>
                <w:tcPr>
                  <w:tcW w:w="1982" w:type="dxa"/>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样品编号</w:t>
                  </w:r>
                </w:p>
              </w:tc>
              <w:tc>
                <w:tcPr>
                  <w:tcW w:w="953" w:type="dxa"/>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质控</w:t>
                  </w:r>
                </w:p>
                <w:p>
                  <w:pPr>
                    <w:pStyle w:val="2"/>
                    <w:snapToGrid w:val="0"/>
                    <w:spacing w:line="240" w:lineRule="auto"/>
                    <w:ind w:firstLine="0" w:firstLineChars="0"/>
                    <w:jc w:val="center"/>
                    <w:rPr>
                      <w:rFonts w:cs="Times New Roman"/>
                      <w:b/>
                      <w:bCs/>
                      <w:sz w:val="21"/>
                      <w:szCs w:val="21"/>
                    </w:rPr>
                  </w:pPr>
                  <w:r>
                    <w:rPr>
                      <w:rFonts w:cs="Times New Roman"/>
                      <w:b/>
                      <w:bCs/>
                      <w:sz w:val="21"/>
                      <w:szCs w:val="21"/>
                    </w:rPr>
                    <w:t>参数</w:t>
                  </w:r>
                </w:p>
              </w:tc>
              <w:tc>
                <w:tcPr>
                  <w:tcW w:w="691" w:type="dxa"/>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质控方式</w:t>
                  </w:r>
                </w:p>
              </w:tc>
              <w:tc>
                <w:tcPr>
                  <w:tcW w:w="1116" w:type="dxa"/>
                  <w:vAlign w:val="center"/>
                </w:tcPr>
                <w:p>
                  <w:pPr>
                    <w:pStyle w:val="2"/>
                    <w:snapToGrid w:val="0"/>
                    <w:spacing w:line="240" w:lineRule="auto"/>
                    <w:ind w:firstLine="0" w:firstLineChars="0"/>
                    <w:jc w:val="center"/>
                    <w:rPr>
                      <w:rFonts w:cs="Times New Roman"/>
                      <w:b/>
                      <w:bCs/>
                      <w:sz w:val="21"/>
                      <w:szCs w:val="21"/>
                    </w:rPr>
                  </w:pPr>
                  <w:r>
                    <w:rPr>
                      <w:rFonts w:hint="eastAsia" w:cs="Times New Roman"/>
                      <w:b/>
                      <w:bCs/>
                      <w:sz w:val="21"/>
                      <w:szCs w:val="21"/>
                      <w:lang w:eastAsia="zh-CN"/>
                    </w:rPr>
                    <w:t>样品测定值</w:t>
                  </w:r>
                  <w:r>
                    <w:rPr>
                      <w:rFonts w:cs="Times New Roman"/>
                      <w:b/>
                      <w:bCs/>
                      <w:sz w:val="21"/>
                      <w:szCs w:val="21"/>
                    </w:rPr>
                    <w:t>（mg/L）</w:t>
                  </w:r>
                </w:p>
              </w:tc>
              <w:tc>
                <w:tcPr>
                  <w:tcW w:w="1116" w:type="dxa"/>
                  <w:vAlign w:val="center"/>
                </w:tcPr>
                <w:p>
                  <w:pPr>
                    <w:pStyle w:val="2"/>
                    <w:snapToGrid w:val="0"/>
                    <w:spacing w:line="240" w:lineRule="auto"/>
                    <w:ind w:firstLine="0" w:firstLineChars="0"/>
                    <w:jc w:val="center"/>
                    <w:rPr>
                      <w:rFonts w:cs="Times New Roman"/>
                      <w:b/>
                      <w:bCs/>
                      <w:sz w:val="21"/>
                      <w:szCs w:val="21"/>
                    </w:rPr>
                  </w:pPr>
                  <w:r>
                    <w:rPr>
                      <w:rFonts w:hint="eastAsia" w:cs="Times New Roman"/>
                      <w:b/>
                      <w:bCs/>
                      <w:sz w:val="21"/>
                      <w:szCs w:val="21"/>
                      <w:lang w:eastAsia="zh-CN"/>
                    </w:rPr>
                    <w:t>密码平行样测定值</w:t>
                  </w:r>
                  <w:r>
                    <w:rPr>
                      <w:rFonts w:cs="Times New Roman"/>
                      <w:b/>
                      <w:bCs/>
                      <w:sz w:val="21"/>
                      <w:szCs w:val="21"/>
                    </w:rPr>
                    <w:t>（mg/L）</w:t>
                  </w:r>
                </w:p>
              </w:tc>
              <w:tc>
                <w:tcPr>
                  <w:tcW w:w="1095" w:type="dxa"/>
                  <w:tcBorders>
                    <w:bottom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评价依据</w:t>
                  </w:r>
                </w:p>
              </w:tc>
              <w:tc>
                <w:tcPr>
                  <w:tcW w:w="960" w:type="dxa"/>
                  <w:tcBorders>
                    <w:top w:val="single" w:color="auto" w:sz="6" w:space="0"/>
                    <w:bottom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hint="eastAsia" w:cs="Times New Roman"/>
                      <w:b/>
                      <w:bCs/>
                      <w:sz w:val="21"/>
                      <w:szCs w:val="21"/>
                      <w:lang w:eastAsia="zh-CN"/>
                    </w:rPr>
                    <w:t>相对偏差</w:t>
                  </w:r>
                  <w:r>
                    <w:rPr>
                      <w:rFonts w:cs="Times New Roman"/>
                      <w:b/>
                      <w:bCs/>
                      <w:sz w:val="21"/>
                      <w:szCs w:val="21"/>
                    </w:rPr>
                    <w:t>（%）</w:t>
                  </w:r>
                </w:p>
              </w:tc>
              <w:tc>
                <w:tcPr>
                  <w:tcW w:w="743" w:type="dxa"/>
                  <w:tcBorders>
                    <w:top w:val="single" w:color="auto" w:sz="6"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评价结果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982" w:type="dxa"/>
                  <w:vAlign w:val="center"/>
                </w:tcPr>
                <w:p>
                  <w:pPr>
                    <w:pStyle w:val="2"/>
                    <w:snapToGrid w:val="0"/>
                    <w:spacing w:line="240" w:lineRule="auto"/>
                    <w:ind w:firstLine="0" w:firstLineChars="0"/>
                    <w:jc w:val="center"/>
                    <w:rPr>
                      <w:rFonts w:hint="default" w:ascii="Times New Roman" w:hAnsi="Times New Roman" w:eastAsia="宋体" w:cs="Times New Roman"/>
                      <w:kern w:val="2"/>
                      <w:sz w:val="21"/>
                      <w:szCs w:val="21"/>
                      <w:vertAlign w:val="baseline"/>
                      <w:lang w:val="en-US" w:eastAsia="zh-CN" w:bidi="ar-SA"/>
                    </w:rPr>
                  </w:pPr>
                  <w:r>
                    <w:rPr>
                      <w:rFonts w:hint="eastAsia" w:ascii="Times New Roman" w:hAnsi="Times New Roman" w:eastAsia="宋体" w:cs="Times New Roman"/>
                      <w:kern w:val="2"/>
                      <w:sz w:val="21"/>
                      <w:szCs w:val="21"/>
                      <w:vertAlign w:val="baseline"/>
                      <w:lang w:val="en-US" w:eastAsia="zh-CN" w:bidi="ar-SA"/>
                    </w:rPr>
                    <w:t>2205024PX1-1004</w:t>
                  </w:r>
                </w:p>
              </w:tc>
              <w:tc>
                <w:tcPr>
                  <w:tcW w:w="953" w:type="dxa"/>
                  <w:vAlign w:val="center"/>
                </w:tcPr>
                <w:p>
                  <w:pPr>
                    <w:pStyle w:val="2"/>
                    <w:snapToGrid w:val="0"/>
                    <w:spacing w:line="240" w:lineRule="auto"/>
                    <w:ind w:firstLine="0" w:firstLineChars="0"/>
                    <w:jc w:val="center"/>
                    <w:rPr>
                      <w:rFonts w:hint="default" w:ascii="Times New Roman" w:hAnsi="Times New Roman" w:eastAsia="宋体" w:cs="Times New Roman"/>
                      <w:kern w:val="2"/>
                      <w:sz w:val="21"/>
                      <w:szCs w:val="21"/>
                      <w:vertAlign w:val="baseline"/>
                      <w:lang w:val="en-US" w:eastAsia="zh-CN" w:bidi="ar-SA"/>
                    </w:rPr>
                  </w:pPr>
                  <w:r>
                    <w:rPr>
                      <w:rFonts w:hint="eastAsia" w:ascii="Times New Roman" w:hAnsi="Times New Roman" w:eastAsia="宋体" w:cs="Times New Roman"/>
                      <w:kern w:val="2"/>
                      <w:sz w:val="21"/>
                      <w:szCs w:val="21"/>
                      <w:vertAlign w:val="baseline"/>
                      <w:lang w:val="en-US" w:eastAsia="zh-CN" w:bidi="ar-SA"/>
                    </w:rPr>
                    <w:t>总磷</w:t>
                  </w:r>
                </w:p>
              </w:tc>
              <w:tc>
                <w:tcPr>
                  <w:tcW w:w="691" w:type="dxa"/>
                  <w:vAlign w:val="center"/>
                </w:tcPr>
                <w:p>
                  <w:pPr>
                    <w:pStyle w:val="2"/>
                    <w:snapToGrid w:val="0"/>
                    <w:spacing w:line="240" w:lineRule="auto"/>
                    <w:ind w:firstLine="0" w:firstLineChars="0"/>
                    <w:jc w:val="center"/>
                    <w:rPr>
                      <w:rFonts w:ascii="Times New Roman" w:hAnsi="Times New Roman" w:eastAsia="宋体" w:cs="Times New Roman"/>
                      <w:sz w:val="21"/>
                      <w:szCs w:val="21"/>
                    </w:rPr>
                  </w:pPr>
                  <w:r>
                    <w:rPr>
                      <w:rFonts w:ascii="Times New Roman" w:hAnsi="Times New Roman" w:eastAsia="宋体" w:cs="Times New Roman"/>
                      <w:sz w:val="21"/>
                      <w:szCs w:val="21"/>
                    </w:rPr>
                    <w:t>密码平行</w:t>
                  </w:r>
                </w:p>
              </w:tc>
              <w:tc>
                <w:tcPr>
                  <w:tcW w:w="1116" w:type="dxa"/>
                  <w:vAlign w:val="center"/>
                </w:tcPr>
                <w:p>
                  <w:pPr>
                    <w:pStyle w:val="2"/>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2.96</w:t>
                  </w:r>
                </w:p>
              </w:tc>
              <w:tc>
                <w:tcPr>
                  <w:tcW w:w="1116" w:type="dxa"/>
                  <w:vAlign w:val="center"/>
                </w:tcPr>
                <w:p>
                  <w:pPr>
                    <w:pStyle w:val="2"/>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2.94</w:t>
                  </w:r>
                </w:p>
              </w:tc>
              <w:tc>
                <w:tcPr>
                  <w:tcW w:w="1095" w:type="dxa"/>
                  <w:vAlign w:val="center"/>
                </w:tcPr>
                <w:p>
                  <w:pPr>
                    <w:pStyle w:val="2"/>
                    <w:snapToGrid w:val="0"/>
                    <w:spacing w:line="240" w:lineRule="auto"/>
                    <w:ind w:firstLine="0" w:firstLineChars="0"/>
                    <w:jc w:val="center"/>
                    <w:rPr>
                      <w:rFonts w:ascii="Times New Roman" w:hAnsi="Times New Roman" w:eastAsia="宋体" w:cs="Times New Roman"/>
                      <w:sz w:val="21"/>
                      <w:szCs w:val="21"/>
                    </w:rPr>
                  </w:pPr>
                  <w:r>
                    <w:rPr>
                      <w:rFonts w:ascii="Times New Roman" w:hAnsi="Times New Roman" w:eastAsia="宋体" w:cs="Times New Roman"/>
                      <w:sz w:val="21"/>
                      <w:szCs w:val="21"/>
                    </w:rPr>
                    <w:t>相对偏差</w:t>
                  </w:r>
                </w:p>
              </w:tc>
              <w:tc>
                <w:tcPr>
                  <w:tcW w:w="960" w:type="dxa"/>
                  <w:tcBorders>
                    <w:top w:val="single" w:color="auto" w:sz="6" w:space="0"/>
                    <w:bottom w:val="single" w:color="auto" w:sz="6" w:space="0"/>
                  </w:tcBorders>
                  <w:vAlign w:val="center"/>
                </w:tcPr>
                <w:p>
                  <w:pPr>
                    <w:pStyle w:val="2"/>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0.34</w:t>
                  </w:r>
                </w:p>
              </w:tc>
              <w:tc>
                <w:tcPr>
                  <w:tcW w:w="743" w:type="dxa"/>
                  <w:tcBorders>
                    <w:top w:val="single" w:color="auto" w:sz="6" w:space="0"/>
                    <w:bottom w:val="single" w:color="auto" w:sz="6" w:space="0"/>
                  </w:tcBorders>
                  <w:vAlign w:val="center"/>
                </w:tcPr>
                <w:p>
                  <w:pPr>
                    <w:pStyle w:val="2"/>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blHeader/>
                <w:jc w:val="center"/>
              </w:trPr>
              <w:tc>
                <w:tcPr>
                  <w:tcW w:w="1982" w:type="dxa"/>
                  <w:vAlign w:val="center"/>
                </w:tcPr>
                <w:p>
                  <w:pPr>
                    <w:pStyle w:val="2"/>
                    <w:snapToGrid w:val="0"/>
                    <w:spacing w:line="240" w:lineRule="auto"/>
                    <w:ind w:firstLine="0" w:firstLineChars="0"/>
                    <w:jc w:val="center"/>
                    <w:rPr>
                      <w:rFonts w:hint="default" w:ascii="Times New Roman" w:hAnsi="Times New Roman" w:eastAsia="宋体" w:cs="Times New Roman"/>
                      <w:kern w:val="2"/>
                      <w:sz w:val="21"/>
                      <w:szCs w:val="21"/>
                      <w:vertAlign w:val="baseline"/>
                      <w:lang w:val="en-US" w:eastAsia="zh-CN" w:bidi="ar-SA"/>
                    </w:rPr>
                  </w:pPr>
                  <w:r>
                    <w:rPr>
                      <w:rFonts w:hint="eastAsia" w:ascii="Times New Roman" w:hAnsi="Times New Roman" w:eastAsia="宋体" w:cs="Times New Roman"/>
                      <w:kern w:val="2"/>
                      <w:sz w:val="21"/>
                      <w:szCs w:val="21"/>
                      <w:vertAlign w:val="baseline"/>
                      <w:lang w:val="en-US" w:eastAsia="zh-CN" w:bidi="ar-SA"/>
                    </w:rPr>
                    <w:t>2205024PX1-1004</w:t>
                  </w:r>
                </w:p>
              </w:tc>
              <w:tc>
                <w:tcPr>
                  <w:tcW w:w="953" w:type="dxa"/>
                  <w:vAlign w:val="center"/>
                </w:tcPr>
                <w:p>
                  <w:pPr>
                    <w:pStyle w:val="2"/>
                    <w:snapToGrid w:val="0"/>
                    <w:spacing w:line="240" w:lineRule="auto"/>
                    <w:ind w:firstLine="0" w:firstLineChars="0"/>
                    <w:jc w:val="center"/>
                    <w:rPr>
                      <w:rFonts w:hint="default" w:ascii="Times New Roman" w:hAnsi="Times New Roman" w:eastAsia="宋体" w:cs="Times New Roman"/>
                      <w:kern w:val="2"/>
                      <w:sz w:val="21"/>
                      <w:szCs w:val="21"/>
                      <w:vertAlign w:val="baseline"/>
                      <w:lang w:val="en-US" w:eastAsia="zh-CN" w:bidi="ar-SA"/>
                    </w:rPr>
                  </w:pPr>
                  <w:r>
                    <w:rPr>
                      <w:rFonts w:hint="eastAsia" w:ascii="Times New Roman" w:hAnsi="Times New Roman" w:eastAsia="宋体" w:cs="Times New Roman"/>
                      <w:kern w:val="2"/>
                      <w:sz w:val="21"/>
                      <w:szCs w:val="21"/>
                      <w:vertAlign w:val="baseline"/>
                      <w:lang w:val="en-US" w:eastAsia="zh-CN" w:bidi="ar-SA"/>
                    </w:rPr>
                    <w:t>总氮</w:t>
                  </w:r>
                </w:p>
              </w:tc>
              <w:tc>
                <w:tcPr>
                  <w:tcW w:w="691" w:type="dxa"/>
                  <w:vAlign w:val="center"/>
                </w:tcPr>
                <w:p>
                  <w:pPr>
                    <w:pStyle w:val="2"/>
                    <w:snapToGrid w:val="0"/>
                    <w:spacing w:line="240" w:lineRule="auto"/>
                    <w:ind w:firstLine="0" w:firstLineChars="0"/>
                    <w:jc w:val="center"/>
                    <w:rPr>
                      <w:rFonts w:ascii="Times New Roman" w:hAnsi="Times New Roman" w:eastAsia="宋体" w:cs="Times New Roman"/>
                      <w:sz w:val="21"/>
                      <w:szCs w:val="21"/>
                    </w:rPr>
                  </w:pPr>
                  <w:r>
                    <w:rPr>
                      <w:rFonts w:ascii="Times New Roman" w:hAnsi="Times New Roman" w:eastAsia="宋体" w:cs="Times New Roman"/>
                      <w:sz w:val="21"/>
                      <w:szCs w:val="21"/>
                    </w:rPr>
                    <w:t>密码平行</w:t>
                  </w:r>
                </w:p>
              </w:tc>
              <w:tc>
                <w:tcPr>
                  <w:tcW w:w="1116" w:type="dxa"/>
                  <w:vAlign w:val="center"/>
                </w:tcPr>
                <w:p>
                  <w:pPr>
                    <w:pStyle w:val="2"/>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58.4</w:t>
                  </w:r>
                </w:p>
              </w:tc>
              <w:tc>
                <w:tcPr>
                  <w:tcW w:w="1116" w:type="dxa"/>
                  <w:vAlign w:val="center"/>
                </w:tcPr>
                <w:p>
                  <w:pPr>
                    <w:pStyle w:val="2"/>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58.2</w:t>
                  </w:r>
                </w:p>
              </w:tc>
              <w:tc>
                <w:tcPr>
                  <w:tcW w:w="1095" w:type="dxa"/>
                  <w:vAlign w:val="center"/>
                </w:tcPr>
                <w:p>
                  <w:pPr>
                    <w:pStyle w:val="2"/>
                    <w:snapToGrid w:val="0"/>
                    <w:spacing w:line="240" w:lineRule="auto"/>
                    <w:ind w:firstLine="0" w:firstLineChars="0"/>
                    <w:jc w:val="center"/>
                    <w:rPr>
                      <w:rFonts w:ascii="Times New Roman" w:hAnsi="Times New Roman" w:eastAsia="宋体" w:cs="Times New Roman"/>
                      <w:sz w:val="21"/>
                      <w:szCs w:val="21"/>
                    </w:rPr>
                  </w:pPr>
                  <w:r>
                    <w:rPr>
                      <w:rFonts w:ascii="Times New Roman" w:hAnsi="Times New Roman" w:eastAsia="宋体" w:cs="Times New Roman"/>
                      <w:sz w:val="21"/>
                      <w:szCs w:val="21"/>
                    </w:rPr>
                    <w:t>相对偏差</w:t>
                  </w:r>
                </w:p>
              </w:tc>
              <w:tc>
                <w:tcPr>
                  <w:tcW w:w="960" w:type="dxa"/>
                  <w:tcBorders>
                    <w:top w:val="single" w:color="auto" w:sz="6" w:space="0"/>
                    <w:bottom w:val="single" w:color="auto" w:sz="6" w:space="0"/>
                  </w:tcBorders>
                  <w:vAlign w:val="center"/>
                </w:tcPr>
                <w:p>
                  <w:pPr>
                    <w:pStyle w:val="2"/>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0.17</w:t>
                  </w:r>
                </w:p>
              </w:tc>
              <w:tc>
                <w:tcPr>
                  <w:tcW w:w="743" w:type="dxa"/>
                  <w:tcBorders>
                    <w:top w:val="single" w:color="auto" w:sz="6" w:space="0"/>
                    <w:bottom w:val="single" w:color="auto" w:sz="6" w:space="0"/>
                  </w:tcBorders>
                  <w:vAlign w:val="center"/>
                </w:tcPr>
                <w:p>
                  <w:pPr>
                    <w:pStyle w:val="2"/>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blHeader/>
                <w:jc w:val="center"/>
              </w:trPr>
              <w:tc>
                <w:tcPr>
                  <w:tcW w:w="1982" w:type="dxa"/>
                  <w:vAlign w:val="center"/>
                </w:tcPr>
                <w:p>
                  <w:pPr>
                    <w:pStyle w:val="2"/>
                    <w:snapToGrid w:val="0"/>
                    <w:spacing w:line="240" w:lineRule="auto"/>
                    <w:ind w:firstLine="0" w:firstLineChars="0"/>
                    <w:jc w:val="center"/>
                    <w:rPr>
                      <w:rFonts w:hint="default" w:ascii="Times New Roman" w:hAnsi="Times New Roman" w:eastAsia="宋体" w:cs="Times New Roman"/>
                      <w:kern w:val="2"/>
                      <w:sz w:val="21"/>
                      <w:szCs w:val="21"/>
                      <w:vertAlign w:val="baseline"/>
                      <w:lang w:val="en-US" w:eastAsia="zh-CN" w:bidi="ar-SA"/>
                    </w:rPr>
                  </w:pPr>
                  <w:r>
                    <w:rPr>
                      <w:rFonts w:hint="eastAsia" w:ascii="Times New Roman" w:hAnsi="Times New Roman" w:eastAsia="宋体" w:cs="Times New Roman"/>
                      <w:kern w:val="2"/>
                      <w:sz w:val="21"/>
                      <w:szCs w:val="21"/>
                      <w:vertAlign w:val="baseline"/>
                      <w:lang w:val="en-US" w:eastAsia="zh-CN" w:bidi="ar-SA"/>
                    </w:rPr>
                    <w:t>2205024PX1-1004</w:t>
                  </w:r>
                </w:p>
              </w:tc>
              <w:tc>
                <w:tcPr>
                  <w:tcW w:w="953" w:type="dxa"/>
                  <w:vAlign w:val="center"/>
                </w:tcPr>
                <w:p>
                  <w:pPr>
                    <w:pStyle w:val="2"/>
                    <w:snapToGrid w:val="0"/>
                    <w:spacing w:line="240" w:lineRule="auto"/>
                    <w:ind w:firstLine="0" w:firstLineChars="0"/>
                    <w:jc w:val="center"/>
                    <w:rPr>
                      <w:rFonts w:hint="default" w:ascii="Times New Roman" w:hAnsi="Times New Roman" w:eastAsia="宋体" w:cs="Times New Roman"/>
                      <w:kern w:val="2"/>
                      <w:sz w:val="21"/>
                      <w:szCs w:val="21"/>
                      <w:vertAlign w:val="baseline"/>
                      <w:lang w:val="en-US" w:eastAsia="zh-CN" w:bidi="ar-SA"/>
                    </w:rPr>
                  </w:pPr>
                  <w:r>
                    <w:rPr>
                      <w:rFonts w:hint="eastAsia" w:ascii="Times New Roman" w:hAnsi="Times New Roman" w:eastAsia="宋体" w:cs="Times New Roman"/>
                      <w:kern w:val="2"/>
                      <w:sz w:val="21"/>
                      <w:szCs w:val="21"/>
                      <w:vertAlign w:val="baseline"/>
                      <w:lang w:val="en-US" w:eastAsia="zh-CN" w:bidi="ar-SA"/>
                    </w:rPr>
                    <w:t>COD</w:t>
                  </w:r>
                </w:p>
              </w:tc>
              <w:tc>
                <w:tcPr>
                  <w:tcW w:w="691" w:type="dxa"/>
                  <w:vAlign w:val="center"/>
                </w:tcPr>
                <w:p>
                  <w:pPr>
                    <w:pStyle w:val="2"/>
                    <w:snapToGrid w:val="0"/>
                    <w:spacing w:line="240" w:lineRule="auto"/>
                    <w:ind w:firstLine="0" w:firstLineChars="0"/>
                    <w:jc w:val="center"/>
                    <w:rPr>
                      <w:rFonts w:ascii="Times New Roman" w:hAnsi="Times New Roman" w:eastAsia="宋体" w:cs="Times New Roman"/>
                      <w:sz w:val="21"/>
                      <w:szCs w:val="21"/>
                    </w:rPr>
                  </w:pPr>
                  <w:r>
                    <w:rPr>
                      <w:rFonts w:ascii="Times New Roman" w:hAnsi="Times New Roman" w:eastAsia="宋体" w:cs="Times New Roman"/>
                      <w:sz w:val="21"/>
                      <w:szCs w:val="21"/>
                    </w:rPr>
                    <w:t>密码平行</w:t>
                  </w:r>
                </w:p>
              </w:tc>
              <w:tc>
                <w:tcPr>
                  <w:tcW w:w="1116" w:type="dxa"/>
                  <w:vAlign w:val="center"/>
                </w:tcPr>
                <w:p>
                  <w:pPr>
                    <w:pStyle w:val="2"/>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262</w:t>
                  </w:r>
                </w:p>
              </w:tc>
              <w:tc>
                <w:tcPr>
                  <w:tcW w:w="1116" w:type="dxa"/>
                  <w:vAlign w:val="center"/>
                </w:tcPr>
                <w:p>
                  <w:pPr>
                    <w:pStyle w:val="2"/>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263</w:t>
                  </w:r>
                </w:p>
              </w:tc>
              <w:tc>
                <w:tcPr>
                  <w:tcW w:w="1095" w:type="dxa"/>
                  <w:vAlign w:val="center"/>
                </w:tcPr>
                <w:p>
                  <w:pPr>
                    <w:pStyle w:val="2"/>
                    <w:snapToGrid w:val="0"/>
                    <w:spacing w:line="240" w:lineRule="auto"/>
                    <w:ind w:firstLine="0" w:firstLineChars="0"/>
                    <w:jc w:val="center"/>
                    <w:rPr>
                      <w:rFonts w:ascii="Times New Roman" w:hAnsi="Times New Roman" w:eastAsia="宋体" w:cs="Times New Roman"/>
                      <w:sz w:val="21"/>
                      <w:szCs w:val="21"/>
                    </w:rPr>
                  </w:pPr>
                  <w:r>
                    <w:rPr>
                      <w:rFonts w:ascii="Times New Roman" w:hAnsi="Times New Roman" w:eastAsia="宋体" w:cs="Times New Roman"/>
                      <w:sz w:val="21"/>
                      <w:szCs w:val="21"/>
                    </w:rPr>
                    <w:t>相对偏差</w:t>
                  </w:r>
                </w:p>
              </w:tc>
              <w:tc>
                <w:tcPr>
                  <w:tcW w:w="960" w:type="dxa"/>
                  <w:tcBorders>
                    <w:top w:val="single" w:color="auto" w:sz="6" w:space="0"/>
                    <w:bottom w:val="single" w:color="auto" w:sz="6" w:space="0"/>
                  </w:tcBorders>
                  <w:vAlign w:val="center"/>
                </w:tcPr>
                <w:p>
                  <w:pPr>
                    <w:pStyle w:val="2"/>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-0.19</w:t>
                  </w:r>
                </w:p>
              </w:tc>
              <w:tc>
                <w:tcPr>
                  <w:tcW w:w="743" w:type="dxa"/>
                  <w:tcBorders>
                    <w:top w:val="single" w:color="auto" w:sz="6" w:space="0"/>
                    <w:bottom w:val="single" w:color="auto" w:sz="6" w:space="0"/>
                  </w:tcBorders>
                  <w:vAlign w:val="center"/>
                </w:tcPr>
                <w:p>
                  <w:pPr>
                    <w:pStyle w:val="2"/>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合格</w:t>
                  </w:r>
                </w:p>
              </w:tc>
            </w:tr>
          </w:tbl>
          <w:p>
            <w:pPr>
              <w:ind w:firstLine="482"/>
              <w:rPr>
                <w:rFonts w:ascii="Times New Roman" w:hAnsi="Times New Roman" w:eastAsia="宋体" w:cs="Times New Roman"/>
                <w:b/>
                <w:sz w:val="24"/>
                <w:szCs w:val="24"/>
              </w:rPr>
            </w:pPr>
            <w:r>
              <w:rPr>
                <w:rFonts w:hint="eastAsia" w:ascii="Times New Roman" w:hAnsi="Times New Roman" w:eastAsia="宋体" w:cs="Times New Roman"/>
                <w:b/>
                <w:sz w:val="24"/>
                <w:szCs w:val="24"/>
                <w:lang w:val="en-US" w:eastAsia="zh-CN"/>
              </w:rPr>
              <w:t>3、</w:t>
            </w:r>
            <w:r>
              <w:rPr>
                <w:rFonts w:ascii="Times New Roman" w:hAnsi="Times New Roman" w:eastAsia="宋体" w:cs="Times New Roman"/>
                <w:b/>
                <w:sz w:val="24"/>
                <w:szCs w:val="24"/>
              </w:rPr>
              <w:t>噪声监测分析过程中的质量保证和质量控制</w:t>
            </w:r>
          </w:p>
          <w:p>
            <w:pPr>
              <w:autoSpaceDE w:val="0"/>
              <w:autoSpaceDN w:val="0"/>
              <w:spacing w:line="500"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噪声测量质量保证与质量控制按《环境噪声监测技术规范噪声测量值修正》</w:t>
            </w:r>
            <w:r>
              <w:rPr>
                <w:rFonts w:hint="eastAsia" w:ascii="Times New Roman" w:hAnsi="Times New Roman" w:eastAsia="宋体" w:cs="Times New Roman"/>
                <w:sz w:val="24"/>
                <w:szCs w:val="24"/>
                <w:lang w:eastAsia="zh-CN"/>
              </w:rPr>
              <w:t>（HJ 706-2014）</w:t>
            </w:r>
            <w:r>
              <w:rPr>
                <w:rFonts w:hint="default" w:ascii="Times New Roman" w:hAnsi="Times New Roman" w:eastAsia="宋体" w:cs="Times New Roman"/>
                <w:sz w:val="24"/>
                <w:szCs w:val="24"/>
              </w:rPr>
              <w:t>和《工业企业厂界环境噪声排放标准》（GB12348-2008）中的有关规定进行。监测时使用经计量部门检定、并在有效试用期内的声级计；声级计在测时前后用标准发生源进行校准。</w:t>
            </w:r>
          </w:p>
          <w:p>
            <w:pPr>
              <w:autoSpaceDE w:val="0"/>
              <w:autoSpaceDN w:val="0"/>
              <w:spacing w:line="500"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（1）合理规范地设置监测点位、监测因子与频率，保证监测数据具备科学性和代表性。</w:t>
            </w:r>
          </w:p>
          <w:p>
            <w:pPr>
              <w:autoSpaceDE w:val="0"/>
              <w:autoSpaceDN w:val="0"/>
              <w:spacing w:line="500"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（2）优先采用国标监测分析方法，监测采样与测试分析人员均经国家考核合格并持证上岗，监测仪器经计量部门检定并在有效使用期内。</w:t>
            </w:r>
          </w:p>
          <w:p>
            <w:pPr>
              <w:autoSpaceDE w:val="0"/>
              <w:autoSpaceDN w:val="0"/>
              <w:spacing w:line="500"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（3）测量时传声器加设防风罩。</w:t>
            </w:r>
          </w:p>
          <w:p>
            <w:pPr>
              <w:autoSpaceDE w:val="0"/>
              <w:autoSpaceDN w:val="0"/>
              <w:spacing w:line="500"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（4）测量在无风雪、无雷电天气，风速</w:t>
            </w:r>
            <w:r>
              <w:rPr>
                <w:rFonts w:hint="eastAsia" w:ascii="Times New Roman" w:hAnsi="Times New Roman" w:eastAsia="宋体" w:cs="Times New Roman"/>
                <w:sz w:val="24"/>
                <w:szCs w:val="24"/>
                <w:lang w:eastAsia="zh-CN"/>
              </w:rPr>
              <w:t>均</w:t>
            </w:r>
            <w:r>
              <w:rPr>
                <w:rFonts w:hint="default" w:ascii="Times New Roman" w:hAnsi="Times New Roman" w:eastAsia="宋体" w:cs="Times New Roman"/>
                <w:sz w:val="24"/>
                <w:szCs w:val="24"/>
              </w:rPr>
              <w:t>小于5m/s，满足要求。</w:t>
            </w:r>
          </w:p>
          <w:p>
            <w:pPr>
              <w:autoSpaceDE w:val="0"/>
              <w:autoSpaceDN w:val="0"/>
              <w:spacing w:line="500"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（5）监测数据和技术报告执行三级审核制度。 </w:t>
            </w:r>
          </w:p>
          <w:p>
            <w:pPr>
              <w:autoSpaceDE w:val="0"/>
              <w:autoSpaceDN w:val="0"/>
              <w:spacing w:line="500"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（6）声级计在测试前后用标准声源进行校准，测量前后仪器的灵敏度相差不大于0.5dB。</w:t>
            </w:r>
          </w:p>
          <w:p>
            <w:pPr>
              <w:autoSpaceDE w:val="0"/>
              <w:autoSpaceDN w:val="0"/>
              <w:spacing w:line="500" w:lineRule="exact"/>
              <w:ind w:firstLine="480"/>
              <w:rPr>
                <w:rFonts w:hint="eastAsia" w:eastAsia="宋体"/>
                <w:b/>
                <w:lang w:eastAsia="zh-CN"/>
              </w:rPr>
            </w:pPr>
            <w:r>
              <w:rPr>
                <w:szCs w:val="20"/>
              </w:rPr>
              <w:t>噪声监测分析质量控制表见</w:t>
            </w:r>
            <w:r>
              <w:rPr>
                <w:rFonts w:hint="eastAsia"/>
                <w:szCs w:val="20"/>
                <w:lang w:eastAsia="zh-CN"/>
              </w:rPr>
              <w:t>下</w:t>
            </w:r>
            <w:r>
              <w:rPr>
                <w:szCs w:val="20"/>
              </w:rPr>
              <w:t>表</w:t>
            </w:r>
            <w:r>
              <w:rPr>
                <w:rFonts w:hint="eastAsia"/>
                <w:szCs w:val="20"/>
                <w:lang w:eastAsia="zh-CN"/>
              </w:rPr>
              <w:t>。</w:t>
            </w:r>
          </w:p>
          <w:p>
            <w:pPr>
              <w:pStyle w:val="65"/>
              <w:spacing w:before="0" w:beforeAutospacing="0" w:after="0" w:afterAutospacing="0" w:line="500" w:lineRule="exact"/>
              <w:ind w:firstLine="482"/>
              <w:jc w:val="center"/>
              <w:rPr>
                <w:rFonts w:ascii="Times New Roman" w:hAnsi="Times New Roman" w:cs="Times New Roman"/>
                <w:b/>
                <w:bCs/>
              </w:rPr>
            </w:pPr>
            <w:r>
              <w:rPr>
                <w:rFonts w:ascii="Times New Roman" w:hAnsi="Times New Roman" w:cs="Times New Roman"/>
                <w:b/>
                <w:bCs/>
              </w:rPr>
              <w:t>表</w:t>
            </w:r>
            <w:r>
              <w:rPr>
                <w:rFonts w:hint="eastAsia" w:ascii="Times New Roman" w:hAnsi="Times New Roman" w:cs="Times New Roman"/>
                <w:b/>
                <w:bCs/>
              </w:rPr>
              <w:t>5-</w:t>
            </w:r>
            <w:r>
              <w:rPr>
                <w:rFonts w:hint="eastAsia" w:ascii="Times New Roman" w:hAnsi="Times New Roman" w:cs="Times New Roman"/>
                <w:b/>
                <w:bCs/>
                <w:lang w:val="en-US" w:eastAsia="zh-CN"/>
              </w:rPr>
              <w:t>3</w:t>
            </w:r>
            <w:r>
              <w:rPr>
                <w:rFonts w:ascii="Times New Roman" w:hAnsi="Times New Roman" w:cs="Times New Roman"/>
                <w:b/>
                <w:bCs/>
              </w:rPr>
              <w:t xml:space="preserve">  噪声质量控制表</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5"/>
              <w:gridCol w:w="930"/>
              <w:gridCol w:w="1485"/>
              <w:gridCol w:w="1155"/>
              <w:gridCol w:w="1845"/>
              <w:gridCol w:w="1065"/>
              <w:gridCol w:w="1050"/>
              <w:gridCol w:w="6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6" w:hRule="atLeast"/>
                <w:tblHeader/>
                <w:jc w:val="center"/>
              </w:trPr>
              <w:tc>
                <w:tcPr>
                  <w:tcW w:w="384"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监测项目</w:t>
                  </w:r>
                </w:p>
              </w:tc>
              <w:tc>
                <w:tcPr>
                  <w:tcW w:w="521"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标准值</w:t>
                  </w:r>
                </w:p>
              </w:tc>
              <w:tc>
                <w:tcPr>
                  <w:tcW w:w="832"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仪器名称</w:t>
                  </w:r>
                </w:p>
                <w:p>
                  <w:pPr>
                    <w:pStyle w:val="2"/>
                    <w:snapToGrid w:val="0"/>
                    <w:spacing w:line="240" w:lineRule="auto"/>
                    <w:ind w:firstLine="0" w:firstLineChars="0"/>
                    <w:jc w:val="center"/>
                    <w:rPr>
                      <w:rFonts w:cs="Times New Roman"/>
                      <w:b/>
                      <w:bCs/>
                      <w:sz w:val="21"/>
                      <w:szCs w:val="21"/>
                    </w:rPr>
                  </w:pPr>
                  <w:r>
                    <w:rPr>
                      <w:rFonts w:cs="Times New Roman"/>
                      <w:b/>
                      <w:bCs/>
                      <w:sz w:val="21"/>
                      <w:szCs w:val="21"/>
                    </w:rPr>
                    <w:t>及型号</w:t>
                  </w:r>
                </w:p>
              </w:tc>
              <w:tc>
                <w:tcPr>
                  <w:tcW w:w="647"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仪器编号</w:t>
                  </w:r>
                </w:p>
              </w:tc>
              <w:tc>
                <w:tcPr>
                  <w:tcW w:w="1034"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校验日期</w:t>
                  </w:r>
                </w:p>
              </w:tc>
              <w:tc>
                <w:tcPr>
                  <w:tcW w:w="597"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仪器显示dB(A）</w:t>
                  </w:r>
                </w:p>
              </w:tc>
              <w:tc>
                <w:tcPr>
                  <w:tcW w:w="588"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示值偏差dB(A）</w:t>
                  </w:r>
                </w:p>
              </w:tc>
              <w:tc>
                <w:tcPr>
                  <w:tcW w:w="392"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84" w:type="pct"/>
                  <w:vMerge w:val="restar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噪声</w:t>
                  </w:r>
                </w:p>
              </w:tc>
              <w:tc>
                <w:tcPr>
                  <w:tcW w:w="521" w:type="pct"/>
                  <w:vMerge w:val="restar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94.0</w:t>
                  </w:r>
                </w:p>
                <w:p>
                  <w:pPr>
                    <w:pStyle w:val="2"/>
                    <w:snapToGrid w:val="0"/>
                    <w:spacing w:line="240" w:lineRule="auto"/>
                    <w:ind w:firstLine="0" w:firstLineChars="0"/>
                    <w:jc w:val="center"/>
                    <w:rPr>
                      <w:rFonts w:cs="Times New Roman"/>
                      <w:sz w:val="21"/>
                      <w:szCs w:val="21"/>
                    </w:rPr>
                  </w:pPr>
                  <w:r>
                    <w:rPr>
                      <w:rFonts w:cs="Times New Roman"/>
                      <w:sz w:val="21"/>
                      <w:szCs w:val="21"/>
                    </w:rPr>
                    <w:t>（标准声源）</w:t>
                  </w:r>
                </w:p>
              </w:tc>
              <w:tc>
                <w:tcPr>
                  <w:tcW w:w="832" w:type="pct"/>
                  <w:vMerge w:val="restar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多功能声级计（AWA</w:t>
                  </w:r>
                  <w:r>
                    <w:rPr>
                      <w:rFonts w:hint="eastAsia" w:cs="Times New Roman"/>
                      <w:sz w:val="21"/>
                      <w:szCs w:val="21"/>
                      <w:lang w:val="en-US" w:eastAsia="zh-CN"/>
                    </w:rPr>
                    <w:t>5688</w:t>
                  </w:r>
                  <w:r>
                    <w:rPr>
                      <w:rFonts w:cs="Times New Roman"/>
                      <w:sz w:val="21"/>
                      <w:szCs w:val="21"/>
                    </w:rPr>
                    <w:t>）</w:t>
                  </w:r>
                </w:p>
              </w:tc>
              <w:tc>
                <w:tcPr>
                  <w:tcW w:w="647" w:type="pct"/>
                  <w:vMerge w:val="restar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SDKK/SB-065</w:t>
                  </w:r>
                </w:p>
              </w:tc>
              <w:tc>
                <w:tcPr>
                  <w:tcW w:w="1034"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lang w:val="en-US" w:eastAsia="zh-CN"/>
                    </w:rPr>
                    <w:t>2022.5.31</w:t>
                  </w:r>
                  <w:r>
                    <w:rPr>
                      <w:rFonts w:cs="Times New Roman"/>
                      <w:sz w:val="21"/>
                      <w:szCs w:val="21"/>
                    </w:rPr>
                    <w:t>测量前</w:t>
                  </w:r>
                </w:p>
              </w:tc>
              <w:tc>
                <w:tcPr>
                  <w:tcW w:w="597"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eastAsia="宋体" w:cs="Times New Roman"/>
                      <w:sz w:val="21"/>
                      <w:szCs w:val="21"/>
                      <w:lang w:val="en-US" w:eastAsia="zh-CN"/>
                    </w:rPr>
                    <w:t>93.7</w:t>
                  </w:r>
                </w:p>
              </w:tc>
              <w:tc>
                <w:tcPr>
                  <w:tcW w:w="588" w:type="pc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-0.3</w:t>
                  </w:r>
                </w:p>
              </w:tc>
              <w:tc>
                <w:tcPr>
                  <w:tcW w:w="392" w:type="pct"/>
                  <w:vMerge w:val="restar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384" w:type="pct"/>
                  <w:vMerge w:val="continue"/>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521" w:type="pct"/>
                  <w:vMerge w:val="continue"/>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832" w:type="pct"/>
                  <w:vMerge w:val="continue"/>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647" w:type="pct"/>
                  <w:vMerge w:val="continue"/>
                  <w:tcBorders>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1034"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lang w:val="en-US" w:eastAsia="zh-CN"/>
                    </w:rPr>
                    <w:t>2022.5.31</w:t>
                  </w:r>
                  <w:r>
                    <w:rPr>
                      <w:rFonts w:cs="Times New Roman"/>
                      <w:sz w:val="21"/>
                      <w:szCs w:val="21"/>
                    </w:rPr>
                    <w:t>测量后</w:t>
                  </w:r>
                </w:p>
              </w:tc>
              <w:tc>
                <w:tcPr>
                  <w:tcW w:w="597"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eastAsia="宋体" w:cs="Times New Roman"/>
                      <w:sz w:val="21"/>
                      <w:szCs w:val="21"/>
                      <w:lang w:val="en-US" w:eastAsia="zh-CN"/>
                    </w:rPr>
                    <w:t>93.7</w:t>
                  </w:r>
                </w:p>
              </w:tc>
              <w:tc>
                <w:tcPr>
                  <w:tcW w:w="588" w:type="pct"/>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eastAsia="宋体" w:cs="Times New Roman"/>
                      <w:sz w:val="21"/>
                      <w:szCs w:val="21"/>
                      <w:lang w:val="en-US" w:eastAsia="zh-CN"/>
                    </w:rPr>
                    <w:t>-0.3</w:t>
                  </w:r>
                </w:p>
              </w:tc>
              <w:tc>
                <w:tcPr>
                  <w:tcW w:w="392" w:type="pct"/>
                  <w:vMerge w:val="continue"/>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384" w:type="pct"/>
                  <w:vMerge w:val="continue"/>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521" w:type="pct"/>
                  <w:vMerge w:val="continue"/>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832" w:type="pct"/>
                  <w:vMerge w:val="continue"/>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647" w:type="pct"/>
                  <w:vMerge w:val="continue"/>
                  <w:tcBorders>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1034"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202</w:t>
                  </w:r>
                  <w:r>
                    <w:rPr>
                      <w:rFonts w:hint="eastAsia" w:cs="Times New Roman"/>
                      <w:sz w:val="21"/>
                      <w:szCs w:val="21"/>
                      <w:lang w:val="en-US" w:eastAsia="zh-CN"/>
                    </w:rPr>
                    <w:t>2.6.1</w:t>
                  </w:r>
                  <w:r>
                    <w:rPr>
                      <w:rFonts w:cs="Times New Roman"/>
                      <w:sz w:val="21"/>
                      <w:szCs w:val="21"/>
                    </w:rPr>
                    <w:t>测量前</w:t>
                  </w:r>
                </w:p>
              </w:tc>
              <w:tc>
                <w:tcPr>
                  <w:tcW w:w="597"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eastAsia="宋体" w:cs="Times New Roman"/>
                      <w:sz w:val="21"/>
                      <w:szCs w:val="21"/>
                      <w:lang w:val="en-US" w:eastAsia="zh-CN"/>
                    </w:rPr>
                    <w:t>93.7</w:t>
                  </w:r>
                </w:p>
              </w:tc>
              <w:tc>
                <w:tcPr>
                  <w:tcW w:w="588" w:type="pc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-0.3</w:t>
                  </w:r>
                </w:p>
              </w:tc>
              <w:tc>
                <w:tcPr>
                  <w:tcW w:w="392" w:type="pct"/>
                  <w:vMerge w:val="restar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384" w:type="pct"/>
                  <w:vMerge w:val="continue"/>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521" w:type="pct"/>
                  <w:vMerge w:val="continue"/>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832" w:type="pct"/>
                  <w:vMerge w:val="continue"/>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647" w:type="pct"/>
                  <w:vMerge w:val="continue"/>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1034"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202</w:t>
                  </w:r>
                  <w:r>
                    <w:rPr>
                      <w:rFonts w:hint="eastAsia" w:cs="Times New Roman"/>
                      <w:sz w:val="21"/>
                      <w:szCs w:val="21"/>
                      <w:lang w:val="en-US" w:eastAsia="zh-CN"/>
                    </w:rPr>
                    <w:t>2.6.1</w:t>
                  </w:r>
                  <w:r>
                    <w:rPr>
                      <w:rFonts w:cs="Times New Roman"/>
                      <w:sz w:val="21"/>
                      <w:szCs w:val="21"/>
                    </w:rPr>
                    <w:t>测量后</w:t>
                  </w:r>
                </w:p>
              </w:tc>
              <w:tc>
                <w:tcPr>
                  <w:tcW w:w="597"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eastAsia="宋体" w:cs="Times New Roman"/>
                      <w:sz w:val="21"/>
                      <w:szCs w:val="21"/>
                      <w:lang w:val="en-US" w:eastAsia="zh-CN"/>
                    </w:rPr>
                    <w:t>93.7</w:t>
                  </w:r>
                </w:p>
              </w:tc>
              <w:tc>
                <w:tcPr>
                  <w:tcW w:w="588" w:type="pct"/>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eastAsia="宋体" w:cs="Times New Roman"/>
                      <w:sz w:val="21"/>
                      <w:szCs w:val="21"/>
                      <w:lang w:val="en-US" w:eastAsia="zh-CN"/>
                    </w:rPr>
                    <w:t>-0.3</w:t>
                  </w:r>
                </w:p>
              </w:tc>
              <w:tc>
                <w:tcPr>
                  <w:tcW w:w="392" w:type="pct"/>
                  <w:vMerge w:val="continue"/>
                  <w:tcBorders>
                    <w:left w:val="single" w:color="auto" w:sz="4" w:space="0"/>
                    <w:bottom w:val="single" w:color="auto" w:sz="4" w:space="0"/>
                    <w:right w:val="single" w:color="auto" w:sz="4" w:space="0"/>
                  </w:tcBorders>
                  <w:vAlign w:val="center"/>
                </w:tcPr>
                <w:p>
                  <w:pPr>
                    <w:spacing w:after="31" w:afterLines="10"/>
                    <w:ind w:left="-120" w:leftChars="-50" w:right="-120" w:rightChars="-50" w:firstLine="42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pPr>
                    <w:spacing w:line="240" w:lineRule="auto"/>
                    <w:ind w:left="0" w:leftChars="0" w:right="0" w:rightChars="0" w:firstLine="0" w:firstLineChars="0"/>
                    <w:rPr>
                      <w:sz w:val="21"/>
                      <w:szCs w:val="21"/>
                    </w:rPr>
                  </w:pPr>
                  <w:r>
                    <w:rPr>
                      <w:sz w:val="21"/>
                      <w:szCs w:val="21"/>
                    </w:rPr>
                    <w:t>备注：</w:t>
                  </w:r>
                  <w:r>
                    <w:rPr>
                      <w:rFonts w:hint="eastAsia"/>
                      <w:sz w:val="21"/>
                      <w:szCs w:val="21"/>
                    </w:rPr>
                    <w:t>声校准器</w:t>
                  </w:r>
                  <w:r>
                    <w:rPr>
                      <w:sz w:val="21"/>
                      <w:szCs w:val="21"/>
                    </w:rPr>
                    <w:t xml:space="preserve">：型号 </w:t>
                  </w:r>
                  <w:r>
                    <w:rPr>
                      <w:rFonts w:hint="eastAsia"/>
                      <w:sz w:val="21"/>
                      <w:szCs w:val="21"/>
                    </w:rPr>
                    <w:t>AWA6021</w:t>
                  </w:r>
                  <w:r>
                    <w:rPr>
                      <w:sz w:val="21"/>
                      <w:szCs w:val="21"/>
                    </w:rPr>
                    <w:t>，编号</w:t>
                  </w:r>
                  <w:r>
                    <w:rPr>
                      <w:rFonts w:hint="eastAsia" w:cs="Times New Roman"/>
                      <w:sz w:val="21"/>
                      <w:szCs w:val="21"/>
                      <w:lang w:val="en-US" w:eastAsia="zh-CN"/>
                    </w:rPr>
                    <w:t>SDKK/SB-119</w:t>
                  </w:r>
                  <w:r>
                    <w:rPr>
                      <w:sz w:val="21"/>
                      <w:szCs w:val="21"/>
                    </w:rPr>
                    <w:t>；前、后校准示值偏差允许范围：</w:t>
                  </w:r>
                  <w:r>
                    <w:rPr>
                      <w:bCs/>
                      <w:sz w:val="21"/>
                      <w:szCs w:val="21"/>
                    </w:rPr>
                    <w:t>±0.5</w:t>
                  </w:r>
                  <w:r>
                    <w:rPr>
                      <w:sz w:val="21"/>
                      <w:szCs w:val="21"/>
                    </w:rPr>
                    <w:t xml:space="preserve"> dB(A）。</w:t>
                  </w:r>
                </w:p>
              </w:tc>
            </w:tr>
          </w:tbl>
          <w:p>
            <w:pPr>
              <w:pStyle w:val="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firstLine="0" w:firstLineChars="0"/>
              <w:rPr>
                <w:rFonts w:hint="default" w:ascii="Times New Roman" w:hAnsi="Times New Roman" w:eastAsia="宋体" w:cs="Times New Roman"/>
                <w:lang w:eastAsia="zh-CN"/>
              </w:rPr>
            </w:pPr>
          </w:p>
        </w:tc>
      </w:tr>
    </w:tbl>
    <w:p>
      <w:pPr>
        <w:autoSpaceDE/>
        <w:autoSpaceDN/>
        <w:adjustRightInd/>
        <w:snapToGrid w:val="0"/>
        <w:ind w:firstLine="0" w:firstLineChars="0"/>
        <w:jc w:val="both"/>
        <w:outlineLvl w:val="0"/>
        <w:rPr>
          <w:rFonts w:hint="default" w:cs="Times New Roman"/>
          <w:b/>
          <w:bCs/>
          <w:sz w:val="30"/>
          <w:szCs w:val="30"/>
          <w:lang w:val="en-US" w:eastAsia="zh-CN"/>
        </w:rPr>
      </w:pPr>
      <w:bookmarkStart w:id="137" w:name="_Toc9381"/>
      <w:bookmarkStart w:id="138" w:name="_Toc22787"/>
      <w:bookmarkStart w:id="139" w:name="_Toc25742"/>
      <w:bookmarkStart w:id="140" w:name="_Toc32634"/>
      <w:bookmarkStart w:id="141" w:name="_Toc24915"/>
      <w:bookmarkStart w:id="142" w:name="_Toc21732"/>
      <w:bookmarkStart w:id="143" w:name="_Toc18624"/>
      <w:bookmarkStart w:id="144" w:name="_Toc20923"/>
      <w:bookmarkStart w:id="145" w:name="_Toc8940"/>
      <w:bookmarkStart w:id="146" w:name="_Toc16311"/>
      <w:bookmarkStart w:id="147" w:name="_Toc32636"/>
      <w:bookmarkStart w:id="148" w:name="_Toc18894"/>
      <w:bookmarkStart w:id="149" w:name="_Toc32687"/>
      <w:bookmarkStart w:id="150" w:name="_Toc23110"/>
      <w:r>
        <w:rPr>
          <w:rFonts w:hint="default" w:ascii="Times New Roman" w:hAnsi="Times New Roman" w:eastAsia="宋体" w:cs="Times New Roman"/>
          <w:b/>
          <w:bCs/>
          <w:sz w:val="30"/>
          <w:szCs w:val="30"/>
        </w:rPr>
        <w:br w:type="page"/>
      </w:r>
      <w:bookmarkStart w:id="151" w:name="_Toc16379"/>
      <w:bookmarkStart w:id="152" w:name="_Toc10395"/>
      <w:bookmarkStart w:id="153" w:name="_Toc8315"/>
      <w:bookmarkStart w:id="154" w:name="_Toc20405"/>
      <w:bookmarkStart w:id="155" w:name="_Toc32658"/>
      <w:bookmarkStart w:id="156" w:name="_Toc22857"/>
      <w:bookmarkStart w:id="157" w:name="_Toc16005"/>
      <w:bookmarkStart w:id="158" w:name="_Toc19777"/>
      <w:bookmarkStart w:id="159" w:name="_Toc18686"/>
      <w:bookmarkStart w:id="160" w:name="_Toc3066"/>
      <w:bookmarkStart w:id="161" w:name="_Toc2633"/>
      <w:r>
        <w:rPr>
          <w:rFonts w:hint="default" w:ascii="Times New Roman" w:hAnsi="Times New Roman" w:eastAsia="宋体" w:cs="Times New Roman"/>
          <w:b/>
          <w:bCs/>
          <w:sz w:val="30"/>
          <w:szCs w:val="30"/>
        </w:rPr>
        <w:t>表</w:t>
      </w:r>
      <w:r>
        <w:rPr>
          <w:rFonts w:hint="default" w:cs="Times New Roman"/>
          <w:b/>
          <w:bCs/>
          <w:sz w:val="30"/>
          <w:szCs w:val="30"/>
          <w:lang w:val="en-US" w:eastAsia="zh-CN"/>
        </w:rPr>
        <w:t>6</w:t>
      </w:r>
      <w:r>
        <w:rPr>
          <w:rFonts w:hint="default" w:ascii="Times New Roman" w:hAnsi="Times New Roman" w:eastAsia="宋体" w:cs="Times New Roman"/>
          <w:b/>
          <w:bCs/>
          <w:sz w:val="30"/>
          <w:szCs w:val="30"/>
        </w:rPr>
        <w:t xml:space="preserve">  验收监测内容</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tbl>
      <w:tblPr>
        <w:tblStyle w:val="25"/>
        <w:tblpPr w:leftFromText="180" w:rightFromText="180" w:vertAnchor="text" w:horzAnchor="margin" w:tblpXSpec="center" w:tblpY="15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813" w:hRule="atLeast"/>
          <w:jc w:val="center"/>
        </w:trPr>
        <w:tc>
          <w:tcPr>
            <w:tcW w:w="5000" w:type="pct"/>
            <w:tcBorders>
              <w:top w:val="single" w:color="000000" w:sz="12" w:space="0"/>
              <w:bottom w:val="single" w:color="auto" w:sz="4" w:space="0"/>
            </w:tcBorders>
            <w:noWrap w:val="0"/>
            <w:vAlign w:val="top"/>
          </w:tcPr>
          <w:p>
            <w:pPr>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本</w:t>
            </w:r>
            <w:r>
              <w:rPr>
                <w:rFonts w:hint="default" w:ascii="Times New Roman" w:hAnsi="Times New Roman" w:eastAsia="宋体" w:cs="Times New Roman"/>
                <w:sz w:val="24"/>
                <w:szCs w:val="24"/>
              </w:rPr>
              <w:t>项目验收</w:t>
            </w:r>
            <w:r>
              <w:rPr>
                <w:rFonts w:hint="default" w:ascii="Times New Roman" w:hAnsi="Times New Roman" w:eastAsia="宋体" w:cs="Times New Roman"/>
                <w:sz w:val="24"/>
                <w:szCs w:val="24"/>
                <w:lang w:eastAsia="zh-CN"/>
              </w:rPr>
              <w:t>监</w:t>
            </w:r>
            <w:r>
              <w:rPr>
                <w:rFonts w:hint="default" w:ascii="Times New Roman" w:hAnsi="Times New Roman" w:eastAsia="宋体" w:cs="Times New Roman"/>
                <w:sz w:val="24"/>
                <w:szCs w:val="24"/>
              </w:rPr>
              <w:t>测的主要内容包括</w:t>
            </w:r>
            <w:r>
              <w:rPr>
                <w:rFonts w:hint="default" w:ascii="Times New Roman" w:hAnsi="Times New Roman" w:eastAsia="宋体" w:cs="Times New Roman"/>
                <w:sz w:val="24"/>
                <w:szCs w:val="24"/>
                <w:lang w:eastAsia="zh-CN"/>
              </w:rPr>
              <w:t>废气</w:t>
            </w:r>
            <w:r>
              <w:rPr>
                <w:rFonts w:hint="default" w:cs="Times New Roman"/>
                <w:sz w:val="24"/>
                <w:szCs w:val="24"/>
                <w:lang w:eastAsia="zh-CN"/>
              </w:rPr>
              <w:t>、废水</w:t>
            </w:r>
            <w:r>
              <w:rPr>
                <w:rFonts w:hint="default" w:ascii="Times New Roman" w:hAnsi="Times New Roman" w:eastAsia="宋体" w:cs="Times New Roman"/>
                <w:sz w:val="24"/>
                <w:szCs w:val="24"/>
              </w:rPr>
              <w:t>和噪声。</w:t>
            </w:r>
          </w:p>
          <w:p>
            <w:pPr>
              <w:spacing w:line="360" w:lineRule="auto"/>
              <w:ind w:firstLine="482" w:firstLineChars="200"/>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1、废气检测</w:t>
            </w:r>
          </w:p>
          <w:p>
            <w:pPr>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）有组织废气</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①检测因子、点位和频次</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本项目有组织废气监测内容、频次见表</w:t>
            </w:r>
            <w:r>
              <w:rPr>
                <w:rFonts w:hint="default" w:cs="Times New Roman"/>
                <w:sz w:val="24"/>
                <w:szCs w:val="24"/>
                <w:lang w:val="en-US" w:eastAsia="zh-CN"/>
              </w:rPr>
              <w:t>6-</w:t>
            </w:r>
            <w:r>
              <w:rPr>
                <w:rFonts w:hint="default" w:ascii="Times New Roman" w:hAnsi="Times New Roman" w:eastAsia="宋体" w:cs="Times New Roman"/>
                <w:sz w:val="24"/>
                <w:szCs w:val="24"/>
              </w:rPr>
              <w:t>1。</w:t>
            </w:r>
          </w:p>
          <w:p>
            <w:pPr>
              <w:pStyle w:val="2"/>
              <w:ind w:firstLine="0" w:firstLineChars="0"/>
              <w:jc w:val="center"/>
              <w:rPr>
                <w:rFonts w:hint="default" w:ascii="Times New Roman" w:hAnsi="Times New Roman" w:eastAsia="宋体" w:cs="Times New Roman"/>
              </w:rPr>
            </w:pPr>
            <w:r>
              <w:rPr>
                <w:rFonts w:hint="default" w:ascii="Times New Roman" w:hAnsi="Times New Roman" w:eastAsia="宋体" w:cs="Times New Roman"/>
                <w:b/>
                <w:bCs/>
              </w:rPr>
              <w:t>表</w:t>
            </w:r>
            <w:r>
              <w:rPr>
                <w:rFonts w:hint="default" w:cs="Times New Roman"/>
                <w:b/>
                <w:bCs/>
                <w:lang w:val="en-US" w:eastAsia="zh-CN"/>
              </w:rPr>
              <w:t>6</w:t>
            </w:r>
            <w:r>
              <w:rPr>
                <w:rFonts w:hint="default" w:ascii="Times New Roman" w:hAnsi="Times New Roman" w:eastAsia="宋体" w:cs="Times New Roman"/>
                <w:b/>
                <w:bCs/>
              </w:rPr>
              <w:t>-1  有组织废气监测内容、监测频次一览表</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8"/>
              <w:gridCol w:w="2040"/>
              <w:gridCol w:w="1935"/>
              <w:gridCol w:w="1702"/>
              <w:gridCol w:w="20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667" w:type="pct"/>
                  <w:noWrap w:val="0"/>
                  <w:vAlign w:val="center"/>
                </w:tcPr>
                <w:p>
                  <w:pPr>
                    <w:pStyle w:val="4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编号</w:t>
                  </w:r>
                </w:p>
              </w:tc>
              <w:tc>
                <w:tcPr>
                  <w:tcW w:w="1145" w:type="pct"/>
                  <w:noWrap w:val="0"/>
                  <w:vAlign w:val="center"/>
                </w:tcPr>
                <w:p>
                  <w:pPr>
                    <w:pStyle w:val="4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点位名称</w:t>
                  </w:r>
                </w:p>
              </w:tc>
              <w:tc>
                <w:tcPr>
                  <w:tcW w:w="1086" w:type="pct"/>
                  <w:noWrap w:val="0"/>
                  <w:vAlign w:val="center"/>
                </w:tcPr>
                <w:p>
                  <w:pPr>
                    <w:pStyle w:val="4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处理措施</w:t>
                  </w:r>
                </w:p>
              </w:tc>
              <w:tc>
                <w:tcPr>
                  <w:tcW w:w="955" w:type="pct"/>
                  <w:noWrap w:val="0"/>
                  <w:vAlign w:val="center"/>
                </w:tcPr>
                <w:p>
                  <w:pPr>
                    <w:pStyle w:val="4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监测项目</w:t>
                  </w:r>
                </w:p>
              </w:tc>
              <w:tc>
                <w:tcPr>
                  <w:tcW w:w="1145" w:type="pct"/>
                  <w:noWrap w:val="0"/>
                  <w:vAlign w:val="center"/>
                </w:tcPr>
                <w:p>
                  <w:pPr>
                    <w:pStyle w:val="4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667" w:type="pct"/>
                  <w:vMerge w:val="restart"/>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1145" w:type="pct"/>
                  <w:vMerge w:val="restart"/>
                  <w:noWrap w:val="0"/>
                  <w:vAlign w:val="center"/>
                </w:tcPr>
                <w:p>
                  <w:pPr>
                    <w:pStyle w:val="2"/>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eastAsiaTheme="minorEastAsia"/>
                      <w:sz w:val="21"/>
                      <w:szCs w:val="21"/>
                      <w:lang w:val="en-US" w:eastAsia="zh-CN"/>
                    </w:rPr>
                    <w:t>分析实验废气排气筒DA001出口</w:t>
                  </w:r>
                </w:p>
              </w:tc>
              <w:tc>
                <w:tcPr>
                  <w:tcW w:w="1086" w:type="pct"/>
                  <w:vMerge w:val="restart"/>
                  <w:noWrap w:val="0"/>
                  <w:vAlign w:val="center"/>
                </w:tcPr>
                <w:p>
                  <w:pPr>
                    <w:pStyle w:val="2"/>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eastAsiaTheme="minorEastAsia"/>
                      <w:color w:val="auto"/>
                      <w:sz w:val="21"/>
                      <w:szCs w:val="21"/>
                      <w:shd w:val="clear" w:color="auto" w:fill="FFFFFF"/>
                      <w:lang w:eastAsia="zh-CN"/>
                    </w:rPr>
                    <w:t>活性炭吸附</w:t>
                  </w:r>
                </w:p>
              </w:tc>
              <w:tc>
                <w:tcPr>
                  <w:tcW w:w="955" w:type="pct"/>
                  <w:noWrap w:val="0"/>
                  <w:vAlign w:val="center"/>
                </w:tcPr>
                <w:p>
                  <w:pPr>
                    <w:spacing w:line="240" w:lineRule="auto"/>
                    <w:ind w:left="0" w:leftChars="0" w:firstLine="0" w:firstLineChars="0"/>
                    <w:jc w:val="center"/>
                    <w:rPr>
                      <w:rFonts w:hint="default" w:ascii="Times New Roman" w:hAnsi="Times New Roman" w:cs="Times New Roman" w:eastAsiaTheme="minorEastAsia"/>
                      <w:color w:val="000000"/>
                      <w:sz w:val="21"/>
                      <w:szCs w:val="21"/>
                      <w:shd w:val="clear" w:color="auto" w:fill="FFFFFF"/>
                      <w:lang w:val="en-US" w:eastAsia="zh-CN"/>
                    </w:rPr>
                  </w:pPr>
                  <w:r>
                    <w:rPr>
                      <w:rFonts w:hint="eastAsia" w:cs="Times New Roman" w:eastAsiaTheme="minorEastAsia"/>
                      <w:color w:val="000000"/>
                      <w:spacing w:val="0"/>
                      <w:sz w:val="21"/>
                      <w:szCs w:val="21"/>
                      <w:shd w:val="clear" w:color="auto" w:fill="FFFFFF"/>
                      <w:lang w:val="en-US" w:eastAsia="zh-CN"/>
                    </w:rPr>
                    <w:t>VOCs</w:t>
                  </w:r>
                </w:p>
              </w:tc>
              <w:tc>
                <w:tcPr>
                  <w:tcW w:w="1145" w:type="pct"/>
                  <w:noWrap w:val="0"/>
                  <w:vAlign w:val="center"/>
                </w:tcPr>
                <w:p>
                  <w:pPr>
                    <w:pStyle w:val="2"/>
                    <w:spacing w:line="240" w:lineRule="auto"/>
                    <w:ind w:left="0" w:leftChars="0" w:firstLine="0" w:firstLineChars="0"/>
                    <w:jc w:val="center"/>
                    <w:rPr>
                      <w:rFonts w:hint="default" w:ascii="Times New Roman" w:hAnsi="Times New Roman" w:eastAsia="宋体" w:cs="Times New Roman"/>
                      <w:sz w:val="21"/>
                      <w:szCs w:val="21"/>
                      <w:lang w:eastAsia="zh-CN"/>
                    </w:rPr>
                  </w:pPr>
                  <w:r>
                    <w:rPr>
                      <w:rFonts w:hint="default" w:ascii="Times New Roman" w:hAnsi="Times New Roman" w:cs="Times New Roman" w:eastAsiaTheme="minorEastAsia"/>
                      <w:color w:val="000000"/>
                      <w:sz w:val="21"/>
                      <w:szCs w:val="21"/>
                      <w:shd w:val="clear" w:color="auto" w:fill="FFFFFF"/>
                    </w:rPr>
                    <w:t>监测2天，</w:t>
                  </w:r>
                  <w:r>
                    <w:rPr>
                      <w:rFonts w:hint="default" w:ascii="Times New Roman" w:hAnsi="Times New Roman" w:cs="Times New Roman" w:eastAsiaTheme="minorEastAsia"/>
                      <w:color w:val="000000"/>
                      <w:sz w:val="21"/>
                      <w:szCs w:val="21"/>
                      <w:shd w:val="clear" w:color="auto" w:fill="FFFFFF"/>
                      <w:lang w:val="en-US" w:eastAsia="zh-CN"/>
                    </w:rPr>
                    <w:t>3</w:t>
                  </w:r>
                  <w:r>
                    <w:rPr>
                      <w:rFonts w:hint="default" w:ascii="Times New Roman" w:hAnsi="Times New Roman" w:cs="Times New Roman" w:eastAsiaTheme="minorEastAsia"/>
                      <w:color w:val="000000"/>
                      <w:sz w:val="21"/>
                      <w:szCs w:val="21"/>
                      <w:shd w:val="clear" w:color="auto" w:fill="FFFFFF"/>
                    </w:rPr>
                    <w:t>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667" w:type="pct"/>
                  <w:vMerge w:val="continue"/>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1145" w:type="pct"/>
                  <w:vMerge w:val="continue"/>
                  <w:noWrap w:val="0"/>
                  <w:vAlign w:val="center"/>
                </w:tcPr>
                <w:p>
                  <w:pPr>
                    <w:pStyle w:val="2"/>
                    <w:spacing w:line="240" w:lineRule="auto"/>
                    <w:ind w:left="0" w:leftChars="0" w:firstLine="0" w:firstLineChars="0"/>
                    <w:jc w:val="center"/>
                    <w:rPr>
                      <w:rFonts w:hint="default" w:cs="Times New Roman"/>
                      <w:b w:val="0"/>
                      <w:bCs w:val="0"/>
                      <w:sz w:val="21"/>
                      <w:szCs w:val="21"/>
                      <w:vertAlign w:val="baseline"/>
                      <w:lang w:val="en-US" w:eastAsia="zh-CN"/>
                    </w:rPr>
                  </w:pPr>
                </w:p>
              </w:tc>
              <w:tc>
                <w:tcPr>
                  <w:tcW w:w="1086" w:type="pct"/>
                  <w:vMerge w:val="continue"/>
                  <w:noWrap w:val="0"/>
                  <w:vAlign w:val="center"/>
                </w:tcPr>
                <w:p>
                  <w:pPr>
                    <w:pStyle w:val="2"/>
                    <w:spacing w:line="240" w:lineRule="auto"/>
                    <w:ind w:left="0" w:leftChars="0" w:firstLine="0" w:firstLineChars="0"/>
                    <w:jc w:val="center"/>
                    <w:rPr>
                      <w:rFonts w:hint="default" w:ascii="Times New Roman" w:hAnsi="Times New Roman" w:cs="Times New Roman" w:eastAsiaTheme="minorEastAsia"/>
                      <w:color w:val="000000"/>
                      <w:sz w:val="21"/>
                      <w:szCs w:val="21"/>
                      <w:shd w:val="clear" w:color="auto" w:fill="FFFFFF"/>
                      <w:lang w:eastAsia="zh-CN"/>
                    </w:rPr>
                  </w:pPr>
                </w:p>
              </w:tc>
              <w:tc>
                <w:tcPr>
                  <w:tcW w:w="955" w:type="pct"/>
                  <w:noWrap w:val="0"/>
                  <w:vAlign w:val="center"/>
                </w:tcPr>
                <w:p>
                  <w:pPr>
                    <w:spacing w:line="240" w:lineRule="auto"/>
                    <w:ind w:left="0" w:leftChars="0" w:firstLine="0" w:firstLineChars="0"/>
                    <w:jc w:val="center"/>
                    <w:rPr>
                      <w:rFonts w:hint="default" w:ascii="Times New Roman" w:hAnsi="Times New Roman" w:cs="Times New Roman" w:eastAsiaTheme="minorEastAsia"/>
                      <w:color w:val="000000"/>
                      <w:sz w:val="21"/>
                      <w:szCs w:val="21"/>
                      <w:shd w:val="clear" w:color="auto" w:fill="FFFFFF"/>
                      <w:lang w:val="en-US" w:eastAsia="zh-CN"/>
                    </w:rPr>
                  </w:pPr>
                  <w:r>
                    <w:rPr>
                      <w:rFonts w:hint="default" w:ascii="Times New Roman" w:hAnsi="Times New Roman" w:cs="Times New Roman" w:eastAsiaTheme="minorEastAsia"/>
                      <w:color w:val="000000"/>
                      <w:sz w:val="21"/>
                      <w:szCs w:val="21"/>
                      <w:shd w:val="clear" w:color="auto" w:fill="FFFFFF"/>
                      <w:lang w:val="en-US" w:eastAsia="zh-CN"/>
                    </w:rPr>
                    <w:t>臭气</w:t>
                  </w:r>
                  <w:r>
                    <w:rPr>
                      <w:rFonts w:hint="eastAsia" w:cs="Times New Roman" w:eastAsiaTheme="minorEastAsia"/>
                      <w:color w:val="000000"/>
                      <w:sz w:val="21"/>
                      <w:szCs w:val="21"/>
                      <w:shd w:val="clear" w:color="auto" w:fill="FFFFFF"/>
                      <w:lang w:val="en-US" w:eastAsia="zh-CN"/>
                    </w:rPr>
                    <w:t>浓度</w:t>
                  </w:r>
                </w:p>
              </w:tc>
              <w:tc>
                <w:tcPr>
                  <w:tcW w:w="1145" w:type="pct"/>
                  <w:noWrap w:val="0"/>
                  <w:vAlign w:val="center"/>
                </w:tcPr>
                <w:p>
                  <w:pPr>
                    <w:pStyle w:val="2"/>
                    <w:spacing w:line="240" w:lineRule="auto"/>
                    <w:ind w:left="0" w:leftChars="0" w:firstLine="0" w:firstLineChars="0"/>
                    <w:jc w:val="center"/>
                    <w:rPr>
                      <w:rFonts w:hint="default" w:ascii="Times New Roman" w:hAnsi="Times New Roman" w:cs="Times New Roman" w:eastAsiaTheme="minorEastAsia"/>
                      <w:color w:val="000000"/>
                      <w:sz w:val="21"/>
                      <w:szCs w:val="21"/>
                      <w:shd w:val="clear" w:color="auto" w:fill="FFFFFF"/>
                    </w:rPr>
                  </w:pPr>
                  <w:r>
                    <w:rPr>
                      <w:rFonts w:hint="default" w:ascii="Times New Roman" w:hAnsi="Times New Roman" w:cs="Times New Roman" w:eastAsiaTheme="minorEastAsia"/>
                      <w:color w:val="000000"/>
                      <w:sz w:val="21"/>
                      <w:szCs w:val="21"/>
                      <w:shd w:val="clear" w:color="auto" w:fill="FFFFFF"/>
                    </w:rPr>
                    <w:t>监测2天，4次/天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5000" w:type="pct"/>
                  <w:gridSpan w:val="5"/>
                  <w:noWrap w:val="0"/>
                  <w:vAlign w:val="center"/>
                </w:tcPr>
                <w:p>
                  <w:pPr>
                    <w:pStyle w:val="2"/>
                    <w:spacing w:line="240" w:lineRule="auto"/>
                    <w:ind w:left="0" w:leftChars="0" w:firstLine="0" w:firstLineChars="0"/>
                    <w:jc w:val="both"/>
                    <w:rPr>
                      <w:rFonts w:hint="default" w:ascii="Times New Roman" w:hAnsi="Times New Roman" w:cs="Times New Roman" w:eastAsiaTheme="minorEastAsia"/>
                      <w:color w:val="000000"/>
                      <w:sz w:val="21"/>
                      <w:szCs w:val="21"/>
                      <w:shd w:val="clear" w:color="auto" w:fill="FFFFFF"/>
                    </w:rPr>
                  </w:pPr>
                  <w:r>
                    <w:rPr>
                      <w:rFonts w:hint="eastAsia" w:cs="Times New Roman" w:eastAsiaTheme="minorEastAsia"/>
                      <w:color w:val="000000"/>
                      <w:sz w:val="21"/>
                      <w:szCs w:val="21"/>
                      <w:shd w:val="clear" w:color="auto" w:fill="FFFFFF"/>
                      <w:lang w:val="en-US" w:eastAsia="zh-CN"/>
                    </w:rPr>
                    <w:t>注：</w:t>
                  </w:r>
                  <w:r>
                    <w:rPr>
                      <w:rFonts w:hint="default" w:ascii="Times New Roman" w:hAnsi="Times New Roman" w:cs="Times New Roman" w:eastAsiaTheme="minorEastAsia"/>
                      <w:color w:val="000000"/>
                      <w:sz w:val="21"/>
                      <w:szCs w:val="21"/>
                      <w:shd w:val="clear" w:color="auto" w:fill="FFFFFF"/>
                      <w:lang w:val="en-US" w:eastAsia="zh-CN"/>
                    </w:rPr>
                    <w:t>由于排气筒DA001环保设施进口管道不满足山东省地标《固定污染源废气监测点位设置技术规范》（DB37/T3535-2019）中4.1.3“对于颗粒态污染物，监测断面优先设置在垂直管段，应避开烟道弯头和断面急剧变化的部位，设置在距弯头、阀门、变径管下游方向不小于4 倍直径（或当量直径）和距上述部件上游方向不小于2倍直径（或当量直径）处的要求”，未设置检测口，故未对排气筒DA001环保设施进口进行检测</w:t>
                  </w:r>
                  <w:r>
                    <w:rPr>
                      <w:rFonts w:hint="eastAsia" w:cs="Times New Roman" w:eastAsiaTheme="minorEastAsia"/>
                      <w:color w:val="000000"/>
                      <w:sz w:val="21"/>
                      <w:szCs w:val="21"/>
                      <w:shd w:val="clear" w:color="auto" w:fill="FFFFFF"/>
                      <w:lang w:val="en-US" w:eastAsia="zh-CN"/>
                    </w:rPr>
                    <w:t>。</w:t>
                  </w:r>
                </w:p>
              </w:tc>
            </w:tr>
          </w:tbl>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②</w:t>
            </w:r>
            <w:r>
              <w:rPr>
                <w:rFonts w:hint="default" w:ascii="Times New Roman" w:hAnsi="Times New Roman" w:eastAsia="宋体" w:cs="Times New Roman"/>
                <w:sz w:val="24"/>
                <w:szCs w:val="24"/>
              </w:rPr>
              <w:t>监测分析方法</w:t>
            </w:r>
          </w:p>
          <w:p>
            <w:pPr>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本项目有组织废气监测分析方法见表</w:t>
            </w:r>
            <w:r>
              <w:rPr>
                <w:rFonts w:hint="default" w:cs="Times New Roman"/>
                <w:sz w:val="24"/>
                <w:szCs w:val="24"/>
                <w:lang w:val="en-US" w:eastAsia="zh-CN"/>
              </w:rPr>
              <w:t>6</w:t>
            </w:r>
            <w:r>
              <w:rPr>
                <w:rFonts w:hint="default" w:ascii="Times New Roman" w:hAnsi="Times New Roman" w:eastAsia="宋体" w:cs="Times New Roman"/>
                <w:sz w:val="24"/>
                <w:szCs w:val="24"/>
              </w:rPr>
              <w:t>-2。</w:t>
            </w:r>
          </w:p>
          <w:p>
            <w:pPr>
              <w:pStyle w:val="2"/>
              <w:ind w:firstLine="0" w:firstLineChars="0"/>
              <w:jc w:val="center"/>
              <w:rPr>
                <w:rFonts w:hint="default" w:ascii="Times New Roman" w:hAnsi="Times New Roman" w:eastAsia="宋体" w:cs="Times New Roman"/>
                <w:b/>
                <w:bCs/>
              </w:rPr>
            </w:pPr>
            <w:r>
              <w:rPr>
                <w:rFonts w:hint="default" w:ascii="Times New Roman" w:hAnsi="Times New Roman" w:eastAsia="宋体" w:cs="Times New Roman"/>
                <w:b/>
                <w:bCs/>
              </w:rPr>
              <w:t>表</w:t>
            </w:r>
            <w:r>
              <w:rPr>
                <w:rFonts w:hint="default" w:cs="Times New Roman"/>
                <w:b/>
                <w:bCs/>
                <w:lang w:val="en-US" w:eastAsia="zh-CN"/>
              </w:rPr>
              <w:t>6</w:t>
            </w:r>
            <w:r>
              <w:rPr>
                <w:rFonts w:hint="default" w:ascii="Times New Roman" w:hAnsi="Times New Roman" w:eastAsia="宋体" w:cs="Times New Roman"/>
                <w:b/>
                <w:bCs/>
              </w:rPr>
              <w:t>-2 有组织废气监测因子分析方法</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0"/>
              <w:gridCol w:w="2611"/>
              <w:gridCol w:w="2475"/>
              <w:gridCol w:w="2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20"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检测项目</w:t>
                  </w:r>
                </w:p>
              </w:tc>
              <w:tc>
                <w:tcPr>
                  <w:tcW w:w="2611" w:type="dxa"/>
                  <w:noWrap w:val="0"/>
                  <w:vAlign w:val="center"/>
                </w:tcPr>
                <w:p>
                  <w:pPr>
                    <w:keepNext w:val="0"/>
                    <w:keepLines w:val="0"/>
                    <w:pageBreakBefore w:val="0"/>
                    <w:widowControl w:val="0"/>
                    <w:kinsoku/>
                    <w:wordWrap/>
                    <w:overflowPunct/>
                    <w:topLinePunct w:val="0"/>
                    <w:autoSpaceDE/>
                    <w:autoSpaceDN/>
                    <w:bidi w:val="0"/>
                    <w:snapToGrid/>
                    <w:spacing w:line="240" w:lineRule="auto"/>
                    <w:ind w:left="-25" w:right="-53"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检测方法</w:t>
                  </w:r>
                </w:p>
              </w:tc>
              <w:tc>
                <w:tcPr>
                  <w:tcW w:w="247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方法来源</w:t>
                  </w:r>
                </w:p>
              </w:tc>
              <w:tc>
                <w:tcPr>
                  <w:tcW w:w="2108"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rPr>
                    <w:t>检出限</w:t>
                  </w:r>
                  <w:r>
                    <w:rPr>
                      <w:rFonts w:hint="eastAsia" w:cs="Times New Roman"/>
                      <w:b/>
                      <w:bCs/>
                      <w:sz w:val="21"/>
                      <w:szCs w:val="21"/>
                      <w:lang w:eastAsia="zh-CN"/>
                    </w:rPr>
                    <w:t>（</w:t>
                  </w:r>
                  <w:r>
                    <w:rPr>
                      <w:rFonts w:hint="default" w:ascii="Times New Roman" w:hAnsi="Times New Roman" w:eastAsia="宋体" w:cs="Times New Roman"/>
                      <w:b/>
                      <w:bCs/>
                      <w:sz w:val="21"/>
                      <w:szCs w:val="21"/>
                      <w:lang w:val="en-US" w:eastAsia="zh-CN"/>
                    </w:rPr>
                    <w:t>mg/m</w:t>
                  </w:r>
                  <w:r>
                    <w:rPr>
                      <w:rFonts w:hint="default" w:ascii="Times New Roman" w:hAnsi="Times New Roman" w:eastAsia="宋体" w:cs="Times New Roman"/>
                      <w:b/>
                      <w:bCs/>
                      <w:sz w:val="21"/>
                      <w:szCs w:val="21"/>
                      <w:vertAlign w:val="superscript"/>
                      <w:lang w:val="en-US" w:eastAsia="zh-CN"/>
                    </w:rPr>
                    <w:t>3</w:t>
                  </w:r>
                  <w:r>
                    <w:rPr>
                      <w:rFonts w:hint="eastAsia" w:cs="Times New Roman"/>
                      <w:b/>
                      <w:bCs/>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20" w:type="dxa"/>
                  <w:noWrap w:val="0"/>
                  <w:vAlign w:val="center"/>
                </w:tcPr>
                <w:p>
                  <w:pPr>
                    <w:pStyle w:val="2"/>
                    <w:spacing w:line="240" w:lineRule="auto"/>
                    <w:ind w:firstLine="0" w:firstLineChars="0"/>
                    <w:jc w:val="center"/>
                    <w:rPr>
                      <w:rFonts w:hint="default" w:ascii="Times New Roman" w:hAnsi="Times New Roman" w:cs="Times New Roman" w:eastAsiaTheme="minorEastAsia"/>
                      <w:color w:val="000000"/>
                      <w:kern w:val="2"/>
                      <w:sz w:val="21"/>
                      <w:szCs w:val="21"/>
                      <w:shd w:val="clear" w:color="auto" w:fill="FFFFFF"/>
                      <w:lang w:val="en-US" w:eastAsia="zh-CN" w:bidi="ar-SA"/>
                    </w:rPr>
                  </w:pPr>
                  <w:r>
                    <w:rPr>
                      <w:rFonts w:hint="eastAsia" w:cs="Times New Roman" w:eastAsiaTheme="minorEastAsia"/>
                      <w:color w:val="000000"/>
                      <w:kern w:val="2"/>
                      <w:sz w:val="21"/>
                      <w:szCs w:val="21"/>
                      <w:shd w:val="clear" w:color="auto" w:fill="FFFFFF"/>
                      <w:lang w:val="en-US" w:eastAsia="zh-CN" w:bidi="ar-SA"/>
                    </w:rPr>
                    <w:t>VOCs</w:t>
                  </w:r>
                  <w:r>
                    <w:rPr>
                      <w:rFonts w:hint="default" w:ascii="Times New Roman" w:hAnsi="Times New Roman" w:cs="Times New Roman" w:eastAsiaTheme="minorEastAsia"/>
                      <w:color w:val="000000"/>
                      <w:kern w:val="2"/>
                      <w:sz w:val="21"/>
                      <w:szCs w:val="21"/>
                      <w:shd w:val="clear" w:color="auto" w:fill="FFFFFF"/>
                      <w:lang w:val="en-US" w:eastAsia="zh-CN" w:bidi="ar-SA"/>
                    </w:rPr>
                    <w:t>（非甲烷总烃）</w:t>
                  </w:r>
                </w:p>
              </w:tc>
              <w:tc>
                <w:tcPr>
                  <w:tcW w:w="2611" w:type="dxa"/>
                  <w:noWrap w:val="0"/>
                  <w:vAlign w:val="center"/>
                </w:tcPr>
                <w:p>
                  <w:pPr>
                    <w:pStyle w:val="2"/>
                    <w:spacing w:line="240" w:lineRule="auto"/>
                    <w:ind w:firstLine="0" w:firstLineChars="0"/>
                    <w:jc w:val="center"/>
                    <w:rPr>
                      <w:rFonts w:hint="default" w:ascii="Times New Roman" w:hAnsi="Times New Roman" w:cs="Times New Roman" w:eastAsiaTheme="minorEastAsia"/>
                      <w:color w:val="000000"/>
                      <w:kern w:val="2"/>
                      <w:sz w:val="21"/>
                      <w:szCs w:val="21"/>
                      <w:shd w:val="clear" w:color="auto" w:fill="FFFFFF"/>
                      <w:lang w:val="en-US" w:eastAsia="zh-CN" w:bidi="ar-SA"/>
                    </w:rPr>
                  </w:pPr>
                  <w:r>
                    <w:rPr>
                      <w:rFonts w:hint="default" w:ascii="Times New Roman" w:hAnsi="Times New Roman" w:cs="Times New Roman" w:eastAsiaTheme="minorEastAsia"/>
                      <w:color w:val="000000"/>
                      <w:kern w:val="2"/>
                      <w:sz w:val="21"/>
                      <w:szCs w:val="21"/>
                      <w:shd w:val="clear" w:color="auto" w:fill="FFFFFF"/>
                      <w:lang w:val="en-US" w:eastAsia="zh-CN" w:bidi="ar-SA"/>
                    </w:rPr>
                    <w:t>气相色谱法</w:t>
                  </w:r>
                </w:p>
              </w:tc>
              <w:tc>
                <w:tcPr>
                  <w:tcW w:w="2475" w:type="dxa"/>
                  <w:noWrap w:val="0"/>
                  <w:vAlign w:val="center"/>
                </w:tcPr>
                <w:p>
                  <w:pPr>
                    <w:pStyle w:val="2"/>
                    <w:spacing w:line="240" w:lineRule="auto"/>
                    <w:ind w:firstLine="0" w:firstLineChars="0"/>
                    <w:jc w:val="center"/>
                    <w:rPr>
                      <w:rFonts w:hint="default" w:ascii="Times New Roman" w:hAnsi="Times New Roman" w:cs="Times New Roman" w:eastAsiaTheme="minorEastAsia"/>
                      <w:color w:val="000000"/>
                      <w:kern w:val="2"/>
                      <w:sz w:val="21"/>
                      <w:szCs w:val="21"/>
                      <w:shd w:val="clear" w:color="auto" w:fill="FFFFFF"/>
                      <w:lang w:val="en-US" w:eastAsia="zh-CN" w:bidi="ar-SA"/>
                    </w:rPr>
                  </w:pPr>
                  <w:r>
                    <w:rPr>
                      <w:rFonts w:hint="default" w:ascii="Times New Roman" w:hAnsi="Times New Roman" w:cs="Times New Roman" w:eastAsiaTheme="minorEastAsia"/>
                      <w:color w:val="000000"/>
                      <w:kern w:val="2"/>
                      <w:sz w:val="21"/>
                      <w:szCs w:val="21"/>
                      <w:shd w:val="clear" w:color="auto" w:fill="FFFFFF"/>
                      <w:lang w:val="en-US" w:eastAsia="zh-CN" w:bidi="ar-SA"/>
                    </w:rPr>
                    <w:t>HJ 38-2017</w:t>
                  </w:r>
                </w:p>
              </w:tc>
              <w:tc>
                <w:tcPr>
                  <w:tcW w:w="2108" w:type="dxa"/>
                  <w:noWrap w:val="0"/>
                  <w:vAlign w:val="center"/>
                </w:tcPr>
                <w:p>
                  <w:pPr>
                    <w:pStyle w:val="2"/>
                    <w:spacing w:line="240" w:lineRule="auto"/>
                    <w:ind w:firstLine="0" w:firstLineChars="0"/>
                    <w:jc w:val="center"/>
                    <w:rPr>
                      <w:rFonts w:hint="default" w:ascii="Times New Roman" w:hAnsi="Times New Roman" w:cs="Times New Roman" w:eastAsiaTheme="minorEastAsia"/>
                      <w:color w:val="000000"/>
                      <w:kern w:val="2"/>
                      <w:sz w:val="21"/>
                      <w:szCs w:val="21"/>
                      <w:shd w:val="clear" w:color="auto" w:fill="FFFFFF"/>
                      <w:lang w:val="en-US" w:eastAsia="zh-CN" w:bidi="ar-SA"/>
                    </w:rPr>
                  </w:pPr>
                  <w:r>
                    <w:rPr>
                      <w:rFonts w:hint="eastAsia" w:cs="Times New Roman" w:eastAsiaTheme="minorEastAsia"/>
                      <w:color w:val="000000"/>
                      <w:kern w:val="2"/>
                      <w:sz w:val="21"/>
                      <w:szCs w:val="21"/>
                      <w:shd w:val="clear" w:color="auto" w:fill="FFFFFF"/>
                      <w:lang w:val="en-US" w:eastAsia="zh-CN"/>
                    </w:rPr>
                    <w:t>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2"/>
                    <w:spacing w:line="240" w:lineRule="auto"/>
                    <w:ind w:firstLine="0" w:firstLineChars="0"/>
                    <w:jc w:val="center"/>
                    <w:rPr>
                      <w:rFonts w:hint="default" w:ascii="Times New Roman" w:hAnsi="Times New Roman" w:cs="Times New Roman" w:eastAsiaTheme="minorEastAsia"/>
                      <w:color w:val="000000"/>
                      <w:kern w:val="2"/>
                      <w:sz w:val="21"/>
                      <w:szCs w:val="21"/>
                      <w:shd w:val="clear" w:color="auto" w:fill="FFFFFF"/>
                      <w:lang w:eastAsia="zh-CN"/>
                    </w:rPr>
                  </w:pPr>
                  <w:r>
                    <w:rPr>
                      <w:rFonts w:hint="eastAsia" w:ascii="Times New Roman" w:hAnsi="Times New Roman" w:cs="Times New Roman" w:eastAsiaTheme="minorEastAsia"/>
                      <w:color w:val="000000"/>
                      <w:kern w:val="2"/>
                      <w:sz w:val="21"/>
                      <w:szCs w:val="21"/>
                      <w:shd w:val="clear" w:color="auto" w:fill="FFFFFF"/>
                      <w:lang w:eastAsia="zh-CN"/>
                    </w:rPr>
                    <w:t>臭气</w:t>
                  </w:r>
                  <w:r>
                    <w:rPr>
                      <w:rFonts w:hint="eastAsia" w:cs="Times New Roman" w:eastAsiaTheme="minorEastAsia"/>
                      <w:color w:val="000000"/>
                      <w:kern w:val="2"/>
                      <w:sz w:val="21"/>
                      <w:szCs w:val="21"/>
                      <w:shd w:val="clear" w:color="auto" w:fill="FFFFFF"/>
                      <w:lang w:eastAsia="zh-CN"/>
                    </w:rPr>
                    <w:t>浓度</w:t>
                  </w:r>
                </w:p>
              </w:tc>
              <w:tc>
                <w:tcPr>
                  <w:tcW w:w="0" w:type="auto"/>
                  <w:vAlign w:val="center"/>
                </w:tcPr>
                <w:p>
                  <w:pPr>
                    <w:pStyle w:val="2"/>
                    <w:spacing w:line="240" w:lineRule="auto"/>
                    <w:ind w:firstLine="0" w:firstLineChars="0"/>
                    <w:jc w:val="center"/>
                    <w:rPr>
                      <w:rFonts w:hint="default" w:ascii="Times New Roman" w:hAnsi="Times New Roman" w:cs="Times New Roman" w:eastAsiaTheme="minorEastAsia"/>
                      <w:color w:val="000000"/>
                      <w:kern w:val="2"/>
                      <w:sz w:val="21"/>
                      <w:szCs w:val="21"/>
                      <w:shd w:val="clear" w:color="auto" w:fill="FFFFFF"/>
                      <w:lang w:val="en-US" w:eastAsia="zh-CN"/>
                    </w:rPr>
                  </w:pPr>
                  <w:r>
                    <w:rPr>
                      <w:rFonts w:hint="default" w:ascii="Times New Roman" w:hAnsi="Times New Roman" w:cs="Times New Roman" w:eastAsiaTheme="minorEastAsia"/>
                      <w:color w:val="000000"/>
                      <w:kern w:val="2"/>
                      <w:sz w:val="21"/>
                      <w:szCs w:val="21"/>
                      <w:shd w:val="clear" w:color="auto" w:fill="FFFFFF"/>
                      <w:lang w:val="en-US" w:eastAsia="zh-CN"/>
                    </w:rPr>
                    <w:t>三点式比较臭袋法</w:t>
                  </w:r>
                </w:p>
              </w:tc>
              <w:tc>
                <w:tcPr>
                  <w:tcW w:w="0" w:type="auto"/>
                  <w:vAlign w:val="center"/>
                </w:tcPr>
                <w:p>
                  <w:pPr>
                    <w:pStyle w:val="2"/>
                    <w:spacing w:line="240" w:lineRule="auto"/>
                    <w:ind w:firstLine="0" w:firstLineChars="0"/>
                    <w:jc w:val="center"/>
                    <w:rPr>
                      <w:rFonts w:hint="default" w:ascii="Times New Roman" w:hAnsi="Times New Roman" w:cs="Times New Roman" w:eastAsiaTheme="minorEastAsia"/>
                      <w:color w:val="000000"/>
                      <w:kern w:val="2"/>
                      <w:sz w:val="21"/>
                      <w:szCs w:val="21"/>
                      <w:shd w:val="clear" w:color="auto" w:fill="FFFFFF"/>
                      <w:lang w:val="en-US" w:eastAsia="zh-CN"/>
                    </w:rPr>
                  </w:pPr>
                  <w:r>
                    <w:rPr>
                      <w:rFonts w:hint="default" w:ascii="Times New Roman" w:hAnsi="Times New Roman" w:cs="Times New Roman" w:eastAsiaTheme="minorEastAsia"/>
                      <w:color w:val="000000"/>
                      <w:kern w:val="2"/>
                      <w:sz w:val="21"/>
                      <w:szCs w:val="21"/>
                      <w:shd w:val="clear" w:color="auto" w:fill="FFFFFF"/>
                      <w:lang w:val="en-US" w:eastAsia="zh-CN"/>
                    </w:rPr>
                    <w:t>GB/T 14675-1993</w:t>
                  </w:r>
                </w:p>
              </w:tc>
              <w:tc>
                <w:tcPr>
                  <w:tcW w:w="0" w:type="auto"/>
                  <w:vAlign w:val="center"/>
                </w:tcPr>
                <w:p>
                  <w:pPr>
                    <w:pStyle w:val="2"/>
                    <w:spacing w:line="240" w:lineRule="auto"/>
                    <w:ind w:firstLine="0" w:firstLineChars="0"/>
                    <w:jc w:val="center"/>
                    <w:rPr>
                      <w:rFonts w:hint="default" w:ascii="Times New Roman" w:hAnsi="Times New Roman" w:cs="Times New Roman" w:eastAsiaTheme="minorEastAsia"/>
                      <w:color w:val="000000"/>
                      <w:kern w:val="2"/>
                      <w:sz w:val="21"/>
                      <w:szCs w:val="21"/>
                      <w:shd w:val="clear" w:color="auto" w:fill="FFFFFF"/>
                      <w:lang w:val="en-US" w:eastAsia="zh-CN"/>
                    </w:rPr>
                  </w:pPr>
                  <w:r>
                    <w:rPr>
                      <w:rFonts w:hint="eastAsia" w:ascii="Times New Roman" w:hAnsi="Times New Roman" w:cs="Times New Roman" w:eastAsiaTheme="minorEastAsia"/>
                      <w:color w:val="000000"/>
                      <w:kern w:val="2"/>
                      <w:sz w:val="21"/>
                      <w:szCs w:val="21"/>
                      <w:shd w:val="clear" w:color="auto" w:fill="FFFFFF"/>
                      <w:lang w:val="en-US" w:eastAsia="zh-CN"/>
                    </w:rPr>
                    <w:t>/</w:t>
                  </w:r>
                </w:p>
              </w:tc>
            </w:tr>
          </w:tbl>
          <w:p>
            <w:pPr>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厂界无组织废气检测</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①检测因子、点位和频次</w:t>
            </w:r>
          </w:p>
          <w:p>
            <w:pPr>
              <w:spacing w:line="360" w:lineRule="auto"/>
              <w:ind w:firstLine="480" w:firstLineChars="200"/>
              <w:jc w:val="left"/>
              <w:rPr>
                <w:rFonts w:hint="default" w:ascii="Times New Roman" w:hAnsi="Times New Roman" w:eastAsia="宋体" w:cs="Times New Roman"/>
              </w:rPr>
            </w:pPr>
            <w:r>
              <w:rPr>
                <w:rFonts w:hint="default" w:ascii="Times New Roman" w:hAnsi="Times New Roman" w:eastAsia="宋体" w:cs="Times New Roman"/>
                <w:sz w:val="24"/>
                <w:szCs w:val="24"/>
              </w:rPr>
              <w:t>本项目考虑污染物产生源和平面布置图，本项目在上风向设置</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个检测点位，下风向设置3个检测点位，厂房门窗或通风口外 1m设置</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个检测点位</w:t>
            </w:r>
            <w:r>
              <w:rPr>
                <w:rFonts w:hint="eastAsia" w:cs="Times New Roman"/>
                <w:sz w:val="24"/>
                <w:szCs w:val="24"/>
                <w:lang w:eastAsia="zh-CN"/>
              </w:rPr>
              <w:t>，</w:t>
            </w:r>
            <w:r>
              <w:rPr>
                <w:rFonts w:hint="default" w:ascii="Times New Roman" w:hAnsi="Times New Roman" w:eastAsia="宋体" w:cs="Times New Roman"/>
                <w:sz w:val="24"/>
                <w:szCs w:val="24"/>
              </w:rPr>
              <w:t>共</w:t>
            </w:r>
            <w:r>
              <w:rPr>
                <w:rFonts w:hint="eastAsia" w:cs="Times New Roman"/>
                <w:sz w:val="24"/>
                <w:szCs w:val="24"/>
                <w:lang w:eastAsia="zh-CN"/>
              </w:rPr>
              <w:t>五</w:t>
            </w:r>
            <w:r>
              <w:rPr>
                <w:rFonts w:hint="default" w:ascii="Times New Roman" w:hAnsi="Times New Roman" w:eastAsia="宋体" w:cs="Times New Roman"/>
                <w:sz w:val="24"/>
                <w:szCs w:val="24"/>
              </w:rPr>
              <w:t>个检测点位。本项目无组织废气检测点位和频次见表</w:t>
            </w:r>
            <w:r>
              <w:rPr>
                <w:rFonts w:hint="default" w:cs="Times New Roman"/>
                <w:sz w:val="24"/>
                <w:szCs w:val="24"/>
                <w:lang w:val="en-US" w:eastAsia="zh-CN"/>
              </w:rPr>
              <w:t>6</w:t>
            </w:r>
            <w:r>
              <w:rPr>
                <w:rFonts w:hint="default" w:ascii="Times New Roman" w:hAnsi="Times New Roman" w:eastAsia="宋体" w:cs="Times New Roman"/>
                <w:sz w:val="24"/>
                <w:szCs w:val="24"/>
              </w:rPr>
              <w:t>-3。</w:t>
            </w:r>
            <w:r>
              <w:rPr>
                <w:rFonts w:hint="default" w:ascii="Times New Roman" w:hAnsi="Times New Roman" w:eastAsia="宋体" w:cs="Times New Roman"/>
                <w:sz w:val="24"/>
                <w:szCs w:val="24"/>
                <w:lang w:eastAsia="zh-CN"/>
              </w:rPr>
              <w:t>无组织废气监测点位图见</w:t>
            </w:r>
            <w:r>
              <w:rPr>
                <w:rFonts w:hint="default" w:cs="Times New Roman"/>
                <w:sz w:val="24"/>
                <w:szCs w:val="24"/>
                <w:lang w:eastAsia="zh-CN"/>
              </w:rPr>
              <w:t>下</w:t>
            </w:r>
            <w:r>
              <w:rPr>
                <w:rFonts w:hint="default" w:ascii="Times New Roman" w:hAnsi="Times New Roman" w:eastAsia="宋体" w:cs="Times New Roman"/>
                <w:sz w:val="24"/>
                <w:szCs w:val="24"/>
                <w:lang w:eastAsia="zh-CN"/>
              </w:rPr>
              <w:t>图</w:t>
            </w:r>
            <w:r>
              <w:rPr>
                <w:rFonts w:hint="default" w:cs="Times New Roman"/>
                <w:sz w:val="24"/>
                <w:szCs w:val="24"/>
                <w:lang w:val="en-US" w:eastAsia="zh-CN"/>
              </w:rPr>
              <w:t>6</w:t>
            </w:r>
            <w:r>
              <w:rPr>
                <w:rFonts w:hint="default" w:ascii="Times New Roman" w:hAnsi="Times New Roman" w:eastAsia="宋体" w:cs="Times New Roman"/>
                <w:sz w:val="24"/>
                <w:szCs w:val="24"/>
                <w:lang w:val="en-US" w:eastAsia="zh-CN"/>
              </w:rPr>
              <w:t>-1。</w:t>
            </w:r>
          </w:p>
          <w:p>
            <w:pPr>
              <w:pStyle w:val="2"/>
              <w:ind w:firstLine="0" w:firstLineChars="0"/>
              <w:jc w:val="center"/>
              <w:rPr>
                <w:rFonts w:hint="default" w:ascii="Times New Roman" w:hAnsi="Times New Roman" w:eastAsia="宋体" w:cs="Times New Roman"/>
                <w:b/>
                <w:bCs/>
              </w:rPr>
            </w:pPr>
            <w:r>
              <w:rPr>
                <w:rFonts w:hint="default" w:ascii="Times New Roman" w:hAnsi="Times New Roman" w:eastAsia="宋体" w:cs="Times New Roman"/>
                <w:b/>
                <w:bCs/>
              </w:rPr>
              <w:t>表</w:t>
            </w:r>
            <w:r>
              <w:rPr>
                <w:rFonts w:hint="default" w:cs="Times New Roman"/>
                <w:b/>
                <w:bCs/>
                <w:lang w:val="en-US" w:eastAsia="zh-CN"/>
              </w:rPr>
              <w:t>6</w:t>
            </w:r>
            <w:r>
              <w:rPr>
                <w:rFonts w:hint="default" w:ascii="Times New Roman" w:hAnsi="Times New Roman" w:eastAsia="宋体" w:cs="Times New Roman"/>
                <w:b/>
                <w:bCs/>
              </w:rPr>
              <w:t>-3  无组织废气检测内容、频次一览表</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44"/>
              <w:gridCol w:w="2445"/>
              <w:gridCol w:w="1830"/>
              <w:gridCol w:w="2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58"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检测项目</w:t>
                  </w:r>
                </w:p>
              </w:tc>
              <w:tc>
                <w:tcPr>
                  <w:tcW w:w="1371"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检测点位</w:t>
                  </w:r>
                </w:p>
              </w:tc>
              <w:tc>
                <w:tcPr>
                  <w:tcW w:w="1026"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频次</w:t>
                  </w:r>
                </w:p>
              </w:tc>
              <w:tc>
                <w:tcPr>
                  <w:tcW w:w="1343"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58" w:type="pct"/>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cs="Times New Roman" w:eastAsiaTheme="minorEastAsia"/>
                      <w:color w:val="000000"/>
                      <w:spacing w:val="0"/>
                      <w:sz w:val="21"/>
                      <w:szCs w:val="21"/>
                      <w:shd w:val="clear" w:color="auto" w:fill="FFFFFF"/>
                      <w:lang w:val="en-US" w:eastAsia="zh-CN"/>
                    </w:rPr>
                    <w:t>VOCs、苯</w:t>
                  </w:r>
                </w:p>
              </w:tc>
              <w:tc>
                <w:tcPr>
                  <w:tcW w:w="1371" w:type="pct"/>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上风向设置1个检测点，下风向设置3个检测点</w:t>
                  </w:r>
                </w:p>
              </w:tc>
              <w:tc>
                <w:tcPr>
                  <w:tcW w:w="1026"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eastAsia" w:cs="Times New Roman"/>
                      <w:sz w:val="21"/>
                      <w:szCs w:val="21"/>
                      <w:lang w:val="en-US" w:eastAsia="zh-CN"/>
                    </w:rPr>
                    <w:t>3</w:t>
                  </w:r>
                  <w:r>
                    <w:rPr>
                      <w:rFonts w:hint="default" w:ascii="Times New Roman" w:hAnsi="Times New Roman" w:eastAsia="宋体" w:cs="Times New Roman"/>
                      <w:sz w:val="21"/>
                      <w:szCs w:val="21"/>
                    </w:rPr>
                    <w:t>次/天，共2天</w:t>
                  </w:r>
                </w:p>
              </w:tc>
              <w:tc>
                <w:tcPr>
                  <w:tcW w:w="1343"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同步记录天气情况、风向风速、大气温度、大气压力等气象参数。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58" w:type="pct"/>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eastAsiaTheme="minorEastAsia"/>
                      <w:bCs w:val="0"/>
                      <w:color w:val="000000"/>
                      <w:sz w:val="21"/>
                      <w:szCs w:val="21"/>
                      <w:shd w:val="clear" w:color="auto" w:fill="FFFFFF"/>
                      <w:lang w:eastAsia="zh-CN"/>
                    </w:rPr>
                    <w:t>臭气</w:t>
                  </w:r>
                  <w:r>
                    <w:rPr>
                      <w:rFonts w:hint="eastAsia" w:cs="Times New Roman" w:eastAsiaTheme="minorEastAsia"/>
                      <w:bCs w:val="0"/>
                      <w:color w:val="000000"/>
                      <w:sz w:val="21"/>
                      <w:szCs w:val="21"/>
                      <w:shd w:val="clear" w:color="auto" w:fill="FFFFFF"/>
                      <w:lang w:eastAsia="zh-CN"/>
                    </w:rPr>
                    <w:t>浓度</w:t>
                  </w:r>
                </w:p>
              </w:tc>
              <w:tc>
                <w:tcPr>
                  <w:tcW w:w="2445"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上风向设置1个检测点，下风向设置3个检测点</w:t>
                  </w:r>
                </w:p>
              </w:tc>
              <w:tc>
                <w:tcPr>
                  <w:tcW w:w="1830" w:type="dxa"/>
                  <w:noWrap w:val="0"/>
                  <w:vAlign w:val="center"/>
                </w:tcPr>
                <w:p>
                  <w:pPr>
                    <w:keepNext w:val="0"/>
                    <w:keepLines w:val="0"/>
                    <w:pageBreakBefore w:val="0"/>
                    <w:widowControl/>
                    <w:kinsoku/>
                    <w:wordWrap/>
                    <w:overflowPunct/>
                    <w:topLinePunct w:val="0"/>
                    <w:autoSpaceDE/>
                    <w:autoSpaceDN/>
                    <w:bidi w:val="0"/>
                    <w:snapToGrid/>
                    <w:spacing w:line="240" w:lineRule="auto"/>
                    <w:ind w:firstLine="0" w:firstLineChars="0"/>
                    <w:jc w:val="left"/>
                    <w:rPr>
                      <w:rFonts w:hint="default" w:ascii="Times New Roman" w:hAnsi="Times New Roman" w:eastAsia="宋体" w:cs="Times New Roman"/>
                      <w:sz w:val="21"/>
                      <w:szCs w:val="21"/>
                    </w:rPr>
                  </w:pPr>
                  <w:r>
                    <w:rPr>
                      <w:rFonts w:hint="eastAsia" w:cs="Times New Roman"/>
                      <w:sz w:val="21"/>
                      <w:szCs w:val="21"/>
                      <w:lang w:val="en-US" w:eastAsia="zh-CN"/>
                    </w:rPr>
                    <w:t>4</w:t>
                  </w:r>
                  <w:r>
                    <w:rPr>
                      <w:rFonts w:hint="default" w:ascii="Times New Roman" w:hAnsi="Times New Roman" w:eastAsia="宋体" w:cs="Times New Roman"/>
                      <w:sz w:val="21"/>
                      <w:szCs w:val="21"/>
                    </w:rPr>
                    <w:t>次/天，共2天</w:t>
                  </w:r>
                </w:p>
              </w:tc>
              <w:tc>
                <w:tcPr>
                  <w:tcW w:w="239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同步记录天气情况、风向风速、大气温度、大气压力等气象参数。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58" w:type="pct"/>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eastAsiaTheme="minorEastAsia"/>
                      <w:color w:val="000000"/>
                      <w:spacing w:val="0"/>
                      <w:sz w:val="21"/>
                      <w:szCs w:val="21"/>
                      <w:shd w:val="clear" w:color="auto" w:fill="FFFFFF"/>
                      <w:lang w:val="en-US" w:eastAsia="zh-CN"/>
                    </w:rPr>
                    <w:t>NMHC</w:t>
                  </w:r>
                </w:p>
              </w:tc>
              <w:tc>
                <w:tcPr>
                  <w:tcW w:w="1371" w:type="pct"/>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cs="Times New Roman" w:eastAsiaTheme="minorEastAsia"/>
                      <w:color w:val="000000"/>
                      <w:spacing w:val="0"/>
                      <w:sz w:val="21"/>
                      <w:szCs w:val="21"/>
                      <w:shd w:val="clear" w:color="auto" w:fill="FFFFFF"/>
                      <w:lang w:eastAsia="zh-CN"/>
                    </w:rPr>
                    <w:t>厂房门窗或通风口外 1m</w:t>
                  </w:r>
                </w:p>
              </w:tc>
              <w:tc>
                <w:tcPr>
                  <w:tcW w:w="1830"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eastAsia" w:cs="Times New Roman"/>
                      <w:sz w:val="21"/>
                      <w:szCs w:val="21"/>
                      <w:lang w:val="en-US" w:eastAsia="zh-CN"/>
                    </w:rPr>
                    <w:t>3</w:t>
                  </w:r>
                  <w:r>
                    <w:rPr>
                      <w:rFonts w:hint="default" w:ascii="Times New Roman" w:hAnsi="Times New Roman" w:eastAsia="宋体" w:cs="Times New Roman"/>
                      <w:sz w:val="21"/>
                      <w:szCs w:val="21"/>
                    </w:rPr>
                    <w:t>次/天，共2天</w:t>
                  </w:r>
                </w:p>
              </w:tc>
              <w:tc>
                <w:tcPr>
                  <w:tcW w:w="239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同步记录天气情况、风向风速、大气温度、大气压力等气象参数。</w:t>
                  </w:r>
                </w:p>
              </w:tc>
            </w:tr>
          </w:tbl>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②</w:t>
            </w:r>
            <w:r>
              <w:rPr>
                <w:rFonts w:hint="default" w:ascii="Times New Roman" w:hAnsi="Times New Roman" w:eastAsia="宋体" w:cs="Times New Roman"/>
                <w:sz w:val="24"/>
                <w:szCs w:val="24"/>
              </w:rPr>
              <w:t>检测分析方法</w:t>
            </w:r>
          </w:p>
          <w:p>
            <w:pPr>
              <w:pStyle w:val="2"/>
              <w:ind w:firstLine="49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本项目无组织废气检测分析方法见表</w:t>
            </w:r>
            <w:r>
              <w:rPr>
                <w:rFonts w:hint="default" w:cs="Times New Roman"/>
                <w:sz w:val="24"/>
                <w:szCs w:val="24"/>
                <w:lang w:val="en-US" w:eastAsia="zh-CN"/>
              </w:rPr>
              <w:t>6</w:t>
            </w:r>
            <w:r>
              <w:rPr>
                <w:rFonts w:hint="default" w:ascii="Times New Roman" w:hAnsi="Times New Roman" w:eastAsia="宋体" w:cs="Times New Roman"/>
                <w:sz w:val="24"/>
                <w:szCs w:val="24"/>
              </w:rPr>
              <w:t>-4。</w:t>
            </w:r>
          </w:p>
          <w:p>
            <w:pPr>
              <w:pStyle w:val="2"/>
              <w:ind w:firstLine="0" w:firstLineChars="0"/>
              <w:jc w:val="center"/>
              <w:rPr>
                <w:rFonts w:hint="default" w:ascii="Times New Roman" w:hAnsi="Times New Roman" w:eastAsia="宋体" w:cs="Times New Roman"/>
              </w:rPr>
            </w:pPr>
            <w:r>
              <w:rPr>
                <w:rFonts w:hint="default" w:ascii="Times New Roman" w:hAnsi="Times New Roman" w:eastAsia="宋体" w:cs="Times New Roman"/>
                <w:b/>
                <w:bCs/>
              </w:rPr>
              <w:t>表</w:t>
            </w:r>
            <w:r>
              <w:rPr>
                <w:rFonts w:hint="default" w:cs="Times New Roman"/>
                <w:b/>
                <w:bCs/>
                <w:lang w:val="en-US" w:eastAsia="zh-CN"/>
              </w:rPr>
              <w:t>6</w:t>
            </w:r>
            <w:r>
              <w:rPr>
                <w:rFonts w:hint="default" w:ascii="Times New Roman" w:hAnsi="Times New Roman" w:eastAsia="宋体" w:cs="Times New Roman"/>
                <w:b/>
                <w:bCs/>
              </w:rPr>
              <w:t xml:space="preserve">-4 </w:t>
            </w:r>
            <w:r>
              <w:rPr>
                <w:rFonts w:hint="default" w:ascii="Times New Roman" w:hAnsi="Times New Roman" w:eastAsia="宋体" w:cs="Times New Roman"/>
                <w:b/>
                <w:bCs/>
                <w:lang w:val="en-US" w:eastAsia="zh-CN"/>
              </w:rPr>
              <w:t xml:space="preserve"> </w:t>
            </w:r>
            <w:r>
              <w:rPr>
                <w:rFonts w:hint="default" w:ascii="Times New Roman" w:hAnsi="Times New Roman" w:eastAsia="宋体" w:cs="Times New Roman"/>
                <w:b/>
                <w:bCs/>
              </w:rPr>
              <w:t>无组织废气监测因子分析方法</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8"/>
              <w:gridCol w:w="2895"/>
              <w:gridCol w:w="2595"/>
              <w:gridCol w:w="18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568"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检测项目</w:t>
                  </w:r>
                </w:p>
              </w:tc>
              <w:tc>
                <w:tcPr>
                  <w:tcW w:w="2895" w:type="dxa"/>
                  <w:noWrap w:val="0"/>
                  <w:vAlign w:val="center"/>
                </w:tcPr>
                <w:p>
                  <w:pPr>
                    <w:keepNext w:val="0"/>
                    <w:keepLines w:val="0"/>
                    <w:pageBreakBefore w:val="0"/>
                    <w:widowControl w:val="0"/>
                    <w:kinsoku/>
                    <w:wordWrap/>
                    <w:overflowPunct/>
                    <w:topLinePunct w:val="0"/>
                    <w:autoSpaceDE/>
                    <w:autoSpaceDN/>
                    <w:bidi w:val="0"/>
                    <w:snapToGrid/>
                    <w:spacing w:line="240" w:lineRule="auto"/>
                    <w:ind w:left="-25" w:right="-53"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检测方法</w:t>
                  </w:r>
                </w:p>
              </w:tc>
              <w:tc>
                <w:tcPr>
                  <w:tcW w:w="259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方法来源</w:t>
                  </w:r>
                </w:p>
              </w:tc>
              <w:tc>
                <w:tcPr>
                  <w:tcW w:w="1856"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检出限</w:t>
                  </w:r>
                  <w:r>
                    <w:rPr>
                      <w:rFonts w:hint="eastAsia" w:cs="Times New Roman"/>
                      <w:b/>
                      <w:bCs/>
                      <w:sz w:val="21"/>
                      <w:szCs w:val="21"/>
                      <w:lang w:eastAsia="zh-CN"/>
                    </w:rPr>
                    <w:t>（</w:t>
                  </w:r>
                  <w:r>
                    <w:rPr>
                      <w:rFonts w:hint="default" w:ascii="Times New Roman" w:hAnsi="Times New Roman" w:eastAsia="宋体" w:cs="Times New Roman"/>
                      <w:b/>
                      <w:bCs/>
                      <w:sz w:val="21"/>
                      <w:szCs w:val="21"/>
                      <w:lang w:val="en-US" w:eastAsia="zh-CN"/>
                    </w:rPr>
                    <w:t>mg/m</w:t>
                  </w:r>
                  <w:r>
                    <w:rPr>
                      <w:rFonts w:hint="default" w:ascii="Times New Roman" w:hAnsi="Times New Roman" w:eastAsia="宋体" w:cs="Times New Roman"/>
                      <w:b/>
                      <w:bCs/>
                      <w:sz w:val="21"/>
                      <w:szCs w:val="21"/>
                      <w:vertAlign w:val="superscript"/>
                      <w:lang w:val="en-US" w:eastAsia="zh-CN"/>
                    </w:rPr>
                    <w:t>3</w:t>
                  </w:r>
                  <w:r>
                    <w:rPr>
                      <w:rFonts w:hint="eastAsia" w:cs="Times New Roman"/>
                      <w:b/>
                      <w:bCs/>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68" w:type="dxa"/>
                  <w:noWrap w:val="0"/>
                  <w:vAlign w:val="center"/>
                </w:tcPr>
                <w:p>
                  <w:pPr>
                    <w:pStyle w:val="2"/>
                    <w:spacing w:line="240" w:lineRule="auto"/>
                    <w:ind w:firstLine="0" w:firstLineChars="0"/>
                    <w:jc w:val="center"/>
                    <w:rPr>
                      <w:rFonts w:hint="default" w:ascii="Times New Roman" w:hAnsi="Times New Roman" w:cs="Times New Roman" w:eastAsiaTheme="minorEastAsia"/>
                      <w:color w:val="000000"/>
                      <w:kern w:val="2"/>
                      <w:sz w:val="21"/>
                      <w:szCs w:val="21"/>
                      <w:shd w:val="clear" w:color="auto" w:fill="FFFFFF"/>
                      <w:lang w:val="en-US" w:eastAsia="zh-CN" w:bidi="ar-SA"/>
                    </w:rPr>
                  </w:pPr>
                  <w:r>
                    <w:rPr>
                      <w:rFonts w:hint="eastAsia" w:cs="Times New Roman" w:eastAsiaTheme="minorEastAsia"/>
                      <w:color w:val="000000"/>
                      <w:kern w:val="2"/>
                      <w:sz w:val="21"/>
                      <w:szCs w:val="21"/>
                      <w:shd w:val="clear" w:color="auto" w:fill="FFFFFF"/>
                      <w:lang w:val="en-US" w:eastAsia="zh-CN" w:bidi="ar-SA"/>
                    </w:rPr>
                    <w:t>VOCs</w:t>
                  </w:r>
                  <w:r>
                    <w:rPr>
                      <w:rFonts w:hint="default" w:ascii="Times New Roman" w:hAnsi="Times New Roman" w:cs="Times New Roman" w:eastAsiaTheme="minorEastAsia"/>
                      <w:color w:val="000000"/>
                      <w:kern w:val="2"/>
                      <w:sz w:val="21"/>
                      <w:szCs w:val="21"/>
                      <w:shd w:val="clear" w:color="auto" w:fill="FFFFFF"/>
                      <w:lang w:val="en-US" w:eastAsia="zh-CN" w:bidi="ar-SA"/>
                    </w:rPr>
                    <w:t>（非甲烷总烃）</w:t>
                  </w:r>
                </w:p>
              </w:tc>
              <w:tc>
                <w:tcPr>
                  <w:tcW w:w="2895" w:type="dxa"/>
                  <w:noWrap w:val="0"/>
                  <w:vAlign w:val="center"/>
                </w:tcPr>
                <w:p>
                  <w:pPr>
                    <w:pStyle w:val="2"/>
                    <w:widowControl w:val="0"/>
                    <w:snapToGrid/>
                    <w:spacing w:line="240" w:lineRule="auto"/>
                    <w:ind w:firstLine="0" w:firstLineChars="0"/>
                    <w:jc w:val="center"/>
                    <w:rPr>
                      <w:rFonts w:hint="default" w:ascii="Times New Roman" w:hAnsi="Times New Roman" w:cs="Times New Roman" w:eastAsiaTheme="minorEastAsia"/>
                      <w:color w:val="000000"/>
                      <w:kern w:val="2"/>
                      <w:sz w:val="21"/>
                      <w:szCs w:val="21"/>
                      <w:shd w:val="clear" w:color="auto" w:fill="FFFFFF"/>
                      <w:lang w:val="en-US" w:eastAsia="zh-CN" w:bidi="ar-SA"/>
                    </w:rPr>
                  </w:pPr>
                  <w:r>
                    <w:rPr>
                      <w:rFonts w:hint="default" w:ascii="Times New Roman" w:hAnsi="Times New Roman" w:cs="Times New Roman" w:eastAsiaTheme="minorEastAsia"/>
                      <w:color w:val="000000"/>
                      <w:kern w:val="2"/>
                      <w:sz w:val="21"/>
                      <w:szCs w:val="21"/>
                      <w:shd w:val="clear" w:color="auto" w:fill="FFFFFF"/>
                      <w:lang w:val="en-US" w:eastAsia="zh-CN" w:bidi="ar-SA"/>
                    </w:rPr>
                    <w:t>直接进样-气相色谱法</w:t>
                  </w:r>
                </w:p>
              </w:tc>
              <w:tc>
                <w:tcPr>
                  <w:tcW w:w="2595" w:type="dxa"/>
                  <w:noWrap w:val="0"/>
                  <w:vAlign w:val="center"/>
                </w:tcPr>
                <w:p>
                  <w:pPr>
                    <w:pStyle w:val="2"/>
                    <w:widowControl w:val="0"/>
                    <w:snapToGrid/>
                    <w:spacing w:line="240" w:lineRule="auto"/>
                    <w:ind w:firstLine="0" w:firstLineChars="0"/>
                    <w:jc w:val="center"/>
                    <w:rPr>
                      <w:rFonts w:hint="default" w:ascii="Times New Roman" w:hAnsi="Times New Roman" w:cs="Times New Roman" w:eastAsiaTheme="minorEastAsia"/>
                      <w:color w:val="000000"/>
                      <w:kern w:val="2"/>
                      <w:sz w:val="21"/>
                      <w:szCs w:val="21"/>
                      <w:shd w:val="clear" w:color="auto" w:fill="FFFFFF"/>
                      <w:lang w:val="en-US" w:eastAsia="zh-CN" w:bidi="ar-SA"/>
                    </w:rPr>
                  </w:pPr>
                  <w:r>
                    <w:rPr>
                      <w:rFonts w:hint="default" w:ascii="Times New Roman" w:hAnsi="Times New Roman" w:cs="Times New Roman" w:eastAsiaTheme="minorEastAsia"/>
                      <w:color w:val="000000"/>
                      <w:kern w:val="2"/>
                      <w:sz w:val="21"/>
                      <w:szCs w:val="21"/>
                      <w:shd w:val="clear" w:color="auto" w:fill="FFFFFF"/>
                      <w:lang w:val="en-US" w:eastAsia="zh-CN" w:bidi="ar-SA"/>
                    </w:rPr>
                    <w:t>HJ 604-2017</w:t>
                  </w:r>
                </w:p>
              </w:tc>
              <w:tc>
                <w:tcPr>
                  <w:tcW w:w="1856" w:type="dxa"/>
                  <w:noWrap w:val="0"/>
                  <w:vAlign w:val="center"/>
                </w:tcPr>
                <w:p>
                  <w:pPr>
                    <w:pStyle w:val="2"/>
                    <w:widowControl w:val="0"/>
                    <w:snapToGrid/>
                    <w:spacing w:line="240" w:lineRule="auto"/>
                    <w:ind w:firstLine="0" w:firstLineChars="0"/>
                    <w:jc w:val="center"/>
                    <w:rPr>
                      <w:rFonts w:hint="default" w:ascii="Times New Roman" w:hAnsi="Times New Roman" w:cs="Times New Roman" w:eastAsiaTheme="minorEastAsia"/>
                      <w:color w:val="000000"/>
                      <w:kern w:val="2"/>
                      <w:sz w:val="21"/>
                      <w:szCs w:val="21"/>
                      <w:shd w:val="clear" w:color="auto" w:fill="FFFFFF"/>
                      <w:lang w:val="en-US" w:eastAsia="zh-CN" w:bidi="ar-SA"/>
                    </w:rPr>
                  </w:pPr>
                  <w:r>
                    <w:rPr>
                      <w:rFonts w:hint="eastAsia" w:cs="Times New Roman" w:eastAsiaTheme="minorEastAsia"/>
                      <w:color w:val="000000"/>
                      <w:kern w:val="2"/>
                      <w:sz w:val="21"/>
                      <w:szCs w:val="21"/>
                      <w:shd w:val="clear" w:color="auto" w:fill="FFFFFF"/>
                      <w:lang w:val="en-US" w:eastAsia="zh-CN"/>
                    </w:rPr>
                    <w:t>0.07</w:t>
                  </w:r>
                  <w:r>
                    <w:rPr>
                      <w:rFonts w:hint="default" w:ascii="Times New Roman" w:hAnsi="Times New Roman" w:cs="Times New Roman" w:eastAsiaTheme="minorEastAsia"/>
                      <w:color w:val="000000"/>
                      <w:kern w:val="2"/>
                      <w:sz w:val="21"/>
                      <w:szCs w:val="21"/>
                      <w:shd w:val="clear" w:color="auto" w:fill="FFFFFF"/>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0" w:type="auto"/>
                  <w:vAlign w:val="center"/>
                </w:tcPr>
                <w:p>
                  <w:pPr>
                    <w:pStyle w:val="2"/>
                    <w:spacing w:line="240" w:lineRule="auto"/>
                    <w:ind w:firstLine="0" w:firstLineChars="0"/>
                    <w:jc w:val="center"/>
                    <w:rPr>
                      <w:rFonts w:hint="default" w:ascii="Times New Roman" w:hAnsi="Times New Roman" w:cs="Times New Roman" w:eastAsiaTheme="minorEastAsia"/>
                      <w:color w:val="000000"/>
                      <w:kern w:val="2"/>
                      <w:sz w:val="21"/>
                      <w:szCs w:val="21"/>
                      <w:shd w:val="clear" w:color="auto" w:fill="FFFFFF"/>
                      <w:lang w:val="en-US" w:eastAsia="zh-CN" w:bidi="ar-SA"/>
                    </w:rPr>
                  </w:pPr>
                  <w:r>
                    <w:rPr>
                      <w:rFonts w:hint="eastAsia" w:ascii="Times New Roman" w:hAnsi="Times New Roman" w:cs="Times New Roman" w:eastAsiaTheme="minorEastAsia"/>
                      <w:color w:val="000000"/>
                      <w:kern w:val="2"/>
                      <w:sz w:val="21"/>
                      <w:szCs w:val="21"/>
                      <w:shd w:val="clear" w:color="auto" w:fill="FFFFFF"/>
                      <w:lang w:eastAsia="zh-CN"/>
                    </w:rPr>
                    <w:t>臭气</w:t>
                  </w:r>
                </w:p>
              </w:tc>
              <w:tc>
                <w:tcPr>
                  <w:tcW w:w="2895" w:type="dxa"/>
                  <w:vAlign w:val="center"/>
                </w:tcPr>
                <w:p>
                  <w:pPr>
                    <w:pStyle w:val="2"/>
                    <w:spacing w:line="240" w:lineRule="auto"/>
                    <w:ind w:firstLine="0" w:firstLineChars="0"/>
                    <w:jc w:val="center"/>
                    <w:rPr>
                      <w:rFonts w:hint="default" w:ascii="Times New Roman" w:hAnsi="Times New Roman" w:cs="Times New Roman" w:eastAsiaTheme="minorEastAsia"/>
                      <w:color w:val="000000"/>
                      <w:kern w:val="2"/>
                      <w:sz w:val="21"/>
                      <w:szCs w:val="21"/>
                      <w:shd w:val="clear" w:color="auto" w:fill="FFFFFF"/>
                      <w:lang w:val="en-US" w:eastAsia="zh-CN" w:bidi="ar-SA"/>
                    </w:rPr>
                  </w:pPr>
                  <w:r>
                    <w:rPr>
                      <w:rFonts w:hint="default" w:ascii="Times New Roman" w:hAnsi="Times New Roman" w:cs="Times New Roman" w:eastAsiaTheme="minorEastAsia"/>
                      <w:color w:val="000000"/>
                      <w:kern w:val="2"/>
                      <w:sz w:val="21"/>
                      <w:szCs w:val="21"/>
                      <w:shd w:val="clear" w:color="auto" w:fill="FFFFFF"/>
                      <w:lang w:val="en-US" w:eastAsia="zh-CN"/>
                    </w:rPr>
                    <w:t>三点式比较臭袋法</w:t>
                  </w:r>
                </w:p>
              </w:tc>
              <w:tc>
                <w:tcPr>
                  <w:tcW w:w="2595" w:type="dxa"/>
                  <w:vAlign w:val="center"/>
                </w:tcPr>
                <w:p>
                  <w:pPr>
                    <w:pStyle w:val="2"/>
                    <w:spacing w:line="240" w:lineRule="auto"/>
                    <w:ind w:firstLine="0" w:firstLineChars="0"/>
                    <w:jc w:val="center"/>
                    <w:rPr>
                      <w:rFonts w:hint="default" w:ascii="Times New Roman" w:hAnsi="Times New Roman" w:cs="Times New Roman" w:eastAsiaTheme="minorEastAsia"/>
                      <w:color w:val="000000"/>
                      <w:kern w:val="2"/>
                      <w:sz w:val="21"/>
                      <w:szCs w:val="21"/>
                      <w:shd w:val="clear" w:color="auto" w:fill="FFFFFF"/>
                      <w:lang w:val="en-US" w:eastAsia="zh-CN" w:bidi="ar-SA"/>
                    </w:rPr>
                  </w:pPr>
                  <w:r>
                    <w:rPr>
                      <w:rFonts w:hint="default" w:ascii="Times New Roman" w:hAnsi="Times New Roman" w:cs="Times New Roman" w:eastAsiaTheme="minorEastAsia"/>
                      <w:color w:val="000000"/>
                      <w:kern w:val="2"/>
                      <w:sz w:val="21"/>
                      <w:szCs w:val="21"/>
                      <w:shd w:val="clear" w:color="auto" w:fill="FFFFFF"/>
                      <w:lang w:val="en-US" w:eastAsia="zh-CN"/>
                    </w:rPr>
                    <w:t>GB/T 14675-1993</w:t>
                  </w:r>
                </w:p>
              </w:tc>
              <w:tc>
                <w:tcPr>
                  <w:tcW w:w="1856" w:type="dxa"/>
                  <w:vAlign w:val="center"/>
                </w:tcPr>
                <w:p>
                  <w:pPr>
                    <w:pStyle w:val="2"/>
                    <w:spacing w:line="240" w:lineRule="auto"/>
                    <w:ind w:firstLine="0" w:firstLineChars="0"/>
                    <w:jc w:val="center"/>
                    <w:rPr>
                      <w:rFonts w:hint="default" w:ascii="Times New Roman" w:hAnsi="Times New Roman" w:cs="Times New Roman" w:eastAsiaTheme="minorEastAsia"/>
                      <w:i w:val="0"/>
                      <w:iCs w:val="0"/>
                      <w:color w:val="000000"/>
                      <w:kern w:val="2"/>
                      <w:sz w:val="21"/>
                      <w:szCs w:val="21"/>
                      <w:u w:val="none"/>
                      <w:shd w:val="clear" w:color="auto" w:fill="FFFFFF"/>
                      <w:lang w:val="en-US" w:eastAsia="zh-CN" w:bidi="ar"/>
                    </w:rPr>
                  </w:pPr>
                  <w:r>
                    <w:rPr>
                      <w:rFonts w:hint="eastAsia" w:ascii="Times New Roman" w:hAnsi="Times New Roman" w:cs="Times New Roman" w:eastAsiaTheme="minorEastAsia"/>
                      <w:color w:val="000000"/>
                      <w:kern w:val="2"/>
                      <w:sz w:val="21"/>
                      <w:szCs w:val="21"/>
                      <w:shd w:val="clear" w:color="auto" w:fill="FFFFFF"/>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0" w:type="auto"/>
                  <w:vAlign w:val="center"/>
                </w:tcPr>
                <w:p>
                  <w:pPr>
                    <w:pStyle w:val="2"/>
                    <w:spacing w:line="240" w:lineRule="auto"/>
                    <w:ind w:firstLine="0" w:firstLineChars="0"/>
                    <w:jc w:val="center"/>
                    <w:rPr>
                      <w:rFonts w:hint="default" w:ascii="Times New Roman" w:hAnsi="Times New Roman" w:cs="Times New Roman" w:eastAsiaTheme="minorEastAsia"/>
                      <w:color w:val="000000"/>
                      <w:kern w:val="2"/>
                      <w:sz w:val="21"/>
                      <w:szCs w:val="21"/>
                      <w:shd w:val="clear" w:color="auto" w:fill="FFFFFF"/>
                      <w:lang w:eastAsia="zh-CN"/>
                    </w:rPr>
                  </w:pPr>
                  <w:r>
                    <w:rPr>
                      <w:rFonts w:hint="default" w:ascii="Times New Roman" w:hAnsi="Times New Roman" w:cs="Times New Roman" w:eastAsiaTheme="minorEastAsia"/>
                      <w:i w:val="0"/>
                      <w:iCs w:val="0"/>
                      <w:color w:val="000000"/>
                      <w:kern w:val="2"/>
                      <w:sz w:val="21"/>
                      <w:szCs w:val="21"/>
                      <w:u w:val="none"/>
                      <w:shd w:val="clear" w:color="auto" w:fill="FFFFFF"/>
                      <w:lang w:val="en-US" w:eastAsia="zh-CN" w:bidi="ar-SA"/>
                    </w:rPr>
                    <w:t>苯</w:t>
                  </w:r>
                </w:p>
              </w:tc>
              <w:tc>
                <w:tcPr>
                  <w:tcW w:w="2895" w:type="dxa"/>
                  <w:vAlign w:val="center"/>
                </w:tcPr>
                <w:p>
                  <w:pPr>
                    <w:pStyle w:val="2"/>
                    <w:spacing w:line="240" w:lineRule="auto"/>
                    <w:ind w:firstLine="0" w:firstLineChars="0"/>
                    <w:jc w:val="center"/>
                    <w:rPr>
                      <w:rFonts w:hint="default" w:ascii="Times New Roman" w:hAnsi="Times New Roman" w:cs="Times New Roman" w:eastAsiaTheme="minorEastAsia"/>
                      <w:color w:val="000000"/>
                      <w:kern w:val="2"/>
                      <w:sz w:val="21"/>
                      <w:szCs w:val="21"/>
                      <w:shd w:val="clear" w:color="auto" w:fill="FFFFFF"/>
                      <w:lang w:val="en-US" w:eastAsia="zh-CN"/>
                    </w:rPr>
                  </w:pPr>
                  <w:r>
                    <w:rPr>
                      <w:rFonts w:hint="default" w:ascii="Times New Roman" w:hAnsi="Times New Roman" w:cs="Times New Roman" w:eastAsiaTheme="minorEastAsia"/>
                      <w:i w:val="0"/>
                      <w:iCs w:val="0"/>
                      <w:color w:val="000000"/>
                      <w:kern w:val="2"/>
                      <w:sz w:val="21"/>
                      <w:szCs w:val="21"/>
                      <w:u w:val="none"/>
                      <w:shd w:val="clear" w:color="auto" w:fill="FFFFFF"/>
                      <w:lang w:val="en-US" w:eastAsia="zh-CN" w:bidi="ar-SA"/>
                    </w:rPr>
                    <w:t>活性炭吸附/二硫化碳解吸-气相色谱法</w:t>
                  </w:r>
                </w:p>
              </w:tc>
              <w:tc>
                <w:tcPr>
                  <w:tcW w:w="2595" w:type="dxa"/>
                  <w:vAlign w:val="center"/>
                </w:tcPr>
                <w:p>
                  <w:pPr>
                    <w:pStyle w:val="2"/>
                    <w:spacing w:line="240" w:lineRule="auto"/>
                    <w:ind w:firstLine="0" w:firstLineChars="0"/>
                    <w:jc w:val="center"/>
                    <w:rPr>
                      <w:rFonts w:hint="default" w:ascii="Times New Roman" w:hAnsi="Times New Roman" w:cs="Times New Roman" w:eastAsiaTheme="minorEastAsia"/>
                      <w:color w:val="000000"/>
                      <w:kern w:val="2"/>
                      <w:sz w:val="21"/>
                      <w:szCs w:val="21"/>
                      <w:shd w:val="clear" w:color="auto" w:fill="FFFFFF"/>
                      <w:lang w:val="en-US" w:eastAsia="zh-CN"/>
                    </w:rPr>
                  </w:pPr>
                  <w:r>
                    <w:rPr>
                      <w:rFonts w:hint="default" w:ascii="Times New Roman" w:hAnsi="Times New Roman" w:cs="Times New Roman" w:eastAsiaTheme="minorEastAsia"/>
                      <w:i w:val="0"/>
                      <w:iCs w:val="0"/>
                      <w:color w:val="000000"/>
                      <w:kern w:val="2"/>
                      <w:sz w:val="21"/>
                      <w:szCs w:val="21"/>
                      <w:u w:val="none"/>
                      <w:shd w:val="clear" w:color="auto" w:fill="FFFFFF"/>
                      <w:lang w:val="en-US" w:eastAsia="zh-CN" w:bidi="ar-SA"/>
                    </w:rPr>
                    <w:t>HJ 584-2010</w:t>
                  </w:r>
                </w:p>
              </w:tc>
              <w:tc>
                <w:tcPr>
                  <w:tcW w:w="1856" w:type="dxa"/>
                  <w:vAlign w:val="center"/>
                </w:tcPr>
                <w:p>
                  <w:pPr>
                    <w:pStyle w:val="2"/>
                    <w:spacing w:line="240" w:lineRule="auto"/>
                    <w:ind w:firstLine="0" w:firstLineChars="0"/>
                    <w:jc w:val="center"/>
                    <w:rPr>
                      <w:rFonts w:hint="default" w:ascii="Times New Roman" w:hAnsi="Times New Roman" w:cs="Times New Roman" w:eastAsiaTheme="minorEastAsia"/>
                      <w:color w:val="000000"/>
                      <w:kern w:val="2"/>
                      <w:sz w:val="21"/>
                      <w:szCs w:val="21"/>
                      <w:shd w:val="clear" w:color="auto" w:fill="FFFFFF"/>
                      <w:lang w:val="en-US" w:eastAsia="zh-CN"/>
                    </w:rPr>
                  </w:pPr>
                  <w:r>
                    <w:rPr>
                      <w:rFonts w:hint="default" w:ascii="Times New Roman" w:hAnsi="Times New Roman" w:cs="Times New Roman" w:eastAsiaTheme="minorEastAsia"/>
                      <w:color w:val="000000"/>
                      <w:kern w:val="2"/>
                      <w:sz w:val="21"/>
                      <w:szCs w:val="21"/>
                      <w:shd w:val="clear" w:color="auto" w:fill="FFFFFF"/>
                      <w:lang w:val="en-US" w:eastAsia="zh-CN"/>
                    </w:rPr>
                    <w:t>1.5×10</w:t>
                  </w:r>
                  <w:r>
                    <w:rPr>
                      <w:rFonts w:hint="default" w:ascii="Times New Roman" w:hAnsi="Times New Roman" w:cs="Times New Roman" w:eastAsiaTheme="minorEastAsia"/>
                      <w:color w:val="000000"/>
                      <w:kern w:val="2"/>
                      <w:sz w:val="21"/>
                      <w:szCs w:val="21"/>
                      <w:shd w:val="clear" w:color="auto" w:fill="FFFFFF"/>
                      <w:vertAlign w:val="superscript"/>
                      <w:lang w:val="en-US" w:eastAsia="zh-CN"/>
                    </w:rPr>
                    <w:t>-3</w:t>
                  </w:r>
                </w:p>
              </w:tc>
            </w:tr>
          </w:tbl>
          <w:p>
            <w:pPr>
              <w:tabs>
                <w:tab w:val="left" w:pos="2565"/>
                <w:tab w:val="center" w:pos="4812"/>
              </w:tabs>
              <w:spacing w:line="360" w:lineRule="auto"/>
              <w:ind w:firstLine="0" w:firstLineChars="0"/>
              <w:jc w:val="center"/>
              <w:rPr>
                <w:rFonts w:ascii="Times New Roman" w:hAnsi="Times New Roman" w:cs="Times New Roman"/>
              </w:rPr>
            </w:pPr>
            <w:r>
              <w:pict>
                <v:shape id="_x0000_i1031" o:spt="75" type="#_x0000_t75" style="height:341.25pt;width:441pt;" filled="f" stroked="f" coordsize="21600,21600">
                  <v:path/>
                  <v:fill on="f" focussize="0,0"/>
                  <v:stroke on="f"/>
                  <v:imagedata r:id="rId17" o:title=""/>
                  <o:lock v:ext="edit" aspectratio="t"/>
                  <w10:wrap type="none"/>
                  <w10:anchorlock/>
                </v:shape>
              </w:pict>
            </w:r>
          </w:p>
          <w:p>
            <w:pPr>
              <w:tabs>
                <w:tab w:val="left" w:pos="2565"/>
                <w:tab w:val="center" w:pos="4812"/>
              </w:tabs>
              <w:spacing w:line="360" w:lineRule="auto"/>
              <w:ind w:firstLine="482" w:firstLineChars="200"/>
              <w:jc w:val="center"/>
              <w:rPr>
                <w:color w:val="000000"/>
              </w:rPr>
            </w:pPr>
            <w:r>
              <w:rPr>
                <w:b/>
                <w:bCs/>
                <w:color w:val="000000"/>
              </w:rPr>
              <w:pict>
                <v:shape id="文本框 47" o:spid="_x0000_s2101" o:spt="202" type="#_x0000_t202" style="position:absolute;left:0pt;margin-left:421.4pt;margin-top:11.6pt;height:20.5pt;width:25.95pt;z-index:251662336;mso-width-relative:page;mso-height-relative:page;" filled="f" stroked="f" coordsize="21600,21600" o:gfxdata="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yubuS1AAAAAMBAAAPAAAAAAAAAAEAIAAAACIAAABkcnMvZG93bnJldi54bWxQSwEC&#10;FAAUAAAACACHTuJAkkS9t78BAABKAwAADgAAAAAAAAABACAAAAAjAQAAZHJzL2Uyb0RvYy54bWxQ&#10;SwUGAAAAAAYABgBZAQAAVAUAAAAA&#10;">
                  <v:path/>
                  <v:fill on="f" focussize="0,0"/>
                  <v:stroke on="f"/>
                  <v:imagedata o:title=""/>
                  <o:lock v:ext="edit" aspectratio="f"/>
                  <v:textbox inset="7.19992125984252pt,1.27mm,7.19992125984252pt,1.27mm">
                    <w:txbxContent>
                      <w:p>
                        <w:pPr>
                          <w:rPr>
                            <w:b/>
                            <w:bCs/>
                            <w:sz w:val="24"/>
                            <w:szCs w:val="24"/>
                          </w:rPr>
                        </w:pPr>
                        <w:r>
                          <w:rPr>
                            <w:rFonts w:hint="eastAsia"/>
                            <w:b/>
                            <w:bCs/>
                            <w:sz w:val="24"/>
                            <w:szCs w:val="24"/>
                          </w:rPr>
                          <w:t>N</w:t>
                        </w:r>
                      </w:p>
                    </w:txbxContent>
                  </v:textbox>
                </v:shape>
              </w:pict>
            </w:r>
            <w:r>
              <w:rPr>
                <w:rFonts w:hint="default"/>
                <w:b/>
                <w:bCs/>
                <w:color w:val="000000"/>
                <w:lang w:eastAsia="zh-CN"/>
              </w:rPr>
              <w:t>图</w:t>
            </w:r>
            <w:r>
              <w:rPr>
                <w:rFonts w:hint="default"/>
                <w:b/>
                <w:bCs/>
                <w:color w:val="000000"/>
                <w:lang w:val="en-US" w:eastAsia="zh-CN"/>
              </w:rPr>
              <w:t>6-1 无组织检测点位</w:t>
            </w:r>
          </w:p>
          <w:p>
            <w:pPr>
              <w:spacing w:line="360" w:lineRule="auto"/>
              <w:ind w:firstLine="482" w:firstLineChars="200"/>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2、废水检测</w:t>
            </w:r>
          </w:p>
          <w:p>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rPr>
              <w:t>（1）废水</w:t>
            </w:r>
            <w:r>
              <w:rPr>
                <w:rFonts w:hint="default" w:ascii="Times New Roman" w:hAnsi="Times New Roman" w:eastAsia="宋体" w:cs="Times New Roman"/>
                <w:color w:val="000000"/>
                <w:sz w:val="24"/>
                <w:szCs w:val="24"/>
              </w:rPr>
              <w:t>检测点位和频次</w:t>
            </w:r>
          </w:p>
          <w:p>
            <w:pPr>
              <w:spacing w:line="360" w:lineRule="auto"/>
              <w:ind w:firstLine="480" w:firstLineChars="200"/>
              <w:rPr>
                <w:rFonts w:hint="default" w:ascii="Times New Roman" w:hAnsi="Times New Roman" w:eastAsia="宋体" w:cs="Times New Roman"/>
                <w:color w:val="000000"/>
                <w:lang w:val="en-US" w:eastAsia="zh-CN"/>
              </w:rPr>
            </w:pPr>
            <w:r>
              <w:rPr>
                <w:rFonts w:hint="default"/>
                <w:color w:val="000000"/>
                <w:lang w:val="en-US" w:eastAsia="zh-CN"/>
              </w:rPr>
              <w:t>本次废水监测诚创大厦污水总排口</w:t>
            </w:r>
            <w:r>
              <w:rPr>
                <w:rFonts w:hint="default" w:ascii="Times New Roman" w:hAnsi="Times New Roman" w:eastAsia="宋体" w:cs="Times New Roman"/>
                <w:color w:val="000000"/>
                <w:lang w:val="en-US" w:eastAsia="zh-CN"/>
              </w:rPr>
              <w:t>。</w:t>
            </w:r>
          </w:p>
          <w:p>
            <w:pPr>
              <w:pStyle w:val="30"/>
              <w:jc w:val="center"/>
              <w:rPr>
                <w:rFonts w:hint="default" w:ascii="Times New Roman" w:hAnsi="Times New Roman"/>
                <w:b/>
                <w:bCs/>
                <w:color w:val="000000"/>
                <w:lang w:val="en-US" w:eastAsia="zh-CN"/>
              </w:rPr>
            </w:pPr>
            <w:r>
              <w:rPr>
                <w:rFonts w:hint="default" w:ascii="Times New Roman" w:hAnsi="Times New Roman"/>
                <w:b/>
                <w:bCs/>
                <w:color w:val="000000"/>
                <w:lang w:val="en-US" w:eastAsia="zh-CN"/>
              </w:rPr>
              <w:t>表</w:t>
            </w:r>
            <w:r>
              <w:rPr>
                <w:rFonts w:hint="default" w:ascii="Times New Roman" w:hAnsi="Times New Roman" w:cs="Times New Roman"/>
                <w:b/>
                <w:bCs/>
                <w:color w:val="000000"/>
                <w:lang w:val="en-US" w:eastAsia="zh-CN"/>
              </w:rPr>
              <w:t>6-5</w:t>
            </w:r>
            <w:r>
              <w:rPr>
                <w:rFonts w:hint="default" w:ascii="Times New Roman" w:hAnsi="Times New Roman"/>
                <w:b/>
                <w:bCs/>
                <w:color w:val="000000"/>
                <w:lang w:val="en-US" w:eastAsia="zh-CN"/>
              </w:rPr>
              <w:t xml:space="preserve">  废水监测情况一览表</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0"/>
              <w:gridCol w:w="3875"/>
              <w:gridCol w:w="2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6"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rPr>
                      <w:rFonts w:hint="default"/>
                      <w:b/>
                      <w:bCs/>
                      <w:color w:val="000000"/>
                      <w:sz w:val="21"/>
                      <w:szCs w:val="21"/>
                      <w:lang w:eastAsia="zh-CN"/>
                    </w:rPr>
                  </w:pPr>
                  <w:r>
                    <w:rPr>
                      <w:rFonts w:hint="default"/>
                      <w:b/>
                      <w:bCs/>
                      <w:color w:val="000000"/>
                      <w:sz w:val="21"/>
                      <w:szCs w:val="21"/>
                    </w:rPr>
                    <w:t>监测</w:t>
                  </w:r>
                  <w:r>
                    <w:rPr>
                      <w:rFonts w:hint="default"/>
                      <w:b/>
                      <w:bCs/>
                      <w:color w:val="000000"/>
                      <w:sz w:val="21"/>
                      <w:szCs w:val="21"/>
                      <w:lang w:eastAsia="zh-CN"/>
                    </w:rPr>
                    <w:t>点位</w:t>
                  </w:r>
                </w:p>
              </w:tc>
              <w:tc>
                <w:tcPr>
                  <w:tcW w:w="2174"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leftChars="0" w:firstLine="0" w:firstLineChars="0"/>
                    <w:jc w:val="center"/>
                    <w:rPr>
                      <w:rFonts w:hint="default"/>
                      <w:b/>
                      <w:bCs/>
                      <w:color w:val="000000"/>
                      <w:sz w:val="21"/>
                      <w:szCs w:val="21"/>
                    </w:rPr>
                  </w:pPr>
                  <w:r>
                    <w:rPr>
                      <w:rFonts w:hint="default"/>
                      <w:b/>
                      <w:bCs/>
                      <w:color w:val="000000"/>
                      <w:sz w:val="21"/>
                      <w:szCs w:val="21"/>
                    </w:rPr>
                    <w:t>监测项目</w:t>
                  </w:r>
                </w:p>
              </w:tc>
              <w:tc>
                <w:tcPr>
                  <w:tcW w:w="1528"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rPr>
                      <w:rFonts w:hint="default"/>
                      <w:b/>
                      <w:bCs/>
                      <w:color w:val="000000"/>
                      <w:sz w:val="21"/>
                      <w:szCs w:val="21"/>
                    </w:rPr>
                  </w:pPr>
                  <w:r>
                    <w:rPr>
                      <w:rFonts w:hint="default"/>
                      <w:b/>
                      <w:bCs/>
                      <w:color w:val="000000"/>
                      <w:sz w:val="21"/>
                      <w:szCs w:val="21"/>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6" w:type="pct"/>
                  <w:noWrap w:val="0"/>
                  <w:vAlign w:val="center"/>
                </w:tcPr>
                <w:p>
                  <w:pPr>
                    <w:pStyle w:val="23"/>
                    <w:keepNext w:val="0"/>
                    <w:keepLines w:val="0"/>
                    <w:pageBreakBefore w:val="0"/>
                    <w:widowControl w:val="0"/>
                    <w:kinsoku/>
                    <w:wordWrap/>
                    <w:overflowPunct/>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cs="Times New Roman"/>
                      <w:color w:val="000000"/>
                      <w:spacing w:val="0"/>
                      <w:sz w:val="21"/>
                      <w:szCs w:val="21"/>
                      <w:lang w:eastAsia="zh-CN"/>
                    </w:rPr>
                  </w:pPr>
                  <w:r>
                    <w:rPr>
                      <w:rFonts w:hint="eastAsia" w:ascii="Times New Roman" w:hAnsi="Times New Roman" w:eastAsia="宋体" w:cs="Times New Roman"/>
                      <w:color w:val="000000" w:themeColor="text1"/>
                      <w:spacing w:val="0"/>
                      <w:sz w:val="21"/>
                      <w:szCs w:val="21"/>
                      <w:lang w:eastAsia="zh-CN"/>
                    </w:rPr>
                    <w:t>诚创大厦污水总排口</w:t>
                  </w:r>
                </w:p>
              </w:tc>
              <w:tc>
                <w:tcPr>
                  <w:tcW w:w="2174" w:type="pct"/>
                  <w:noWrap w:val="0"/>
                  <w:vAlign w:val="center"/>
                </w:tcPr>
                <w:p>
                  <w:pPr>
                    <w:pStyle w:val="23"/>
                    <w:keepNext w:val="0"/>
                    <w:keepLines w:val="0"/>
                    <w:pageBreakBefore w:val="0"/>
                    <w:widowControl w:val="0"/>
                    <w:kinsoku/>
                    <w:wordWrap/>
                    <w:overflowPunct/>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pH</w:t>
                  </w:r>
                  <w:r>
                    <w:rPr>
                      <w:rFonts w:hint="eastAsia" w:eastAsia="宋体" w:cs="Times New Roman"/>
                      <w:color w:val="000000"/>
                      <w:kern w:val="2"/>
                      <w:sz w:val="21"/>
                      <w:szCs w:val="21"/>
                      <w:lang w:val="en-US" w:eastAsia="zh-CN" w:bidi="ar-SA"/>
                    </w:rPr>
                    <w:t>值</w:t>
                  </w:r>
                  <w:r>
                    <w:rPr>
                      <w:rFonts w:hint="default" w:ascii="Times New Roman" w:hAnsi="Times New Roman" w:eastAsia="宋体" w:cs="Times New Roman"/>
                      <w:color w:val="000000"/>
                      <w:kern w:val="2"/>
                      <w:sz w:val="21"/>
                      <w:szCs w:val="21"/>
                      <w:lang w:val="en-US" w:eastAsia="zh-CN" w:bidi="ar-SA"/>
                    </w:rPr>
                    <w:t>、</w:t>
                  </w:r>
                  <w:r>
                    <w:rPr>
                      <w:rFonts w:hint="eastAsia" w:eastAsia="宋体" w:cs="Times New Roman"/>
                      <w:color w:val="000000"/>
                      <w:kern w:val="2"/>
                      <w:sz w:val="21"/>
                      <w:szCs w:val="21"/>
                      <w:lang w:val="en-US" w:eastAsia="zh-CN" w:bidi="ar-SA"/>
                    </w:rPr>
                    <w:t>悬浮物、化学需氧量、</w:t>
                  </w:r>
                  <w:r>
                    <w:rPr>
                      <w:rFonts w:hint="default" w:ascii="Times New Roman" w:hAnsi="Times New Roman" w:eastAsia="宋体" w:cs="Times New Roman"/>
                      <w:color w:val="000000"/>
                      <w:kern w:val="2"/>
                      <w:sz w:val="21"/>
                      <w:szCs w:val="21"/>
                      <w:lang w:val="en-US" w:eastAsia="zh-CN" w:bidi="ar-SA"/>
                    </w:rPr>
                    <w:t>氨氮、总磷、总氮</w:t>
                  </w:r>
                </w:p>
              </w:tc>
              <w:tc>
                <w:tcPr>
                  <w:tcW w:w="1528" w:type="pct"/>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leftChars="0"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 w:val="21"/>
                      <w:szCs w:val="21"/>
                    </w:rPr>
                    <w:t>监测2天</w:t>
                  </w:r>
                  <w:r>
                    <w:rPr>
                      <w:rFonts w:hint="default" w:ascii="Times New Roman" w:hAnsi="Times New Roman" w:cs="Times New Roman"/>
                      <w:color w:val="000000"/>
                      <w:sz w:val="21"/>
                      <w:szCs w:val="21"/>
                      <w:lang w:eastAsia="zh-CN"/>
                    </w:rPr>
                    <w:t>，每天采样</w:t>
                  </w:r>
                  <w:r>
                    <w:rPr>
                      <w:rFonts w:hint="default" w:ascii="Times New Roman" w:hAnsi="Times New Roman" w:cs="Times New Roman"/>
                      <w:color w:val="000000"/>
                      <w:sz w:val="21"/>
                      <w:szCs w:val="21"/>
                      <w:lang w:val="en-US" w:eastAsia="zh-CN"/>
                    </w:rPr>
                    <w:t>4次</w:t>
                  </w:r>
                </w:p>
              </w:tc>
            </w:tr>
          </w:tbl>
          <w:p>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lang w:val="en-US" w:eastAsia="zh-CN"/>
              </w:rPr>
              <w:t>2</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rPr>
              <w:t>检测分析方法</w:t>
            </w:r>
          </w:p>
          <w:p>
            <w:pPr>
              <w:pStyle w:val="30"/>
              <w:numPr>
                <w:ilvl w:val="0"/>
                <w:numId w:val="0"/>
              </w:numPr>
              <w:ind w:leftChars="200"/>
              <w:jc w:val="center"/>
              <w:rPr>
                <w:rFonts w:hint="default" w:ascii="Times New Roman" w:hAnsi="Times New Roman" w:eastAsia="宋体" w:cs="Times New Roman"/>
                <w:b/>
                <w:bCs/>
                <w:color w:val="000000"/>
                <w:sz w:val="24"/>
                <w:highlight w:val="none"/>
                <w:lang w:val="en-US" w:eastAsia="zh-CN"/>
              </w:rPr>
            </w:pPr>
            <w:r>
              <w:rPr>
                <w:rFonts w:hint="default" w:ascii="Times New Roman" w:hAnsi="Times New Roman" w:eastAsia="宋体" w:cs="Times New Roman"/>
                <w:b/>
                <w:bCs/>
                <w:color w:val="000000"/>
                <w:sz w:val="24"/>
                <w:highlight w:val="none"/>
                <w:lang w:eastAsia="zh-CN"/>
              </w:rPr>
              <w:t>表</w:t>
            </w:r>
            <w:r>
              <w:rPr>
                <w:rFonts w:hint="default" w:ascii="Times New Roman" w:hAnsi="Times New Roman" w:cs="Times New Roman"/>
                <w:b/>
                <w:bCs/>
                <w:color w:val="000000"/>
                <w:sz w:val="24"/>
                <w:highlight w:val="none"/>
                <w:lang w:val="en-US" w:eastAsia="zh-CN"/>
              </w:rPr>
              <w:t>6</w:t>
            </w:r>
            <w:r>
              <w:rPr>
                <w:rFonts w:hint="default" w:ascii="Times New Roman" w:hAnsi="Times New Roman" w:eastAsia="宋体" w:cs="Times New Roman"/>
                <w:b/>
                <w:bCs/>
                <w:color w:val="000000"/>
                <w:sz w:val="24"/>
                <w:highlight w:val="none"/>
                <w:lang w:val="en-US" w:eastAsia="zh-CN"/>
              </w:rPr>
              <w:t>-</w:t>
            </w:r>
            <w:r>
              <w:rPr>
                <w:rFonts w:hint="default" w:ascii="Times New Roman" w:hAnsi="Times New Roman" w:cs="Times New Roman"/>
                <w:b/>
                <w:bCs/>
                <w:color w:val="000000"/>
                <w:sz w:val="24"/>
                <w:highlight w:val="none"/>
                <w:lang w:val="en-US" w:eastAsia="zh-CN"/>
              </w:rPr>
              <w:t>6</w:t>
            </w:r>
            <w:r>
              <w:rPr>
                <w:rFonts w:hint="default" w:ascii="Times New Roman" w:hAnsi="Times New Roman" w:eastAsia="宋体" w:cs="Times New Roman"/>
                <w:b/>
                <w:bCs/>
                <w:color w:val="000000"/>
                <w:sz w:val="24"/>
                <w:highlight w:val="none"/>
                <w:lang w:val="en-US" w:eastAsia="zh-CN"/>
              </w:rPr>
              <w:t xml:space="preserve"> 废水监测分析方法</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2"/>
              <w:gridCol w:w="2838"/>
              <w:gridCol w:w="2064"/>
              <w:gridCol w:w="1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196" w:type="pct"/>
                  <w:noWrap w:val="0"/>
                  <w:vAlign w:val="center"/>
                </w:tcPr>
                <w:p>
                  <w:pPr>
                    <w:pStyle w:val="47"/>
                    <w:bidi w:val="0"/>
                    <w:spacing w:beforeLines="0" w:afterLines="0"/>
                    <w:ind w:firstLine="0"/>
                    <w:rPr>
                      <w:rFonts w:hint="default" w:ascii="Times New Roman" w:hAnsi="Times New Roman" w:eastAsia="宋体"/>
                      <w:b/>
                      <w:bCs/>
                      <w:color w:val="000000"/>
                      <w:lang w:val="en-US" w:eastAsia="zh-CN"/>
                    </w:rPr>
                  </w:pPr>
                  <w:r>
                    <w:rPr>
                      <w:rFonts w:hint="default" w:ascii="Times New Roman" w:hAnsi="Times New Roman" w:eastAsia="宋体"/>
                      <w:b/>
                      <w:bCs/>
                      <w:color w:val="000000"/>
                      <w:lang w:val="en-US" w:eastAsia="zh-CN"/>
                    </w:rPr>
                    <w:t>监测项目</w:t>
                  </w:r>
                </w:p>
              </w:tc>
              <w:tc>
                <w:tcPr>
                  <w:tcW w:w="1592" w:type="pct"/>
                  <w:noWrap w:val="0"/>
                  <w:vAlign w:val="center"/>
                </w:tcPr>
                <w:p>
                  <w:pPr>
                    <w:pStyle w:val="47"/>
                    <w:bidi w:val="0"/>
                    <w:spacing w:beforeLines="0" w:afterLines="0"/>
                    <w:ind w:firstLine="0"/>
                    <w:rPr>
                      <w:rFonts w:hint="default" w:ascii="Times New Roman" w:hAnsi="Times New Roman" w:eastAsia="宋体"/>
                      <w:b/>
                      <w:bCs/>
                      <w:color w:val="000000"/>
                      <w:lang w:val="en-US" w:eastAsia="zh-CN"/>
                    </w:rPr>
                  </w:pPr>
                  <w:r>
                    <w:rPr>
                      <w:rFonts w:hint="default" w:eastAsia="宋体"/>
                      <w:b/>
                      <w:bCs/>
                      <w:color w:val="000000"/>
                      <w:lang w:val="en-US" w:eastAsia="zh-CN"/>
                    </w:rPr>
                    <w:t>检测方法</w:t>
                  </w:r>
                </w:p>
              </w:tc>
              <w:tc>
                <w:tcPr>
                  <w:tcW w:w="1158" w:type="pct"/>
                  <w:noWrap w:val="0"/>
                  <w:vAlign w:val="center"/>
                </w:tcPr>
                <w:p>
                  <w:pPr>
                    <w:pStyle w:val="47"/>
                    <w:bidi w:val="0"/>
                    <w:spacing w:beforeLines="0" w:afterLines="0"/>
                    <w:ind w:firstLine="0"/>
                    <w:rPr>
                      <w:rFonts w:hint="default" w:eastAsia="宋体"/>
                      <w:b/>
                      <w:bCs/>
                      <w:color w:val="000000"/>
                      <w:lang w:val="en-US" w:eastAsia="zh-CN"/>
                    </w:rPr>
                  </w:pPr>
                  <w:r>
                    <w:rPr>
                      <w:rFonts w:hint="default" w:eastAsia="宋体"/>
                      <w:b/>
                      <w:bCs/>
                      <w:color w:val="000000"/>
                      <w:lang w:val="en-US" w:eastAsia="zh-CN"/>
                    </w:rPr>
                    <w:t>方法依据</w:t>
                  </w:r>
                </w:p>
              </w:tc>
              <w:tc>
                <w:tcPr>
                  <w:tcW w:w="1052" w:type="pct"/>
                  <w:noWrap w:val="0"/>
                  <w:vAlign w:val="center"/>
                </w:tcPr>
                <w:p>
                  <w:pPr>
                    <w:pStyle w:val="47"/>
                    <w:bidi w:val="0"/>
                    <w:spacing w:beforeLines="0" w:afterLines="0"/>
                    <w:ind w:firstLine="0"/>
                    <w:rPr>
                      <w:rFonts w:hint="default" w:ascii="Times New Roman" w:hAnsi="Times New Roman" w:eastAsia="宋体"/>
                      <w:b/>
                      <w:bCs/>
                      <w:color w:val="000000"/>
                      <w:lang w:val="en-US" w:eastAsia="zh-CN"/>
                    </w:rPr>
                  </w:pPr>
                  <w:r>
                    <w:rPr>
                      <w:rFonts w:hint="default" w:ascii="Times New Roman" w:hAnsi="Times New Roman" w:eastAsia="宋体"/>
                      <w:b/>
                      <w:bCs/>
                      <w:color w:val="000000"/>
                      <w:lang w:val="en-US" w:eastAsia="zh-CN"/>
                    </w:rPr>
                    <w:t>检出限</w:t>
                  </w:r>
                  <w:r>
                    <w:rPr>
                      <w:rFonts w:hint="eastAsia"/>
                      <w:b/>
                      <w:bCs/>
                      <w:color w:val="000000"/>
                      <w:lang w:val="en-US" w:eastAsia="zh-CN"/>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23"/>
                    <w:spacing w:after="0" w:line="240" w:lineRule="auto"/>
                    <w:ind w:firstLine="0" w:firstLineChars="0"/>
                    <w:jc w:val="center"/>
                    <w:rPr>
                      <w:rFonts w:hint="default" w:ascii="Times New Roman" w:hAnsi="Times New Roman" w:eastAsia="宋体" w:cs="Times New Roman"/>
                      <w:bCs w:val="0"/>
                      <w:color w:val="000000"/>
                      <w:kern w:val="2"/>
                      <w:sz w:val="21"/>
                      <w:szCs w:val="21"/>
                      <w:lang w:val="en-US" w:eastAsia="zh-CN" w:bidi="ar-SA"/>
                    </w:rPr>
                  </w:pPr>
                  <w:r>
                    <w:rPr>
                      <w:rFonts w:hint="default" w:ascii="Times New Roman" w:hAnsi="Times New Roman" w:eastAsia="宋体" w:cs="Times New Roman"/>
                      <w:bCs w:val="0"/>
                      <w:color w:val="000000"/>
                      <w:sz w:val="21"/>
                      <w:szCs w:val="21"/>
                    </w:rPr>
                    <w:t>pH值</w:t>
                  </w:r>
                </w:p>
              </w:tc>
              <w:tc>
                <w:tcPr>
                  <w:tcW w:w="1592" w:type="pct"/>
                  <w:noWrap w:val="0"/>
                  <w:vAlign w:val="center"/>
                </w:tcPr>
                <w:p>
                  <w:pPr>
                    <w:pStyle w:val="23"/>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电极法</w:t>
                  </w:r>
                </w:p>
              </w:tc>
              <w:tc>
                <w:tcPr>
                  <w:tcW w:w="1158" w:type="pct"/>
                  <w:noWrap w:val="0"/>
                  <w:vAlign w:val="center"/>
                </w:tcPr>
                <w:p>
                  <w:pPr>
                    <w:pStyle w:val="23"/>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HJ 1147-2020</w:t>
                  </w:r>
                </w:p>
              </w:tc>
              <w:tc>
                <w:tcPr>
                  <w:tcW w:w="1052" w:type="pct"/>
                  <w:noWrap w:val="0"/>
                  <w:vAlign w:val="center"/>
                </w:tcPr>
                <w:p>
                  <w:pPr>
                    <w:pStyle w:val="23"/>
                    <w:spacing w:after="0"/>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23"/>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bCs w:val="0"/>
                      <w:color w:val="000000"/>
                      <w:sz w:val="21"/>
                      <w:szCs w:val="21"/>
                    </w:rPr>
                    <w:t>悬浮物</w:t>
                  </w:r>
                </w:p>
              </w:tc>
              <w:tc>
                <w:tcPr>
                  <w:tcW w:w="1592" w:type="pct"/>
                  <w:noWrap w:val="0"/>
                  <w:vAlign w:val="center"/>
                </w:tcPr>
                <w:p>
                  <w:pPr>
                    <w:pStyle w:val="23"/>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重量法</w:t>
                  </w:r>
                </w:p>
              </w:tc>
              <w:tc>
                <w:tcPr>
                  <w:tcW w:w="1158" w:type="pct"/>
                  <w:noWrap w:val="0"/>
                  <w:vAlign w:val="center"/>
                </w:tcPr>
                <w:p>
                  <w:pPr>
                    <w:pStyle w:val="23"/>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GB/T 11901-1989</w:t>
                  </w:r>
                </w:p>
              </w:tc>
              <w:tc>
                <w:tcPr>
                  <w:tcW w:w="1052" w:type="pct"/>
                  <w:noWrap w:val="0"/>
                  <w:vAlign w:val="center"/>
                </w:tcPr>
                <w:p>
                  <w:pPr>
                    <w:pStyle w:val="23"/>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 xml:space="preserve">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196" w:type="pct"/>
                  <w:noWrap w:val="0"/>
                  <w:vAlign w:val="center"/>
                </w:tcPr>
                <w:p>
                  <w:pPr>
                    <w:pStyle w:val="23"/>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bCs w:val="0"/>
                      <w:color w:val="000000"/>
                      <w:kern w:val="2"/>
                      <w:sz w:val="21"/>
                      <w:szCs w:val="21"/>
                    </w:rPr>
                    <w:t>化学需氧量</w:t>
                  </w:r>
                </w:p>
              </w:tc>
              <w:tc>
                <w:tcPr>
                  <w:tcW w:w="1592" w:type="pct"/>
                  <w:noWrap w:val="0"/>
                  <w:vAlign w:val="center"/>
                </w:tcPr>
                <w:p>
                  <w:pPr>
                    <w:pStyle w:val="23"/>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重铬酸盐法</w:t>
                  </w:r>
                </w:p>
              </w:tc>
              <w:tc>
                <w:tcPr>
                  <w:tcW w:w="1158" w:type="pct"/>
                  <w:noWrap w:val="0"/>
                  <w:vAlign w:val="center"/>
                </w:tcPr>
                <w:p>
                  <w:pPr>
                    <w:pStyle w:val="23"/>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HJ 828-2017</w:t>
                  </w:r>
                </w:p>
              </w:tc>
              <w:tc>
                <w:tcPr>
                  <w:tcW w:w="1052" w:type="pct"/>
                  <w:noWrap w:val="0"/>
                  <w:vAlign w:val="center"/>
                </w:tcPr>
                <w:p>
                  <w:pPr>
                    <w:pStyle w:val="23"/>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 xml:space="preserve">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196" w:type="pct"/>
                  <w:noWrap w:val="0"/>
                  <w:vAlign w:val="center"/>
                </w:tcPr>
                <w:p>
                  <w:pPr>
                    <w:pStyle w:val="23"/>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氨氮</w:t>
                  </w:r>
                </w:p>
              </w:tc>
              <w:tc>
                <w:tcPr>
                  <w:tcW w:w="1592" w:type="pct"/>
                  <w:noWrap w:val="0"/>
                  <w:vAlign w:val="center"/>
                </w:tcPr>
                <w:p>
                  <w:pPr>
                    <w:pStyle w:val="23"/>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纳氏试剂分光光度法</w:t>
                  </w:r>
                </w:p>
              </w:tc>
              <w:tc>
                <w:tcPr>
                  <w:tcW w:w="1158" w:type="pct"/>
                  <w:noWrap w:val="0"/>
                  <w:vAlign w:val="center"/>
                </w:tcPr>
                <w:p>
                  <w:pPr>
                    <w:pStyle w:val="23"/>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HJ 535-2009</w:t>
                  </w:r>
                </w:p>
              </w:tc>
              <w:tc>
                <w:tcPr>
                  <w:tcW w:w="1052" w:type="pct"/>
                  <w:noWrap w:val="0"/>
                  <w:vAlign w:val="center"/>
                </w:tcPr>
                <w:p>
                  <w:pPr>
                    <w:pStyle w:val="23"/>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 xml:space="preserve">0.025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0" w:type="auto"/>
                  <w:vAlign w:val="center"/>
                </w:tcPr>
                <w:p>
                  <w:pPr>
                    <w:pStyle w:val="23"/>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总磷</w:t>
                  </w:r>
                </w:p>
              </w:tc>
              <w:tc>
                <w:tcPr>
                  <w:tcW w:w="0" w:type="auto"/>
                  <w:vAlign w:val="center"/>
                </w:tcPr>
                <w:p>
                  <w:pPr>
                    <w:pStyle w:val="23"/>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rPr>
                    <w:t>钼酸铵分光光度法</w:t>
                  </w:r>
                </w:p>
              </w:tc>
              <w:tc>
                <w:tcPr>
                  <w:tcW w:w="0" w:type="auto"/>
                  <w:vAlign w:val="center"/>
                </w:tcPr>
                <w:p>
                  <w:pPr>
                    <w:pStyle w:val="23"/>
                    <w:spacing w:after="0" w:line="240" w:lineRule="auto"/>
                    <w:ind w:firstLine="0" w:firstLineChars="0"/>
                    <w:jc w:val="center"/>
                    <w:rPr>
                      <w:rFonts w:hint="default" w:ascii="Times New Roman" w:hAnsi="Times New Roman" w:eastAsia="宋体" w:cs="Times New Roman"/>
                      <w:color w:val="000000"/>
                      <w:spacing w:val="0"/>
                      <w:kern w:val="2"/>
                      <w:sz w:val="21"/>
                      <w:szCs w:val="21"/>
                      <w:lang w:val="en-US" w:eastAsia="zh-CN" w:bidi="ar-SA"/>
                    </w:rPr>
                  </w:pPr>
                  <w:r>
                    <w:rPr>
                      <w:rFonts w:hint="default" w:ascii="Times New Roman" w:hAnsi="Times New Roman" w:eastAsia="宋体" w:cs="Times New Roman"/>
                      <w:color w:val="000000"/>
                      <w:kern w:val="2"/>
                      <w:sz w:val="21"/>
                      <w:szCs w:val="21"/>
                    </w:rPr>
                    <w:t>GB</w:t>
                  </w:r>
                  <w:r>
                    <w:rPr>
                      <w:rFonts w:hint="default" w:ascii="Times New Roman" w:hAnsi="Times New Roman" w:eastAsia="宋体" w:cs="Times New Roman"/>
                      <w:color w:val="000000"/>
                      <w:spacing w:val="0"/>
                      <w:kern w:val="2"/>
                      <w:sz w:val="21"/>
                      <w:szCs w:val="21"/>
                    </w:rPr>
                    <w:t xml:space="preserve"> </w:t>
                  </w:r>
                  <w:r>
                    <w:rPr>
                      <w:rFonts w:hint="default" w:ascii="Times New Roman" w:hAnsi="Times New Roman" w:eastAsia="宋体" w:cs="Times New Roman"/>
                      <w:color w:val="000000"/>
                      <w:kern w:val="2"/>
                      <w:sz w:val="21"/>
                      <w:szCs w:val="21"/>
                    </w:rPr>
                    <w:t>11893-</w:t>
                  </w:r>
                  <w:r>
                    <w:rPr>
                      <w:rFonts w:hint="default" w:ascii="Times New Roman" w:hAnsi="Times New Roman" w:eastAsia="宋体" w:cs="Times New Roman"/>
                      <w:color w:val="000000"/>
                      <w:kern w:val="2"/>
                      <w:sz w:val="21"/>
                      <w:szCs w:val="21"/>
                      <w:lang w:val="en-US" w:eastAsia="zh-CN"/>
                    </w:rPr>
                    <w:t>19</w:t>
                  </w:r>
                  <w:r>
                    <w:rPr>
                      <w:rFonts w:hint="default" w:ascii="Times New Roman" w:hAnsi="Times New Roman" w:eastAsia="宋体" w:cs="Times New Roman"/>
                      <w:color w:val="000000"/>
                      <w:kern w:val="2"/>
                      <w:sz w:val="21"/>
                      <w:szCs w:val="21"/>
                    </w:rPr>
                    <w:t>89</w:t>
                  </w:r>
                </w:p>
              </w:tc>
              <w:tc>
                <w:tcPr>
                  <w:tcW w:w="0" w:type="auto"/>
                  <w:vAlign w:val="center"/>
                </w:tcPr>
                <w:p>
                  <w:pPr>
                    <w:pStyle w:val="23"/>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 xml:space="preserve">0.01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23"/>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总氮</w:t>
                  </w:r>
                </w:p>
              </w:tc>
              <w:tc>
                <w:tcPr>
                  <w:tcW w:w="0" w:type="auto"/>
                  <w:vAlign w:val="center"/>
                </w:tcPr>
                <w:p>
                  <w:pPr>
                    <w:pStyle w:val="23"/>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rPr>
                    <w:t>碱性过硫酸钾消解紫外分光光度法</w:t>
                  </w:r>
                </w:p>
              </w:tc>
              <w:tc>
                <w:tcPr>
                  <w:tcW w:w="0" w:type="auto"/>
                  <w:vAlign w:val="center"/>
                </w:tcPr>
                <w:p>
                  <w:pPr>
                    <w:pStyle w:val="23"/>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HJ 636-2012</w:t>
                  </w:r>
                </w:p>
              </w:tc>
              <w:tc>
                <w:tcPr>
                  <w:tcW w:w="0" w:type="auto"/>
                  <w:vAlign w:val="center"/>
                </w:tcPr>
                <w:p>
                  <w:pPr>
                    <w:pStyle w:val="23"/>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 xml:space="preserve">0.05 </w:t>
                  </w:r>
                </w:p>
              </w:tc>
            </w:tr>
          </w:tbl>
          <w:p>
            <w:pPr>
              <w:spacing w:line="360" w:lineRule="auto"/>
              <w:ind w:firstLine="482" w:firstLineChars="200"/>
              <w:rPr>
                <w:rFonts w:hint="default" w:ascii="Times New Roman" w:hAnsi="Times New Roman" w:eastAsia="宋体" w:cs="Times New Roman"/>
                <w:b/>
                <w:bCs/>
                <w:color w:val="000000"/>
                <w:sz w:val="24"/>
                <w:szCs w:val="24"/>
              </w:rPr>
            </w:pPr>
            <w:r>
              <w:rPr>
                <w:rFonts w:hint="default" w:cs="Times New Roman"/>
                <w:b/>
                <w:bCs/>
                <w:color w:val="000000"/>
                <w:sz w:val="24"/>
                <w:szCs w:val="24"/>
                <w:lang w:val="en-US" w:eastAsia="zh-CN"/>
              </w:rPr>
              <w:t>3</w:t>
            </w:r>
            <w:r>
              <w:rPr>
                <w:rFonts w:hint="default" w:ascii="Times New Roman" w:hAnsi="Times New Roman" w:eastAsia="宋体" w:cs="Times New Roman"/>
                <w:b/>
                <w:bCs/>
                <w:color w:val="000000"/>
                <w:sz w:val="24"/>
                <w:szCs w:val="24"/>
                <w:lang w:val="en-US" w:eastAsia="zh-CN"/>
              </w:rPr>
              <w:t>、</w:t>
            </w:r>
            <w:r>
              <w:rPr>
                <w:rFonts w:hint="default" w:ascii="Times New Roman" w:hAnsi="Times New Roman" w:eastAsia="宋体" w:cs="Times New Roman"/>
                <w:b/>
                <w:bCs/>
                <w:color w:val="000000"/>
                <w:sz w:val="24"/>
                <w:szCs w:val="24"/>
              </w:rPr>
              <w:t>噪声检测</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噪声检测点位和频次</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本</w:t>
            </w:r>
            <w:r>
              <w:rPr>
                <w:rFonts w:hint="default" w:ascii="Times New Roman" w:hAnsi="Times New Roman" w:eastAsia="宋体" w:cs="Times New Roman"/>
                <w:sz w:val="24"/>
                <w:szCs w:val="24"/>
              </w:rPr>
              <w:t>项目</w:t>
            </w:r>
            <w:r>
              <w:rPr>
                <w:rFonts w:hint="default" w:ascii="Times New Roman" w:hAnsi="Times New Roman" w:cs="Times New Roman"/>
                <w:sz w:val="24"/>
                <w:szCs w:val="24"/>
                <w:lang w:val="en-US" w:eastAsia="zh-CN"/>
              </w:rPr>
              <w:t>厂界四周</w:t>
            </w:r>
            <w:r>
              <w:rPr>
                <w:rFonts w:hint="default"/>
                <w:sz w:val="24"/>
              </w:rPr>
              <w:t>共布设</w:t>
            </w:r>
            <w:r>
              <w:rPr>
                <w:rFonts w:hint="default" w:cs="Times New Roman"/>
                <w:sz w:val="24"/>
                <w:lang w:val="en-US" w:eastAsia="zh-CN"/>
              </w:rPr>
              <w:t>4</w:t>
            </w:r>
            <w:r>
              <w:rPr>
                <w:rFonts w:hint="default"/>
                <w:sz w:val="24"/>
              </w:rPr>
              <w:t>个</w:t>
            </w:r>
            <w:r>
              <w:rPr>
                <w:rFonts w:hint="default" w:ascii="Times New Roman" w:hAnsi="Times New Roman" w:eastAsia="宋体" w:cs="Times New Roman"/>
                <w:sz w:val="24"/>
                <w:szCs w:val="24"/>
              </w:rPr>
              <w:t>监测点位</w:t>
            </w:r>
            <w:r>
              <w:rPr>
                <w:rFonts w:hint="default" w:ascii="Times New Roman" w:hAnsi="Times New Roman" w:cs="Times New Roman"/>
                <w:sz w:val="24"/>
                <w:szCs w:val="24"/>
                <w:lang w:eastAsia="zh-CN"/>
              </w:rPr>
              <w:t>，</w:t>
            </w:r>
            <w:r>
              <w:rPr>
                <w:rFonts w:hint="default" w:ascii="Times New Roman" w:hAnsi="Times New Roman" w:cs="Times New Roman"/>
                <w:color w:val="auto"/>
                <w:sz w:val="24"/>
                <w:szCs w:val="24"/>
                <w:lang w:eastAsia="zh-CN"/>
              </w:rPr>
              <w:t>每天</w:t>
            </w:r>
            <w:r>
              <w:rPr>
                <w:rFonts w:hint="default" w:ascii="Times New Roman" w:hAnsi="Times New Roman" w:cs="Times New Roman"/>
                <w:color w:val="auto"/>
                <w:sz w:val="24"/>
                <w:szCs w:val="24"/>
              </w:rPr>
              <w:t>昼间监测一次，</w:t>
            </w:r>
            <w:r>
              <w:rPr>
                <w:rFonts w:hint="default" w:cs="Times New Roman"/>
                <w:color w:val="auto"/>
                <w:sz w:val="24"/>
                <w:szCs w:val="24"/>
                <w:lang w:eastAsia="zh-CN"/>
              </w:rPr>
              <w:t>监测</w:t>
            </w:r>
            <w:r>
              <w:rPr>
                <w:rFonts w:hint="default" w:ascii="Times New Roman" w:hAnsi="Times New Roman" w:cs="Times New Roman"/>
                <w:color w:val="auto"/>
                <w:sz w:val="24"/>
                <w:szCs w:val="24"/>
              </w:rPr>
              <w:t>两天</w:t>
            </w:r>
            <w:r>
              <w:rPr>
                <w:rFonts w:hint="default" w:ascii="Times New Roman" w:hAnsi="Times New Roman" w:eastAsia="宋体" w:cs="Times New Roman"/>
                <w:sz w:val="24"/>
                <w:szCs w:val="24"/>
              </w:rPr>
              <w:t>。</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噪声检测点位见</w:t>
            </w:r>
            <w:r>
              <w:rPr>
                <w:rFonts w:hint="default" w:cs="Times New Roman"/>
                <w:sz w:val="24"/>
                <w:szCs w:val="24"/>
                <w:lang w:eastAsia="zh-CN"/>
              </w:rPr>
              <w:t>下</w:t>
            </w:r>
            <w:r>
              <w:rPr>
                <w:rFonts w:hint="default" w:ascii="Times New Roman" w:hAnsi="Times New Roman" w:eastAsia="宋体" w:cs="Times New Roman"/>
                <w:sz w:val="24"/>
                <w:szCs w:val="24"/>
              </w:rPr>
              <w:t>图</w:t>
            </w:r>
            <w:r>
              <w:rPr>
                <w:rFonts w:hint="default" w:cs="Times New Roman"/>
                <w:sz w:val="24"/>
                <w:szCs w:val="24"/>
                <w:lang w:val="en-US" w:eastAsia="zh-CN"/>
              </w:rPr>
              <w:t>6</w:t>
            </w:r>
            <w:r>
              <w:rPr>
                <w:rFonts w:hint="default" w:ascii="Times New Roman" w:hAnsi="Times New Roman" w:eastAsia="宋体" w:cs="Times New Roman"/>
                <w:sz w:val="24"/>
                <w:szCs w:val="24"/>
              </w:rPr>
              <w:t>-</w:t>
            </w:r>
            <w:r>
              <w:rPr>
                <w:rFonts w:hint="default" w:cs="Times New Roman"/>
                <w:sz w:val="24"/>
                <w:szCs w:val="24"/>
                <w:lang w:val="en-US" w:eastAsia="zh-CN"/>
              </w:rPr>
              <w:t>2</w:t>
            </w:r>
            <w:r>
              <w:rPr>
                <w:rFonts w:hint="default" w:ascii="Times New Roman" w:hAnsi="Times New Roman" w:eastAsia="宋体" w:cs="Times New Roman"/>
                <w:sz w:val="24"/>
                <w:szCs w:val="24"/>
              </w:rPr>
              <w:t>所示。</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检测分析方法</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本项目噪声检测分析方法见表</w:t>
            </w:r>
            <w:r>
              <w:rPr>
                <w:rFonts w:hint="default" w:cs="Times New Roman"/>
                <w:sz w:val="24"/>
                <w:szCs w:val="24"/>
                <w:lang w:val="en-US" w:eastAsia="zh-CN"/>
              </w:rPr>
              <w:t>6-7</w:t>
            </w:r>
            <w:r>
              <w:rPr>
                <w:rFonts w:hint="default" w:ascii="Times New Roman" w:hAnsi="Times New Roman" w:eastAsia="宋体" w:cs="Times New Roman"/>
                <w:sz w:val="24"/>
                <w:szCs w:val="24"/>
              </w:rPr>
              <w:t>。</w:t>
            </w:r>
          </w:p>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cs="Times New Roman"/>
                <w:b/>
                <w:bCs/>
                <w:sz w:val="24"/>
                <w:szCs w:val="24"/>
                <w:lang w:val="en-US" w:eastAsia="zh-CN"/>
              </w:rPr>
              <w:t>6-7</w:t>
            </w:r>
            <w:r>
              <w:rPr>
                <w:rFonts w:hint="default" w:ascii="Times New Roman" w:hAnsi="Times New Roman" w:eastAsia="宋体" w:cs="Times New Roman"/>
                <w:b/>
                <w:bCs/>
                <w:sz w:val="24"/>
                <w:szCs w:val="24"/>
              </w:rPr>
              <w:t xml:space="preserve"> </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噪声检测分析方法</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8"/>
              <w:gridCol w:w="1742"/>
              <w:gridCol w:w="2242"/>
              <w:gridCol w:w="2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项目名称</w:t>
                  </w:r>
                </w:p>
              </w:tc>
              <w:tc>
                <w:tcPr>
                  <w:tcW w:w="17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检测分析方法</w:t>
                  </w:r>
                </w:p>
              </w:tc>
              <w:tc>
                <w:tcPr>
                  <w:tcW w:w="22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方法来源</w:t>
                  </w:r>
                </w:p>
              </w:tc>
              <w:tc>
                <w:tcPr>
                  <w:tcW w:w="22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厂界噪声dB</w:t>
                  </w:r>
                  <w:r>
                    <w:rPr>
                      <w:rFonts w:hint="default" w:cs="Times New Roman"/>
                      <w:sz w:val="21"/>
                      <w:szCs w:val="21"/>
                      <w:lang w:eastAsia="zh-CN"/>
                    </w:rPr>
                    <w:t>（</w:t>
                  </w:r>
                  <w:r>
                    <w:rPr>
                      <w:rFonts w:hint="default" w:ascii="Times New Roman" w:hAnsi="Times New Roman" w:eastAsia="宋体" w:cs="Times New Roman"/>
                      <w:sz w:val="21"/>
                      <w:szCs w:val="21"/>
                    </w:rPr>
                    <w:t>A</w:t>
                  </w:r>
                  <w:r>
                    <w:rPr>
                      <w:rFonts w:hint="default" w:cs="Times New Roman"/>
                      <w:sz w:val="21"/>
                      <w:szCs w:val="21"/>
                      <w:lang w:eastAsia="zh-CN"/>
                    </w:rPr>
                    <w:t>）</w:t>
                  </w:r>
                </w:p>
              </w:tc>
              <w:tc>
                <w:tcPr>
                  <w:tcW w:w="17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声级计法</w:t>
                  </w:r>
                </w:p>
              </w:tc>
              <w:tc>
                <w:tcPr>
                  <w:tcW w:w="22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GB12348-2008</w:t>
                  </w:r>
                </w:p>
              </w:tc>
              <w:tc>
                <w:tcPr>
                  <w:tcW w:w="22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r>
          </w:tbl>
          <w:p>
            <w:pPr>
              <w:widowControl/>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噪声点位布置图如下：</w:t>
            </w:r>
          </w:p>
          <w:p>
            <w:pPr>
              <w:pStyle w:val="24"/>
              <w:ind w:firstLine="0" w:firstLineChars="0"/>
              <w:rPr>
                <w:rFonts w:hint="default" w:ascii="宋体" w:hAnsi="宋体" w:eastAsia="宋体" w:cs="Times New Roman"/>
                <w:sz w:val="28"/>
                <w:szCs w:val="24"/>
              </w:rPr>
            </w:pPr>
            <w:r>
              <w:pict>
                <v:shape id="_x0000_i1032" o:spt="75" type="#_x0000_t75" style="height:366.05pt;width:446.1pt;" filled="f" stroked="f" coordsize="21600,21600">
                  <v:path/>
                  <v:fill on="f" focussize="0,0"/>
                  <v:stroke on="f"/>
                  <v:imagedata r:id="rId18" o:title=""/>
                  <o:lock v:ext="edit" aspectratio="t"/>
                  <w10:wrap type="none"/>
                  <w10:anchorlock/>
                </v:shape>
              </w:pict>
            </w:r>
          </w:p>
          <w:p>
            <w:pPr>
              <w:spacing w:line="360" w:lineRule="auto"/>
              <w:jc w:val="cente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rPr>
              <w:t>图</w:t>
            </w:r>
            <w:r>
              <w:rPr>
                <w:rFonts w:hint="default" w:cs="Times New Roman"/>
                <w:b/>
                <w:bCs/>
                <w:sz w:val="24"/>
                <w:szCs w:val="24"/>
                <w:lang w:val="en-US" w:eastAsia="zh-CN"/>
              </w:rPr>
              <w:t>6</w:t>
            </w:r>
            <w:r>
              <w:rPr>
                <w:rFonts w:hint="default" w:ascii="Times New Roman" w:hAnsi="Times New Roman" w:eastAsia="宋体" w:cs="Times New Roman"/>
                <w:b/>
                <w:bCs/>
                <w:sz w:val="24"/>
                <w:szCs w:val="24"/>
              </w:rPr>
              <w:t>-</w:t>
            </w:r>
            <w:r>
              <w:rPr>
                <w:rFonts w:hint="default" w:cs="Times New Roman"/>
                <w:b/>
                <w:bCs/>
                <w:sz w:val="24"/>
                <w:szCs w:val="24"/>
                <w:lang w:val="en-US" w:eastAsia="zh-CN"/>
              </w:rPr>
              <w:t>2</w:t>
            </w:r>
            <w:r>
              <w:rPr>
                <w:rFonts w:hint="default" w:ascii="Times New Roman" w:hAnsi="Times New Roman" w:eastAsia="宋体" w:cs="Times New Roman"/>
                <w:b/>
                <w:bCs/>
                <w:sz w:val="24"/>
                <w:szCs w:val="24"/>
              </w:rPr>
              <w:t xml:space="preserve">  噪声检测点位</w:t>
            </w:r>
          </w:p>
          <w:p>
            <w:pPr>
              <w:pStyle w:val="30"/>
              <w:rPr>
                <w:rFonts w:hint="default" w:ascii="Times New Roman" w:hAnsi="Times New Roman" w:eastAsia="宋体" w:cs="Times New Roman"/>
                <w:sz w:val="24"/>
                <w:szCs w:val="24"/>
                <w:lang w:val="en-US" w:eastAsia="zh-CN"/>
              </w:rPr>
            </w:pPr>
          </w:p>
          <w:p>
            <w:pPr>
              <w:pStyle w:val="30"/>
              <w:rPr>
                <w:rFonts w:hint="default" w:ascii="Times New Roman" w:hAnsi="Times New Roman" w:eastAsia="宋体" w:cs="Times New Roman"/>
                <w:sz w:val="24"/>
                <w:szCs w:val="24"/>
                <w:lang w:val="en-US" w:eastAsia="zh-CN"/>
              </w:rPr>
            </w:pPr>
          </w:p>
          <w:p>
            <w:pPr>
              <w:pStyle w:val="30"/>
              <w:rPr>
                <w:rFonts w:hint="default" w:ascii="Times New Roman" w:hAnsi="Times New Roman" w:eastAsia="宋体" w:cs="Times New Roman"/>
                <w:sz w:val="24"/>
                <w:szCs w:val="24"/>
                <w:lang w:val="en-US" w:eastAsia="zh-CN"/>
              </w:rPr>
            </w:pPr>
          </w:p>
          <w:p>
            <w:pPr>
              <w:pStyle w:val="30"/>
              <w:rPr>
                <w:rFonts w:hint="default" w:ascii="Times New Roman" w:hAnsi="Times New Roman" w:eastAsia="宋体" w:cs="Times New Roman"/>
                <w:sz w:val="24"/>
                <w:szCs w:val="24"/>
                <w:lang w:val="en-US" w:eastAsia="zh-CN"/>
              </w:rPr>
            </w:pPr>
          </w:p>
          <w:p>
            <w:pPr>
              <w:pStyle w:val="30"/>
              <w:rPr>
                <w:rFonts w:hint="default" w:ascii="Times New Roman" w:hAnsi="Times New Roman" w:eastAsia="宋体" w:cs="Times New Roman"/>
                <w:sz w:val="24"/>
                <w:szCs w:val="24"/>
                <w:lang w:val="en-US" w:eastAsia="zh-CN"/>
              </w:rPr>
            </w:pPr>
          </w:p>
          <w:p>
            <w:pPr>
              <w:pStyle w:val="30"/>
              <w:rPr>
                <w:rFonts w:hint="default" w:ascii="Times New Roman" w:hAnsi="Times New Roman" w:eastAsia="宋体" w:cs="Times New Roman"/>
                <w:sz w:val="24"/>
                <w:szCs w:val="24"/>
                <w:lang w:val="en-US" w:eastAsia="zh-CN"/>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rPr>
      </w:pPr>
      <w:r>
        <w:rPr>
          <w:rFonts w:hint="default" w:ascii="Times New Roman" w:hAnsi="Times New Roman" w:eastAsia="宋体" w:cs="Times New Roman"/>
          <w:b/>
          <w:bCs/>
          <w:sz w:val="32"/>
          <w:szCs w:val="32"/>
        </w:rPr>
        <w:br w:type="page"/>
      </w:r>
      <w:bookmarkStart w:id="162" w:name="_Toc12263"/>
      <w:bookmarkStart w:id="163" w:name="_Toc30238"/>
      <w:bookmarkStart w:id="164" w:name="_Toc32675"/>
      <w:bookmarkStart w:id="165" w:name="_Toc9124"/>
      <w:bookmarkStart w:id="166" w:name="_Toc22248"/>
      <w:bookmarkStart w:id="167" w:name="_Toc15751"/>
      <w:bookmarkStart w:id="168" w:name="_Toc13478"/>
      <w:bookmarkStart w:id="169" w:name="_Toc15052"/>
      <w:bookmarkStart w:id="170" w:name="_Toc22505"/>
      <w:bookmarkStart w:id="171" w:name="_Toc29175"/>
      <w:bookmarkStart w:id="172" w:name="_Toc1251"/>
      <w:bookmarkStart w:id="173" w:name="_Toc11054"/>
      <w:bookmarkStart w:id="174" w:name="_Toc11106"/>
      <w:bookmarkStart w:id="175" w:name="_Toc23240"/>
      <w:bookmarkStart w:id="176" w:name="_Toc8531"/>
      <w:bookmarkStart w:id="177" w:name="_Toc13251"/>
      <w:bookmarkStart w:id="178" w:name="_Toc26466"/>
      <w:bookmarkStart w:id="179" w:name="_Toc5662"/>
      <w:bookmarkStart w:id="180" w:name="_Toc13182"/>
      <w:bookmarkStart w:id="181" w:name="_Toc10302"/>
      <w:bookmarkStart w:id="182" w:name="_Toc28843"/>
      <w:bookmarkStart w:id="183" w:name="_Toc24634"/>
      <w:bookmarkStart w:id="184" w:name="_Toc1906"/>
      <w:bookmarkStart w:id="185" w:name="_Toc30589"/>
      <w:bookmarkStart w:id="186" w:name="_Toc21601"/>
      <w:r>
        <w:rPr>
          <w:rFonts w:hint="default" w:ascii="Times New Roman" w:hAnsi="Times New Roman" w:eastAsia="宋体" w:cs="Times New Roman"/>
          <w:b/>
          <w:bCs/>
          <w:sz w:val="32"/>
          <w:szCs w:val="32"/>
        </w:rPr>
        <w:t>表</w:t>
      </w:r>
      <w:r>
        <w:rPr>
          <w:rFonts w:hint="default" w:cs="Times New Roman"/>
          <w:b/>
          <w:bCs/>
          <w:sz w:val="32"/>
          <w:szCs w:val="32"/>
          <w:lang w:val="en-US" w:eastAsia="zh-CN"/>
        </w:rPr>
        <w:t>7</w:t>
      </w:r>
      <w:r>
        <w:rPr>
          <w:rFonts w:hint="default" w:ascii="Times New Roman" w:hAnsi="Times New Roman" w:eastAsia="宋体" w:cs="Times New Roman"/>
          <w:b/>
          <w:bCs/>
          <w:sz w:val="32"/>
          <w:szCs w:val="32"/>
        </w:rPr>
        <w:t xml:space="preserve">  验收监测期间工况</w:t>
      </w:r>
      <w:r>
        <w:rPr>
          <w:rFonts w:hint="default" w:cs="Times New Roman"/>
          <w:b/>
          <w:bCs/>
          <w:sz w:val="32"/>
          <w:szCs w:val="32"/>
          <w:lang w:eastAsia="zh-CN"/>
        </w:rPr>
        <w:t>记录</w:t>
      </w:r>
      <w:r>
        <w:rPr>
          <w:rFonts w:hint="default" w:ascii="Times New Roman" w:hAnsi="Times New Roman" w:eastAsia="宋体" w:cs="Times New Roman"/>
          <w:b/>
          <w:bCs/>
          <w:sz w:val="32"/>
          <w:szCs w:val="32"/>
        </w:rPr>
        <w:t>及</w:t>
      </w:r>
      <w:r>
        <w:rPr>
          <w:rFonts w:hint="default" w:cs="Times New Roman"/>
          <w:b/>
          <w:bCs/>
          <w:sz w:val="32"/>
          <w:szCs w:val="32"/>
          <w:lang w:eastAsia="zh-CN"/>
        </w:rPr>
        <w:t>验收</w:t>
      </w:r>
      <w:r>
        <w:rPr>
          <w:rFonts w:hint="default" w:ascii="Times New Roman" w:hAnsi="Times New Roman" w:eastAsia="宋体" w:cs="Times New Roman"/>
          <w:b/>
          <w:bCs/>
          <w:sz w:val="32"/>
          <w:szCs w:val="32"/>
        </w:rPr>
        <w:t>监测结果</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tbl>
      <w:tblPr>
        <w:tblStyle w:val="25"/>
        <w:tblpPr w:leftFromText="180" w:rightFromText="180" w:vertAnchor="text" w:horzAnchor="margin" w:tblpXSpec="center" w:tblpY="158"/>
        <w:tblW w:w="5003" w:type="pct"/>
        <w:tblInd w:w="-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9"/>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5000" w:type="pct"/>
            <w:tcBorders>
              <w:top w:val="single" w:color="000000" w:sz="12" w:space="0"/>
              <w:bottom w:val="single" w:color="auto" w:sz="4" w:space="0"/>
            </w:tcBorders>
            <w:noWrap w:val="0"/>
            <w:vAlign w:val="center"/>
          </w:tcPr>
          <w:p>
            <w:pPr>
              <w:spacing w:line="360" w:lineRule="auto"/>
              <w:ind w:firstLine="482" w:firstLineChars="200"/>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eastAsia="zh-CN"/>
              </w:rPr>
              <w:t>一</w:t>
            </w:r>
            <w:r>
              <w:rPr>
                <w:rFonts w:hint="default" w:ascii="Times New Roman" w:hAnsi="Times New Roman" w:cs="Times New Roman"/>
                <w:b/>
                <w:bCs/>
                <w:sz w:val="24"/>
                <w:szCs w:val="24"/>
                <w:lang w:eastAsia="zh-CN"/>
              </w:rPr>
              <w:t>、</w:t>
            </w:r>
            <w:r>
              <w:rPr>
                <w:rFonts w:hint="default" w:ascii="Times New Roman" w:hAnsi="Times New Roman" w:eastAsia="宋体" w:cs="Times New Roman"/>
                <w:b/>
                <w:bCs/>
                <w:sz w:val="24"/>
                <w:szCs w:val="24"/>
              </w:rPr>
              <w:t>验收监测期间工况</w:t>
            </w:r>
            <w:r>
              <w:rPr>
                <w:rFonts w:hint="default" w:ascii="Times New Roman" w:hAnsi="Times New Roman" w:cs="Times New Roman"/>
                <w:b/>
                <w:bCs/>
                <w:sz w:val="24"/>
                <w:szCs w:val="24"/>
                <w:lang w:eastAsia="zh-CN"/>
              </w:rPr>
              <w:t>记录</w:t>
            </w:r>
          </w:p>
          <w:p>
            <w:pPr>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cs="Times New Roman"/>
                <w:b w:val="0"/>
                <w:bCs w:val="0"/>
                <w:color w:val="auto"/>
                <w:sz w:val="24"/>
                <w:szCs w:val="24"/>
                <w:lang w:val="en-US" w:eastAsia="zh-CN"/>
              </w:rPr>
              <w:t>验收监测期间，实验室正常运行。</w:t>
            </w:r>
          </w:p>
          <w:p>
            <w:pPr>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监测</w:t>
            </w:r>
            <w:r>
              <w:rPr>
                <w:rFonts w:hint="default" w:ascii="Times New Roman" w:hAnsi="Times New Roman" w:eastAsia="宋体" w:cs="Times New Roman"/>
                <w:sz w:val="24"/>
                <w:szCs w:val="24"/>
              </w:rPr>
              <w:t>期间气象情况见表</w:t>
            </w:r>
            <w:r>
              <w:rPr>
                <w:rFonts w:hint="default" w:ascii="Times New Roman" w:hAnsi="Times New Roman" w:cs="Times New Roman"/>
                <w:sz w:val="24"/>
                <w:szCs w:val="24"/>
                <w:lang w:val="en-US" w:eastAsia="zh-CN"/>
              </w:rPr>
              <w:t>7</w:t>
            </w:r>
            <w:r>
              <w:rPr>
                <w:rFonts w:hint="default" w:ascii="Times New Roman" w:hAnsi="Times New Roman" w:eastAsia="宋体" w:cs="Times New Roman"/>
                <w:sz w:val="24"/>
                <w:szCs w:val="24"/>
              </w:rPr>
              <w:t>-</w:t>
            </w:r>
            <w:r>
              <w:rPr>
                <w:rFonts w:hint="eastAsia" w:cs="Times New Roman"/>
                <w:sz w:val="24"/>
                <w:szCs w:val="24"/>
                <w:lang w:val="en-US" w:eastAsia="zh-CN"/>
              </w:rPr>
              <w:t>1</w:t>
            </w:r>
            <w:r>
              <w:rPr>
                <w:rFonts w:hint="default" w:ascii="Times New Roman" w:hAnsi="Times New Roman" w:eastAsia="宋体" w:cs="Times New Roman"/>
                <w:sz w:val="24"/>
                <w:szCs w:val="24"/>
              </w:rPr>
              <w:t>。</w:t>
            </w:r>
          </w:p>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w:t>
            </w:r>
            <w:r>
              <w:rPr>
                <w:rFonts w:hint="default" w:ascii="Times New Roman" w:hAnsi="Times New Roman" w:eastAsia="宋体" w:cs="Times New Roman"/>
                <w:b/>
                <w:bCs/>
                <w:sz w:val="24"/>
                <w:szCs w:val="24"/>
              </w:rPr>
              <w:t>-</w:t>
            </w:r>
            <w:r>
              <w:rPr>
                <w:rFonts w:hint="eastAsia" w:cs="Times New Roman"/>
                <w:b/>
                <w:bCs/>
                <w:sz w:val="24"/>
                <w:szCs w:val="24"/>
                <w:lang w:val="en-US" w:eastAsia="zh-CN"/>
              </w:rPr>
              <w:t>1</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监测期间气象表</w:t>
            </w:r>
          </w:p>
          <w:tbl>
            <w:tblPr>
              <w:tblStyle w:val="25"/>
              <w:tblW w:w="4997" w:type="pct"/>
              <w:jc w:val="center"/>
              <w:tblLayout w:type="autofit"/>
              <w:tblCellMar>
                <w:top w:w="0" w:type="dxa"/>
                <w:left w:w="108" w:type="dxa"/>
                <w:bottom w:w="0" w:type="dxa"/>
                <w:right w:w="108" w:type="dxa"/>
              </w:tblCellMar>
            </w:tblPr>
            <w:tblGrid>
              <w:gridCol w:w="1106"/>
              <w:gridCol w:w="1109"/>
              <w:gridCol w:w="1105"/>
              <w:gridCol w:w="1050"/>
              <w:gridCol w:w="1202"/>
              <w:gridCol w:w="880"/>
              <w:gridCol w:w="1070"/>
              <w:gridCol w:w="1402"/>
            </w:tblGrid>
            <w:tr>
              <w:trPr>
                <w:trHeight w:val="397" w:hRule="atLeast"/>
                <w:jc w:val="center"/>
              </w:trPr>
              <w:tc>
                <w:tcPr>
                  <w:tcW w:w="1241" w:type="pct"/>
                  <w:gridSpan w:val="2"/>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日期</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温度</w:t>
                  </w:r>
                </w:p>
                <w:p>
                  <w:pPr>
                    <w:pStyle w:val="47"/>
                    <w:ind w:firstLineChars="0"/>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ascii="Times New Roman" w:hAnsi="Times New Roman" w:eastAsia="宋体" w:cs="Times New Roman"/>
                      <w:b/>
                      <w:bCs/>
                      <w:sz w:val="21"/>
                      <w:szCs w:val="21"/>
                      <w:lang w:val="en-US" w:eastAsia="zh-CN"/>
                    </w:rPr>
                  </w:pPr>
                  <w:r>
                    <w:rPr>
                      <w:rFonts w:ascii="Times New Roman" w:hAnsi="Times New Roman" w:eastAsia="宋体" w:cs="Times New Roman"/>
                      <w:b/>
                      <w:bCs/>
                      <w:sz w:val="21"/>
                      <w:szCs w:val="21"/>
                      <w:lang w:val="en-US" w:eastAsia="zh-CN"/>
                    </w:rPr>
                    <w:t>湿度</w:t>
                  </w:r>
                </w:p>
                <w:p>
                  <w:pPr>
                    <w:pStyle w:val="47"/>
                    <w:ind w:firstLineChars="0"/>
                    <w:rPr>
                      <w:rFonts w:ascii="Times New Roman" w:hAnsi="Times New Roman" w:cs="Times New Roman"/>
                      <w:b/>
                      <w:bCs/>
                      <w:szCs w:val="21"/>
                      <w:lang w:val="en-US" w:eastAsia="zh-CN"/>
                    </w:rPr>
                  </w:pPr>
                  <w:r>
                    <w:rPr>
                      <w:rFonts w:ascii="Times New Roman" w:hAnsi="Times New Roman" w:eastAsia="宋体" w:cs="Times New Roman"/>
                      <w:b/>
                      <w:bCs/>
                      <w:sz w:val="21"/>
                      <w:szCs w:val="21"/>
                      <w:lang w:val="en-US"/>
                    </w:rPr>
                    <w:t>(</w:t>
                  </w:r>
                  <w:r>
                    <w:rPr>
                      <w:rFonts w:ascii="Times New Roman" w:hAnsi="Times New Roman" w:eastAsia="宋体" w:cs="Times New Roman"/>
                      <w:b/>
                      <w:bCs/>
                      <w:sz w:val="21"/>
                      <w:szCs w:val="21"/>
                      <w:lang w:val="en-US" w:eastAsia="zh-CN"/>
                    </w:rPr>
                    <w:t>%</w:t>
                  </w:r>
                  <w:r>
                    <w:rPr>
                      <w:rFonts w:ascii="Times New Roman" w:hAnsi="Times New Roman" w:eastAsia="宋体" w:cs="Times New Roman"/>
                      <w:b/>
                      <w:bCs/>
                      <w:sz w:val="21"/>
                      <w:szCs w:val="21"/>
                      <w:lang w:val="en-US"/>
                    </w:rPr>
                    <w:t>)</w:t>
                  </w:r>
                </w:p>
              </w:tc>
              <w:tc>
                <w:tcPr>
                  <w:tcW w:w="67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总云</w:t>
                  </w:r>
                  <w:r>
                    <w:rPr>
                      <w:rFonts w:ascii="Times New Roman" w:hAnsi="Times New Roman" w:eastAsia="宋体" w:cs="Times New Roman"/>
                      <w:b/>
                      <w:bCs/>
                      <w:sz w:val="21"/>
                      <w:szCs w:val="21"/>
                    </w:rPr>
                    <w:t>/低云</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风向</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风速</w:t>
                  </w:r>
                </w:p>
                <w:p>
                  <w:pPr>
                    <w:pStyle w:val="47"/>
                    <w:ind w:firstLineChars="0"/>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(m/s)</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大气压(</w:t>
                  </w:r>
                  <w:r>
                    <w:rPr>
                      <w:rFonts w:ascii="Times New Roman" w:hAnsi="Times New Roman" w:eastAsia="宋体" w:cs="Times New Roman"/>
                      <w:b/>
                      <w:bCs/>
                      <w:sz w:val="21"/>
                      <w:szCs w:val="21"/>
                      <w:lang w:val="en-US" w:eastAsia="zh-CN"/>
                    </w:rPr>
                    <w:t>k</w:t>
                  </w:r>
                  <w:r>
                    <w:rPr>
                      <w:rFonts w:ascii="Times New Roman" w:hAnsi="Times New Roman" w:eastAsia="宋体" w:cs="Times New Roman"/>
                      <w:b/>
                      <w:bCs/>
                      <w:sz w:val="21"/>
                      <w:szCs w:val="21"/>
                      <w:lang w:val="en-US"/>
                    </w:rPr>
                    <w:t>Pa)</w:t>
                  </w:r>
                </w:p>
              </w:tc>
            </w:tr>
            <w:tr>
              <w:tblPrEx>
                <w:tblCellMar>
                  <w:top w:w="0" w:type="dxa"/>
                  <w:left w:w="108" w:type="dxa"/>
                  <w:bottom w:w="0" w:type="dxa"/>
                  <w:right w:w="108" w:type="dxa"/>
                </w:tblCellMar>
              </w:tblPrEx>
              <w:trPr>
                <w:trHeight w:val="397" w:hRule="atLeast"/>
                <w:jc w:val="center"/>
              </w:trPr>
              <w:tc>
                <w:tcPr>
                  <w:tcW w:w="620" w:type="pct"/>
                  <w:vMerge w:val="restar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2022.</w:t>
                  </w:r>
                </w:p>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05.31</w:t>
                  </w:r>
                </w:p>
              </w:tc>
              <w:tc>
                <w:tcPr>
                  <w:tcW w:w="620"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9:40</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29.4</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36</w:t>
                  </w:r>
                </w:p>
              </w:tc>
              <w:tc>
                <w:tcPr>
                  <w:tcW w:w="67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NW</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1.4</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100.21</w:t>
                  </w:r>
                </w:p>
              </w:tc>
            </w:tr>
            <w:tr>
              <w:trPr>
                <w:trHeight w:val="397" w:hRule="atLeast"/>
                <w:jc w:val="center"/>
              </w:trPr>
              <w:tc>
                <w:tcPr>
                  <w:tcW w:w="620" w:type="pct"/>
                  <w:vMerge w:val="continue"/>
                  <w:tcBorders>
                    <w:left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p>
              </w:tc>
              <w:tc>
                <w:tcPr>
                  <w:tcW w:w="620"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11:10</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29.8</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38</w:t>
                  </w:r>
                </w:p>
              </w:tc>
              <w:tc>
                <w:tcPr>
                  <w:tcW w:w="67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NW</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1.5</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100.03</w:t>
                  </w:r>
                </w:p>
              </w:tc>
            </w:tr>
            <w:tr>
              <w:tblPrEx>
                <w:tblCellMar>
                  <w:top w:w="0" w:type="dxa"/>
                  <w:left w:w="108" w:type="dxa"/>
                  <w:bottom w:w="0" w:type="dxa"/>
                  <w:right w:w="108" w:type="dxa"/>
                </w:tblCellMar>
              </w:tblPrEx>
              <w:trPr>
                <w:trHeight w:val="397" w:hRule="atLeast"/>
                <w:jc w:val="center"/>
              </w:trPr>
              <w:tc>
                <w:tcPr>
                  <w:tcW w:w="620" w:type="pct"/>
                  <w:vMerge w:val="continue"/>
                  <w:tcBorders>
                    <w:left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p>
              </w:tc>
              <w:tc>
                <w:tcPr>
                  <w:tcW w:w="620"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13:30</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30.4</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34</w:t>
                  </w:r>
                </w:p>
              </w:tc>
              <w:tc>
                <w:tcPr>
                  <w:tcW w:w="67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NW</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1.6</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99.98</w:t>
                  </w:r>
                </w:p>
              </w:tc>
            </w:tr>
            <w:tr>
              <w:tblPrEx>
                <w:tblCellMar>
                  <w:top w:w="0" w:type="dxa"/>
                  <w:left w:w="108" w:type="dxa"/>
                  <w:bottom w:w="0" w:type="dxa"/>
                  <w:right w:w="108" w:type="dxa"/>
                </w:tblCellMar>
              </w:tblPrEx>
              <w:trPr>
                <w:trHeight w:val="397" w:hRule="atLeast"/>
                <w:jc w:val="center"/>
              </w:trPr>
              <w:tc>
                <w:tcPr>
                  <w:tcW w:w="620" w:type="pct"/>
                  <w:vMerge w:val="continue"/>
                  <w:tcBorders>
                    <w:left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p>
              </w:tc>
              <w:tc>
                <w:tcPr>
                  <w:tcW w:w="620"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14:50</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31.5</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32</w:t>
                  </w:r>
                </w:p>
              </w:tc>
              <w:tc>
                <w:tcPr>
                  <w:tcW w:w="67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NW</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1.5</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99.87</w:t>
                  </w:r>
                </w:p>
              </w:tc>
            </w:tr>
            <w:tr>
              <w:tblPrEx>
                <w:tblCellMar>
                  <w:top w:w="0" w:type="dxa"/>
                  <w:left w:w="108" w:type="dxa"/>
                  <w:bottom w:w="0" w:type="dxa"/>
                  <w:right w:w="108" w:type="dxa"/>
                </w:tblCellMar>
              </w:tblPrEx>
              <w:trPr>
                <w:trHeight w:val="397" w:hRule="atLeast"/>
                <w:jc w:val="center"/>
              </w:trPr>
              <w:tc>
                <w:tcPr>
                  <w:tcW w:w="620" w:type="pct"/>
                  <w:vMerge w:val="restart"/>
                  <w:tcBorders>
                    <w:top w:val="single" w:color="000000" w:sz="4" w:space="0"/>
                    <w:left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2022.</w:t>
                  </w:r>
                </w:p>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06.01</w:t>
                  </w:r>
                </w:p>
              </w:tc>
              <w:tc>
                <w:tcPr>
                  <w:tcW w:w="620"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9:10</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29.1</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38</w:t>
                  </w:r>
                </w:p>
              </w:tc>
              <w:tc>
                <w:tcPr>
                  <w:tcW w:w="67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NW</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100.93</w:t>
                  </w:r>
                </w:p>
              </w:tc>
            </w:tr>
            <w:tr>
              <w:tblPrEx>
                <w:tblCellMar>
                  <w:top w:w="0" w:type="dxa"/>
                  <w:left w:w="108" w:type="dxa"/>
                  <w:bottom w:w="0" w:type="dxa"/>
                  <w:right w:w="108" w:type="dxa"/>
                </w:tblCellMar>
              </w:tblPrEx>
              <w:trPr>
                <w:trHeight w:val="397" w:hRule="atLeast"/>
                <w:jc w:val="center"/>
              </w:trPr>
              <w:tc>
                <w:tcPr>
                  <w:tcW w:w="620" w:type="pct"/>
                  <w:vMerge w:val="continue"/>
                  <w:tcBorders>
                    <w:left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p>
              </w:tc>
              <w:tc>
                <w:tcPr>
                  <w:tcW w:w="620"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10:30</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30.2</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36</w:t>
                  </w:r>
                </w:p>
              </w:tc>
              <w:tc>
                <w:tcPr>
                  <w:tcW w:w="67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3/2</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NW</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1.4</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100.76</w:t>
                  </w:r>
                </w:p>
              </w:tc>
            </w:tr>
            <w:tr>
              <w:tblPrEx>
                <w:tblCellMar>
                  <w:top w:w="0" w:type="dxa"/>
                  <w:left w:w="108" w:type="dxa"/>
                  <w:bottom w:w="0" w:type="dxa"/>
                  <w:right w:w="108" w:type="dxa"/>
                </w:tblCellMar>
              </w:tblPrEx>
              <w:trPr>
                <w:trHeight w:val="397" w:hRule="atLeast"/>
                <w:jc w:val="center"/>
              </w:trPr>
              <w:tc>
                <w:tcPr>
                  <w:tcW w:w="620" w:type="pct"/>
                  <w:vMerge w:val="continue"/>
                  <w:tcBorders>
                    <w:left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p>
              </w:tc>
              <w:tc>
                <w:tcPr>
                  <w:tcW w:w="620"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11:50</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31.1</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32</w:t>
                  </w:r>
                </w:p>
              </w:tc>
              <w:tc>
                <w:tcPr>
                  <w:tcW w:w="67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3/2</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NW</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1.6</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100.51</w:t>
                  </w:r>
                </w:p>
              </w:tc>
            </w:tr>
            <w:tr>
              <w:tblPrEx>
                <w:tblCellMar>
                  <w:top w:w="0" w:type="dxa"/>
                  <w:left w:w="108" w:type="dxa"/>
                  <w:bottom w:w="0" w:type="dxa"/>
                  <w:right w:w="108" w:type="dxa"/>
                </w:tblCellMar>
              </w:tblPrEx>
              <w:trPr>
                <w:trHeight w:val="397" w:hRule="atLeast"/>
                <w:jc w:val="center"/>
              </w:trPr>
              <w:tc>
                <w:tcPr>
                  <w:tcW w:w="620" w:type="pct"/>
                  <w:vMerge w:val="continue"/>
                  <w:tcBorders>
                    <w:left w:val="single" w:color="000000" w:sz="4" w:space="0"/>
                    <w:bottom w:val="single" w:color="auto"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p>
              </w:tc>
              <w:tc>
                <w:tcPr>
                  <w:tcW w:w="620"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13:55</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32.8</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30</w:t>
                  </w:r>
                </w:p>
              </w:tc>
              <w:tc>
                <w:tcPr>
                  <w:tcW w:w="67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NW</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1.2</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100.21</w:t>
                  </w:r>
                </w:p>
              </w:tc>
            </w:tr>
          </w:tbl>
          <w:p>
            <w:pPr>
              <w:pStyle w:val="2"/>
              <w:numPr>
                <w:ilvl w:val="0"/>
                <w:numId w:val="4"/>
              </w:numPr>
              <w:rPr>
                <w:rFonts w:hint="default" w:ascii="Times New Roman" w:hAnsi="Times New Roman" w:eastAsia="宋体" w:cs="Times New Roman"/>
                <w:b/>
                <w:bCs/>
                <w:sz w:val="24"/>
                <w:szCs w:val="24"/>
                <w:highlight w:val="none"/>
              </w:rPr>
            </w:pPr>
            <w:r>
              <w:rPr>
                <w:rFonts w:hint="default" w:ascii="Times New Roman" w:hAnsi="Times New Roman" w:cs="Times New Roman"/>
                <w:b/>
                <w:bCs/>
                <w:sz w:val="24"/>
                <w:szCs w:val="24"/>
                <w:highlight w:val="none"/>
                <w:lang w:eastAsia="zh-CN"/>
              </w:rPr>
              <w:t>验收</w:t>
            </w:r>
            <w:r>
              <w:rPr>
                <w:rFonts w:hint="default" w:ascii="Times New Roman" w:hAnsi="Times New Roman" w:eastAsia="宋体" w:cs="Times New Roman"/>
                <w:b/>
                <w:bCs/>
                <w:sz w:val="24"/>
                <w:szCs w:val="24"/>
                <w:highlight w:val="none"/>
              </w:rPr>
              <w:t>监测结果</w:t>
            </w:r>
          </w:p>
          <w:p>
            <w:pPr>
              <w:numPr>
                <w:ilvl w:val="0"/>
                <w:numId w:val="5"/>
              </w:numPr>
              <w:snapToGrid w:val="0"/>
              <w:spacing w:line="360" w:lineRule="auto"/>
              <w:ind w:firstLine="482" w:firstLineChars="200"/>
              <w:rPr>
                <w:rFonts w:hint="default" w:ascii="Times New Roman" w:hAnsi="Times New Roman" w:cs="Times New Roman"/>
                <w:b/>
                <w:bCs/>
                <w:sz w:val="24"/>
                <w:lang w:val="en-US" w:eastAsia="zh-CN"/>
              </w:rPr>
            </w:pPr>
            <w:r>
              <w:rPr>
                <w:rFonts w:hint="default" w:ascii="Times New Roman" w:hAnsi="Times New Roman" w:cs="Times New Roman"/>
                <w:b/>
                <w:bCs/>
                <w:sz w:val="24"/>
                <w:lang w:val="en-US" w:eastAsia="zh-CN"/>
              </w:rPr>
              <w:t>废气</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eastAsia" w:ascii="Times New Roman" w:hAnsi="Times New Roman"/>
                <w:lang w:eastAsia="zh-CN"/>
              </w:rPr>
            </w:pPr>
            <w:r>
              <w:rPr>
                <w:rFonts w:hint="eastAsia" w:cs="Times New Roman"/>
                <w:b w:val="0"/>
                <w:bCs w:val="0"/>
                <w:color w:val="000000"/>
                <w:sz w:val="24"/>
                <w:szCs w:val="24"/>
                <w:highlight w:val="none"/>
                <w:lang w:eastAsia="zh-CN"/>
              </w:rPr>
              <w:t>项目产生的废气主要是药品分析实验过程中产生的废气（有机废气和恶臭气体三乙胺）等。</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eastAsia" w:cs="Times New Roman"/>
                <w:b w:val="0"/>
                <w:bCs w:val="0"/>
                <w:color w:val="000000"/>
                <w:sz w:val="24"/>
                <w:szCs w:val="24"/>
                <w:highlight w:val="none"/>
                <w:lang w:val="en-US" w:eastAsia="zh-CN"/>
              </w:rPr>
            </w:pPr>
            <w:r>
              <w:rPr>
                <w:rFonts w:hint="eastAsia" w:cs="Times New Roman"/>
                <w:b w:val="0"/>
                <w:bCs w:val="0"/>
                <w:color w:val="000000"/>
                <w:sz w:val="24"/>
                <w:szCs w:val="24"/>
                <w:highlight w:val="none"/>
                <w:lang w:val="en-US" w:eastAsia="zh-CN"/>
              </w:rPr>
              <w:t>（1）有组织废气：</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eastAsia" w:cs="Times New Roman"/>
                <w:highlight w:val="none"/>
                <w:lang w:eastAsia="zh-CN"/>
              </w:rPr>
            </w:pPr>
            <w:r>
              <w:rPr>
                <w:rFonts w:hint="eastAsia" w:cs="Times New Roman"/>
                <w:b w:val="0"/>
                <w:bCs w:val="0"/>
                <w:color w:val="000000"/>
                <w:sz w:val="24"/>
                <w:szCs w:val="24"/>
                <w:highlight w:val="none"/>
                <w:lang w:val="en-US" w:eastAsia="zh-CN"/>
              </w:rPr>
              <w:t>实验废气经通风橱或集气罩收集、活性炭吸附装置处理后，通过1根高于楼顶5m的排气筒（DA001）排放。</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eastAsia" w:cs="Times New Roman"/>
                <w:highlight w:val="none"/>
                <w:lang w:val="en-US" w:eastAsia="zh-CN"/>
              </w:rPr>
            </w:pPr>
            <w:r>
              <w:rPr>
                <w:rFonts w:hint="eastAsia" w:cs="Times New Roman"/>
                <w:highlight w:val="none"/>
                <w:lang w:eastAsia="zh-CN"/>
              </w:rPr>
              <w:t>（</w:t>
            </w:r>
            <w:r>
              <w:rPr>
                <w:rFonts w:hint="eastAsia" w:cs="Times New Roman"/>
                <w:highlight w:val="none"/>
                <w:lang w:val="en-US" w:eastAsia="zh-CN"/>
              </w:rPr>
              <w:t>2</w:t>
            </w:r>
            <w:r>
              <w:rPr>
                <w:rFonts w:hint="eastAsia" w:cs="Times New Roman"/>
                <w:highlight w:val="none"/>
                <w:lang w:eastAsia="zh-CN"/>
              </w:rPr>
              <w:t>）无组织废气：</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未被收集的实验室废气等</w:t>
            </w:r>
            <w:r>
              <w:rPr>
                <w:rFonts w:hint="eastAsia" w:cs="Times New Roman"/>
                <w:b w:val="0"/>
                <w:bCs w:val="0"/>
                <w:color w:val="000000"/>
                <w:sz w:val="24"/>
                <w:szCs w:val="24"/>
                <w:highlight w:val="none"/>
                <w:lang w:eastAsia="zh-CN"/>
              </w:rPr>
              <w:t>，</w:t>
            </w:r>
            <w:r>
              <w:rPr>
                <w:rFonts w:hint="default" w:ascii="Times New Roman" w:hAnsi="Times New Roman" w:eastAsia="宋体" w:cs="Times New Roman"/>
                <w:b w:val="0"/>
                <w:bCs w:val="0"/>
                <w:color w:val="000000"/>
                <w:sz w:val="24"/>
                <w:szCs w:val="24"/>
                <w:highlight w:val="none"/>
                <w:lang w:eastAsia="zh-CN"/>
              </w:rPr>
              <w:t>实验室通风后无组织排放。</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项目设置1根排气筒，此次验收共对1根排气筒的废气排放情况进行了监测</w:t>
            </w:r>
          </w:p>
          <w:p>
            <w:pPr>
              <w:adjustRightInd w:val="0"/>
              <w:snapToGrid w:val="0"/>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w:t>
            </w:r>
            <w:r>
              <w:rPr>
                <w:rFonts w:hint="eastAsia" w:cs="Times New Roman"/>
                <w:b/>
                <w:bCs/>
                <w:sz w:val="24"/>
                <w:szCs w:val="24"/>
                <w:lang w:val="en-US" w:eastAsia="zh-CN"/>
              </w:rPr>
              <w:t>2</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有组织废气监测结果表</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2"/>
              <w:gridCol w:w="1129"/>
              <w:gridCol w:w="2106"/>
              <w:gridCol w:w="1015"/>
              <w:gridCol w:w="1220"/>
              <w:gridCol w:w="1257"/>
              <w:gridCol w:w="11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Align w:val="center"/>
                </w:tcPr>
                <w:p>
                  <w:pPr>
                    <w:pStyle w:val="47"/>
                    <w:ind w:firstLineChars="0"/>
                    <w:rPr>
                      <w:rFonts w:ascii="Times New Roman" w:hAnsi="Times New Roman" w:eastAsia="宋体" w:cs="Times New Roman"/>
                      <w:b/>
                      <w:bCs/>
                      <w:sz w:val="21"/>
                      <w:szCs w:val="21"/>
                    </w:rPr>
                  </w:pPr>
                  <w:r>
                    <w:rPr>
                      <w:rFonts w:hint="default" w:ascii="Times New Roman" w:hAnsi="Times New Roman" w:eastAsia="宋体" w:cs="Times New Roman"/>
                      <w:b/>
                      <w:bCs/>
                      <w:sz w:val="21"/>
                      <w:szCs w:val="21"/>
                    </w:rPr>
                    <w:t>采样</w:t>
                  </w:r>
                </w:p>
                <w:p>
                  <w:pPr>
                    <w:pStyle w:val="47"/>
                    <w:ind w:firstLineChars="0"/>
                    <w:rPr>
                      <w:rFonts w:ascii="Times New Roman" w:hAnsi="Times New Roman" w:eastAsia="宋体" w:cs="Times New Roman"/>
                      <w:b/>
                      <w:bCs/>
                      <w:sz w:val="21"/>
                      <w:szCs w:val="21"/>
                    </w:rPr>
                  </w:pPr>
                  <w:r>
                    <w:rPr>
                      <w:rFonts w:hint="default" w:ascii="Times New Roman" w:hAnsi="Times New Roman" w:eastAsia="宋体" w:cs="Times New Roman"/>
                      <w:b/>
                      <w:bCs/>
                      <w:sz w:val="21"/>
                      <w:szCs w:val="21"/>
                    </w:rPr>
                    <w:t>时间</w:t>
                  </w:r>
                </w:p>
              </w:tc>
              <w:tc>
                <w:tcPr>
                  <w:tcW w:w="634" w:type="pct"/>
                  <w:vAlign w:val="center"/>
                </w:tcPr>
                <w:p>
                  <w:pPr>
                    <w:pStyle w:val="47"/>
                    <w:ind w:firstLineChars="0"/>
                    <w:rPr>
                      <w:rFonts w:ascii="Times New Roman" w:hAnsi="Times New Roman" w:eastAsia="宋体" w:cs="Times New Roman"/>
                      <w:b/>
                      <w:bCs/>
                      <w:sz w:val="21"/>
                      <w:szCs w:val="21"/>
                    </w:rPr>
                  </w:pPr>
                  <w:r>
                    <w:rPr>
                      <w:rFonts w:hint="default" w:ascii="Times New Roman" w:hAnsi="Times New Roman" w:eastAsia="宋体" w:cs="Times New Roman"/>
                      <w:b/>
                      <w:bCs/>
                      <w:sz w:val="21"/>
                      <w:szCs w:val="21"/>
                    </w:rPr>
                    <w:t>采样</w:t>
                  </w:r>
                </w:p>
                <w:p>
                  <w:pPr>
                    <w:pStyle w:val="47"/>
                    <w:ind w:firstLineChars="0"/>
                    <w:rPr>
                      <w:rFonts w:ascii="Times New Roman" w:hAnsi="Times New Roman" w:eastAsia="宋体" w:cs="Times New Roman"/>
                      <w:b/>
                      <w:bCs/>
                      <w:sz w:val="21"/>
                      <w:szCs w:val="21"/>
                    </w:rPr>
                  </w:pPr>
                  <w:r>
                    <w:rPr>
                      <w:rFonts w:hint="default" w:ascii="Times New Roman" w:hAnsi="Times New Roman" w:eastAsia="宋体" w:cs="Times New Roman"/>
                      <w:b/>
                      <w:bCs/>
                      <w:sz w:val="21"/>
                      <w:szCs w:val="21"/>
                    </w:rPr>
                    <w:t>点位</w:t>
                  </w:r>
                </w:p>
              </w:tc>
              <w:tc>
                <w:tcPr>
                  <w:tcW w:w="1182" w:type="pct"/>
                  <w:vAlign w:val="center"/>
                </w:tcPr>
                <w:p>
                  <w:pPr>
                    <w:pStyle w:val="47"/>
                    <w:ind w:firstLineChars="0"/>
                    <w:rPr>
                      <w:rFonts w:ascii="Times New Roman" w:hAnsi="Times New Roman" w:eastAsia="宋体" w:cs="Times New Roman"/>
                      <w:b/>
                      <w:bCs/>
                      <w:sz w:val="21"/>
                      <w:szCs w:val="21"/>
                    </w:rPr>
                  </w:pPr>
                  <w:r>
                    <w:rPr>
                      <w:rFonts w:hint="default" w:ascii="Times New Roman" w:hAnsi="Times New Roman" w:eastAsia="宋体" w:cs="Times New Roman"/>
                      <w:b/>
                      <w:bCs/>
                      <w:sz w:val="21"/>
                      <w:szCs w:val="21"/>
                    </w:rPr>
                    <w:t>检测</w:t>
                  </w:r>
                </w:p>
                <w:p>
                  <w:pPr>
                    <w:pStyle w:val="47"/>
                    <w:ind w:firstLineChars="0"/>
                    <w:rPr>
                      <w:rFonts w:ascii="Times New Roman" w:hAnsi="Times New Roman" w:eastAsia="宋体" w:cs="Times New Roman"/>
                      <w:b/>
                      <w:bCs/>
                      <w:sz w:val="21"/>
                      <w:szCs w:val="21"/>
                    </w:rPr>
                  </w:pPr>
                  <w:r>
                    <w:rPr>
                      <w:rFonts w:hint="default" w:ascii="Times New Roman" w:hAnsi="Times New Roman" w:eastAsia="宋体" w:cs="Times New Roman"/>
                      <w:b/>
                      <w:bCs/>
                      <w:sz w:val="21"/>
                      <w:szCs w:val="21"/>
                    </w:rPr>
                    <w:t>项目</w:t>
                  </w:r>
                </w:p>
              </w:tc>
              <w:tc>
                <w:tcPr>
                  <w:tcW w:w="570" w:type="pct"/>
                  <w:vAlign w:val="center"/>
                </w:tcPr>
                <w:p>
                  <w:pPr>
                    <w:pStyle w:val="47"/>
                    <w:ind w:firstLineChars="0"/>
                    <w:rPr>
                      <w:rFonts w:hint="default"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lang w:eastAsia="zh-CN"/>
                    </w:rPr>
                    <w:t>检测</w:t>
                  </w:r>
                </w:p>
                <w:p>
                  <w:pPr>
                    <w:pStyle w:val="47"/>
                    <w:ind w:firstLineChars="0"/>
                    <w:rPr>
                      <w:rFonts w:hint="default"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lang w:eastAsia="zh-CN"/>
                    </w:rPr>
                    <w:t>频次</w:t>
                  </w:r>
                </w:p>
              </w:tc>
              <w:tc>
                <w:tcPr>
                  <w:tcW w:w="682" w:type="pct"/>
                  <w:vAlign w:val="center"/>
                </w:tcPr>
                <w:p>
                  <w:pPr>
                    <w:pStyle w:val="47"/>
                    <w:ind w:firstLineChars="0"/>
                    <w:rPr>
                      <w:rFonts w:ascii="Times New Roman" w:hAnsi="Times New Roman" w:eastAsia="宋体" w:cs="Times New Roman"/>
                      <w:b/>
                      <w:bCs/>
                      <w:sz w:val="21"/>
                      <w:szCs w:val="21"/>
                    </w:rPr>
                  </w:pPr>
                  <w:r>
                    <w:rPr>
                      <w:rFonts w:hint="default" w:ascii="Times New Roman" w:hAnsi="Times New Roman" w:eastAsia="宋体" w:cs="Times New Roman"/>
                      <w:b/>
                      <w:bCs/>
                      <w:sz w:val="21"/>
                      <w:szCs w:val="21"/>
                    </w:rPr>
                    <w:t>检测结果</w:t>
                  </w:r>
                </w:p>
                <w:p>
                  <w:pPr>
                    <w:pStyle w:val="47"/>
                    <w:ind w:firstLineChars="0"/>
                    <w:rPr>
                      <w:rFonts w:ascii="Times New Roman" w:hAnsi="Times New Roman" w:eastAsia="宋体" w:cs="Times New Roman"/>
                      <w:b/>
                      <w:bCs/>
                      <w:sz w:val="21"/>
                      <w:szCs w:val="21"/>
                    </w:rPr>
                  </w:pPr>
                  <w:r>
                    <w:rPr>
                      <w:rFonts w:hint="default" w:ascii="Times New Roman" w:hAnsi="Times New Roman" w:eastAsia="宋体" w:cs="Times New Roman"/>
                      <w:b/>
                      <w:bCs/>
                      <w:sz w:val="21"/>
                      <w:szCs w:val="21"/>
                    </w:rPr>
                    <w:t>（mg/m</w:t>
                  </w:r>
                  <w:r>
                    <w:rPr>
                      <w:rFonts w:hint="default" w:ascii="Times New Roman" w:hAnsi="Times New Roman" w:eastAsia="宋体" w:cs="Times New Roman"/>
                      <w:b/>
                      <w:bCs/>
                      <w:sz w:val="21"/>
                      <w:szCs w:val="21"/>
                      <w:vertAlign w:val="superscript"/>
                    </w:rPr>
                    <w:t>3</w:t>
                  </w:r>
                  <w:r>
                    <w:rPr>
                      <w:rFonts w:hint="default" w:ascii="Times New Roman" w:hAnsi="Times New Roman" w:eastAsia="宋体" w:cs="Times New Roman"/>
                      <w:b/>
                      <w:bCs/>
                      <w:sz w:val="21"/>
                      <w:szCs w:val="21"/>
                    </w:rPr>
                    <w:t>）</w:t>
                  </w:r>
                </w:p>
              </w:tc>
              <w:tc>
                <w:tcPr>
                  <w:tcW w:w="705" w:type="pct"/>
                  <w:vAlign w:val="center"/>
                </w:tcPr>
                <w:p>
                  <w:pPr>
                    <w:pStyle w:val="47"/>
                    <w:ind w:firstLineChars="0"/>
                    <w:rPr>
                      <w:rFonts w:ascii="Times New Roman" w:hAnsi="Times New Roman" w:eastAsia="宋体" w:cs="Times New Roman"/>
                      <w:b/>
                      <w:bCs/>
                      <w:sz w:val="21"/>
                      <w:szCs w:val="21"/>
                    </w:rPr>
                  </w:pPr>
                  <w:r>
                    <w:rPr>
                      <w:rFonts w:hint="default" w:ascii="Times New Roman" w:hAnsi="Times New Roman" w:eastAsia="宋体" w:cs="Times New Roman"/>
                      <w:b/>
                      <w:bCs/>
                      <w:sz w:val="21"/>
                      <w:szCs w:val="21"/>
                    </w:rPr>
                    <w:t>标干流量</w:t>
                  </w:r>
                </w:p>
                <w:p>
                  <w:pPr>
                    <w:pStyle w:val="47"/>
                    <w:ind w:firstLineChars="0"/>
                    <w:rPr>
                      <w:rFonts w:ascii="Times New Roman" w:hAnsi="Times New Roman" w:eastAsia="宋体" w:cs="Times New Roman"/>
                      <w:b/>
                      <w:bCs/>
                      <w:sz w:val="21"/>
                      <w:szCs w:val="21"/>
                    </w:rPr>
                  </w:pPr>
                  <w:r>
                    <w:rPr>
                      <w:rFonts w:hint="default" w:ascii="Times New Roman" w:hAnsi="Times New Roman" w:eastAsia="宋体" w:cs="Times New Roman"/>
                      <w:b/>
                      <w:bCs/>
                      <w:sz w:val="21"/>
                      <w:szCs w:val="21"/>
                    </w:rPr>
                    <w:t>（Nm</w:t>
                  </w:r>
                  <w:r>
                    <w:rPr>
                      <w:rFonts w:hint="default" w:ascii="Times New Roman" w:hAnsi="Times New Roman" w:eastAsia="宋体" w:cs="Times New Roman"/>
                      <w:b/>
                      <w:bCs/>
                      <w:sz w:val="21"/>
                      <w:szCs w:val="21"/>
                      <w:vertAlign w:val="superscript"/>
                    </w:rPr>
                    <w:t>3</w:t>
                  </w:r>
                  <w:r>
                    <w:rPr>
                      <w:rFonts w:hint="default" w:ascii="Times New Roman" w:hAnsi="Times New Roman" w:eastAsia="宋体" w:cs="Times New Roman"/>
                      <w:b/>
                      <w:bCs/>
                      <w:sz w:val="21"/>
                      <w:szCs w:val="21"/>
                    </w:rPr>
                    <w:t>/h）</w:t>
                  </w:r>
                </w:p>
              </w:tc>
              <w:tc>
                <w:tcPr>
                  <w:tcW w:w="639" w:type="pct"/>
                  <w:vAlign w:val="center"/>
                </w:tcPr>
                <w:p>
                  <w:pPr>
                    <w:pStyle w:val="47"/>
                    <w:ind w:firstLineChars="0"/>
                    <w:rPr>
                      <w:rFonts w:ascii="Times New Roman" w:hAnsi="Times New Roman" w:eastAsia="宋体" w:cs="Times New Roman"/>
                      <w:b/>
                      <w:bCs/>
                      <w:sz w:val="21"/>
                      <w:szCs w:val="21"/>
                    </w:rPr>
                  </w:pPr>
                  <w:r>
                    <w:rPr>
                      <w:rFonts w:hint="default" w:ascii="Times New Roman" w:hAnsi="Times New Roman" w:eastAsia="宋体" w:cs="Times New Roman"/>
                      <w:b/>
                      <w:bCs/>
                      <w:sz w:val="21"/>
                      <w:szCs w:val="21"/>
                    </w:rPr>
                    <w:t>排放速率</w:t>
                  </w:r>
                </w:p>
                <w:p>
                  <w:pPr>
                    <w:pStyle w:val="47"/>
                    <w:ind w:firstLineChars="0"/>
                    <w:rPr>
                      <w:rFonts w:ascii="Times New Roman" w:hAnsi="Times New Roman" w:eastAsia="宋体" w:cs="Times New Roman"/>
                      <w:b/>
                      <w:bCs/>
                      <w:sz w:val="21"/>
                      <w:szCs w:val="21"/>
                    </w:rPr>
                  </w:pPr>
                  <w:r>
                    <w:rPr>
                      <w:rFonts w:hint="default" w:ascii="Times New Roman" w:hAnsi="Times New Roman" w:eastAsia="宋体" w:cs="Times New Roman"/>
                      <w:b/>
                      <w:bCs/>
                      <w:sz w:val="21"/>
                      <w:szCs w:val="21"/>
                    </w:rPr>
                    <w:t>（Kg/h）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restart"/>
                  <w:vAlign w:val="center"/>
                </w:tcPr>
                <w:p>
                  <w:pPr>
                    <w:pStyle w:val="47"/>
                    <w:ind w:firstLineChars="0"/>
                    <w:rPr>
                      <w:rFonts w:ascii="Times New Roman" w:hAnsi="Times New Roman" w:eastAsia="宋体" w:cs="Times New Roman"/>
                      <w:sz w:val="21"/>
                      <w:szCs w:val="21"/>
                    </w:rPr>
                  </w:pPr>
                  <w:r>
                    <w:rPr>
                      <w:rFonts w:hint="default" w:ascii="Times New Roman" w:hAnsi="Times New Roman" w:eastAsia="宋体" w:cs="Times New Roman"/>
                      <w:sz w:val="21"/>
                      <w:szCs w:val="21"/>
                    </w:rPr>
                    <w:t>202</w:t>
                  </w:r>
                  <w:r>
                    <w:rPr>
                      <w:rFonts w:hint="default" w:ascii="Times New Roman" w:hAnsi="Times New Roman" w:eastAsia="宋体" w:cs="Times New Roman"/>
                      <w:sz w:val="21"/>
                      <w:szCs w:val="21"/>
                      <w:lang w:val="en-US" w:eastAsia="zh-CN"/>
                    </w:rPr>
                    <w:t>2</w:t>
                  </w:r>
                  <w:r>
                    <w:rPr>
                      <w:rFonts w:hint="default" w:ascii="Times New Roman" w:hAnsi="Times New Roman" w:eastAsia="宋体" w:cs="Times New Roman"/>
                      <w:sz w:val="21"/>
                      <w:szCs w:val="21"/>
                    </w:rPr>
                    <w:t>.</w:t>
                  </w:r>
                </w:p>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05.31</w:t>
                  </w:r>
                </w:p>
              </w:tc>
              <w:tc>
                <w:tcPr>
                  <w:tcW w:w="634" w:type="pct"/>
                  <w:vMerge w:val="restart"/>
                  <w:vAlign w:val="center"/>
                </w:tcPr>
                <w:p>
                  <w:pPr>
                    <w:pStyle w:val="47"/>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排气筒DA001出口</w:t>
                  </w:r>
                </w:p>
              </w:tc>
              <w:tc>
                <w:tcPr>
                  <w:tcW w:w="1182" w:type="pct"/>
                  <w:vAlign w:val="center"/>
                </w:tcPr>
                <w:p>
                  <w:pPr>
                    <w:pStyle w:val="47"/>
                    <w:ind w:firstLineChars="0"/>
                    <w:rPr>
                      <w:rFonts w:hint="default" w:ascii="Times New Roman" w:hAnsi="Times New Roman" w:eastAsia="宋体" w:cs="Times New Roman"/>
                      <w:kern w:val="2"/>
                      <w:sz w:val="21"/>
                      <w:szCs w:val="21"/>
                      <w:lang w:val="en-US" w:eastAsia="zh-CN" w:bidi="ar-SA"/>
                    </w:rPr>
                  </w:pPr>
                  <w:r>
                    <w:rPr>
                      <w:rFonts w:hint="eastAsia" w:cs="Times New Roman"/>
                      <w:sz w:val="21"/>
                      <w:szCs w:val="21"/>
                      <w:lang w:val="en-US" w:eastAsia="zh-CN"/>
                    </w:rPr>
                    <w:t>VOCs</w:t>
                  </w:r>
                  <w:r>
                    <w:rPr>
                      <w:rFonts w:hint="default" w:ascii="Times New Roman" w:hAnsi="Times New Roman" w:eastAsia="宋体" w:cs="Times New Roman"/>
                      <w:sz w:val="21"/>
                      <w:szCs w:val="21"/>
                      <w:lang w:val="en-US" w:eastAsia="zh-CN"/>
                    </w:rPr>
                    <w:t>（非甲烷总烃）</w:t>
                  </w:r>
                </w:p>
              </w:tc>
              <w:tc>
                <w:tcPr>
                  <w:tcW w:w="570" w:type="pct"/>
                  <w:vAlign w:val="center"/>
                </w:tcPr>
                <w:p>
                  <w:pPr>
                    <w:pStyle w:val="47"/>
                    <w:ind w:firstLineChars="0"/>
                    <w:rPr>
                      <w:rFonts w:ascii="Times New Roman" w:hAnsi="Times New Roman" w:eastAsia="宋体" w:cs="Times New Roman"/>
                      <w:sz w:val="21"/>
                      <w:szCs w:val="21"/>
                    </w:rPr>
                  </w:pPr>
                  <w:r>
                    <w:rPr>
                      <w:rFonts w:hint="default" w:ascii="Times New Roman" w:hAnsi="Times New Roman" w:eastAsia="宋体" w:cs="Times New Roman"/>
                      <w:sz w:val="21"/>
                      <w:szCs w:val="21"/>
                    </w:rPr>
                    <w:t>第一次</w:t>
                  </w:r>
                </w:p>
              </w:tc>
              <w:tc>
                <w:tcPr>
                  <w:tcW w:w="682"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2.65</w:t>
                  </w:r>
                </w:p>
              </w:tc>
              <w:tc>
                <w:tcPr>
                  <w:tcW w:w="705" w:type="pct"/>
                  <w:vMerge w:val="restar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322</w:t>
                  </w:r>
                </w:p>
              </w:tc>
              <w:tc>
                <w:tcPr>
                  <w:tcW w:w="639"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8.5×10</w:t>
                  </w:r>
                  <w:r>
                    <w:rPr>
                      <w:rFonts w:hint="default" w:ascii="Times New Roman" w:hAnsi="Times New Roman" w:eastAsia="宋体" w:cs="Times New Roman"/>
                      <w:sz w:val="21"/>
                      <w:szCs w:val="21"/>
                      <w:vertAlign w:val="superscript"/>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7"/>
                    <w:ind w:firstLineChars="0"/>
                    <w:rPr>
                      <w:rFonts w:hint="default" w:ascii="Times New Roman" w:hAnsi="Times New Roman" w:eastAsia="宋体" w:cs="Times New Roman"/>
                      <w:sz w:val="21"/>
                      <w:szCs w:val="21"/>
                      <w:lang w:val="en-US" w:eastAsia="zh-CN"/>
                    </w:rPr>
                  </w:pPr>
                </w:p>
              </w:tc>
              <w:tc>
                <w:tcPr>
                  <w:tcW w:w="634" w:type="pct"/>
                  <w:vMerge w:val="continue"/>
                  <w:vAlign w:val="center"/>
                </w:tcPr>
                <w:p>
                  <w:pPr>
                    <w:pStyle w:val="47"/>
                    <w:ind w:firstLineChars="0"/>
                    <w:rPr>
                      <w:rFonts w:hint="default" w:ascii="Times New Roman" w:hAnsi="Times New Roman" w:eastAsia="宋体" w:cs="Times New Roman"/>
                      <w:kern w:val="2"/>
                      <w:sz w:val="21"/>
                      <w:szCs w:val="21"/>
                      <w:lang w:val="en-US" w:eastAsia="zh-CN" w:bidi="ar-SA"/>
                    </w:rPr>
                  </w:pPr>
                </w:p>
              </w:tc>
              <w:tc>
                <w:tcPr>
                  <w:tcW w:w="1182" w:type="pct"/>
                  <w:vAlign w:val="center"/>
                </w:tcPr>
                <w:p>
                  <w:pPr>
                    <w:pStyle w:val="47"/>
                    <w:ind w:firstLineChars="0"/>
                    <w:rPr>
                      <w:rFonts w:hint="default" w:ascii="Times New Roman" w:hAnsi="Times New Roman" w:eastAsia="宋体" w:cs="Times New Roman"/>
                      <w:kern w:val="2"/>
                      <w:sz w:val="21"/>
                      <w:szCs w:val="21"/>
                      <w:lang w:val="en-US" w:eastAsia="zh-CN" w:bidi="ar-SA"/>
                    </w:rPr>
                  </w:pPr>
                  <w:r>
                    <w:rPr>
                      <w:rFonts w:hint="eastAsia" w:cs="Times New Roman"/>
                      <w:sz w:val="21"/>
                      <w:szCs w:val="21"/>
                      <w:lang w:val="en-US" w:eastAsia="zh-CN"/>
                    </w:rPr>
                    <w:t>VOCs</w:t>
                  </w:r>
                  <w:r>
                    <w:rPr>
                      <w:rFonts w:hint="default" w:ascii="Times New Roman" w:hAnsi="Times New Roman" w:eastAsia="宋体" w:cs="Times New Roman"/>
                      <w:sz w:val="21"/>
                      <w:szCs w:val="21"/>
                      <w:lang w:val="en-US" w:eastAsia="zh-CN"/>
                    </w:rPr>
                    <w:t>（非甲烷总烃）</w:t>
                  </w:r>
                </w:p>
              </w:tc>
              <w:tc>
                <w:tcPr>
                  <w:tcW w:w="570" w:type="pct"/>
                  <w:vAlign w:val="center"/>
                </w:tcPr>
                <w:p>
                  <w:pPr>
                    <w:pStyle w:val="47"/>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w:t>
                  </w:r>
                  <w:r>
                    <w:rPr>
                      <w:rFonts w:hint="default" w:ascii="Times New Roman" w:hAnsi="Times New Roman" w:eastAsia="宋体" w:cs="Times New Roman"/>
                      <w:sz w:val="21"/>
                      <w:szCs w:val="21"/>
                      <w:lang w:eastAsia="zh-CN"/>
                    </w:rPr>
                    <w:t>二</w:t>
                  </w:r>
                  <w:r>
                    <w:rPr>
                      <w:rFonts w:hint="default" w:ascii="Times New Roman" w:hAnsi="Times New Roman" w:eastAsia="宋体" w:cs="Times New Roman"/>
                      <w:sz w:val="21"/>
                      <w:szCs w:val="21"/>
                    </w:rPr>
                    <w:t>次</w:t>
                  </w:r>
                </w:p>
              </w:tc>
              <w:tc>
                <w:tcPr>
                  <w:tcW w:w="682"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3.05</w:t>
                  </w:r>
                </w:p>
              </w:tc>
              <w:tc>
                <w:tcPr>
                  <w:tcW w:w="705" w:type="pct"/>
                  <w:vMerge w:val="continue"/>
                  <w:vAlign w:val="center"/>
                </w:tcPr>
                <w:p>
                  <w:pPr>
                    <w:pStyle w:val="47"/>
                    <w:ind w:firstLineChars="0"/>
                    <w:rPr>
                      <w:rFonts w:hint="default" w:ascii="Times New Roman" w:hAnsi="Times New Roman" w:eastAsia="宋体" w:cs="Times New Roman"/>
                      <w:sz w:val="21"/>
                      <w:szCs w:val="21"/>
                      <w:lang w:val="en-US" w:eastAsia="zh-CN"/>
                    </w:rPr>
                  </w:pPr>
                </w:p>
              </w:tc>
              <w:tc>
                <w:tcPr>
                  <w:tcW w:w="639"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9.8×10</w:t>
                  </w:r>
                  <w:r>
                    <w:rPr>
                      <w:rFonts w:hint="default" w:ascii="Times New Roman" w:hAnsi="Times New Roman" w:eastAsia="宋体" w:cs="Times New Roman"/>
                      <w:sz w:val="21"/>
                      <w:szCs w:val="21"/>
                      <w:vertAlign w:val="superscript"/>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7"/>
                    <w:ind w:firstLineChars="0"/>
                    <w:rPr>
                      <w:rFonts w:hint="default" w:ascii="Times New Roman" w:hAnsi="Times New Roman" w:eastAsia="宋体" w:cs="Times New Roman"/>
                      <w:sz w:val="21"/>
                      <w:szCs w:val="21"/>
                      <w:lang w:val="en-US" w:eastAsia="zh-CN"/>
                    </w:rPr>
                  </w:pPr>
                </w:p>
              </w:tc>
              <w:tc>
                <w:tcPr>
                  <w:tcW w:w="634" w:type="pct"/>
                  <w:vMerge w:val="continue"/>
                  <w:vAlign w:val="center"/>
                </w:tcPr>
                <w:p>
                  <w:pPr>
                    <w:pStyle w:val="47"/>
                    <w:ind w:firstLineChars="0"/>
                    <w:rPr>
                      <w:rFonts w:hint="default" w:ascii="Times New Roman" w:hAnsi="Times New Roman" w:eastAsia="宋体" w:cs="Times New Roman"/>
                      <w:kern w:val="2"/>
                      <w:sz w:val="21"/>
                      <w:szCs w:val="21"/>
                      <w:lang w:val="en-US" w:eastAsia="zh-CN" w:bidi="ar-SA"/>
                    </w:rPr>
                  </w:pPr>
                </w:p>
              </w:tc>
              <w:tc>
                <w:tcPr>
                  <w:tcW w:w="1182" w:type="pct"/>
                  <w:vAlign w:val="center"/>
                </w:tcPr>
                <w:p>
                  <w:pPr>
                    <w:pStyle w:val="47"/>
                    <w:ind w:firstLineChars="0"/>
                    <w:rPr>
                      <w:rFonts w:hint="default" w:ascii="Times New Roman" w:hAnsi="Times New Roman" w:eastAsia="宋体" w:cs="Times New Roman"/>
                      <w:kern w:val="2"/>
                      <w:sz w:val="21"/>
                      <w:szCs w:val="21"/>
                      <w:lang w:val="en-US" w:eastAsia="zh-CN" w:bidi="ar-SA"/>
                    </w:rPr>
                  </w:pPr>
                  <w:r>
                    <w:rPr>
                      <w:rFonts w:hint="eastAsia" w:cs="Times New Roman"/>
                      <w:sz w:val="21"/>
                      <w:szCs w:val="21"/>
                      <w:lang w:val="en-US" w:eastAsia="zh-CN"/>
                    </w:rPr>
                    <w:t>VOCs</w:t>
                  </w:r>
                  <w:r>
                    <w:rPr>
                      <w:rFonts w:hint="default" w:ascii="Times New Roman" w:hAnsi="Times New Roman" w:eastAsia="宋体" w:cs="Times New Roman"/>
                      <w:sz w:val="21"/>
                      <w:szCs w:val="21"/>
                      <w:lang w:val="en-US" w:eastAsia="zh-CN"/>
                    </w:rPr>
                    <w:t>（非甲烷总烃）</w:t>
                  </w:r>
                </w:p>
              </w:tc>
              <w:tc>
                <w:tcPr>
                  <w:tcW w:w="570" w:type="pct"/>
                  <w:vAlign w:val="center"/>
                </w:tcPr>
                <w:p>
                  <w:pPr>
                    <w:pStyle w:val="47"/>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w:t>
                  </w:r>
                  <w:r>
                    <w:rPr>
                      <w:rFonts w:hint="default" w:ascii="Times New Roman" w:hAnsi="Times New Roman" w:eastAsia="宋体" w:cs="Times New Roman"/>
                      <w:sz w:val="21"/>
                      <w:szCs w:val="21"/>
                      <w:lang w:eastAsia="zh-CN"/>
                    </w:rPr>
                    <w:t>三</w:t>
                  </w:r>
                  <w:r>
                    <w:rPr>
                      <w:rFonts w:hint="default" w:ascii="Times New Roman" w:hAnsi="Times New Roman" w:eastAsia="宋体" w:cs="Times New Roman"/>
                      <w:sz w:val="21"/>
                      <w:szCs w:val="21"/>
                    </w:rPr>
                    <w:t>次</w:t>
                  </w:r>
                </w:p>
              </w:tc>
              <w:tc>
                <w:tcPr>
                  <w:tcW w:w="682"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4.17</w:t>
                  </w:r>
                </w:p>
              </w:tc>
              <w:tc>
                <w:tcPr>
                  <w:tcW w:w="705" w:type="pct"/>
                  <w:vMerge w:val="continue"/>
                  <w:vAlign w:val="center"/>
                </w:tcPr>
                <w:p>
                  <w:pPr>
                    <w:pStyle w:val="47"/>
                    <w:ind w:firstLineChars="0"/>
                    <w:rPr>
                      <w:rFonts w:hint="default" w:ascii="Times New Roman" w:hAnsi="Times New Roman" w:eastAsia="宋体" w:cs="Times New Roman"/>
                      <w:sz w:val="21"/>
                      <w:szCs w:val="21"/>
                      <w:lang w:val="en-US" w:eastAsia="zh-CN"/>
                    </w:rPr>
                  </w:pPr>
                </w:p>
              </w:tc>
              <w:tc>
                <w:tcPr>
                  <w:tcW w:w="639"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1.3×10</w:t>
                  </w:r>
                  <w:r>
                    <w:rPr>
                      <w:rFonts w:hint="default" w:ascii="Times New Roman" w:hAnsi="Times New Roman" w:eastAsia="宋体" w:cs="Times New Roman"/>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7"/>
                    <w:ind w:firstLineChars="0"/>
                    <w:rPr>
                      <w:rFonts w:hint="default" w:ascii="Times New Roman" w:hAnsi="Times New Roman" w:eastAsia="宋体" w:cs="Times New Roman"/>
                      <w:sz w:val="21"/>
                      <w:szCs w:val="21"/>
                      <w:lang w:val="en-US" w:eastAsia="zh-CN"/>
                    </w:rPr>
                  </w:pPr>
                </w:p>
              </w:tc>
              <w:tc>
                <w:tcPr>
                  <w:tcW w:w="634" w:type="pct"/>
                  <w:vMerge w:val="continue"/>
                  <w:vAlign w:val="center"/>
                </w:tcPr>
                <w:p>
                  <w:pPr>
                    <w:pStyle w:val="47"/>
                    <w:ind w:firstLineChars="0"/>
                    <w:rPr>
                      <w:rFonts w:hint="default" w:ascii="Times New Roman" w:hAnsi="Times New Roman" w:eastAsia="宋体" w:cs="Times New Roman"/>
                      <w:kern w:val="2"/>
                      <w:sz w:val="21"/>
                      <w:szCs w:val="21"/>
                      <w:lang w:val="en-US" w:eastAsia="zh-CN" w:bidi="ar-SA"/>
                    </w:rPr>
                  </w:pPr>
                </w:p>
              </w:tc>
              <w:tc>
                <w:tcPr>
                  <w:tcW w:w="1182"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臭气浓度（无量纲）</w:t>
                  </w:r>
                </w:p>
              </w:tc>
              <w:tc>
                <w:tcPr>
                  <w:tcW w:w="570" w:type="pct"/>
                  <w:vAlign w:val="center"/>
                </w:tcPr>
                <w:p>
                  <w:pPr>
                    <w:pStyle w:val="47"/>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第一次</w:t>
                  </w:r>
                </w:p>
              </w:tc>
              <w:tc>
                <w:tcPr>
                  <w:tcW w:w="682"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416</w:t>
                  </w:r>
                </w:p>
              </w:tc>
              <w:tc>
                <w:tcPr>
                  <w:tcW w:w="705" w:type="pct"/>
                  <w:vMerge w:val="restar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c>
                <w:tcPr>
                  <w:tcW w:w="639"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7"/>
                    <w:ind w:firstLineChars="0"/>
                    <w:rPr>
                      <w:rFonts w:hint="default" w:ascii="Times New Roman" w:hAnsi="Times New Roman" w:eastAsia="宋体" w:cs="Times New Roman"/>
                      <w:sz w:val="21"/>
                      <w:szCs w:val="21"/>
                      <w:lang w:val="en-US" w:eastAsia="zh-CN"/>
                    </w:rPr>
                  </w:pPr>
                </w:p>
              </w:tc>
              <w:tc>
                <w:tcPr>
                  <w:tcW w:w="634" w:type="pct"/>
                  <w:vMerge w:val="continue"/>
                  <w:vAlign w:val="center"/>
                </w:tcPr>
                <w:p>
                  <w:pPr>
                    <w:pStyle w:val="47"/>
                    <w:ind w:firstLineChars="0"/>
                    <w:rPr>
                      <w:rFonts w:hint="default" w:ascii="Times New Roman" w:hAnsi="Times New Roman" w:eastAsia="宋体" w:cs="Times New Roman"/>
                      <w:kern w:val="2"/>
                      <w:sz w:val="21"/>
                      <w:szCs w:val="21"/>
                      <w:lang w:val="en-US" w:eastAsia="zh-CN" w:bidi="ar-SA"/>
                    </w:rPr>
                  </w:pPr>
                </w:p>
              </w:tc>
              <w:tc>
                <w:tcPr>
                  <w:tcW w:w="1182"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臭气浓度（无量纲）</w:t>
                  </w:r>
                </w:p>
              </w:tc>
              <w:tc>
                <w:tcPr>
                  <w:tcW w:w="570" w:type="pct"/>
                  <w:vAlign w:val="center"/>
                </w:tcPr>
                <w:p>
                  <w:pPr>
                    <w:pStyle w:val="47"/>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w:t>
                  </w:r>
                  <w:r>
                    <w:rPr>
                      <w:rFonts w:hint="default" w:ascii="Times New Roman" w:hAnsi="Times New Roman" w:eastAsia="宋体" w:cs="Times New Roman"/>
                      <w:sz w:val="21"/>
                      <w:szCs w:val="21"/>
                      <w:lang w:eastAsia="zh-CN"/>
                    </w:rPr>
                    <w:t>二</w:t>
                  </w:r>
                  <w:r>
                    <w:rPr>
                      <w:rFonts w:hint="default" w:ascii="Times New Roman" w:hAnsi="Times New Roman" w:eastAsia="宋体" w:cs="Times New Roman"/>
                      <w:sz w:val="21"/>
                      <w:szCs w:val="21"/>
                    </w:rPr>
                    <w:t>次</w:t>
                  </w:r>
                </w:p>
              </w:tc>
              <w:tc>
                <w:tcPr>
                  <w:tcW w:w="682"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549</w:t>
                  </w:r>
                </w:p>
              </w:tc>
              <w:tc>
                <w:tcPr>
                  <w:tcW w:w="705" w:type="pct"/>
                  <w:vMerge w:val="continue"/>
                  <w:vAlign w:val="center"/>
                </w:tcPr>
                <w:p>
                  <w:pPr>
                    <w:pStyle w:val="47"/>
                    <w:ind w:firstLineChars="0"/>
                    <w:rPr>
                      <w:rFonts w:hint="default" w:ascii="Times New Roman" w:hAnsi="Times New Roman" w:eastAsia="宋体" w:cs="Times New Roman"/>
                      <w:sz w:val="21"/>
                      <w:szCs w:val="21"/>
                      <w:lang w:val="en-US" w:eastAsia="zh-CN"/>
                    </w:rPr>
                  </w:pPr>
                </w:p>
              </w:tc>
              <w:tc>
                <w:tcPr>
                  <w:tcW w:w="639"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7"/>
                    <w:ind w:firstLineChars="0"/>
                    <w:rPr>
                      <w:rFonts w:hint="default" w:ascii="Times New Roman" w:hAnsi="Times New Roman" w:eastAsia="宋体" w:cs="Times New Roman"/>
                      <w:sz w:val="21"/>
                      <w:szCs w:val="21"/>
                      <w:lang w:val="en-US" w:eastAsia="zh-CN"/>
                    </w:rPr>
                  </w:pPr>
                </w:p>
              </w:tc>
              <w:tc>
                <w:tcPr>
                  <w:tcW w:w="634" w:type="pct"/>
                  <w:vMerge w:val="continue"/>
                  <w:vAlign w:val="center"/>
                </w:tcPr>
                <w:p>
                  <w:pPr>
                    <w:pStyle w:val="47"/>
                    <w:ind w:firstLineChars="0"/>
                    <w:rPr>
                      <w:rFonts w:hint="default" w:ascii="Times New Roman" w:hAnsi="Times New Roman" w:eastAsia="宋体" w:cs="Times New Roman"/>
                      <w:kern w:val="2"/>
                      <w:sz w:val="21"/>
                      <w:szCs w:val="21"/>
                      <w:lang w:val="en-US" w:eastAsia="zh-CN" w:bidi="ar-SA"/>
                    </w:rPr>
                  </w:pPr>
                </w:p>
              </w:tc>
              <w:tc>
                <w:tcPr>
                  <w:tcW w:w="1182"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臭气浓度（无量纲）</w:t>
                  </w:r>
                </w:p>
              </w:tc>
              <w:tc>
                <w:tcPr>
                  <w:tcW w:w="570" w:type="pct"/>
                  <w:vAlign w:val="center"/>
                </w:tcPr>
                <w:p>
                  <w:pPr>
                    <w:pStyle w:val="47"/>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w:t>
                  </w:r>
                  <w:r>
                    <w:rPr>
                      <w:rFonts w:hint="default" w:ascii="Times New Roman" w:hAnsi="Times New Roman" w:eastAsia="宋体" w:cs="Times New Roman"/>
                      <w:sz w:val="21"/>
                      <w:szCs w:val="21"/>
                      <w:lang w:eastAsia="zh-CN"/>
                    </w:rPr>
                    <w:t>三</w:t>
                  </w:r>
                  <w:r>
                    <w:rPr>
                      <w:rFonts w:hint="default" w:ascii="Times New Roman" w:hAnsi="Times New Roman" w:eastAsia="宋体" w:cs="Times New Roman"/>
                      <w:sz w:val="21"/>
                      <w:szCs w:val="21"/>
                    </w:rPr>
                    <w:t>次</w:t>
                  </w:r>
                </w:p>
              </w:tc>
              <w:tc>
                <w:tcPr>
                  <w:tcW w:w="682"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309</w:t>
                  </w:r>
                </w:p>
              </w:tc>
              <w:tc>
                <w:tcPr>
                  <w:tcW w:w="705" w:type="pct"/>
                  <w:vMerge w:val="continue"/>
                  <w:vAlign w:val="center"/>
                </w:tcPr>
                <w:p>
                  <w:pPr>
                    <w:pStyle w:val="47"/>
                    <w:ind w:firstLineChars="0"/>
                    <w:rPr>
                      <w:rFonts w:hint="default" w:ascii="Times New Roman" w:hAnsi="Times New Roman" w:eastAsia="宋体" w:cs="Times New Roman"/>
                      <w:sz w:val="21"/>
                      <w:szCs w:val="21"/>
                      <w:lang w:val="en-US" w:eastAsia="zh-CN"/>
                    </w:rPr>
                  </w:pPr>
                </w:p>
              </w:tc>
              <w:tc>
                <w:tcPr>
                  <w:tcW w:w="639"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7"/>
                    <w:ind w:firstLineChars="0"/>
                    <w:rPr>
                      <w:rFonts w:hint="default" w:ascii="Times New Roman" w:hAnsi="Times New Roman" w:eastAsia="宋体" w:cs="Times New Roman"/>
                      <w:sz w:val="21"/>
                      <w:szCs w:val="21"/>
                      <w:lang w:val="en-US" w:eastAsia="zh-CN"/>
                    </w:rPr>
                  </w:pPr>
                </w:p>
              </w:tc>
              <w:tc>
                <w:tcPr>
                  <w:tcW w:w="634" w:type="pct"/>
                  <w:vMerge w:val="continue"/>
                  <w:vAlign w:val="center"/>
                </w:tcPr>
                <w:p>
                  <w:pPr>
                    <w:pStyle w:val="47"/>
                    <w:ind w:firstLineChars="0"/>
                    <w:rPr>
                      <w:rFonts w:hint="default" w:ascii="Times New Roman" w:hAnsi="Times New Roman" w:eastAsia="宋体" w:cs="Times New Roman"/>
                      <w:kern w:val="2"/>
                      <w:sz w:val="21"/>
                      <w:szCs w:val="21"/>
                      <w:lang w:val="en-US" w:eastAsia="zh-CN" w:bidi="ar-SA"/>
                    </w:rPr>
                  </w:pPr>
                </w:p>
              </w:tc>
              <w:tc>
                <w:tcPr>
                  <w:tcW w:w="1182"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臭气浓度（无量纲）</w:t>
                  </w:r>
                </w:p>
              </w:tc>
              <w:tc>
                <w:tcPr>
                  <w:tcW w:w="570" w:type="pct"/>
                  <w:vAlign w:val="center"/>
                </w:tcPr>
                <w:p>
                  <w:pPr>
                    <w:pStyle w:val="47"/>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w:t>
                  </w:r>
                  <w:r>
                    <w:rPr>
                      <w:rFonts w:hint="default" w:ascii="Times New Roman" w:hAnsi="Times New Roman" w:eastAsia="宋体" w:cs="Times New Roman"/>
                      <w:sz w:val="21"/>
                      <w:szCs w:val="21"/>
                      <w:lang w:eastAsia="zh-CN"/>
                    </w:rPr>
                    <w:t>四</w:t>
                  </w:r>
                  <w:r>
                    <w:rPr>
                      <w:rFonts w:hint="default" w:ascii="Times New Roman" w:hAnsi="Times New Roman" w:eastAsia="宋体" w:cs="Times New Roman"/>
                      <w:sz w:val="21"/>
                      <w:szCs w:val="21"/>
                    </w:rPr>
                    <w:t>次</w:t>
                  </w:r>
                </w:p>
              </w:tc>
              <w:tc>
                <w:tcPr>
                  <w:tcW w:w="682"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234</w:t>
                  </w:r>
                </w:p>
              </w:tc>
              <w:tc>
                <w:tcPr>
                  <w:tcW w:w="705" w:type="pct"/>
                  <w:vMerge w:val="continue"/>
                  <w:vAlign w:val="center"/>
                </w:tcPr>
                <w:p>
                  <w:pPr>
                    <w:pStyle w:val="47"/>
                    <w:ind w:firstLineChars="0"/>
                    <w:rPr>
                      <w:rFonts w:hint="default" w:ascii="Times New Roman" w:hAnsi="Times New Roman" w:eastAsia="宋体" w:cs="Times New Roman"/>
                      <w:sz w:val="21"/>
                      <w:szCs w:val="21"/>
                      <w:lang w:val="en-US" w:eastAsia="zh-CN"/>
                    </w:rPr>
                  </w:pPr>
                </w:p>
              </w:tc>
              <w:tc>
                <w:tcPr>
                  <w:tcW w:w="639"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restar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2022.</w:t>
                  </w:r>
                </w:p>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06.01</w:t>
                  </w:r>
                </w:p>
              </w:tc>
              <w:tc>
                <w:tcPr>
                  <w:tcW w:w="634" w:type="pct"/>
                  <w:vMerge w:val="restart"/>
                  <w:vAlign w:val="center"/>
                </w:tcPr>
                <w:p>
                  <w:pPr>
                    <w:pStyle w:val="47"/>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排气筒DA001出口</w:t>
                  </w:r>
                </w:p>
              </w:tc>
              <w:tc>
                <w:tcPr>
                  <w:tcW w:w="1182" w:type="pct"/>
                  <w:vAlign w:val="center"/>
                </w:tcPr>
                <w:p>
                  <w:pPr>
                    <w:pStyle w:val="47"/>
                    <w:ind w:firstLineChars="0"/>
                    <w:rPr>
                      <w:rFonts w:hint="default" w:ascii="Times New Roman" w:hAnsi="Times New Roman" w:eastAsia="宋体" w:cs="Times New Roman"/>
                      <w:kern w:val="2"/>
                      <w:sz w:val="21"/>
                      <w:szCs w:val="21"/>
                      <w:lang w:val="en-US" w:eastAsia="zh-CN" w:bidi="ar-SA"/>
                    </w:rPr>
                  </w:pPr>
                  <w:r>
                    <w:rPr>
                      <w:rFonts w:hint="eastAsia" w:cs="Times New Roman"/>
                      <w:sz w:val="21"/>
                      <w:szCs w:val="21"/>
                      <w:lang w:val="en-US" w:eastAsia="zh-CN"/>
                    </w:rPr>
                    <w:t>VOCs</w:t>
                  </w:r>
                  <w:r>
                    <w:rPr>
                      <w:rFonts w:hint="default" w:ascii="Times New Roman" w:hAnsi="Times New Roman" w:eastAsia="宋体" w:cs="Times New Roman"/>
                      <w:sz w:val="21"/>
                      <w:szCs w:val="21"/>
                      <w:lang w:val="en-US" w:eastAsia="zh-CN"/>
                    </w:rPr>
                    <w:t>（非甲烷总烃）</w:t>
                  </w:r>
                </w:p>
              </w:tc>
              <w:tc>
                <w:tcPr>
                  <w:tcW w:w="570" w:type="pct"/>
                  <w:vAlign w:val="center"/>
                </w:tcPr>
                <w:p>
                  <w:pPr>
                    <w:pStyle w:val="47"/>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第一次</w:t>
                  </w:r>
                </w:p>
              </w:tc>
              <w:tc>
                <w:tcPr>
                  <w:tcW w:w="682"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4.24</w:t>
                  </w:r>
                </w:p>
              </w:tc>
              <w:tc>
                <w:tcPr>
                  <w:tcW w:w="705" w:type="pct"/>
                  <w:vMerge w:val="restar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319</w:t>
                  </w:r>
                </w:p>
              </w:tc>
              <w:tc>
                <w:tcPr>
                  <w:tcW w:w="639"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1.4×10</w:t>
                  </w:r>
                  <w:r>
                    <w:rPr>
                      <w:rFonts w:hint="default" w:ascii="Times New Roman" w:hAnsi="Times New Roman" w:eastAsia="宋体" w:cs="Times New Roman"/>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7"/>
                    <w:ind w:firstLineChars="0"/>
                    <w:rPr>
                      <w:rFonts w:hint="default" w:ascii="Times New Roman" w:hAnsi="Times New Roman" w:eastAsia="宋体" w:cs="Times New Roman"/>
                      <w:sz w:val="21"/>
                      <w:szCs w:val="21"/>
                      <w:lang w:val="en-US" w:eastAsia="zh-CN"/>
                    </w:rPr>
                  </w:pPr>
                </w:p>
              </w:tc>
              <w:tc>
                <w:tcPr>
                  <w:tcW w:w="634" w:type="pct"/>
                  <w:vMerge w:val="continue"/>
                  <w:vAlign w:val="center"/>
                </w:tcPr>
                <w:p>
                  <w:pPr>
                    <w:pStyle w:val="47"/>
                    <w:ind w:firstLineChars="0"/>
                    <w:rPr>
                      <w:rFonts w:hint="default" w:ascii="Times New Roman" w:hAnsi="Times New Roman" w:eastAsia="宋体" w:cs="Times New Roman"/>
                      <w:kern w:val="2"/>
                      <w:sz w:val="21"/>
                      <w:szCs w:val="21"/>
                      <w:lang w:val="en-US" w:eastAsia="zh-CN" w:bidi="ar-SA"/>
                    </w:rPr>
                  </w:pPr>
                </w:p>
              </w:tc>
              <w:tc>
                <w:tcPr>
                  <w:tcW w:w="1182" w:type="pct"/>
                  <w:vAlign w:val="center"/>
                </w:tcPr>
                <w:p>
                  <w:pPr>
                    <w:pStyle w:val="47"/>
                    <w:ind w:firstLineChars="0"/>
                    <w:rPr>
                      <w:rFonts w:hint="default" w:ascii="Times New Roman" w:hAnsi="Times New Roman" w:eastAsia="宋体" w:cs="Times New Roman"/>
                      <w:kern w:val="2"/>
                      <w:sz w:val="21"/>
                      <w:szCs w:val="21"/>
                      <w:lang w:val="en-US" w:eastAsia="zh-CN" w:bidi="ar-SA"/>
                    </w:rPr>
                  </w:pPr>
                  <w:r>
                    <w:rPr>
                      <w:rFonts w:hint="eastAsia" w:cs="Times New Roman"/>
                      <w:sz w:val="21"/>
                      <w:szCs w:val="21"/>
                      <w:lang w:val="en-US" w:eastAsia="zh-CN"/>
                    </w:rPr>
                    <w:t>VOCs</w:t>
                  </w:r>
                  <w:r>
                    <w:rPr>
                      <w:rFonts w:hint="default" w:ascii="Times New Roman" w:hAnsi="Times New Roman" w:eastAsia="宋体" w:cs="Times New Roman"/>
                      <w:sz w:val="21"/>
                      <w:szCs w:val="21"/>
                      <w:lang w:val="en-US" w:eastAsia="zh-CN"/>
                    </w:rPr>
                    <w:t>（非甲烷总烃）</w:t>
                  </w:r>
                </w:p>
              </w:tc>
              <w:tc>
                <w:tcPr>
                  <w:tcW w:w="570" w:type="pct"/>
                  <w:vAlign w:val="center"/>
                </w:tcPr>
                <w:p>
                  <w:pPr>
                    <w:pStyle w:val="47"/>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w:t>
                  </w:r>
                  <w:r>
                    <w:rPr>
                      <w:rFonts w:hint="default" w:ascii="Times New Roman" w:hAnsi="Times New Roman" w:eastAsia="宋体" w:cs="Times New Roman"/>
                      <w:sz w:val="21"/>
                      <w:szCs w:val="21"/>
                      <w:lang w:eastAsia="zh-CN"/>
                    </w:rPr>
                    <w:t>二</w:t>
                  </w:r>
                  <w:r>
                    <w:rPr>
                      <w:rFonts w:hint="default" w:ascii="Times New Roman" w:hAnsi="Times New Roman" w:eastAsia="宋体" w:cs="Times New Roman"/>
                      <w:sz w:val="21"/>
                      <w:szCs w:val="21"/>
                    </w:rPr>
                    <w:t>次</w:t>
                  </w:r>
                </w:p>
              </w:tc>
              <w:tc>
                <w:tcPr>
                  <w:tcW w:w="682"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3.86</w:t>
                  </w:r>
                </w:p>
              </w:tc>
              <w:tc>
                <w:tcPr>
                  <w:tcW w:w="705" w:type="pct"/>
                  <w:vMerge w:val="continue"/>
                  <w:vAlign w:val="center"/>
                </w:tcPr>
                <w:p>
                  <w:pPr>
                    <w:pStyle w:val="47"/>
                    <w:ind w:firstLineChars="0"/>
                    <w:rPr>
                      <w:rFonts w:hint="default" w:ascii="Times New Roman" w:hAnsi="Times New Roman" w:eastAsia="宋体" w:cs="Times New Roman"/>
                      <w:sz w:val="21"/>
                      <w:szCs w:val="21"/>
                      <w:lang w:val="en-US" w:eastAsia="zh-CN"/>
                    </w:rPr>
                  </w:pPr>
                </w:p>
              </w:tc>
              <w:tc>
                <w:tcPr>
                  <w:tcW w:w="639"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1.2×10</w:t>
                  </w:r>
                  <w:r>
                    <w:rPr>
                      <w:rFonts w:hint="default" w:ascii="Times New Roman" w:hAnsi="Times New Roman" w:eastAsia="宋体" w:cs="Times New Roman"/>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7"/>
                    <w:ind w:firstLineChars="0"/>
                    <w:rPr>
                      <w:rFonts w:hint="default" w:ascii="Times New Roman" w:hAnsi="Times New Roman" w:eastAsia="宋体" w:cs="Times New Roman"/>
                      <w:sz w:val="21"/>
                      <w:szCs w:val="21"/>
                      <w:lang w:val="en-US" w:eastAsia="zh-CN"/>
                    </w:rPr>
                  </w:pPr>
                </w:p>
              </w:tc>
              <w:tc>
                <w:tcPr>
                  <w:tcW w:w="634" w:type="pct"/>
                  <w:vMerge w:val="continue"/>
                  <w:vAlign w:val="center"/>
                </w:tcPr>
                <w:p>
                  <w:pPr>
                    <w:pStyle w:val="47"/>
                    <w:ind w:firstLineChars="0"/>
                    <w:rPr>
                      <w:rFonts w:hint="default" w:ascii="Times New Roman" w:hAnsi="Times New Roman" w:eastAsia="宋体" w:cs="Times New Roman"/>
                      <w:kern w:val="2"/>
                      <w:sz w:val="21"/>
                      <w:szCs w:val="21"/>
                      <w:lang w:val="en-US" w:eastAsia="zh-CN" w:bidi="ar-SA"/>
                    </w:rPr>
                  </w:pPr>
                </w:p>
              </w:tc>
              <w:tc>
                <w:tcPr>
                  <w:tcW w:w="1182" w:type="pct"/>
                  <w:vAlign w:val="center"/>
                </w:tcPr>
                <w:p>
                  <w:pPr>
                    <w:pStyle w:val="47"/>
                    <w:ind w:firstLineChars="0"/>
                    <w:rPr>
                      <w:rFonts w:hint="default" w:ascii="Times New Roman" w:hAnsi="Times New Roman" w:eastAsia="宋体" w:cs="Times New Roman"/>
                      <w:kern w:val="2"/>
                      <w:sz w:val="21"/>
                      <w:szCs w:val="21"/>
                      <w:lang w:val="en-US" w:eastAsia="zh-CN" w:bidi="ar-SA"/>
                    </w:rPr>
                  </w:pPr>
                  <w:r>
                    <w:rPr>
                      <w:rFonts w:hint="eastAsia" w:cs="Times New Roman"/>
                      <w:sz w:val="21"/>
                      <w:szCs w:val="21"/>
                      <w:lang w:val="en-US" w:eastAsia="zh-CN"/>
                    </w:rPr>
                    <w:t>VOCs</w:t>
                  </w:r>
                  <w:r>
                    <w:rPr>
                      <w:rFonts w:hint="default" w:ascii="Times New Roman" w:hAnsi="Times New Roman" w:eastAsia="宋体" w:cs="Times New Roman"/>
                      <w:sz w:val="21"/>
                      <w:szCs w:val="21"/>
                      <w:lang w:val="en-US" w:eastAsia="zh-CN"/>
                    </w:rPr>
                    <w:t>（非甲烷总烃）</w:t>
                  </w:r>
                </w:p>
              </w:tc>
              <w:tc>
                <w:tcPr>
                  <w:tcW w:w="570" w:type="pct"/>
                  <w:vAlign w:val="center"/>
                </w:tcPr>
                <w:p>
                  <w:pPr>
                    <w:pStyle w:val="47"/>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w:t>
                  </w:r>
                  <w:r>
                    <w:rPr>
                      <w:rFonts w:hint="default" w:ascii="Times New Roman" w:hAnsi="Times New Roman" w:eastAsia="宋体" w:cs="Times New Roman"/>
                      <w:sz w:val="21"/>
                      <w:szCs w:val="21"/>
                      <w:lang w:eastAsia="zh-CN"/>
                    </w:rPr>
                    <w:t>三</w:t>
                  </w:r>
                  <w:r>
                    <w:rPr>
                      <w:rFonts w:hint="default" w:ascii="Times New Roman" w:hAnsi="Times New Roman" w:eastAsia="宋体" w:cs="Times New Roman"/>
                      <w:sz w:val="21"/>
                      <w:szCs w:val="21"/>
                    </w:rPr>
                    <w:t>次</w:t>
                  </w:r>
                </w:p>
              </w:tc>
              <w:tc>
                <w:tcPr>
                  <w:tcW w:w="682"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3.16</w:t>
                  </w:r>
                </w:p>
              </w:tc>
              <w:tc>
                <w:tcPr>
                  <w:tcW w:w="705" w:type="pct"/>
                  <w:vMerge w:val="continue"/>
                  <w:vAlign w:val="center"/>
                </w:tcPr>
                <w:p>
                  <w:pPr>
                    <w:pStyle w:val="47"/>
                    <w:ind w:firstLineChars="0"/>
                    <w:rPr>
                      <w:rFonts w:hint="default" w:ascii="Times New Roman" w:hAnsi="Times New Roman" w:eastAsia="宋体" w:cs="Times New Roman"/>
                      <w:sz w:val="21"/>
                      <w:szCs w:val="21"/>
                      <w:lang w:val="en-US" w:eastAsia="zh-CN"/>
                    </w:rPr>
                  </w:pPr>
                </w:p>
              </w:tc>
              <w:tc>
                <w:tcPr>
                  <w:tcW w:w="639"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1.0×10</w:t>
                  </w:r>
                  <w:r>
                    <w:rPr>
                      <w:rFonts w:hint="default" w:ascii="Times New Roman" w:hAnsi="Times New Roman" w:eastAsia="宋体" w:cs="Times New Roman"/>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7"/>
                    <w:ind w:firstLineChars="0"/>
                    <w:rPr>
                      <w:rFonts w:hint="default" w:ascii="Times New Roman" w:hAnsi="Times New Roman" w:eastAsia="宋体" w:cs="Times New Roman"/>
                      <w:sz w:val="21"/>
                      <w:szCs w:val="21"/>
                      <w:lang w:val="en-US" w:eastAsia="zh-CN"/>
                    </w:rPr>
                  </w:pPr>
                </w:p>
              </w:tc>
              <w:tc>
                <w:tcPr>
                  <w:tcW w:w="634" w:type="pct"/>
                  <w:vMerge w:val="continue"/>
                  <w:vAlign w:val="center"/>
                </w:tcPr>
                <w:p>
                  <w:pPr>
                    <w:pStyle w:val="47"/>
                    <w:ind w:firstLineChars="0"/>
                    <w:rPr>
                      <w:rFonts w:hint="default" w:ascii="Times New Roman" w:hAnsi="Times New Roman" w:eastAsia="宋体" w:cs="Times New Roman"/>
                      <w:kern w:val="2"/>
                      <w:sz w:val="21"/>
                      <w:szCs w:val="21"/>
                      <w:lang w:val="en-US" w:eastAsia="zh-CN" w:bidi="ar-SA"/>
                    </w:rPr>
                  </w:pPr>
                </w:p>
              </w:tc>
              <w:tc>
                <w:tcPr>
                  <w:tcW w:w="1182" w:type="pct"/>
                  <w:vAlign w:val="center"/>
                </w:tcPr>
                <w:p>
                  <w:pPr>
                    <w:pStyle w:val="47"/>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臭气浓度（无量纲）</w:t>
                  </w:r>
                </w:p>
              </w:tc>
              <w:tc>
                <w:tcPr>
                  <w:tcW w:w="570" w:type="pct"/>
                  <w:vAlign w:val="center"/>
                </w:tcPr>
                <w:p>
                  <w:pPr>
                    <w:pStyle w:val="47"/>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第一次</w:t>
                  </w:r>
                </w:p>
              </w:tc>
              <w:tc>
                <w:tcPr>
                  <w:tcW w:w="682"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234</w:t>
                  </w:r>
                </w:p>
              </w:tc>
              <w:tc>
                <w:tcPr>
                  <w:tcW w:w="705" w:type="pct"/>
                  <w:vMerge w:val="restar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c>
                <w:tcPr>
                  <w:tcW w:w="639"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7"/>
                    <w:ind w:firstLineChars="0"/>
                    <w:rPr>
                      <w:rFonts w:hint="default" w:ascii="Times New Roman" w:hAnsi="Times New Roman" w:eastAsia="宋体" w:cs="Times New Roman"/>
                      <w:sz w:val="21"/>
                      <w:szCs w:val="21"/>
                      <w:lang w:val="en-US" w:eastAsia="zh-CN"/>
                    </w:rPr>
                  </w:pPr>
                </w:p>
              </w:tc>
              <w:tc>
                <w:tcPr>
                  <w:tcW w:w="634" w:type="pct"/>
                  <w:vMerge w:val="continue"/>
                  <w:vAlign w:val="center"/>
                </w:tcPr>
                <w:p>
                  <w:pPr>
                    <w:pStyle w:val="47"/>
                    <w:ind w:firstLineChars="0"/>
                    <w:rPr>
                      <w:rFonts w:hint="default" w:ascii="Times New Roman" w:hAnsi="Times New Roman" w:eastAsia="宋体" w:cs="Times New Roman"/>
                      <w:kern w:val="2"/>
                      <w:sz w:val="21"/>
                      <w:szCs w:val="21"/>
                      <w:lang w:val="en-US" w:eastAsia="zh-CN" w:bidi="ar-SA"/>
                    </w:rPr>
                  </w:pPr>
                </w:p>
              </w:tc>
              <w:tc>
                <w:tcPr>
                  <w:tcW w:w="1182" w:type="pct"/>
                  <w:vAlign w:val="center"/>
                </w:tcPr>
                <w:p>
                  <w:pPr>
                    <w:pStyle w:val="47"/>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臭气浓度（无量纲）</w:t>
                  </w:r>
                </w:p>
              </w:tc>
              <w:tc>
                <w:tcPr>
                  <w:tcW w:w="570" w:type="pct"/>
                  <w:vAlign w:val="center"/>
                </w:tcPr>
                <w:p>
                  <w:pPr>
                    <w:pStyle w:val="47"/>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第</w:t>
                  </w:r>
                  <w:r>
                    <w:rPr>
                      <w:rFonts w:hint="default" w:ascii="Times New Roman" w:hAnsi="Times New Roman" w:eastAsia="宋体" w:cs="Times New Roman"/>
                      <w:sz w:val="21"/>
                      <w:szCs w:val="21"/>
                      <w:lang w:eastAsia="zh-CN"/>
                    </w:rPr>
                    <w:t>二</w:t>
                  </w:r>
                  <w:r>
                    <w:rPr>
                      <w:rFonts w:hint="default" w:ascii="Times New Roman" w:hAnsi="Times New Roman" w:eastAsia="宋体" w:cs="Times New Roman"/>
                      <w:sz w:val="21"/>
                      <w:szCs w:val="21"/>
                    </w:rPr>
                    <w:t>次</w:t>
                  </w:r>
                </w:p>
              </w:tc>
              <w:tc>
                <w:tcPr>
                  <w:tcW w:w="682"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416</w:t>
                  </w:r>
                </w:p>
              </w:tc>
              <w:tc>
                <w:tcPr>
                  <w:tcW w:w="705" w:type="pct"/>
                  <w:vMerge w:val="continue"/>
                  <w:vAlign w:val="center"/>
                </w:tcPr>
                <w:p>
                  <w:pPr>
                    <w:pStyle w:val="47"/>
                    <w:ind w:firstLineChars="0"/>
                    <w:rPr>
                      <w:rFonts w:hint="default" w:ascii="Times New Roman" w:hAnsi="Times New Roman" w:eastAsia="宋体" w:cs="Times New Roman"/>
                      <w:sz w:val="21"/>
                      <w:szCs w:val="21"/>
                      <w:lang w:val="en-US" w:eastAsia="zh-CN"/>
                    </w:rPr>
                  </w:pPr>
                </w:p>
              </w:tc>
              <w:tc>
                <w:tcPr>
                  <w:tcW w:w="639"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7"/>
                    <w:ind w:firstLineChars="0"/>
                    <w:rPr>
                      <w:rFonts w:hint="default" w:ascii="Times New Roman" w:hAnsi="Times New Roman" w:eastAsia="宋体" w:cs="Times New Roman"/>
                      <w:sz w:val="21"/>
                      <w:szCs w:val="21"/>
                      <w:lang w:val="en-US" w:eastAsia="zh-CN"/>
                    </w:rPr>
                  </w:pPr>
                </w:p>
              </w:tc>
              <w:tc>
                <w:tcPr>
                  <w:tcW w:w="634" w:type="pct"/>
                  <w:vMerge w:val="continue"/>
                  <w:vAlign w:val="center"/>
                </w:tcPr>
                <w:p>
                  <w:pPr>
                    <w:pStyle w:val="47"/>
                    <w:ind w:firstLineChars="0"/>
                    <w:rPr>
                      <w:rFonts w:hint="default" w:ascii="Times New Roman" w:hAnsi="Times New Roman" w:eastAsia="宋体" w:cs="Times New Roman"/>
                      <w:kern w:val="2"/>
                      <w:sz w:val="21"/>
                      <w:szCs w:val="21"/>
                      <w:lang w:val="en-US" w:eastAsia="zh-CN" w:bidi="ar-SA"/>
                    </w:rPr>
                  </w:pPr>
                </w:p>
              </w:tc>
              <w:tc>
                <w:tcPr>
                  <w:tcW w:w="1182" w:type="pct"/>
                  <w:vAlign w:val="center"/>
                </w:tcPr>
                <w:p>
                  <w:pPr>
                    <w:pStyle w:val="47"/>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臭气浓度（无量纲）</w:t>
                  </w:r>
                </w:p>
              </w:tc>
              <w:tc>
                <w:tcPr>
                  <w:tcW w:w="570" w:type="pct"/>
                  <w:vAlign w:val="center"/>
                </w:tcPr>
                <w:p>
                  <w:pPr>
                    <w:pStyle w:val="47"/>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第</w:t>
                  </w:r>
                  <w:r>
                    <w:rPr>
                      <w:rFonts w:hint="default" w:ascii="Times New Roman" w:hAnsi="Times New Roman" w:eastAsia="宋体" w:cs="Times New Roman"/>
                      <w:sz w:val="21"/>
                      <w:szCs w:val="21"/>
                      <w:lang w:eastAsia="zh-CN"/>
                    </w:rPr>
                    <w:t>三</w:t>
                  </w:r>
                  <w:r>
                    <w:rPr>
                      <w:rFonts w:hint="default" w:ascii="Times New Roman" w:hAnsi="Times New Roman" w:eastAsia="宋体" w:cs="Times New Roman"/>
                      <w:sz w:val="21"/>
                      <w:szCs w:val="21"/>
                    </w:rPr>
                    <w:t>次</w:t>
                  </w:r>
                </w:p>
              </w:tc>
              <w:tc>
                <w:tcPr>
                  <w:tcW w:w="682"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309</w:t>
                  </w:r>
                </w:p>
              </w:tc>
              <w:tc>
                <w:tcPr>
                  <w:tcW w:w="705" w:type="pct"/>
                  <w:vMerge w:val="continue"/>
                  <w:vAlign w:val="center"/>
                </w:tcPr>
                <w:p>
                  <w:pPr>
                    <w:pStyle w:val="47"/>
                    <w:ind w:firstLineChars="0"/>
                    <w:rPr>
                      <w:rFonts w:hint="default" w:ascii="Times New Roman" w:hAnsi="Times New Roman" w:eastAsia="宋体" w:cs="Times New Roman"/>
                      <w:sz w:val="21"/>
                      <w:szCs w:val="21"/>
                      <w:lang w:val="en-US" w:eastAsia="zh-CN"/>
                    </w:rPr>
                  </w:pPr>
                </w:p>
              </w:tc>
              <w:tc>
                <w:tcPr>
                  <w:tcW w:w="639"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7"/>
                    <w:ind w:firstLineChars="0"/>
                    <w:rPr>
                      <w:rFonts w:hint="default" w:ascii="Times New Roman" w:hAnsi="Times New Roman" w:eastAsia="宋体" w:cs="Times New Roman"/>
                      <w:sz w:val="21"/>
                      <w:szCs w:val="21"/>
                      <w:lang w:val="en-US" w:eastAsia="zh-CN"/>
                    </w:rPr>
                  </w:pPr>
                </w:p>
              </w:tc>
              <w:tc>
                <w:tcPr>
                  <w:tcW w:w="634" w:type="pct"/>
                  <w:vMerge w:val="continue"/>
                  <w:vAlign w:val="center"/>
                </w:tcPr>
                <w:p>
                  <w:pPr>
                    <w:pStyle w:val="47"/>
                    <w:ind w:firstLineChars="0"/>
                    <w:rPr>
                      <w:rFonts w:hint="default" w:ascii="Times New Roman" w:hAnsi="Times New Roman" w:eastAsia="宋体" w:cs="Times New Roman"/>
                      <w:kern w:val="2"/>
                      <w:sz w:val="21"/>
                      <w:szCs w:val="21"/>
                      <w:lang w:val="en-US" w:eastAsia="zh-CN" w:bidi="ar-SA"/>
                    </w:rPr>
                  </w:pPr>
                </w:p>
              </w:tc>
              <w:tc>
                <w:tcPr>
                  <w:tcW w:w="1182" w:type="pct"/>
                  <w:vAlign w:val="center"/>
                </w:tcPr>
                <w:p>
                  <w:pPr>
                    <w:pStyle w:val="47"/>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臭气浓度（无量纲）</w:t>
                  </w:r>
                </w:p>
              </w:tc>
              <w:tc>
                <w:tcPr>
                  <w:tcW w:w="570" w:type="pct"/>
                  <w:vAlign w:val="center"/>
                </w:tcPr>
                <w:p>
                  <w:pPr>
                    <w:pStyle w:val="47"/>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第</w:t>
                  </w:r>
                  <w:r>
                    <w:rPr>
                      <w:rFonts w:hint="default" w:ascii="Times New Roman" w:hAnsi="Times New Roman" w:eastAsia="宋体" w:cs="Times New Roman"/>
                      <w:sz w:val="21"/>
                      <w:szCs w:val="21"/>
                      <w:lang w:eastAsia="zh-CN"/>
                    </w:rPr>
                    <w:t>四</w:t>
                  </w:r>
                  <w:r>
                    <w:rPr>
                      <w:rFonts w:hint="default" w:ascii="Times New Roman" w:hAnsi="Times New Roman" w:eastAsia="宋体" w:cs="Times New Roman"/>
                      <w:sz w:val="21"/>
                      <w:szCs w:val="21"/>
                    </w:rPr>
                    <w:t>次</w:t>
                  </w:r>
                </w:p>
              </w:tc>
              <w:tc>
                <w:tcPr>
                  <w:tcW w:w="682"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549</w:t>
                  </w:r>
                </w:p>
              </w:tc>
              <w:tc>
                <w:tcPr>
                  <w:tcW w:w="705" w:type="pct"/>
                  <w:vMerge w:val="continue"/>
                  <w:vAlign w:val="center"/>
                </w:tcPr>
                <w:p>
                  <w:pPr>
                    <w:pStyle w:val="47"/>
                    <w:ind w:firstLineChars="0"/>
                    <w:rPr>
                      <w:rFonts w:hint="default" w:ascii="Times New Roman" w:hAnsi="Times New Roman" w:eastAsia="宋体" w:cs="Times New Roman"/>
                      <w:sz w:val="21"/>
                      <w:szCs w:val="21"/>
                      <w:lang w:val="en-US" w:eastAsia="zh-CN"/>
                    </w:rPr>
                  </w:pPr>
                </w:p>
              </w:tc>
              <w:tc>
                <w:tcPr>
                  <w:tcW w:w="639" w:type="pct"/>
                  <w:vAlign w:val="center"/>
                </w:tcPr>
                <w:p>
                  <w:pPr>
                    <w:pStyle w:val="47"/>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000" w:type="pct"/>
                  <w:gridSpan w:val="7"/>
                </w:tcPr>
                <w:p>
                  <w:pPr>
                    <w:pStyle w:val="47"/>
                    <w:jc w:val="left"/>
                    <w:rPr>
                      <w:rFonts w:hint="default" w:ascii="Times New Roman" w:hAnsi="Times New Roman" w:eastAsia="宋体" w:cs="Times New Roman"/>
                      <w:szCs w:val="21"/>
                    </w:rPr>
                  </w:pPr>
                  <w:r>
                    <w:rPr>
                      <w:rFonts w:hint="default" w:ascii="Times New Roman" w:hAnsi="Times New Roman" w:eastAsia="宋体" w:cs="Times New Roman"/>
                      <w:szCs w:val="21"/>
                    </w:rPr>
                    <w:t>备注：排气筒DA001高度为</w:t>
                  </w:r>
                  <w:r>
                    <w:rPr>
                      <w:rFonts w:hint="default" w:ascii="Times New Roman" w:hAnsi="Times New Roman" w:eastAsia="宋体" w:cs="Times New Roman"/>
                      <w:szCs w:val="21"/>
                      <w:lang w:val="en-US" w:eastAsia="zh-CN"/>
                    </w:rPr>
                    <w:t>40</w:t>
                  </w:r>
                  <w:r>
                    <w:rPr>
                      <w:rFonts w:hint="default" w:ascii="Times New Roman" w:hAnsi="Times New Roman" w:eastAsia="宋体" w:cs="Times New Roman"/>
                      <w:szCs w:val="21"/>
                    </w:rPr>
                    <w:t>m,出口内径：0.</w:t>
                  </w:r>
                  <w:r>
                    <w:rPr>
                      <w:rFonts w:hint="default" w:ascii="Times New Roman" w:hAnsi="Times New Roman" w:eastAsia="宋体" w:cs="Times New Roman"/>
                      <w:szCs w:val="21"/>
                      <w:lang w:val="en-US" w:eastAsia="zh-CN"/>
                    </w:rPr>
                    <w:t>2</w:t>
                  </w:r>
                  <w:r>
                    <w:rPr>
                      <w:rFonts w:hint="default" w:ascii="Times New Roman" w:hAnsi="Times New Roman" w:eastAsia="宋体" w:cs="Times New Roman"/>
                      <w:szCs w:val="21"/>
                    </w:rPr>
                    <w:t>0m，处理措施：</w:t>
                  </w:r>
                  <w:r>
                    <w:rPr>
                      <w:rFonts w:hint="default" w:ascii="Times New Roman" w:hAnsi="Times New Roman" w:eastAsia="宋体" w:cs="Times New Roman"/>
                      <w:szCs w:val="21"/>
                      <w:lang w:eastAsia="zh-CN"/>
                    </w:rPr>
                    <w:t>活性炭吸附</w:t>
                  </w:r>
                  <w:r>
                    <w:rPr>
                      <w:rFonts w:hint="default" w:ascii="Times New Roman" w:hAnsi="Times New Roman" w:eastAsia="宋体" w:cs="Times New Roman"/>
                      <w:szCs w:val="21"/>
                    </w:rPr>
                    <w:t>；</w:t>
                  </w:r>
                </w:p>
                <w:p>
                  <w:pPr>
                    <w:pStyle w:val="47"/>
                    <w:jc w:val="left"/>
                    <w:rPr>
                      <w:rFonts w:hint="default" w:ascii="Times New Roman" w:hAnsi="Times New Roman" w:eastAsia="宋体" w:cs="Times New Roman"/>
                      <w:szCs w:val="21"/>
                    </w:rPr>
                  </w:pPr>
                  <w:r>
                    <w:rPr>
                      <w:rFonts w:hint="default" w:ascii="Times New Roman" w:hAnsi="Times New Roman" w:eastAsia="宋体" w:cs="Times New Roman"/>
                      <w:szCs w:val="21"/>
                    </w:rPr>
                    <w:t>标干流量为采样标干流量的平均值；</w:t>
                  </w:r>
                </w:p>
                <w:p>
                  <w:pPr>
                    <w:pStyle w:val="47"/>
                    <w:jc w:val="left"/>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检测期间企业提供工况</w:t>
                  </w:r>
                  <w:r>
                    <w:rPr>
                      <w:rFonts w:hint="default" w:ascii="Times New Roman" w:hAnsi="Times New Roman" w:eastAsia="宋体" w:cs="Times New Roman"/>
                      <w:szCs w:val="21"/>
                      <w:lang w:val="en-US" w:eastAsia="zh-CN"/>
                    </w:rPr>
                    <w:t>89%；</w:t>
                  </w:r>
                </w:p>
              </w:tc>
            </w:tr>
          </w:tbl>
          <w:p>
            <w:pPr>
              <w:pStyle w:val="10"/>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ascii="Times New Roman" w:hAnsi="Times New Roman" w:cs="Times New Roman"/>
                <w:b/>
                <w:bCs/>
                <w:sz w:val="24"/>
                <w:lang w:val="en-US" w:eastAsia="zh-CN"/>
              </w:rPr>
            </w:pPr>
            <w:r>
              <w:rPr>
                <w:rFonts w:hint="default" w:ascii="Times New Roman" w:hAnsi="Times New Roman" w:cs="Times New Roman"/>
                <w:b/>
                <w:bCs/>
                <w:sz w:val="24"/>
                <w:lang w:val="en-US" w:eastAsia="zh-CN"/>
              </w:rPr>
              <w:t>表7-</w:t>
            </w:r>
            <w:r>
              <w:rPr>
                <w:rFonts w:hint="eastAsia" w:ascii="Times New Roman" w:hAnsi="Times New Roman" w:cs="Times New Roman"/>
                <w:b/>
                <w:bCs/>
                <w:sz w:val="24"/>
                <w:lang w:val="en-US" w:eastAsia="zh-CN"/>
              </w:rPr>
              <w:t>3</w:t>
            </w:r>
            <w:r>
              <w:rPr>
                <w:rFonts w:hint="default" w:ascii="Times New Roman" w:hAnsi="Times New Roman" w:cs="Times New Roman"/>
                <w:b/>
                <w:bCs/>
                <w:sz w:val="24"/>
                <w:lang w:val="en-US" w:eastAsia="zh-CN"/>
              </w:rPr>
              <w:t xml:space="preserve">  </w:t>
            </w:r>
            <w:r>
              <w:rPr>
                <w:rFonts w:hint="eastAsia" w:ascii="Times New Roman" w:hAnsi="Times New Roman" w:cs="Times New Roman"/>
                <w:b/>
                <w:bCs/>
                <w:sz w:val="24"/>
                <w:lang w:val="en-US" w:eastAsia="zh-CN"/>
              </w:rPr>
              <w:t>有组织废气</w:t>
            </w:r>
            <w:r>
              <w:rPr>
                <w:rFonts w:hint="default" w:ascii="Times New Roman" w:hAnsi="Times New Roman" w:cs="Times New Roman"/>
                <w:b/>
                <w:bCs/>
                <w:sz w:val="24"/>
                <w:lang w:val="en-US" w:eastAsia="zh-CN"/>
              </w:rPr>
              <w:t>判定结果表</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6"/>
              <w:gridCol w:w="1541"/>
              <w:gridCol w:w="1586"/>
              <w:gridCol w:w="1543"/>
              <w:gridCol w:w="1497"/>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93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污染物</w:t>
                  </w:r>
                </w:p>
              </w:tc>
              <w:tc>
                <w:tcPr>
                  <w:tcW w:w="86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最大排放浓度（mg/</w:t>
                  </w:r>
                  <w:r>
                    <w:rPr>
                      <w:rFonts w:hint="eastAsia" w:cs="Times New Roman"/>
                      <w:b/>
                      <w:bCs/>
                      <w:sz w:val="21"/>
                      <w:szCs w:val="21"/>
                      <w:vertAlign w:val="baseline"/>
                      <w:lang w:val="en-US" w:eastAsia="zh-CN"/>
                    </w:rPr>
                    <w:t>m</w:t>
                  </w:r>
                  <w:r>
                    <w:rPr>
                      <w:rFonts w:hint="eastAsia" w:cs="Times New Roman"/>
                      <w:b/>
                      <w:bCs/>
                      <w:sz w:val="21"/>
                      <w:szCs w:val="21"/>
                      <w:vertAlign w:val="superscript"/>
                      <w:lang w:val="en-US" w:eastAsia="zh-CN"/>
                    </w:rPr>
                    <w:t>3</w:t>
                  </w:r>
                  <w:r>
                    <w:rPr>
                      <w:rFonts w:hint="eastAsia" w:ascii="Times New Roman" w:hAnsi="Times New Roman" w:eastAsia="宋体" w:cs="Times New Roman"/>
                      <w:b/>
                      <w:bCs/>
                      <w:sz w:val="21"/>
                      <w:szCs w:val="21"/>
                      <w:lang w:val="en-US" w:eastAsia="zh-CN"/>
                    </w:rPr>
                    <w:t>）</w:t>
                  </w:r>
                </w:p>
              </w:tc>
              <w:tc>
                <w:tcPr>
                  <w:tcW w:w="889"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w:t>
                  </w:r>
                  <w:r>
                    <w:rPr>
                      <w:rFonts w:hint="eastAsia" w:ascii="Times New Roman" w:hAnsi="Times New Roman" w:cs="Times New Roman"/>
                      <w:b/>
                      <w:bCs/>
                      <w:sz w:val="21"/>
                      <w:szCs w:val="21"/>
                      <w:lang w:val="en-US" w:eastAsia="zh-CN"/>
                    </w:rPr>
                    <w:t>允许</w:t>
                  </w:r>
                  <w:r>
                    <w:rPr>
                      <w:rFonts w:hint="eastAsia" w:ascii="Times New Roman" w:hAnsi="Times New Roman" w:eastAsia="宋体" w:cs="Times New Roman"/>
                      <w:b/>
                      <w:bCs/>
                      <w:sz w:val="21"/>
                      <w:szCs w:val="21"/>
                      <w:lang w:val="en-US" w:eastAsia="zh-CN"/>
                    </w:rPr>
                    <w:t>排放浓度（mg/</w:t>
                  </w:r>
                  <w:r>
                    <w:rPr>
                      <w:rFonts w:hint="eastAsia" w:cs="Times New Roman"/>
                      <w:b/>
                      <w:bCs/>
                      <w:sz w:val="21"/>
                      <w:szCs w:val="21"/>
                      <w:vertAlign w:val="baseline"/>
                      <w:lang w:val="en-US" w:eastAsia="zh-CN"/>
                    </w:rPr>
                    <w:t>m</w:t>
                  </w:r>
                  <w:r>
                    <w:rPr>
                      <w:rFonts w:hint="eastAsia" w:cs="Times New Roman"/>
                      <w:b/>
                      <w:bCs/>
                      <w:sz w:val="21"/>
                      <w:szCs w:val="21"/>
                      <w:vertAlign w:val="superscript"/>
                      <w:lang w:val="en-US" w:eastAsia="zh-CN"/>
                    </w:rPr>
                    <w:t>3</w:t>
                  </w:r>
                  <w:r>
                    <w:rPr>
                      <w:rFonts w:hint="eastAsia" w:ascii="Times New Roman" w:hAnsi="Times New Roman" w:eastAsia="宋体" w:cs="Times New Roman"/>
                      <w:b/>
                      <w:bCs/>
                      <w:sz w:val="21"/>
                      <w:szCs w:val="21"/>
                      <w:lang w:val="en-US" w:eastAsia="zh-CN"/>
                    </w:rPr>
                    <w:t>）</w:t>
                  </w:r>
                </w:p>
              </w:tc>
              <w:tc>
                <w:tcPr>
                  <w:tcW w:w="86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最大排放速率（kg/h）</w:t>
                  </w:r>
                </w:p>
              </w:tc>
              <w:tc>
                <w:tcPr>
                  <w:tcW w:w="839"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w:t>
                  </w:r>
                  <w:r>
                    <w:rPr>
                      <w:rFonts w:hint="eastAsia" w:ascii="Times New Roman" w:hAnsi="Times New Roman" w:cs="Times New Roman"/>
                      <w:b/>
                      <w:bCs/>
                      <w:sz w:val="21"/>
                      <w:szCs w:val="21"/>
                      <w:lang w:val="en-US" w:eastAsia="zh-CN"/>
                    </w:rPr>
                    <w:t>允许</w:t>
                  </w:r>
                  <w:r>
                    <w:rPr>
                      <w:rFonts w:hint="eastAsia" w:ascii="Times New Roman" w:hAnsi="Times New Roman" w:eastAsia="宋体" w:cs="Times New Roman"/>
                      <w:b/>
                      <w:bCs/>
                      <w:sz w:val="21"/>
                      <w:szCs w:val="21"/>
                      <w:lang w:val="en-US" w:eastAsia="zh-CN"/>
                    </w:rPr>
                    <w:t>排放速率（kg/h）</w:t>
                  </w:r>
                </w:p>
              </w:tc>
              <w:tc>
                <w:tcPr>
                  <w:tcW w:w="60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lang w:val="en-US" w:eastAsia="zh-CN"/>
                    </w:rPr>
                  </w:pPr>
                  <w:r>
                    <w:rPr>
                      <w:rFonts w:hint="eastAsia" w:cs="Times New Roman"/>
                      <w:b/>
                      <w:bCs/>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sz w:val="21"/>
                      <w:szCs w:val="21"/>
                      <w:lang w:eastAsia="zh-CN"/>
                    </w:rPr>
                    <w:t>臭气</w:t>
                  </w:r>
                </w:p>
              </w:tc>
              <w:tc>
                <w:tcPr>
                  <w:tcW w:w="86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c>
                <w:tcPr>
                  <w:tcW w:w="158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sz w:val="21"/>
                      <w:szCs w:val="21"/>
                      <w:lang w:val="en-US" w:eastAsia="zh-CN"/>
                    </w:rPr>
                    <w:t>/</w:t>
                  </w:r>
                </w:p>
              </w:tc>
              <w:tc>
                <w:tcPr>
                  <w:tcW w:w="86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549</w:t>
                  </w:r>
                  <w:r>
                    <w:rPr>
                      <w:rFonts w:hint="eastAsia"/>
                      <w:sz w:val="21"/>
                      <w:szCs w:val="21"/>
                      <w:lang w:val="en-US" w:eastAsia="zh-CN"/>
                    </w:rPr>
                    <w:t>（无量纲）</w:t>
                  </w:r>
                </w:p>
              </w:tc>
              <w:tc>
                <w:tcPr>
                  <w:tcW w:w="15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sz w:val="21"/>
                      <w:szCs w:val="21"/>
                      <w:lang w:val="en-US" w:eastAsia="zh-CN"/>
                    </w:rPr>
                    <w:t>2000（无量纲）</w:t>
                  </w:r>
                </w:p>
              </w:tc>
              <w:tc>
                <w:tcPr>
                  <w:tcW w:w="60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93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sz w:val="21"/>
                      <w:szCs w:val="21"/>
                      <w:lang w:val="en-US" w:eastAsia="zh-CN"/>
                    </w:rPr>
                    <w:t>VOCs</w:t>
                  </w:r>
                  <w:r>
                    <w:rPr>
                      <w:rFonts w:hint="default" w:ascii="Times New Roman" w:hAnsi="Times New Roman" w:eastAsia="宋体" w:cs="Times New Roman"/>
                      <w:sz w:val="21"/>
                      <w:szCs w:val="21"/>
                      <w:lang w:val="en-US" w:eastAsia="zh-CN"/>
                    </w:rPr>
                    <w:t>（非甲烷总烃）</w:t>
                  </w:r>
                </w:p>
              </w:tc>
              <w:tc>
                <w:tcPr>
                  <w:tcW w:w="86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4.24</w:t>
                  </w:r>
                </w:p>
              </w:tc>
              <w:tc>
                <w:tcPr>
                  <w:tcW w:w="158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60</w:t>
                  </w:r>
                </w:p>
              </w:tc>
              <w:tc>
                <w:tcPr>
                  <w:tcW w:w="86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1.4×10</w:t>
                  </w:r>
                  <w:r>
                    <w:rPr>
                      <w:rFonts w:hint="eastAsia" w:ascii="Times New Roman" w:hAnsi="Times New Roman" w:eastAsia="宋体" w:cs="Times New Roman"/>
                      <w:kern w:val="2"/>
                      <w:sz w:val="21"/>
                      <w:szCs w:val="21"/>
                      <w:vertAlign w:val="superscript"/>
                      <w:lang w:val="en-US" w:eastAsia="zh-CN" w:bidi="ar-SA"/>
                    </w:rPr>
                    <w:t>-3</w:t>
                  </w:r>
                </w:p>
              </w:tc>
              <w:tc>
                <w:tcPr>
                  <w:tcW w:w="15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3</w:t>
                  </w:r>
                </w:p>
              </w:tc>
              <w:tc>
                <w:tcPr>
                  <w:tcW w:w="60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达标</w:t>
                  </w:r>
                </w:p>
              </w:tc>
            </w:tr>
          </w:tbl>
          <w:p>
            <w:pPr>
              <w:pStyle w:val="30"/>
              <w:spacing w:line="360" w:lineRule="auto"/>
              <w:ind w:firstLine="480" w:firstLineChars="200"/>
              <w:rPr>
                <w:rFonts w:hint="eastAsia" w:ascii="Times New Roman" w:hAnsi="宋体"/>
                <w:sz w:val="24"/>
                <w:szCs w:val="24"/>
              </w:rPr>
            </w:pPr>
            <w:r>
              <w:rPr>
                <w:rFonts w:ascii="Times New Roman" w:hAnsi="宋体"/>
                <w:sz w:val="24"/>
                <w:szCs w:val="24"/>
              </w:rPr>
              <w:t>验收</w:t>
            </w:r>
            <w:r>
              <w:rPr>
                <w:rFonts w:hint="eastAsia" w:ascii="Times New Roman" w:hAnsi="宋体"/>
                <w:sz w:val="24"/>
                <w:szCs w:val="24"/>
              </w:rPr>
              <w:t>监测</w:t>
            </w:r>
            <w:r>
              <w:rPr>
                <w:rFonts w:ascii="Times New Roman" w:hAnsi="宋体"/>
                <w:sz w:val="24"/>
                <w:szCs w:val="24"/>
              </w:rPr>
              <w:t>期间，</w:t>
            </w:r>
            <w:r>
              <w:rPr>
                <w:rFonts w:hint="eastAsia" w:ascii="Times New Roman" w:hAnsi="宋体" w:cs="Times New Roman"/>
                <w:color w:val="auto"/>
                <w:sz w:val="24"/>
                <w:szCs w:val="24"/>
              </w:rPr>
              <w:t>实验废气排气筒（D</w:t>
            </w:r>
            <w:r>
              <w:rPr>
                <w:rFonts w:ascii="Times New Roman" w:hAnsi="宋体" w:cs="Times New Roman"/>
                <w:color w:val="auto"/>
                <w:sz w:val="24"/>
                <w:szCs w:val="24"/>
              </w:rPr>
              <w:t>A001</w:t>
            </w:r>
            <w:r>
              <w:rPr>
                <w:rFonts w:hint="eastAsia" w:ascii="Times New Roman" w:hAnsi="宋体" w:cs="Times New Roman"/>
                <w:color w:val="auto"/>
                <w:sz w:val="24"/>
                <w:szCs w:val="24"/>
              </w:rPr>
              <w:t>）中主要污染物</w:t>
            </w:r>
            <w:r>
              <w:rPr>
                <w:rFonts w:hint="eastAsia" w:ascii="Times New Roman" w:cs="Times New Roman"/>
                <w:color w:val="auto"/>
                <w:sz w:val="24"/>
                <w:szCs w:val="24"/>
                <w:lang w:eastAsia="zh-CN"/>
              </w:rPr>
              <w:t>VOCs</w:t>
            </w:r>
            <w:r>
              <w:rPr>
                <w:rFonts w:hint="eastAsia" w:ascii="Times New Roman" w:hAnsi="宋体"/>
                <w:sz w:val="24"/>
                <w:szCs w:val="24"/>
              </w:rPr>
              <w:t>最大排放浓度为</w:t>
            </w:r>
            <w:r>
              <w:rPr>
                <w:rFonts w:ascii="Times New Roman" w:hAnsi="宋体"/>
                <w:sz w:val="24"/>
                <w:szCs w:val="24"/>
              </w:rPr>
              <w:t>4.24mg/m</w:t>
            </w:r>
            <w:r>
              <w:rPr>
                <w:rFonts w:ascii="Times New Roman" w:hAnsi="宋体"/>
                <w:sz w:val="24"/>
                <w:szCs w:val="24"/>
                <w:vertAlign w:val="superscript"/>
              </w:rPr>
              <w:t>3</w:t>
            </w:r>
            <w:r>
              <w:rPr>
                <w:rFonts w:hint="eastAsia" w:ascii="Times New Roman" w:hAnsi="宋体"/>
                <w:sz w:val="24"/>
                <w:szCs w:val="24"/>
              </w:rPr>
              <w:t>，最大排放速率为</w:t>
            </w:r>
            <w:r>
              <w:rPr>
                <w:rFonts w:ascii="Times New Roman" w:hAnsi="宋体"/>
                <w:sz w:val="24"/>
                <w:szCs w:val="24"/>
              </w:rPr>
              <w:t>1.4</w:t>
            </w:r>
            <w:r>
              <w:rPr>
                <w:rFonts w:hint="eastAsia" w:ascii="Times New Roman" w:hAnsi="宋体"/>
                <w:sz w:val="24"/>
                <w:szCs w:val="24"/>
              </w:rPr>
              <w:t>×10</w:t>
            </w:r>
            <w:r>
              <w:rPr>
                <w:rFonts w:hint="eastAsia" w:ascii="Times New Roman" w:hAnsi="宋体"/>
                <w:sz w:val="24"/>
                <w:szCs w:val="24"/>
                <w:vertAlign w:val="superscript"/>
              </w:rPr>
              <w:t>-</w:t>
            </w:r>
            <w:r>
              <w:rPr>
                <w:rFonts w:ascii="Times New Roman" w:hAnsi="宋体"/>
                <w:sz w:val="24"/>
                <w:szCs w:val="24"/>
                <w:vertAlign w:val="superscript"/>
              </w:rPr>
              <w:t>3</w:t>
            </w:r>
            <w:r>
              <w:rPr>
                <w:rFonts w:ascii="Times New Roman" w:hAnsi="宋体"/>
                <w:sz w:val="24"/>
                <w:szCs w:val="24"/>
              </w:rPr>
              <w:t>kg/h</w:t>
            </w:r>
            <w:r>
              <w:rPr>
                <w:rFonts w:hint="eastAsia" w:ascii="Times New Roman" w:hAnsi="宋体"/>
                <w:sz w:val="24"/>
                <w:szCs w:val="24"/>
              </w:rPr>
              <w:t xml:space="preserve"> ，均满足《挥发性有机物排放标准 第 7 部分：其他行业》（</w:t>
            </w:r>
            <w:r>
              <w:rPr>
                <w:rFonts w:ascii="Times New Roman" w:hAnsi="宋体"/>
                <w:sz w:val="24"/>
                <w:szCs w:val="24"/>
              </w:rPr>
              <w:t>DB37/ 2801.7</w:t>
            </w:r>
            <w:r>
              <w:rPr>
                <w:rFonts w:hint="eastAsia" w:ascii="Times New Roman" w:hAnsi="宋体"/>
                <w:sz w:val="24"/>
                <w:szCs w:val="24"/>
              </w:rPr>
              <w:t>-</w:t>
            </w:r>
            <w:r>
              <w:rPr>
                <w:rFonts w:ascii="Times New Roman" w:hAnsi="宋体"/>
                <w:sz w:val="24"/>
                <w:szCs w:val="24"/>
              </w:rPr>
              <w:t>2019</w:t>
            </w:r>
            <w:r>
              <w:rPr>
                <w:rFonts w:hint="eastAsia" w:ascii="Times New Roman" w:hAnsi="宋体"/>
                <w:sz w:val="24"/>
                <w:szCs w:val="24"/>
              </w:rPr>
              <w:t>）表1中Ⅱ时段标准；</w:t>
            </w:r>
            <w:r>
              <w:rPr>
                <w:rFonts w:hint="eastAsia" w:ascii="Times New Roman" w:hAnsi="宋体" w:cs="Times New Roman"/>
                <w:color w:val="auto"/>
                <w:sz w:val="24"/>
                <w:szCs w:val="24"/>
              </w:rPr>
              <w:t>主要污染物臭气浓度最大值为5</w:t>
            </w:r>
            <w:r>
              <w:rPr>
                <w:rFonts w:ascii="Times New Roman" w:hAnsi="宋体" w:cs="Times New Roman"/>
                <w:color w:val="auto"/>
                <w:sz w:val="24"/>
                <w:szCs w:val="24"/>
              </w:rPr>
              <w:t>49</w:t>
            </w:r>
            <w:r>
              <w:rPr>
                <w:rFonts w:hint="eastAsia" w:ascii="Times New Roman" w:hAnsi="宋体" w:cs="Times New Roman"/>
                <w:color w:val="auto"/>
                <w:sz w:val="24"/>
                <w:szCs w:val="24"/>
              </w:rPr>
              <w:t>（无量纲）</w:t>
            </w:r>
            <w:r>
              <w:rPr>
                <w:rFonts w:hint="eastAsia" w:ascii="Times New Roman" w:hAnsi="宋体"/>
                <w:sz w:val="24"/>
                <w:szCs w:val="24"/>
              </w:rPr>
              <w:t>，满足《恶臭污染物排放标准》（GB14554-93）表2标准要求。</w:t>
            </w:r>
          </w:p>
          <w:p>
            <w:pPr>
              <w:adjustRightInd w:val="0"/>
              <w:snapToGrid w:val="0"/>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w:t>
            </w:r>
            <w:r>
              <w:rPr>
                <w:rFonts w:hint="eastAsia" w:cs="Times New Roman"/>
                <w:b/>
                <w:bCs/>
                <w:sz w:val="24"/>
                <w:szCs w:val="24"/>
                <w:lang w:val="en-US" w:eastAsia="zh-CN"/>
              </w:rPr>
              <w:t>4</w:t>
            </w:r>
            <w:r>
              <w:rPr>
                <w:rFonts w:hint="default" w:ascii="Times New Roman" w:hAnsi="Times New Roman" w:eastAsia="宋体" w:cs="Times New Roman"/>
                <w:b/>
                <w:bCs/>
                <w:sz w:val="24"/>
                <w:szCs w:val="24"/>
              </w:rPr>
              <w:t xml:space="preserve">  无组织废气监测结果表</w:t>
            </w:r>
          </w:p>
          <w:tbl>
            <w:tblPr>
              <w:tblStyle w:val="25"/>
              <w:tblpPr w:leftFromText="180" w:rightFromText="180" w:vertAnchor="text" w:tblpXSpec="center" w:tblpY="1"/>
              <w:tblW w:w="4998" w:type="pct"/>
              <w:jc w:val="center"/>
              <w:tblLayout w:type="autofit"/>
              <w:tblCellMar>
                <w:top w:w="0" w:type="dxa"/>
                <w:left w:w="108" w:type="dxa"/>
                <w:bottom w:w="0" w:type="dxa"/>
                <w:right w:w="108" w:type="dxa"/>
              </w:tblCellMar>
            </w:tblPr>
            <w:tblGrid>
              <w:gridCol w:w="1333"/>
              <w:gridCol w:w="987"/>
              <w:gridCol w:w="1503"/>
              <w:gridCol w:w="1271"/>
              <w:gridCol w:w="1273"/>
              <w:gridCol w:w="1273"/>
              <w:gridCol w:w="1285"/>
            </w:tblGrid>
            <w:tr>
              <w:trPr>
                <w:trHeight w:val="397" w:hRule="atLeast"/>
                <w:jc w:val="center"/>
              </w:trPr>
              <w:tc>
                <w:tcPr>
                  <w:tcW w:w="747" w:type="pct"/>
                  <w:vMerge w:val="restar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t>检测</w:t>
                  </w:r>
                </w:p>
                <w:p>
                  <w:pPr>
                    <w:snapToGrid/>
                    <w:spacing w:line="240" w:lineRule="auto"/>
                    <w:ind w:firstLine="0" w:firstLineChars="0"/>
                    <w:jc w:val="center"/>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t>项目</w:t>
                  </w:r>
                </w:p>
              </w:tc>
              <w:tc>
                <w:tcPr>
                  <w:tcW w:w="553" w:type="pct"/>
                  <w:vMerge w:val="restar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t>采样</w:t>
                  </w:r>
                </w:p>
                <w:p>
                  <w:pPr>
                    <w:snapToGrid/>
                    <w:spacing w:line="240" w:lineRule="auto"/>
                    <w:ind w:firstLine="0" w:firstLineChars="0"/>
                    <w:jc w:val="center"/>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t>日期</w:t>
                  </w:r>
                </w:p>
              </w:tc>
              <w:tc>
                <w:tcPr>
                  <w:tcW w:w="842" w:type="pct"/>
                  <w:vMerge w:val="restar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t>检测</w:t>
                  </w:r>
                </w:p>
                <w:p>
                  <w:pPr>
                    <w:snapToGrid/>
                    <w:spacing w:line="240" w:lineRule="auto"/>
                    <w:ind w:firstLine="0" w:firstLineChars="0"/>
                    <w:jc w:val="center"/>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t>频次</w:t>
                  </w:r>
                </w:p>
              </w:tc>
              <w:tc>
                <w:tcPr>
                  <w:tcW w:w="2856" w:type="pct"/>
                  <w:gridSpan w:val="4"/>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t>检测点位及结果</w:t>
                  </w:r>
                </w:p>
              </w:tc>
            </w:tr>
            <w:tr>
              <w:tblPrEx>
                <w:tblCellMar>
                  <w:top w:w="0" w:type="dxa"/>
                  <w:left w:w="108" w:type="dxa"/>
                  <w:bottom w:w="0" w:type="dxa"/>
                  <w:right w:w="108" w:type="dxa"/>
                </w:tblCellMar>
              </w:tblPrEx>
              <w:trPr>
                <w:trHeight w:val="397" w:hRule="atLeast"/>
                <w:jc w:val="center"/>
              </w:trPr>
              <w:tc>
                <w:tcPr>
                  <w:tcW w:w="747" w:type="pct"/>
                  <w:vMerge w:val="continue"/>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
                      <w:bCs/>
                      <w:sz w:val="21"/>
                      <w:szCs w:val="21"/>
                    </w:rPr>
                  </w:pPr>
                </w:p>
              </w:tc>
              <w:tc>
                <w:tcPr>
                  <w:tcW w:w="553" w:type="pct"/>
                  <w:vMerge w:val="continue"/>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
                      <w:bCs/>
                      <w:sz w:val="21"/>
                      <w:szCs w:val="21"/>
                    </w:rPr>
                  </w:pPr>
                </w:p>
              </w:tc>
              <w:tc>
                <w:tcPr>
                  <w:tcW w:w="842" w:type="pct"/>
                  <w:vMerge w:val="continue"/>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
                      <w:bCs/>
                      <w:sz w:val="21"/>
                      <w:szCs w:val="21"/>
                    </w:rPr>
                  </w:pPr>
                </w:p>
              </w:tc>
              <w:tc>
                <w:tcPr>
                  <w:tcW w:w="712"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t>上风向1#</w:t>
                  </w:r>
                </w:p>
              </w:tc>
              <w:tc>
                <w:tcPr>
                  <w:tcW w:w="713"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t>下风向2#</w:t>
                  </w:r>
                </w:p>
              </w:tc>
              <w:tc>
                <w:tcPr>
                  <w:tcW w:w="713"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t>下风向3#</w:t>
                  </w:r>
                </w:p>
              </w:tc>
              <w:tc>
                <w:tcPr>
                  <w:tcW w:w="715"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t>下风向4#</w:t>
                  </w:r>
                </w:p>
              </w:tc>
            </w:tr>
            <w:tr>
              <w:tblPrEx>
                <w:tblCellMar>
                  <w:top w:w="0" w:type="dxa"/>
                  <w:left w:w="108" w:type="dxa"/>
                  <w:bottom w:w="0" w:type="dxa"/>
                  <w:right w:w="108" w:type="dxa"/>
                </w:tblCellMar>
              </w:tblPrEx>
              <w:trPr>
                <w:trHeight w:val="397" w:hRule="atLeast"/>
                <w:jc w:val="center"/>
              </w:trPr>
              <w:tc>
                <w:tcPr>
                  <w:tcW w:w="747" w:type="pct"/>
                  <w:vMerge w:val="restart"/>
                  <w:tcBorders>
                    <w:top w:val="single" w:color="000000" w:sz="4" w:space="0"/>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cs="Times New Roman"/>
                      <w:sz w:val="21"/>
                      <w:szCs w:val="21"/>
                      <w:lang w:val="en-US" w:eastAsia="zh-CN"/>
                    </w:rPr>
                    <w:t>VOCs</w:t>
                  </w:r>
                  <w:r>
                    <w:rPr>
                      <w:rFonts w:hint="eastAsia" w:ascii="Times New Roman" w:hAnsi="Times New Roman" w:eastAsia="宋体" w:cs="Times New Roman"/>
                      <w:sz w:val="21"/>
                      <w:szCs w:val="21"/>
                      <w:lang w:val="en-US" w:eastAsia="zh-CN"/>
                    </w:rPr>
                    <w:t>（非甲烷总烃）</w:t>
                  </w:r>
                  <w:r>
                    <w:rPr>
                      <w:rFonts w:hint="eastAsia" w:ascii="Times New Roman" w:hAnsi="Times New Roman" w:eastAsia="宋体" w:cs="Times New Roman"/>
                      <w:bCs w:val="0"/>
                      <w:sz w:val="21"/>
                      <w:szCs w:val="21"/>
                    </w:rPr>
                    <w:t>（</w:t>
                  </w:r>
                  <w:r>
                    <w:rPr>
                      <w:rFonts w:hint="eastAsia" w:ascii="Times New Roman" w:hAnsi="Times New Roman" w:eastAsia="宋体" w:cs="Times New Roman"/>
                      <w:sz w:val="21"/>
                      <w:szCs w:val="21"/>
                    </w:rPr>
                    <w:t>mg/m</w:t>
                  </w:r>
                  <w:r>
                    <w:rPr>
                      <w:rFonts w:hint="eastAsia" w:ascii="Times New Roman" w:hAnsi="Times New Roman" w:eastAsia="宋体" w:cs="Times New Roman"/>
                      <w:sz w:val="21"/>
                      <w:szCs w:val="21"/>
                      <w:vertAlign w:val="superscript"/>
                    </w:rPr>
                    <w:t>3</w:t>
                  </w:r>
                  <w:r>
                    <w:rPr>
                      <w:rFonts w:hint="eastAsia" w:ascii="Times New Roman" w:hAnsi="Times New Roman" w:eastAsia="宋体" w:cs="Times New Roman"/>
                      <w:bCs w:val="0"/>
                      <w:sz w:val="21"/>
                      <w:szCs w:val="21"/>
                    </w:rPr>
                    <w:t>）</w:t>
                  </w:r>
                </w:p>
              </w:tc>
              <w:tc>
                <w:tcPr>
                  <w:tcW w:w="553" w:type="pct"/>
                  <w:vMerge w:val="restar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2022.</w:t>
                  </w:r>
                </w:p>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05.31</w:t>
                  </w:r>
                </w:p>
              </w:tc>
              <w:tc>
                <w:tcPr>
                  <w:tcW w:w="842"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0.67</w:t>
                  </w:r>
                </w:p>
              </w:tc>
              <w:tc>
                <w:tcPr>
                  <w:tcW w:w="713"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1.33</w:t>
                  </w:r>
                </w:p>
              </w:tc>
              <w:tc>
                <w:tcPr>
                  <w:tcW w:w="713"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1.29</w:t>
                  </w:r>
                </w:p>
              </w:tc>
              <w:tc>
                <w:tcPr>
                  <w:tcW w:w="715"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1.23</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rPr>
                  </w:pPr>
                </w:p>
              </w:tc>
              <w:tc>
                <w:tcPr>
                  <w:tcW w:w="553" w:type="pct"/>
                  <w:vMerge w:val="continue"/>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0.62</w:t>
                  </w:r>
                </w:p>
              </w:tc>
              <w:tc>
                <w:tcPr>
                  <w:tcW w:w="713"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1.19</w:t>
                  </w:r>
                </w:p>
              </w:tc>
              <w:tc>
                <w:tcPr>
                  <w:tcW w:w="713"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1.25</w:t>
                  </w:r>
                </w:p>
              </w:tc>
              <w:tc>
                <w:tcPr>
                  <w:tcW w:w="715"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1.14</w:t>
                  </w:r>
                </w:p>
              </w:tc>
            </w:tr>
            <w:tr>
              <w:trPr>
                <w:trHeight w:val="397" w:hRule="atLeast"/>
                <w:jc w:val="center"/>
              </w:trPr>
              <w:tc>
                <w:tcPr>
                  <w:tcW w:w="747" w:type="pct"/>
                  <w:vMerge w:val="continue"/>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rPr>
                  </w:pPr>
                </w:p>
              </w:tc>
              <w:tc>
                <w:tcPr>
                  <w:tcW w:w="553" w:type="pct"/>
                  <w:vMerge w:val="continue"/>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0.76</w:t>
                  </w:r>
                </w:p>
              </w:tc>
              <w:tc>
                <w:tcPr>
                  <w:tcW w:w="713"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1.22</w:t>
                  </w:r>
                </w:p>
              </w:tc>
              <w:tc>
                <w:tcPr>
                  <w:tcW w:w="713"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1.34</w:t>
                  </w:r>
                </w:p>
              </w:tc>
              <w:tc>
                <w:tcPr>
                  <w:tcW w:w="715"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1.38</w:t>
                  </w:r>
                </w:p>
              </w:tc>
            </w:tr>
            <w:tr>
              <w:trPr>
                <w:trHeight w:val="397" w:hRule="atLeast"/>
                <w:jc w:val="center"/>
              </w:trPr>
              <w:tc>
                <w:tcPr>
                  <w:tcW w:w="747" w:type="pct"/>
                  <w:vMerge w:val="continue"/>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rPr>
                  </w:pPr>
                </w:p>
              </w:tc>
              <w:tc>
                <w:tcPr>
                  <w:tcW w:w="553" w:type="pct"/>
                  <w:vMerge w:val="restart"/>
                  <w:tcBorders>
                    <w:top w:val="single" w:color="000000" w:sz="4" w:space="0"/>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2022.</w:t>
                  </w:r>
                </w:p>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06.01</w:t>
                  </w:r>
                </w:p>
              </w:tc>
              <w:tc>
                <w:tcPr>
                  <w:tcW w:w="842"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0.73</w:t>
                  </w:r>
                </w:p>
              </w:tc>
              <w:tc>
                <w:tcPr>
                  <w:tcW w:w="713"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1.33</w:t>
                  </w:r>
                </w:p>
              </w:tc>
              <w:tc>
                <w:tcPr>
                  <w:tcW w:w="713"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1.30</w:t>
                  </w:r>
                </w:p>
              </w:tc>
              <w:tc>
                <w:tcPr>
                  <w:tcW w:w="715"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1.18</w:t>
                  </w:r>
                </w:p>
              </w:tc>
            </w:tr>
            <w:tr>
              <w:trPr>
                <w:trHeight w:val="397" w:hRule="atLeast"/>
                <w:jc w:val="center"/>
              </w:trPr>
              <w:tc>
                <w:tcPr>
                  <w:tcW w:w="747" w:type="pct"/>
                  <w:vMerge w:val="continue"/>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rPr>
                  </w:pPr>
                </w:p>
              </w:tc>
              <w:tc>
                <w:tcPr>
                  <w:tcW w:w="553" w:type="pct"/>
                  <w:vMerge w:val="continue"/>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0.80</w:t>
                  </w:r>
                </w:p>
              </w:tc>
              <w:tc>
                <w:tcPr>
                  <w:tcW w:w="713"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1.28</w:t>
                  </w:r>
                </w:p>
              </w:tc>
              <w:tc>
                <w:tcPr>
                  <w:tcW w:w="713"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1.31</w:t>
                  </w:r>
                </w:p>
              </w:tc>
              <w:tc>
                <w:tcPr>
                  <w:tcW w:w="715"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1.24</w:t>
                  </w:r>
                </w:p>
              </w:tc>
            </w:tr>
            <w:tr>
              <w:trPr>
                <w:trHeight w:val="397" w:hRule="atLeast"/>
                <w:jc w:val="center"/>
              </w:trPr>
              <w:tc>
                <w:tcPr>
                  <w:tcW w:w="747" w:type="pct"/>
                  <w:vMerge w:val="continue"/>
                  <w:tcBorders>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rPr>
                  </w:pPr>
                </w:p>
              </w:tc>
              <w:tc>
                <w:tcPr>
                  <w:tcW w:w="553" w:type="pct"/>
                  <w:vMerge w:val="continue"/>
                  <w:tcBorders>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0.63</w:t>
                  </w:r>
                </w:p>
              </w:tc>
              <w:tc>
                <w:tcPr>
                  <w:tcW w:w="713"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1.38</w:t>
                  </w:r>
                </w:p>
              </w:tc>
              <w:tc>
                <w:tcPr>
                  <w:tcW w:w="713"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1.37</w:t>
                  </w:r>
                </w:p>
              </w:tc>
              <w:tc>
                <w:tcPr>
                  <w:tcW w:w="715"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1.28</w:t>
                  </w:r>
                </w:p>
              </w:tc>
            </w:tr>
            <w:tr>
              <w:trPr>
                <w:trHeight w:val="397" w:hRule="atLeast"/>
                <w:jc w:val="center"/>
              </w:trPr>
              <w:tc>
                <w:tcPr>
                  <w:tcW w:w="747" w:type="pct"/>
                  <w:vMerge w:val="restart"/>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苯</w:t>
                  </w:r>
                </w:p>
                <w:p>
                  <w:pPr>
                    <w:snapToGrid/>
                    <w:spacing w:line="240" w:lineRule="auto"/>
                    <w:ind w:firstLine="0" w:firstLineChars="0"/>
                    <w:jc w:val="center"/>
                    <w:rPr>
                      <w:rFonts w:hint="eastAsia" w:ascii="Times New Roman" w:hAnsi="Times New Roman" w:eastAsia="宋体" w:cs="Times New Roman"/>
                      <w:bCs w:val="0"/>
                      <w:sz w:val="21"/>
                      <w:szCs w:val="21"/>
                    </w:rPr>
                  </w:pPr>
                  <w:r>
                    <w:rPr>
                      <w:rFonts w:hint="eastAsia" w:ascii="Times New Roman" w:hAnsi="Times New Roman" w:eastAsia="宋体" w:cs="Times New Roman"/>
                      <w:sz w:val="21"/>
                      <w:szCs w:val="21"/>
                      <w:lang w:val="en-US" w:eastAsia="zh-CN"/>
                    </w:rPr>
                    <w:t>m</w:t>
                  </w:r>
                  <w:r>
                    <w:rPr>
                      <w:rFonts w:hint="eastAsia" w:ascii="Times New Roman" w:hAnsi="Times New Roman" w:eastAsia="宋体" w:cs="Times New Roman"/>
                      <w:sz w:val="21"/>
                      <w:szCs w:val="21"/>
                    </w:rPr>
                    <w:t>g/m</w:t>
                  </w:r>
                  <w:r>
                    <w:rPr>
                      <w:rFonts w:hint="eastAsia" w:ascii="Times New Roman" w:hAnsi="Times New Roman" w:eastAsia="宋体" w:cs="Times New Roman"/>
                      <w:sz w:val="21"/>
                      <w:szCs w:val="21"/>
                      <w:vertAlign w:val="superscript"/>
                    </w:rPr>
                    <w:t>3</w:t>
                  </w:r>
                </w:p>
              </w:tc>
              <w:tc>
                <w:tcPr>
                  <w:tcW w:w="553" w:type="pct"/>
                  <w:vMerge w:val="restart"/>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2022.</w:t>
                  </w:r>
                </w:p>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05.31</w:t>
                  </w:r>
                </w:p>
              </w:tc>
              <w:tc>
                <w:tcPr>
                  <w:tcW w:w="842"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未检出</w:t>
                  </w:r>
                </w:p>
              </w:tc>
            </w:tr>
            <w:tr>
              <w:trPr>
                <w:trHeight w:val="397" w:hRule="atLeast"/>
                <w:jc w:val="center"/>
              </w:trPr>
              <w:tc>
                <w:tcPr>
                  <w:tcW w:w="747" w:type="pct"/>
                  <w:vMerge w:val="continue"/>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rPr>
                  </w:pPr>
                </w:p>
              </w:tc>
              <w:tc>
                <w:tcPr>
                  <w:tcW w:w="553" w:type="pct"/>
                  <w:vMerge w:val="continue"/>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未检出</w:t>
                  </w:r>
                </w:p>
              </w:tc>
            </w:tr>
            <w:tr>
              <w:trPr>
                <w:trHeight w:val="397" w:hRule="atLeast"/>
                <w:jc w:val="center"/>
              </w:trPr>
              <w:tc>
                <w:tcPr>
                  <w:tcW w:w="747" w:type="pct"/>
                  <w:vMerge w:val="continue"/>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rPr>
                  </w:pPr>
                </w:p>
              </w:tc>
              <w:tc>
                <w:tcPr>
                  <w:tcW w:w="553" w:type="pct"/>
                  <w:vMerge w:val="continue"/>
                  <w:tcBorders>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未检出</w:t>
                  </w:r>
                </w:p>
              </w:tc>
            </w:tr>
            <w:tr>
              <w:trPr>
                <w:trHeight w:val="397" w:hRule="atLeast"/>
                <w:jc w:val="center"/>
              </w:trPr>
              <w:tc>
                <w:tcPr>
                  <w:tcW w:w="747" w:type="pct"/>
                  <w:vMerge w:val="continue"/>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rPr>
                  </w:pPr>
                </w:p>
              </w:tc>
              <w:tc>
                <w:tcPr>
                  <w:tcW w:w="553" w:type="pct"/>
                  <w:vMerge w:val="restart"/>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2022.</w:t>
                  </w:r>
                </w:p>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06.01</w:t>
                  </w:r>
                </w:p>
              </w:tc>
              <w:tc>
                <w:tcPr>
                  <w:tcW w:w="842"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未检出</w:t>
                  </w:r>
                </w:p>
              </w:tc>
            </w:tr>
            <w:tr>
              <w:trPr>
                <w:trHeight w:val="397" w:hRule="atLeast"/>
                <w:jc w:val="center"/>
              </w:trPr>
              <w:tc>
                <w:tcPr>
                  <w:tcW w:w="747" w:type="pct"/>
                  <w:vMerge w:val="continue"/>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rPr>
                  </w:pPr>
                </w:p>
              </w:tc>
              <w:tc>
                <w:tcPr>
                  <w:tcW w:w="553" w:type="pct"/>
                  <w:vMerge w:val="continue"/>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未检出</w:t>
                  </w:r>
                </w:p>
              </w:tc>
            </w:tr>
            <w:tr>
              <w:trPr>
                <w:trHeight w:val="397" w:hRule="atLeast"/>
                <w:jc w:val="center"/>
              </w:trPr>
              <w:tc>
                <w:tcPr>
                  <w:tcW w:w="747" w:type="pct"/>
                  <w:vMerge w:val="continue"/>
                  <w:tcBorders>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rPr>
                  </w:pPr>
                </w:p>
              </w:tc>
              <w:tc>
                <w:tcPr>
                  <w:tcW w:w="553" w:type="pct"/>
                  <w:vMerge w:val="continue"/>
                  <w:tcBorders>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未检出</w:t>
                  </w:r>
                </w:p>
              </w:tc>
            </w:tr>
            <w:tr>
              <w:trPr>
                <w:trHeight w:val="397" w:hRule="atLeast"/>
                <w:jc w:val="center"/>
              </w:trPr>
              <w:tc>
                <w:tcPr>
                  <w:tcW w:w="747" w:type="pct"/>
                  <w:vMerge w:val="restart"/>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lang w:eastAsia="zh-CN"/>
                    </w:rPr>
                  </w:pPr>
                  <w:r>
                    <w:rPr>
                      <w:rFonts w:hint="eastAsia" w:ascii="Times New Roman" w:hAnsi="Times New Roman" w:eastAsia="宋体" w:cs="Times New Roman"/>
                      <w:bCs w:val="0"/>
                      <w:sz w:val="21"/>
                      <w:szCs w:val="21"/>
                      <w:lang w:eastAsia="zh-CN"/>
                    </w:rPr>
                    <w:t>臭气浓度（无量纲）</w:t>
                  </w:r>
                </w:p>
              </w:tc>
              <w:tc>
                <w:tcPr>
                  <w:tcW w:w="553" w:type="pct"/>
                  <w:vMerge w:val="restart"/>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2022.</w:t>
                  </w:r>
                </w:p>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05.31</w:t>
                  </w:r>
                </w:p>
              </w:tc>
              <w:tc>
                <w:tcPr>
                  <w:tcW w:w="842"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&lt;10</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&lt;10</w:t>
                  </w:r>
                </w:p>
              </w:tc>
            </w:tr>
            <w:tr>
              <w:trPr>
                <w:trHeight w:val="397" w:hRule="atLeast"/>
                <w:jc w:val="center"/>
              </w:trPr>
              <w:tc>
                <w:tcPr>
                  <w:tcW w:w="747" w:type="pct"/>
                  <w:vMerge w:val="continue"/>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rPr>
                  </w:pPr>
                </w:p>
              </w:tc>
              <w:tc>
                <w:tcPr>
                  <w:tcW w:w="553" w:type="pct"/>
                  <w:vMerge w:val="continue"/>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&lt;10</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&lt;10</w:t>
                  </w:r>
                </w:p>
              </w:tc>
            </w:tr>
            <w:tr>
              <w:trPr>
                <w:trHeight w:val="397" w:hRule="atLeast"/>
                <w:jc w:val="center"/>
              </w:trPr>
              <w:tc>
                <w:tcPr>
                  <w:tcW w:w="747" w:type="pct"/>
                  <w:vMerge w:val="continue"/>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rPr>
                  </w:pPr>
                </w:p>
              </w:tc>
              <w:tc>
                <w:tcPr>
                  <w:tcW w:w="553" w:type="pct"/>
                  <w:vMerge w:val="continue"/>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&lt;10</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&lt;10</w:t>
                  </w:r>
                </w:p>
              </w:tc>
            </w:tr>
            <w:tr>
              <w:trPr>
                <w:trHeight w:val="397" w:hRule="atLeast"/>
                <w:jc w:val="center"/>
              </w:trPr>
              <w:tc>
                <w:tcPr>
                  <w:tcW w:w="747" w:type="pct"/>
                  <w:vMerge w:val="continue"/>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rPr>
                  </w:pPr>
                </w:p>
              </w:tc>
              <w:tc>
                <w:tcPr>
                  <w:tcW w:w="553" w:type="pct"/>
                  <w:vMerge w:val="continue"/>
                  <w:tcBorders>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第四次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&lt;10</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&lt;10</w:t>
                  </w:r>
                </w:p>
              </w:tc>
            </w:tr>
            <w:tr>
              <w:trPr>
                <w:trHeight w:val="397" w:hRule="atLeast"/>
                <w:jc w:val="center"/>
              </w:trPr>
              <w:tc>
                <w:tcPr>
                  <w:tcW w:w="747" w:type="pct"/>
                  <w:vMerge w:val="continue"/>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rPr>
                  </w:pPr>
                </w:p>
              </w:tc>
              <w:tc>
                <w:tcPr>
                  <w:tcW w:w="553" w:type="pct"/>
                  <w:vMerge w:val="restart"/>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2022.</w:t>
                  </w:r>
                </w:p>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06.01</w:t>
                  </w:r>
                </w:p>
              </w:tc>
              <w:tc>
                <w:tcPr>
                  <w:tcW w:w="842"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&lt;10</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&lt;10</w:t>
                  </w:r>
                </w:p>
              </w:tc>
            </w:tr>
            <w:tr>
              <w:trPr>
                <w:trHeight w:val="397" w:hRule="atLeast"/>
                <w:jc w:val="center"/>
              </w:trPr>
              <w:tc>
                <w:tcPr>
                  <w:tcW w:w="747" w:type="pct"/>
                  <w:vMerge w:val="continue"/>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rPr>
                  </w:pPr>
                </w:p>
              </w:tc>
              <w:tc>
                <w:tcPr>
                  <w:tcW w:w="553" w:type="pct"/>
                  <w:vMerge w:val="continue"/>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&lt;10</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&lt;10</w:t>
                  </w:r>
                </w:p>
              </w:tc>
            </w:tr>
            <w:tr>
              <w:trPr>
                <w:trHeight w:val="397" w:hRule="atLeast"/>
                <w:jc w:val="center"/>
              </w:trPr>
              <w:tc>
                <w:tcPr>
                  <w:tcW w:w="747" w:type="pct"/>
                  <w:vMerge w:val="continue"/>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rPr>
                  </w:pPr>
                </w:p>
              </w:tc>
              <w:tc>
                <w:tcPr>
                  <w:tcW w:w="553" w:type="pct"/>
                  <w:vMerge w:val="continue"/>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&lt;10</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&lt;10</w:t>
                  </w:r>
                </w:p>
              </w:tc>
            </w:tr>
            <w:tr>
              <w:trPr>
                <w:trHeight w:val="397" w:hRule="atLeast"/>
                <w:jc w:val="center"/>
              </w:trPr>
              <w:tc>
                <w:tcPr>
                  <w:tcW w:w="747" w:type="pct"/>
                  <w:vMerge w:val="continue"/>
                  <w:tcBorders>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rPr>
                  </w:pPr>
                </w:p>
              </w:tc>
              <w:tc>
                <w:tcPr>
                  <w:tcW w:w="553" w:type="pct"/>
                  <w:vMerge w:val="continue"/>
                  <w:tcBorders>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第四次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&lt;10</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val="0"/>
                    <w:bidi w:val="0"/>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kern w:val="2"/>
                      <w:sz w:val="21"/>
                      <w:szCs w:val="21"/>
                      <w:lang w:val="en-US" w:eastAsia="zh-CN" w:bidi="ar-SA"/>
                    </w:rPr>
                    <w:t>&lt;10</w:t>
                  </w:r>
                </w:p>
              </w:tc>
            </w:tr>
            <w:tr>
              <w:trPr>
                <w:trHeight w:val="397" w:hRule="atLeast"/>
                <w:jc w:val="center"/>
              </w:trPr>
              <w:tc>
                <w:tcPr>
                  <w:tcW w:w="747" w:type="pct"/>
                  <w:vMerge w:val="restart"/>
                  <w:tcBorders>
                    <w:top w:val="single" w:color="auto" w:sz="4" w:space="0"/>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t>检测</w:t>
                  </w:r>
                </w:p>
                <w:p>
                  <w:pPr>
                    <w:snapToGrid/>
                    <w:spacing w:line="240" w:lineRule="auto"/>
                    <w:ind w:firstLine="0" w:firstLineChars="0"/>
                    <w:jc w:val="center"/>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rPr>
                    <w:t>项目</w:t>
                  </w:r>
                </w:p>
              </w:tc>
              <w:tc>
                <w:tcPr>
                  <w:tcW w:w="553" w:type="pct"/>
                  <w:vMerge w:val="restart"/>
                  <w:tcBorders>
                    <w:top w:val="single" w:color="auto" w:sz="4" w:space="0"/>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t>采样</w:t>
                  </w:r>
                </w:p>
                <w:p>
                  <w:pPr>
                    <w:snapToGrid/>
                    <w:spacing w:line="240" w:lineRule="auto"/>
                    <w:ind w:firstLine="0" w:firstLineChars="0"/>
                    <w:jc w:val="center"/>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rPr>
                    <w:t>日期</w:t>
                  </w:r>
                </w:p>
              </w:tc>
              <w:tc>
                <w:tcPr>
                  <w:tcW w:w="842" w:type="pct"/>
                  <w:vMerge w:val="restart"/>
                  <w:tcBorders>
                    <w:top w:val="single" w:color="auto" w:sz="4" w:space="0"/>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t>检测</w:t>
                  </w:r>
                </w:p>
                <w:p>
                  <w:pPr>
                    <w:snapToGrid/>
                    <w:spacing w:line="240" w:lineRule="auto"/>
                    <w:ind w:firstLine="0" w:firstLineChars="0"/>
                    <w:jc w:val="center"/>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rPr>
                    <w:t>频次</w:t>
                  </w:r>
                </w:p>
              </w:tc>
              <w:tc>
                <w:tcPr>
                  <w:tcW w:w="2856" w:type="pct"/>
                  <w:gridSpan w:val="4"/>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rPr>
                    <w:t>检测点位及结果</w:t>
                  </w:r>
                </w:p>
              </w:tc>
            </w:tr>
            <w:tr>
              <w:trPr>
                <w:trHeight w:val="397" w:hRule="atLeast"/>
                <w:jc w:val="center"/>
              </w:trPr>
              <w:tc>
                <w:tcPr>
                  <w:tcW w:w="747" w:type="pct"/>
                  <w:vMerge w:val="continue"/>
                  <w:tcBorders>
                    <w:left w:val="single" w:color="000000" w:sz="4" w:space="0"/>
                    <w:bottom w:val="single" w:color="000000" w:sz="4" w:space="0"/>
                    <w:right w:val="single" w:color="000000" w:sz="4" w:space="0"/>
                  </w:tcBorders>
                  <w:vAlign w:val="center"/>
                </w:tcPr>
                <w:p>
                  <w:pPr>
                    <w:snapToGrid/>
                    <w:spacing w:line="240" w:lineRule="auto"/>
                    <w:ind w:firstLine="0" w:firstLineChars="0"/>
                    <w:jc w:val="center"/>
                    <w:textAlignment w:val="auto"/>
                    <w:rPr>
                      <w:rFonts w:hint="eastAsia" w:ascii="Times New Roman" w:hAnsi="Times New Roman" w:cs="Times New Roman"/>
                      <w:b/>
                      <w:bCs/>
                      <w:sz w:val="21"/>
                      <w:szCs w:val="21"/>
                    </w:rPr>
                  </w:pPr>
                </w:p>
              </w:tc>
              <w:tc>
                <w:tcPr>
                  <w:tcW w:w="553" w:type="pct"/>
                  <w:vMerge w:val="continue"/>
                  <w:tcBorders>
                    <w:left w:val="single" w:color="000000" w:sz="4" w:space="0"/>
                    <w:bottom w:val="single" w:color="000000" w:sz="4" w:space="0"/>
                    <w:right w:val="single" w:color="000000" w:sz="4" w:space="0"/>
                  </w:tcBorders>
                  <w:vAlign w:val="center"/>
                </w:tcPr>
                <w:p>
                  <w:pPr>
                    <w:snapToGrid/>
                    <w:spacing w:line="240" w:lineRule="auto"/>
                    <w:ind w:firstLine="0" w:firstLineChars="0"/>
                    <w:jc w:val="center"/>
                    <w:textAlignment w:val="auto"/>
                    <w:rPr>
                      <w:rFonts w:hint="eastAsia" w:ascii="Times New Roman" w:hAnsi="Times New Roman" w:cs="Times New Roman"/>
                      <w:b/>
                      <w:bCs/>
                      <w:sz w:val="21"/>
                      <w:szCs w:val="21"/>
                    </w:rPr>
                  </w:pPr>
                </w:p>
              </w:tc>
              <w:tc>
                <w:tcPr>
                  <w:tcW w:w="842" w:type="pct"/>
                  <w:vMerge w:val="continue"/>
                  <w:tcBorders>
                    <w:left w:val="single" w:color="000000" w:sz="4" w:space="0"/>
                    <w:bottom w:val="single" w:color="000000" w:sz="4" w:space="0"/>
                    <w:right w:val="single" w:color="000000" w:sz="4" w:space="0"/>
                  </w:tcBorders>
                  <w:vAlign w:val="center"/>
                </w:tcPr>
                <w:p>
                  <w:pPr>
                    <w:snapToGrid/>
                    <w:spacing w:line="240" w:lineRule="auto"/>
                    <w:ind w:firstLine="0" w:firstLineChars="0"/>
                    <w:jc w:val="center"/>
                    <w:textAlignment w:val="auto"/>
                    <w:rPr>
                      <w:rFonts w:hint="eastAsia" w:ascii="Times New Roman" w:hAnsi="Times New Roman" w:cs="Times New Roman"/>
                      <w:b/>
                      <w:bCs/>
                      <w:sz w:val="21"/>
                      <w:szCs w:val="21"/>
                    </w:rPr>
                  </w:pPr>
                </w:p>
              </w:tc>
              <w:tc>
                <w:tcPr>
                  <w:tcW w:w="2856" w:type="pct"/>
                  <w:gridSpan w:val="4"/>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textAlignment w:val="auto"/>
                    <w:rPr>
                      <w:rFonts w:hint="eastAsia" w:ascii="Times New Roman" w:hAnsi="Times New Roman" w:eastAsia="宋体" w:cs="Times New Roman"/>
                      <w:b/>
                      <w:bCs/>
                      <w:sz w:val="21"/>
                      <w:szCs w:val="21"/>
                      <w:lang w:eastAsia="zh-CN"/>
                    </w:rPr>
                  </w:pPr>
                  <w:r>
                    <w:rPr>
                      <w:rFonts w:hint="eastAsia" w:ascii="Times New Roman" w:hAnsi="Times New Roman" w:eastAsia="宋体" w:cs="Times New Roman"/>
                      <w:b/>
                      <w:bCs/>
                      <w:sz w:val="21"/>
                      <w:szCs w:val="21"/>
                      <w:lang w:eastAsia="zh-CN"/>
                    </w:rPr>
                    <w:t>厂房通风口处</w:t>
                  </w:r>
                </w:p>
              </w:tc>
            </w:tr>
            <w:tr>
              <w:tblPrEx>
                <w:tblCellMar>
                  <w:top w:w="0" w:type="dxa"/>
                  <w:left w:w="108" w:type="dxa"/>
                  <w:bottom w:w="0" w:type="dxa"/>
                  <w:right w:w="108" w:type="dxa"/>
                </w:tblCellMar>
              </w:tblPrEx>
              <w:trPr>
                <w:trHeight w:val="397" w:hRule="atLeast"/>
                <w:jc w:val="center"/>
              </w:trPr>
              <w:tc>
                <w:tcPr>
                  <w:tcW w:w="747" w:type="pct"/>
                  <w:vMerge w:val="restart"/>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rPr>
                  </w:pPr>
                  <w:r>
                    <w:rPr>
                      <w:rFonts w:hint="eastAsia" w:ascii="Times New Roman" w:hAnsi="Times New Roman" w:eastAsia="宋体" w:cs="Times New Roman"/>
                      <w:sz w:val="21"/>
                      <w:szCs w:val="21"/>
                      <w:lang w:val="en-US" w:eastAsia="zh-CN"/>
                    </w:rPr>
                    <w:t>非甲烷总烃</w:t>
                  </w:r>
                  <w:r>
                    <w:rPr>
                      <w:rFonts w:hint="eastAsia" w:ascii="Times New Roman" w:hAnsi="Times New Roman" w:eastAsia="宋体" w:cs="Times New Roman"/>
                      <w:bCs w:val="0"/>
                      <w:sz w:val="21"/>
                      <w:szCs w:val="21"/>
                    </w:rPr>
                    <w:t>（</w:t>
                  </w:r>
                  <w:r>
                    <w:rPr>
                      <w:rFonts w:hint="eastAsia" w:ascii="Times New Roman" w:hAnsi="Times New Roman" w:eastAsia="宋体" w:cs="Times New Roman"/>
                      <w:sz w:val="21"/>
                      <w:szCs w:val="21"/>
                    </w:rPr>
                    <w:t>mg/m</w:t>
                  </w:r>
                  <w:r>
                    <w:rPr>
                      <w:rFonts w:hint="eastAsia" w:ascii="Times New Roman" w:hAnsi="Times New Roman" w:eastAsia="宋体" w:cs="Times New Roman"/>
                      <w:sz w:val="21"/>
                      <w:szCs w:val="21"/>
                      <w:vertAlign w:val="superscript"/>
                    </w:rPr>
                    <w:t>3</w:t>
                  </w:r>
                  <w:r>
                    <w:rPr>
                      <w:rFonts w:hint="eastAsia" w:ascii="Times New Roman" w:hAnsi="Times New Roman" w:eastAsia="宋体" w:cs="Times New Roman"/>
                      <w:bCs w:val="0"/>
                      <w:sz w:val="21"/>
                      <w:szCs w:val="21"/>
                    </w:rPr>
                    <w:t>）</w:t>
                  </w:r>
                </w:p>
              </w:tc>
              <w:tc>
                <w:tcPr>
                  <w:tcW w:w="553" w:type="pct"/>
                  <w:vMerge w:val="restart"/>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2022.</w:t>
                  </w:r>
                </w:p>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05.31</w:t>
                  </w:r>
                </w:p>
              </w:tc>
              <w:tc>
                <w:tcPr>
                  <w:tcW w:w="842"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第一次</w:t>
                  </w:r>
                </w:p>
              </w:tc>
              <w:tc>
                <w:tcPr>
                  <w:tcW w:w="2856" w:type="pct"/>
                  <w:gridSpan w:val="4"/>
                  <w:tcBorders>
                    <w:top w:val="single" w:color="000000" w:sz="4" w:space="0"/>
                    <w:left w:val="single" w:color="000000" w:sz="4" w:space="0"/>
                    <w:bottom w:val="single" w:color="auto" w:sz="4" w:space="0"/>
                    <w:right w:val="single" w:color="000000" w:sz="4" w:space="0"/>
                  </w:tcBorders>
                  <w:vAlign w:val="center"/>
                </w:tcPr>
                <w:p>
                  <w:pPr>
                    <w:snapToGrid/>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1.46</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rPr>
                  </w:pPr>
                </w:p>
              </w:tc>
              <w:tc>
                <w:tcPr>
                  <w:tcW w:w="553" w:type="pct"/>
                  <w:vMerge w:val="continue"/>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p>
              </w:tc>
              <w:tc>
                <w:tcPr>
                  <w:tcW w:w="842" w:type="pct"/>
                  <w:tcBorders>
                    <w:top w:val="single" w:color="000000" w:sz="4" w:space="0"/>
                    <w:left w:val="single" w:color="000000" w:sz="4" w:space="0"/>
                    <w:bottom w:val="single" w:color="auto"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第二次</w:t>
                  </w:r>
                </w:p>
              </w:tc>
              <w:tc>
                <w:tcPr>
                  <w:tcW w:w="2856" w:type="pct"/>
                  <w:gridSpan w:val="4"/>
                  <w:tcBorders>
                    <w:top w:val="single" w:color="auto" w:sz="4" w:space="0"/>
                    <w:left w:val="single" w:color="000000" w:sz="4" w:space="0"/>
                    <w:bottom w:val="single" w:color="auto" w:sz="4" w:space="0"/>
                    <w:right w:val="single" w:color="000000" w:sz="4" w:space="0"/>
                  </w:tcBorders>
                  <w:vAlign w:val="center"/>
                </w:tcPr>
                <w:p>
                  <w:pPr>
                    <w:snapToGrid/>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1.41</w:t>
                  </w:r>
                </w:p>
              </w:tc>
            </w:tr>
            <w:tr>
              <w:trPr>
                <w:trHeight w:val="397" w:hRule="atLeast"/>
                <w:jc w:val="center"/>
              </w:trPr>
              <w:tc>
                <w:tcPr>
                  <w:tcW w:w="747" w:type="pct"/>
                  <w:vMerge w:val="continue"/>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rPr>
                  </w:pPr>
                </w:p>
              </w:tc>
              <w:tc>
                <w:tcPr>
                  <w:tcW w:w="553" w:type="pct"/>
                  <w:vMerge w:val="continue"/>
                  <w:tcBorders>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p>
              </w:tc>
              <w:tc>
                <w:tcPr>
                  <w:tcW w:w="842" w:type="pct"/>
                  <w:tcBorders>
                    <w:top w:val="single" w:color="auto"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第三次</w:t>
                  </w:r>
                </w:p>
              </w:tc>
              <w:tc>
                <w:tcPr>
                  <w:tcW w:w="2856" w:type="pct"/>
                  <w:gridSpan w:val="4"/>
                  <w:tcBorders>
                    <w:top w:val="single" w:color="auto" w:sz="4" w:space="0"/>
                    <w:left w:val="single" w:color="000000" w:sz="4" w:space="0"/>
                    <w:bottom w:val="single" w:color="auto" w:sz="4" w:space="0"/>
                    <w:right w:val="single" w:color="000000" w:sz="4" w:space="0"/>
                  </w:tcBorders>
                  <w:vAlign w:val="center"/>
                </w:tcPr>
                <w:p>
                  <w:pPr>
                    <w:snapToGrid/>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1.38</w:t>
                  </w:r>
                </w:p>
              </w:tc>
            </w:tr>
            <w:tr>
              <w:trPr>
                <w:trHeight w:val="397" w:hRule="atLeast"/>
                <w:jc w:val="center"/>
              </w:trPr>
              <w:tc>
                <w:tcPr>
                  <w:tcW w:w="747" w:type="pct"/>
                  <w:vMerge w:val="continue"/>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rPr>
                  </w:pPr>
                </w:p>
              </w:tc>
              <w:tc>
                <w:tcPr>
                  <w:tcW w:w="553" w:type="pct"/>
                  <w:vMerge w:val="restart"/>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2022.</w:t>
                  </w:r>
                </w:p>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06.01</w:t>
                  </w:r>
                </w:p>
              </w:tc>
              <w:tc>
                <w:tcPr>
                  <w:tcW w:w="842" w:type="pct"/>
                  <w:tcBorders>
                    <w:top w:val="single" w:color="000000" w:sz="4" w:space="0"/>
                    <w:left w:val="single" w:color="000000" w:sz="4" w:space="0"/>
                    <w:bottom w:val="single" w:color="000000" w:sz="4" w:space="0"/>
                    <w:right w:val="single" w:color="auto"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第一次</w:t>
                  </w:r>
                </w:p>
              </w:tc>
              <w:tc>
                <w:tcPr>
                  <w:tcW w:w="2856" w:type="pct"/>
                  <w:gridSpan w:val="4"/>
                  <w:tcBorders>
                    <w:top w:val="single" w:color="auto" w:sz="4" w:space="0"/>
                    <w:left w:val="single" w:color="auto" w:sz="4" w:space="0"/>
                    <w:bottom w:val="single" w:color="auto" w:sz="4" w:space="0"/>
                    <w:right w:val="single" w:color="000000" w:sz="4" w:space="0"/>
                  </w:tcBorders>
                  <w:vAlign w:val="center"/>
                </w:tcPr>
                <w:p>
                  <w:pPr>
                    <w:snapToGrid/>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1.44</w:t>
                  </w:r>
                </w:p>
              </w:tc>
            </w:tr>
            <w:tr>
              <w:trPr>
                <w:trHeight w:val="397" w:hRule="atLeast"/>
                <w:jc w:val="center"/>
              </w:trPr>
              <w:tc>
                <w:tcPr>
                  <w:tcW w:w="747" w:type="pct"/>
                  <w:vMerge w:val="continue"/>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rPr>
                  </w:pPr>
                </w:p>
              </w:tc>
              <w:tc>
                <w:tcPr>
                  <w:tcW w:w="553" w:type="pct"/>
                  <w:vMerge w:val="continue"/>
                  <w:tcBorders>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第二次</w:t>
                  </w:r>
                </w:p>
              </w:tc>
              <w:tc>
                <w:tcPr>
                  <w:tcW w:w="2856" w:type="pct"/>
                  <w:gridSpan w:val="4"/>
                  <w:tcBorders>
                    <w:top w:val="single" w:color="auto" w:sz="4" w:space="0"/>
                    <w:left w:val="single" w:color="000000" w:sz="4" w:space="0"/>
                    <w:bottom w:val="single" w:color="auto" w:sz="4" w:space="0"/>
                    <w:right w:val="single" w:color="000000" w:sz="4" w:space="0"/>
                  </w:tcBorders>
                  <w:vAlign w:val="center"/>
                </w:tcPr>
                <w:p>
                  <w:pPr>
                    <w:snapToGrid/>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1.47</w:t>
                  </w:r>
                </w:p>
              </w:tc>
            </w:tr>
            <w:tr>
              <w:trPr>
                <w:trHeight w:val="397" w:hRule="atLeast"/>
                <w:jc w:val="center"/>
              </w:trPr>
              <w:tc>
                <w:tcPr>
                  <w:tcW w:w="747" w:type="pct"/>
                  <w:vMerge w:val="continue"/>
                  <w:tcBorders>
                    <w:left w:val="single" w:color="000000" w:sz="4" w:space="0"/>
                    <w:bottom w:val="single" w:color="auto"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rPr>
                  </w:pPr>
                </w:p>
              </w:tc>
              <w:tc>
                <w:tcPr>
                  <w:tcW w:w="553" w:type="pct"/>
                  <w:vMerge w:val="continue"/>
                  <w:tcBorders>
                    <w:left w:val="single" w:color="000000" w:sz="4" w:space="0"/>
                    <w:bottom w:val="single" w:color="auto"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sz w:val="21"/>
                      <w:szCs w:val="21"/>
                      <w:lang w:val="en-US" w:eastAsia="zh-CN"/>
                    </w:rPr>
                  </w:pPr>
                </w:p>
              </w:tc>
              <w:tc>
                <w:tcPr>
                  <w:tcW w:w="842" w:type="pct"/>
                  <w:tcBorders>
                    <w:top w:val="single" w:color="000000" w:sz="4" w:space="0"/>
                    <w:left w:val="single" w:color="000000" w:sz="4" w:space="0"/>
                    <w:bottom w:val="single" w:color="auto"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第三次</w:t>
                  </w:r>
                </w:p>
              </w:tc>
              <w:tc>
                <w:tcPr>
                  <w:tcW w:w="2856" w:type="pct"/>
                  <w:gridSpan w:val="4"/>
                  <w:tcBorders>
                    <w:top w:val="single" w:color="auto" w:sz="4" w:space="0"/>
                    <w:left w:val="single" w:color="000000" w:sz="4" w:space="0"/>
                    <w:bottom w:val="single" w:color="auto" w:sz="4" w:space="0"/>
                    <w:right w:val="single" w:color="000000" w:sz="4" w:space="0"/>
                  </w:tcBorders>
                  <w:vAlign w:val="center"/>
                </w:tcPr>
                <w:p>
                  <w:pPr>
                    <w:snapToGrid/>
                    <w:spacing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1.39</w:t>
                  </w:r>
                </w:p>
              </w:tc>
            </w:tr>
            <w:tr>
              <w:trPr>
                <w:trHeight w:val="397" w:hRule="atLeast"/>
                <w:jc w:val="center"/>
              </w:trPr>
              <w:tc>
                <w:tcPr>
                  <w:tcW w:w="5000" w:type="pct"/>
                  <w:gridSpan w:val="7"/>
                  <w:tcBorders>
                    <w:top w:val="single" w:color="auto" w:sz="4" w:space="0"/>
                    <w:left w:val="single" w:color="000000" w:sz="4" w:space="0"/>
                    <w:bottom w:val="single" w:color="auto" w:sz="4" w:space="0"/>
                    <w:right w:val="single" w:color="000000" w:sz="4" w:space="0"/>
                  </w:tcBorders>
                  <w:vAlign w:val="top"/>
                </w:tcPr>
                <w:p>
                  <w:pPr>
                    <w:spacing w:line="240" w:lineRule="auto"/>
                    <w:ind w:firstLine="0" w:firstLineChars="0"/>
                    <w:jc w:val="both"/>
                    <w:rPr>
                      <w:rFonts w:hint="eastAsia" w:ascii="Times New Roman" w:hAnsi="Times New Roman" w:cs="Times New Roman"/>
                      <w:sz w:val="21"/>
                      <w:szCs w:val="21"/>
                      <w:lang w:val="en-US" w:eastAsia="zh-CN"/>
                    </w:rPr>
                  </w:pPr>
                  <w:r>
                    <w:rPr>
                      <w:rFonts w:hint="eastAsia" w:ascii="Times New Roman" w:hAnsi="Times New Roman" w:eastAsia="宋体" w:cs="Times New Roman"/>
                      <w:bCs w:val="0"/>
                      <w:kern w:val="2"/>
                      <w:sz w:val="21"/>
                      <w:szCs w:val="21"/>
                      <w:lang w:val="en-US" w:eastAsia="zh-CN" w:bidi="ar-SA"/>
                    </w:rPr>
                    <w:t>备注：未检出表示检测值小于检出限；</w:t>
                  </w:r>
                </w:p>
              </w:tc>
            </w:tr>
          </w:tbl>
          <w:p>
            <w:pPr>
              <w:pStyle w:val="10"/>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imes New Roman" w:hAnsi="Times New Roman" w:cs="Times New Roman"/>
                <w:b/>
                <w:bCs/>
                <w:sz w:val="24"/>
                <w:lang w:val="en-US" w:eastAsia="zh-CN"/>
              </w:rPr>
            </w:pPr>
            <w:r>
              <w:rPr>
                <w:rFonts w:hint="default" w:ascii="Times New Roman" w:hAnsi="Times New Roman" w:cs="Times New Roman"/>
                <w:b/>
                <w:bCs/>
                <w:sz w:val="24"/>
                <w:szCs w:val="24"/>
                <w:lang w:val="en-US" w:eastAsia="zh-CN"/>
              </w:rPr>
              <w:t xml:space="preserve">   </w:t>
            </w:r>
            <w:r>
              <w:rPr>
                <w:rFonts w:hint="eastAsia" w:ascii="Times New Roman" w:hAnsi="Times New Roman" w:cs="Times New Roman"/>
                <w:b/>
                <w:bCs/>
                <w:sz w:val="24"/>
                <w:lang w:val="en-US" w:eastAsia="zh-CN"/>
              </w:rPr>
              <w:t>表7-5  无组织废气判定结果表</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7"/>
              <w:gridCol w:w="2600"/>
              <w:gridCol w:w="2617"/>
              <w:gridCol w:w="1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6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污染物</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厂界最大排放浓度（mg/</w:t>
                  </w:r>
                  <w:r>
                    <w:rPr>
                      <w:rFonts w:hint="eastAsia" w:cs="Times New Roman"/>
                      <w:b/>
                      <w:bCs/>
                      <w:sz w:val="21"/>
                      <w:szCs w:val="21"/>
                      <w:vertAlign w:val="baseline"/>
                      <w:lang w:val="en-US" w:eastAsia="zh-CN"/>
                    </w:rPr>
                    <w:t>m</w:t>
                  </w:r>
                  <w:r>
                    <w:rPr>
                      <w:rFonts w:hint="eastAsia" w:cs="Times New Roman"/>
                      <w:b/>
                      <w:bCs/>
                      <w:sz w:val="21"/>
                      <w:szCs w:val="21"/>
                      <w:vertAlign w:val="superscript"/>
                      <w:lang w:val="en-US" w:eastAsia="zh-CN"/>
                    </w:rPr>
                    <w:t>3</w:t>
                  </w:r>
                  <w:r>
                    <w:rPr>
                      <w:rFonts w:hint="eastAsia" w:ascii="Times New Roman" w:hAnsi="Times New Roman" w:eastAsia="宋体" w:cs="Times New Roman"/>
                      <w:b/>
                      <w:bCs/>
                      <w:sz w:val="21"/>
                      <w:szCs w:val="21"/>
                      <w:lang w:val="en-US" w:eastAsia="zh-CN"/>
                    </w:rPr>
                    <w:t>）</w:t>
                  </w:r>
                </w:p>
              </w:tc>
              <w:tc>
                <w:tcPr>
                  <w:tcW w:w="261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厂界最大</w:t>
                  </w:r>
                  <w:r>
                    <w:rPr>
                      <w:rFonts w:hint="eastAsia" w:ascii="Times New Roman" w:hAnsi="Times New Roman" w:cs="Times New Roman"/>
                      <w:b/>
                      <w:bCs/>
                      <w:sz w:val="21"/>
                      <w:szCs w:val="21"/>
                      <w:lang w:val="en-US" w:eastAsia="zh-CN"/>
                    </w:rPr>
                    <w:t>允许</w:t>
                  </w:r>
                  <w:r>
                    <w:rPr>
                      <w:rFonts w:hint="eastAsia" w:ascii="Times New Roman" w:hAnsi="Times New Roman" w:eastAsia="宋体" w:cs="Times New Roman"/>
                      <w:b/>
                      <w:bCs/>
                      <w:sz w:val="21"/>
                      <w:szCs w:val="21"/>
                      <w:lang w:val="en-US" w:eastAsia="zh-CN"/>
                    </w:rPr>
                    <w:t>排放浓度（mg/</w:t>
                  </w:r>
                  <w:r>
                    <w:rPr>
                      <w:rFonts w:hint="eastAsia" w:cs="Times New Roman"/>
                      <w:b/>
                      <w:bCs/>
                      <w:sz w:val="21"/>
                      <w:szCs w:val="21"/>
                      <w:vertAlign w:val="baseline"/>
                      <w:lang w:val="en-US" w:eastAsia="zh-CN"/>
                    </w:rPr>
                    <w:t>m</w:t>
                  </w:r>
                  <w:r>
                    <w:rPr>
                      <w:rFonts w:hint="eastAsia" w:cs="Times New Roman"/>
                      <w:b/>
                      <w:bCs/>
                      <w:sz w:val="21"/>
                      <w:szCs w:val="21"/>
                      <w:vertAlign w:val="superscript"/>
                      <w:lang w:val="en-US" w:eastAsia="zh-CN"/>
                    </w:rPr>
                    <w:t>3</w:t>
                  </w:r>
                  <w:r>
                    <w:rPr>
                      <w:rFonts w:hint="eastAsia" w:ascii="Times New Roman" w:hAnsi="Times New Roman" w:eastAsia="宋体" w:cs="Times New Roman"/>
                      <w:b/>
                      <w:bCs/>
                      <w:sz w:val="21"/>
                      <w:szCs w:val="21"/>
                      <w:lang w:val="en-US" w:eastAsia="zh-CN"/>
                    </w:rPr>
                    <w:t>）</w:t>
                  </w:r>
                </w:p>
              </w:tc>
              <w:tc>
                <w:tcPr>
                  <w:tcW w:w="182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cs="Times New Roman"/>
                      <w:b/>
                      <w:bCs/>
                      <w:kern w:val="2"/>
                      <w:sz w:val="21"/>
                      <w:szCs w:val="21"/>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6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sz w:val="21"/>
                      <w:szCs w:val="21"/>
                      <w:lang w:eastAsia="zh-CN"/>
                    </w:rPr>
                    <w:t>臭气</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sz w:val="21"/>
                      <w:szCs w:val="21"/>
                      <w:lang w:val="en-US" w:eastAsia="zh-CN"/>
                    </w:rPr>
                    <w:t>&lt;10</w:t>
                  </w:r>
                  <w:r>
                    <w:rPr>
                      <w:rFonts w:hint="eastAsia" w:ascii="Times New Roman" w:hAnsi="Times New Roman" w:eastAsia="宋体" w:cs="Times New Roman"/>
                      <w:kern w:val="2"/>
                      <w:sz w:val="21"/>
                      <w:szCs w:val="21"/>
                      <w:lang w:val="en-US" w:eastAsia="zh-CN" w:bidi="ar-SA"/>
                    </w:rPr>
                    <w:t>（无量纲）</w:t>
                  </w:r>
                </w:p>
              </w:tc>
              <w:tc>
                <w:tcPr>
                  <w:tcW w:w="261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16（无量纲）</w:t>
                  </w:r>
                </w:p>
              </w:tc>
              <w:tc>
                <w:tcPr>
                  <w:tcW w:w="182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76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sz w:val="21"/>
                      <w:szCs w:val="21"/>
                      <w:lang w:val="en-US" w:eastAsia="zh-CN"/>
                    </w:rPr>
                    <w:t>VOCs</w:t>
                  </w:r>
                  <w:r>
                    <w:rPr>
                      <w:rFonts w:hint="eastAsia" w:ascii="Times New Roman" w:hAnsi="Times New Roman" w:eastAsia="宋体" w:cs="Times New Roman"/>
                      <w:sz w:val="21"/>
                      <w:szCs w:val="21"/>
                      <w:lang w:val="en-US" w:eastAsia="zh-CN"/>
                    </w:rPr>
                    <w:t>（非甲烷总烃）</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sz w:val="21"/>
                      <w:szCs w:val="21"/>
                      <w:lang w:val="en-US" w:eastAsia="zh-CN"/>
                    </w:rPr>
                    <w:t>1.38</w:t>
                  </w:r>
                </w:p>
              </w:tc>
              <w:tc>
                <w:tcPr>
                  <w:tcW w:w="261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2.0</w:t>
                  </w:r>
                </w:p>
              </w:tc>
              <w:tc>
                <w:tcPr>
                  <w:tcW w:w="182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6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NMHC</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厂房通风口处：1.47</w:t>
                  </w:r>
                </w:p>
              </w:tc>
              <w:tc>
                <w:tcPr>
                  <w:tcW w:w="261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w:t>
                  </w:r>
                </w:p>
              </w:tc>
              <w:tc>
                <w:tcPr>
                  <w:tcW w:w="182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76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苯</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未检出</w:t>
                  </w:r>
                </w:p>
              </w:tc>
              <w:tc>
                <w:tcPr>
                  <w:tcW w:w="261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0.1</w:t>
                  </w:r>
                </w:p>
              </w:tc>
              <w:tc>
                <w:tcPr>
                  <w:tcW w:w="182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06" w:type="dxa"/>
                  <w:gridSpan w:val="4"/>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cs="Times New Roman"/>
                      <w:sz w:val="21"/>
                      <w:szCs w:val="21"/>
                      <w:lang w:val="en-US" w:eastAsia="zh-CN"/>
                    </w:rPr>
                  </w:pPr>
                  <w:r>
                    <w:rPr>
                      <w:rFonts w:hint="eastAsia" w:ascii="Times New Roman" w:hAnsi="Times New Roman" w:eastAsia="宋体" w:cs="Times New Roman"/>
                      <w:bCs w:val="0"/>
                      <w:kern w:val="2"/>
                      <w:sz w:val="21"/>
                      <w:szCs w:val="21"/>
                      <w:lang w:val="en-US" w:eastAsia="zh-CN" w:bidi="ar-SA"/>
                    </w:rPr>
                    <w:t>备注：未检出表示检测值小于检出限；</w:t>
                  </w:r>
                </w:p>
              </w:tc>
            </w:tr>
          </w:tbl>
          <w:p>
            <w:pPr>
              <w:pStyle w:val="30"/>
              <w:spacing w:line="360" w:lineRule="auto"/>
              <w:ind w:firstLine="480" w:firstLineChars="200"/>
              <w:rPr>
                <w:rFonts w:ascii="Times New Roman" w:hAnsi="Times New Roman"/>
                <w:sz w:val="24"/>
                <w:szCs w:val="24"/>
              </w:rPr>
            </w:pPr>
            <w:r>
              <w:rPr>
                <w:rFonts w:ascii="Times New Roman" w:hAnsi="宋体"/>
                <w:sz w:val="24"/>
                <w:szCs w:val="24"/>
              </w:rPr>
              <w:t>验收</w:t>
            </w:r>
            <w:r>
              <w:rPr>
                <w:rFonts w:hint="eastAsia" w:ascii="Times New Roman" w:hAnsi="宋体"/>
                <w:sz w:val="24"/>
                <w:szCs w:val="24"/>
              </w:rPr>
              <w:t>监测</w:t>
            </w:r>
            <w:r>
              <w:rPr>
                <w:rFonts w:ascii="Times New Roman" w:hAnsi="宋体"/>
                <w:sz w:val="24"/>
                <w:szCs w:val="24"/>
              </w:rPr>
              <w:t>期间，</w:t>
            </w:r>
            <w:r>
              <w:rPr>
                <w:rFonts w:hint="eastAsia" w:ascii="Times New Roman" w:hAnsi="Times New Roman"/>
                <w:sz w:val="24"/>
                <w:szCs w:val="24"/>
              </w:rPr>
              <w:t>厂界无组织排放的</w:t>
            </w:r>
            <w:r>
              <w:rPr>
                <w:rFonts w:hint="eastAsia" w:ascii="Times New Roman" w:hAnsi="Times New Roman"/>
                <w:sz w:val="24"/>
                <w:szCs w:val="24"/>
                <w:lang w:eastAsia="zh-CN"/>
              </w:rPr>
              <w:t>VOCs</w:t>
            </w:r>
            <w:r>
              <w:rPr>
                <w:rFonts w:hint="eastAsia" w:ascii="Times New Roman" w:hAnsi="Times New Roman"/>
                <w:sz w:val="24"/>
                <w:szCs w:val="24"/>
              </w:rPr>
              <w:t>最大浓度为</w:t>
            </w:r>
            <w:r>
              <w:rPr>
                <w:rFonts w:ascii="Times New Roman" w:hAnsi="Times New Roman"/>
                <w:sz w:val="24"/>
                <w:szCs w:val="24"/>
              </w:rPr>
              <w:t>1.38</w:t>
            </w:r>
            <w:r>
              <w:rPr>
                <w:rFonts w:hint="eastAsia" w:ascii="Times New Roman" w:hAnsi="Times New Roman"/>
                <w:sz w:val="24"/>
                <w:szCs w:val="24"/>
              </w:rPr>
              <w:t>mg/m</w:t>
            </w:r>
            <w:r>
              <w:rPr>
                <w:rFonts w:hint="eastAsia" w:ascii="Times New Roman" w:hAnsi="Times New Roman"/>
                <w:sz w:val="24"/>
                <w:szCs w:val="24"/>
                <w:vertAlign w:val="superscript"/>
              </w:rPr>
              <w:t>3</w:t>
            </w:r>
            <w:r>
              <w:rPr>
                <w:rFonts w:hint="eastAsia" w:ascii="Times New Roman" w:hAnsi="Times New Roman"/>
                <w:sz w:val="24"/>
                <w:szCs w:val="24"/>
              </w:rPr>
              <w:t>，臭气浓度、苯未检出，</w:t>
            </w:r>
            <w:r>
              <w:rPr>
                <w:rFonts w:hint="eastAsia" w:ascii="Times New Roman" w:hAnsi="Times New Roman"/>
                <w:sz w:val="24"/>
                <w:szCs w:val="24"/>
                <w:lang w:eastAsia="zh-CN"/>
              </w:rPr>
              <w:t>VOCs</w:t>
            </w:r>
            <w:r>
              <w:rPr>
                <w:rFonts w:hint="eastAsia" w:ascii="Times New Roman" w:hAnsi="Times New Roman"/>
                <w:sz w:val="24"/>
                <w:szCs w:val="24"/>
              </w:rPr>
              <w:t>、臭气浓度均满足《挥发性有机物排放标准 第 7 部分：其他行业》（</w:t>
            </w:r>
            <w:r>
              <w:rPr>
                <w:rFonts w:ascii="Times New Roman" w:hAnsi="Times New Roman"/>
                <w:sz w:val="24"/>
                <w:szCs w:val="24"/>
              </w:rPr>
              <w:t>DB37/ 2801.7</w:t>
            </w:r>
            <w:r>
              <w:rPr>
                <w:rFonts w:hint="eastAsia" w:ascii="Times New Roman" w:hAnsi="Times New Roman"/>
                <w:sz w:val="24"/>
                <w:szCs w:val="24"/>
              </w:rPr>
              <w:t>-</w:t>
            </w:r>
            <w:r>
              <w:rPr>
                <w:rFonts w:ascii="Times New Roman" w:hAnsi="Times New Roman"/>
                <w:sz w:val="24"/>
                <w:szCs w:val="24"/>
              </w:rPr>
              <w:t>2019</w:t>
            </w:r>
            <w:r>
              <w:rPr>
                <w:rFonts w:hint="eastAsia" w:ascii="Times New Roman" w:hAnsi="Times New Roman"/>
                <w:sz w:val="24"/>
                <w:szCs w:val="24"/>
              </w:rPr>
              <w:t>）表2标准要求，苯满足表3标准要求。</w:t>
            </w:r>
          </w:p>
          <w:p>
            <w:pPr>
              <w:pStyle w:val="30"/>
              <w:spacing w:line="360" w:lineRule="auto"/>
              <w:ind w:firstLine="480" w:firstLineChars="200"/>
              <w:rPr>
                <w:rFonts w:ascii="Times New Roman" w:hAnsi="宋体"/>
                <w:sz w:val="24"/>
                <w:szCs w:val="24"/>
              </w:rPr>
            </w:pPr>
            <w:r>
              <w:rPr>
                <w:rFonts w:hint="eastAsia" w:ascii="Times New Roman" w:hAnsi="宋体"/>
                <w:sz w:val="24"/>
                <w:szCs w:val="24"/>
              </w:rPr>
              <w:t>实验室通风口处非甲烷总烃最大1h平均浓度值为</w:t>
            </w:r>
            <w:r>
              <w:rPr>
                <w:rFonts w:ascii="Times New Roman" w:hAnsi="宋体"/>
                <w:sz w:val="24"/>
                <w:szCs w:val="24"/>
              </w:rPr>
              <w:t>1.47mg/m</w:t>
            </w:r>
            <w:r>
              <w:rPr>
                <w:rFonts w:ascii="Times New Roman" w:hAnsi="宋体"/>
                <w:sz w:val="24"/>
                <w:szCs w:val="24"/>
                <w:vertAlign w:val="superscript"/>
              </w:rPr>
              <w:t>3</w:t>
            </w:r>
            <w:r>
              <w:rPr>
                <w:rFonts w:hint="eastAsia" w:ascii="Times New Roman" w:hAnsi="宋体" w:cs="Times New Roman"/>
                <w:color w:val="auto"/>
                <w:sz w:val="24"/>
                <w:szCs w:val="24"/>
              </w:rPr>
              <w:t>，满足</w:t>
            </w:r>
            <w:r>
              <w:rPr>
                <w:rFonts w:hint="eastAsia" w:ascii="Times New Roman" w:hAnsi="宋体" w:cs="Times New Roman"/>
                <w:bCs/>
                <w:color w:val="auto"/>
                <w:sz w:val="24"/>
                <w:szCs w:val="24"/>
              </w:rPr>
              <w:t>《挥发性有机物无组织排放控制标准》（GB37822-2019）的附录A中表A.1限值要求。</w:t>
            </w:r>
          </w:p>
          <w:tbl>
            <w:tblPr>
              <w:tblStyle w:val="26"/>
              <w:tblW w:w="5000" w:type="pct"/>
              <w:tblInd w:w="-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noWrap w:val="0"/>
                  <w:vAlign w:val="center"/>
                </w:tcPr>
                <w:p>
                  <w:pPr>
                    <w:pStyle w:val="30"/>
                    <w:jc w:val="center"/>
                    <w:rPr>
                      <w:rFonts w:hint="default" w:ascii="Times New Roman" w:hAnsi="Times New Roman" w:cs="Times New Roman"/>
                      <w:b/>
                      <w:bCs/>
                      <w:sz w:val="24"/>
                      <w:szCs w:val="24"/>
                      <w:vertAlign w:val="baseline"/>
                      <w:lang w:val="en-US" w:eastAsia="zh-CN"/>
                    </w:rPr>
                  </w:pPr>
                  <w:r>
                    <w:rPr>
                      <w:rFonts w:ascii="宋体" w:hAnsi="宋体" w:eastAsia="宋体" w:cs="宋体"/>
                      <w:sz w:val="24"/>
                      <w:szCs w:val="24"/>
                    </w:rPr>
                    <w:pict>
                      <v:shape id="_x0000_i1033" o:spt="75" alt="16a275d17f7a302b52fe51472f9e9fd" type="#_x0000_t75" style="height:288.8pt;width:385.05pt;" filled="f" o:preferrelative="t" stroked="f" coordsize="21600,21600">
                        <v:path/>
                        <v:fill on="f" focussize="0,0"/>
                        <v:stroke on="f"/>
                        <v:imagedata r:id="rId19" o:title="16a275d17f7a302b52fe51472f9e9fd"/>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noWrap w:val="0"/>
                  <w:vAlign w:val="center"/>
                </w:tcPr>
                <w:p>
                  <w:pPr>
                    <w:pStyle w:val="30"/>
                    <w:jc w:val="center"/>
                    <w:rPr>
                      <w:rFonts w:ascii="宋体" w:hAnsi="宋体" w:eastAsia="宋体" w:cs="宋体"/>
                      <w:sz w:val="24"/>
                      <w:szCs w:val="24"/>
                    </w:rPr>
                  </w:pPr>
                  <w:r>
                    <w:rPr>
                      <w:rFonts w:hint="default" w:ascii="Times New Roman" w:hAnsi="Times New Roman" w:cs="Times New Roman"/>
                      <w:b/>
                      <w:bCs/>
                      <w:sz w:val="21"/>
                      <w:szCs w:val="21"/>
                      <w:vertAlign w:val="baseline"/>
                      <w:lang w:val="en-US" w:eastAsia="zh-CN"/>
                    </w:rPr>
                    <w:t>图7-</w:t>
                  </w:r>
                  <w:r>
                    <w:rPr>
                      <w:rFonts w:hint="eastAsia" w:ascii="Times New Roman" w:hAnsi="Times New Roman" w:cs="Times New Roman"/>
                      <w:b/>
                      <w:bCs/>
                      <w:sz w:val="21"/>
                      <w:szCs w:val="21"/>
                      <w:vertAlign w:val="baseline"/>
                      <w:lang w:val="en-US" w:eastAsia="zh-CN"/>
                    </w:rPr>
                    <w:t>1</w:t>
                  </w:r>
                  <w:r>
                    <w:rPr>
                      <w:rFonts w:hint="default" w:ascii="Times New Roman" w:hAnsi="Times New Roman" w:cs="Times New Roman"/>
                      <w:b/>
                      <w:bCs/>
                      <w:sz w:val="21"/>
                      <w:szCs w:val="21"/>
                      <w:vertAlign w:val="baseline"/>
                      <w:lang w:val="en-US" w:eastAsia="zh-CN"/>
                    </w:rPr>
                    <w:t xml:space="preserve">  废气</w:t>
                  </w:r>
                  <w:r>
                    <w:rPr>
                      <w:rFonts w:hint="eastAsia" w:ascii="Times New Roman" w:hAnsi="Times New Roman" w:cs="Times New Roman"/>
                      <w:b/>
                      <w:bCs/>
                      <w:sz w:val="21"/>
                      <w:szCs w:val="21"/>
                      <w:vertAlign w:val="baseline"/>
                      <w:lang w:val="en-US" w:eastAsia="zh-CN"/>
                    </w:rPr>
                    <w:t>处理设备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noWrap w:val="0"/>
                  <w:vAlign w:val="center"/>
                </w:tcPr>
                <w:p>
                  <w:pPr>
                    <w:ind w:firstLine="0" w:firstLineChars="0"/>
                    <w:jc w:val="center"/>
                    <w:rPr>
                      <w:rFonts w:hint="default"/>
                      <w:lang w:val="en-US" w:eastAsia="zh-CN"/>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"http://117.73.252.128:9025/company/20220531/4b8b2a4d-c64f-4180-bc3a-8d4e9dd55eb4/1653975088617_1653975096035.jpg"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4" o:spt="75" alt="IMG_256" type="#_x0000_t75" style="height:310.9pt;width:384.45pt;" filled="f" o:preferrelative="t" stroked="f" coordsize="21600,21600">
                        <v:path/>
                        <v:fill on="f" focussize="0,0"/>
                        <v:stroke on="f"/>
                        <v:imagedata r:id="rId20"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noWrap w:val="0"/>
                  <w:vAlign w:val="center"/>
                </w:tcPr>
                <w:p>
                  <w:pPr>
                    <w:pStyle w:val="30"/>
                    <w:jc w:val="center"/>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"http://117.73.252.128:9025/company/20220531/407fb0fc-0591-4ea5-a6f5-b88e95820934/1653965783442_1653965787833.jpg"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5" o:spt="75" alt="IMG_256" type="#_x0000_t75" style="height:333pt;width:232.55pt;" filled="f" o:preferrelative="t" stroked="f" coordsize="21600,21600">
                        <v:path/>
                        <v:fill on="f" focussize="0,0"/>
                        <v:stroke on="f"/>
                        <v:imagedata r:id="rId21"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noWrap w:val="0"/>
                  <w:vAlign w:val="center"/>
                </w:tcPr>
                <w:p>
                  <w:pPr>
                    <w:pStyle w:val="30"/>
                    <w:jc w:val="center"/>
                    <w:rPr>
                      <w:rFonts w:hint="default" w:ascii="Times New Roman" w:hAnsi="Times New Roman" w:cs="Times New Roman"/>
                      <w:b/>
                      <w:bCs/>
                      <w:sz w:val="24"/>
                      <w:szCs w:val="24"/>
                      <w:vertAlign w:val="baseline"/>
                      <w:lang w:val="en-US" w:eastAsia="zh-CN"/>
                    </w:rPr>
                  </w:pPr>
                  <w:r>
                    <w:rPr>
                      <w:rFonts w:hint="default" w:ascii="Times New Roman" w:hAnsi="Times New Roman" w:cs="Times New Roman"/>
                      <w:b/>
                      <w:bCs/>
                      <w:sz w:val="21"/>
                      <w:szCs w:val="21"/>
                      <w:vertAlign w:val="baseline"/>
                      <w:lang w:val="en-US" w:eastAsia="zh-CN"/>
                    </w:rPr>
                    <w:t>图7-</w:t>
                  </w:r>
                  <w:r>
                    <w:rPr>
                      <w:rFonts w:hint="eastAsia" w:ascii="Times New Roman" w:hAnsi="Times New Roman" w:cs="Times New Roman"/>
                      <w:b/>
                      <w:bCs/>
                      <w:sz w:val="21"/>
                      <w:szCs w:val="21"/>
                      <w:vertAlign w:val="baseline"/>
                      <w:lang w:val="en-US" w:eastAsia="zh-CN"/>
                    </w:rPr>
                    <w:t>2</w:t>
                  </w:r>
                  <w:r>
                    <w:rPr>
                      <w:rFonts w:hint="default" w:ascii="Times New Roman" w:hAnsi="Times New Roman" w:cs="Times New Roman"/>
                      <w:b/>
                      <w:bCs/>
                      <w:sz w:val="21"/>
                      <w:szCs w:val="21"/>
                      <w:vertAlign w:val="baseline"/>
                      <w:lang w:val="en-US" w:eastAsia="zh-CN"/>
                    </w:rPr>
                    <w:t xml:space="preserve">  废气监测</w:t>
                  </w:r>
                </w:p>
              </w:tc>
            </w:tr>
          </w:tbl>
          <w:p>
            <w:pPr>
              <w:autoSpaceDE/>
              <w:autoSpaceDN/>
              <w:adjustRightInd/>
              <w:ind w:firstLine="482" w:firstLineChars="200"/>
              <w:jc w:val="both"/>
              <w:rPr>
                <w:rFonts w:hint="eastAsia" w:ascii="Times New Roman" w:hAnsi="Times New Roman" w:eastAsia="宋体" w:cs="Times New Roman"/>
                <w:b/>
                <w:bCs/>
                <w:vertAlign w:val="baseline"/>
                <w:lang w:val="en-US" w:eastAsia="zh-CN"/>
              </w:rPr>
            </w:pPr>
            <w:r>
              <w:rPr>
                <w:rFonts w:hint="default" w:ascii="Times New Roman" w:hAnsi="Times New Roman" w:cs="Times New Roman"/>
                <w:b/>
                <w:bCs/>
                <w:sz w:val="24"/>
                <w:szCs w:val="24"/>
                <w:lang w:val="en-US" w:eastAsia="zh-CN"/>
              </w:rPr>
              <w:t xml:space="preserve"> 2、废水</w:t>
            </w:r>
          </w:p>
          <w:p>
            <w:pPr>
              <w:pStyle w:val="2"/>
              <w:adjustRightInd/>
              <w:snapToGrid/>
              <w:spacing w:line="360" w:lineRule="auto"/>
              <w:ind w:firstLine="480" w:firstLineChars="200"/>
              <w:jc w:val="both"/>
              <w:rPr>
                <w:rFonts w:hint="default" w:eastAsia="宋体" w:cs="Times New Roman"/>
                <w:color w:val="000000"/>
                <w:kern w:val="0"/>
                <w:sz w:val="24"/>
                <w:szCs w:val="24"/>
                <w:highlight w:val="none"/>
                <w:lang w:val="en-US" w:eastAsia="zh-CN" w:bidi="ar"/>
              </w:rPr>
            </w:pPr>
            <w:r>
              <w:rPr>
                <w:rFonts w:hint="eastAsia" w:cs="Times New Roman"/>
                <w:color w:val="000000"/>
                <w:kern w:val="0"/>
                <w:sz w:val="24"/>
                <w:szCs w:val="24"/>
                <w:highlight w:val="none"/>
                <w:lang w:val="en-US" w:eastAsia="zh-CN" w:bidi="ar"/>
              </w:rPr>
              <w:t>项目产生的废水主要为地面清洗废水和生活污水，均经诚创大厦化粪池处理后通过市政污水管网进入高新区水质净化一厂进一步处理。</w:t>
            </w:r>
          </w:p>
          <w:p>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此次验收对诚创大厦污水总排口</w:t>
            </w:r>
            <w:r>
              <w:rPr>
                <w:rFonts w:hint="eastAsia" w:cs="Times New Roman"/>
                <w:color w:val="000000"/>
                <w:sz w:val="24"/>
                <w:szCs w:val="24"/>
                <w:lang w:eastAsia="zh-CN"/>
              </w:rPr>
              <w:t>，</w:t>
            </w:r>
            <w:r>
              <w:rPr>
                <w:rFonts w:hint="default" w:ascii="Times New Roman" w:hAnsi="Times New Roman" w:cs="Times New Roman"/>
                <w:color w:val="000000"/>
                <w:sz w:val="24"/>
                <w:szCs w:val="24"/>
                <w:lang w:val="en-US" w:eastAsia="zh-CN"/>
              </w:rPr>
              <w:t>污染物</w:t>
            </w:r>
            <w:r>
              <w:rPr>
                <w:rFonts w:hint="default" w:ascii="Times New Roman" w:hAnsi="Times New Roman" w:eastAsia="宋体" w:cs="Times New Roman"/>
                <w:color w:val="000000"/>
                <w:sz w:val="24"/>
                <w:szCs w:val="24"/>
              </w:rPr>
              <w:t>排放情况进行了监测。监测结果见下表：</w:t>
            </w:r>
          </w:p>
          <w:p>
            <w:pPr>
              <w:spacing w:line="360" w:lineRule="auto"/>
              <w:jc w:val="center"/>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表</w:t>
            </w:r>
            <w:r>
              <w:rPr>
                <w:rFonts w:hint="default" w:ascii="Times New Roman" w:hAnsi="Times New Roman" w:eastAsia="宋体" w:cs="Times New Roman"/>
                <w:b/>
                <w:bCs/>
                <w:color w:val="000000"/>
                <w:sz w:val="24"/>
                <w:szCs w:val="24"/>
                <w:lang w:val="en-US" w:eastAsia="zh-CN"/>
              </w:rPr>
              <w:t>7</w:t>
            </w:r>
            <w:r>
              <w:rPr>
                <w:rFonts w:hint="default" w:ascii="Times New Roman" w:hAnsi="Times New Roman" w:eastAsia="宋体" w:cs="Times New Roman"/>
                <w:b/>
                <w:bCs/>
                <w:color w:val="000000"/>
                <w:sz w:val="24"/>
                <w:szCs w:val="24"/>
              </w:rPr>
              <w:t>-</w:t>
            </w:r>
            <w:r>
              <w:rPr>
                <w:rFonts w:hint="eastAsia" w:cs="Times New Roman"/>
                <w:b/>
                <w:bCs/>
                <w:color w:val="000000"/>
                <w:sz w:val="24"/>
                <w:szCs w:val="24"/>
                <w:lang w:val="en-US" w:eastAsia="zh-CN"/>
              </w:rPr>
              <w:t xml:space="preserve">6 </w:t>
            </w:r>
            <w:r>
              <w:rPr>
                <w:rFonts w:hint="default" w:ascii="Times New Roman" w:hAnsi="Times New Roman" w:eastAsia="宋体" w:cs="Times New Roman"/>
                <w:b/>
                <w:bCs/>
                <w:color w:val="000000"/>
                <w:sz w:val="24"/>
                <w:szCs w:val="24"/>
              </w:rPr>
              <w:t xml:space="preserve"> 项目</w:t>
            </w:r>
            <w:r>
              <w:rPr>
                <w:rFonts w:hint="default" w:ascii="Times New Roman" w:hAnsi="Times New Roman" w:eastAsia="宋体" w:cs="Times New Roman"/>
                <w:b/>
                <w:bCs/>
                <w:color w:val="000000"/>
                <w:sz w:val="24"/>
                <w:szCs w:val="24"/>
                <w:lang w:eastAsia="zh-CN"/>
              </w:rPr>
              <w:t>废水</w:t>
            </w:r>
            <w:r>
              <w:rPr>
                <w:rFonts w:hint="default" w:ascii="Times New Roman" w:hAnsi="Times New Roman" w:eastAsia="宋体" w:cs="Times New Roman"/>
                <w:b/>
                <w:bCs/>
                <w:color w:val="000000"/>
                <w:sz w:val="24"/>
                <w:szCs w:val="24"/>
              </w:rPr>
              <w:t>监测结果表</w:t>
            </w:r>
          </w:p>
          <w:tbl>
            <w:tblPr>
              <w:tblStyle w:val="25"/>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7"/>
              <w:gridCol w:w="1134"/>
              <w:gridCol w:w="671"/>
              <w:gridCol w:w="1111"/>
              <w:gridCol w:w="1111"/>
              <w:gridCol w:w="1111"/>
              <w:gridCol w:w="1111"/>
              <w:gridCol w:w="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spacing w:line="240" w:lineRule="auto"/>
                    <w:ind w:firstLine="0" w:firstLineChars="0"/>
                    <w:jc w:val="center"/>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rPr>
                    <w:t>采样点位</w:t>
                  </w:r>
                </w:p>
              </w:tc>
              <w:tc>
                <w:tcPr>
                  <w:tcW w:w="0" w:type="auto"/>
                  <w:vMerge w:val="restart"/>
                  <w:vAlign w:val="center"/>
                </w:tcPr>
                <w:p>
                  <w:pPr>
                    <w:spacing w:line="240" w:lineRule="auto"/>
                    <w:ind w:firstLine="0" w:firstLineChars="0"/>
                    <w:jc w:val="center"/>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rPr>
                    <w:t>检测项目</w:t>
                  </w:r>
                </w:p>
              </w:tc>
              <w:tc>
                <w:tcPr>
                  <w:tcW w:w="0" w:type="auto"/>
                  <w:vMerge w:val="restart"/>
                  <w:vAlign w:val="center"/>
                </w:tcPr>
                <w:p>
                  <w:pPr>
                    <w:spacing w:line="240" w:lineRule="auto"/>
                    <w:ind w:firstLine="0" w:firstLineChars="0"/>
                    <w:jc w:val="center"/>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t>计量</w:t>
                  </w:r>
                </w:p>
                <w:p>
                  <w:pPr>
                    <w:spacing w:line="240" w:lineRule="auto"/>
                    <w:ind w:firstLine="0" w:firstLineChars="0"/>
                    <w:jc w:val="center"/>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rPr>
                    <w:t>单位</w:t>
                  </w:r>
                </w:p>
              </w:tc>
              <w:tc>
                <w:tcPr>
                  <w:tcW w:w="0" w:type="auto"/>
                  <w:gridSpan w:val="4"/>
                  <w:vAlign w:val="center"/>
                </w:tcPr>
                <w:p>
                  <w:pPr>
                    <w:spacing w:line="240" w:lineRule="auto"/>
                    <w:ind w:firstLine="0" w:firstLineChars="0"/>
                    <w:jc w:val="center"/>
                    <w:rPr>
                      <w:rFonts w:hint="eastAsia" w:ascii="Times New Roman" w:hAnsi="Times New Roman" w:eastAsia="宋体" w:cs="Times New Roman"/>
                      <w:b/>
                      <w:bCs/>
                      <w:sz w:val="21"/>
                      <w:szCs w:val="21"/>
                      <w:lang w:eastAsia="zh-CN"/>
                    </w:rPr>
                  </w:pPr>
                  <w:r>
                    <w:rPr>
                      <w:rFonts w:hint="eastAsia" w:ascii="Times New Roman" w:hAnsi="Times New Roman" w:eastAsia="宋体" w:cs="Times New Roman"/>
                      <w:b/>
                      <w:bCs/>
                      <w:sz w:val="21"/>
                      <w:szCs w:val="21"/>
                    </w:rPr>
                    <w:t>检测结果</w:t>
                  </w:r>
                </w:p>
              </w:tc>
              <w:tc>
                <w:tcPr>
                  <w:tcW w:w="0" w:type="auto"/>
                  <w:vMerge w:val="restart"/>
                  <w:vAlign w:val="center"/>
                </w:tcPr>
                <w:p>
                  <w:pPr>
                    <w:spacing w:line="240" w:lineRule="auto"/>
                    <w:ind w:firstLine="0" w:firstLineChars="0"/>
                    <w:jc w:val="center"/>
                    <w:rPr>
                      <w:rFonts w:hint="eastAsia" w:ascii="Times New Roman" w:hAnsi="Times New Roman" w:eastAsia="宋体" w:cs="Times New Roman"/>
                      <w:b w:val="0"/>
                      <w:sz w:val="21"/>
                      <w:szCs w:val="21"/>
                      <w:lang w:eastAsia="zh-CN"/>
                    </w:rPr>
                  </w:pPr>
                  <w:r>
                    <w:rPr>
                      <w:rFonts w:hint="eastAsia" w:ascii="Times New Roman" w:hAnsi="Times New Roman" w:cs="Times New Roman"/>
                      <w:b/>
                      <w:bCs/>
                      <w:sz w:val="21"/>
                      <w:szCs w:val="21"/>
                      <w:lang w:eastAsia="zh-CN"/>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spacing w:line="240" w:lineRule="auto"/>
                    <w:ind w:firstLine="0" w:firstLineChars="0"/>
                    <w:jc w:val="center"/>
                    <w:rPr>
                      <w:rFonts w:hint="eastAsia" w:ascii="Times New Roman" w:hAnsi="Times New Roman" w:cs="Times New Roman"/>
                      <w:b/>
                      <w:bCs/>
                      <w:sz w:val="21"/>
                      <w:szCs w:val="21"/>
                    </w:rPr>
                  </w:pPr>
                </w:p>
              </w:tc>
              <w:tc>
                <w:tcPr>
                  <w:tcW w:w="0" w:type="auto"/>
                  <w:vMerge w:val="continue"/>
                  <w:vAlign w:val="center"/>
                </w:tcPr>
                <w:p>
                  <w:pPr>
                    <w:spacing w:line="240" w:lineRule="auto"/>
                    <w:ind w:firstLine="0" w:firstLineChars="0"/>
                    <w:jc w:val="center"/>
                    <w:rPr>
                      <w:rFonts w:hint="eastAsia" w:ascii="Times New Roman" w:hAnsi="Times New Roman" w:cs="Times New Roman"/>
                      <w:b/>
                      <w:bCs/>
                      <w:sz w:val="21"/>
                      <w:szCs w:val="21"/>
                    </w:rPr>
                  </w:pPr>
                </w:p>
              </w:tc>
              <w:tc>
                <w:tcPr>
                  <w:tcW w:w="0" w:type="auto"/>
                  <w:vMerge w:val="continue"/>
                  <w:vAlign w:val="center"/>
                </w:tcPr>
                <w:p>
                  <w:pPr>
                    <w:spacing w:line="240" w:lineRule="auto"/>
                    <w:ind w:firstLine="0" w:firstLineChars="0"/>
                    <w:jc w:val="center"/>
                    <w:rPr>
                      <w:rFonts w:hint="eastAsia" w:ascii="Times New Roman" w:hAnsi="Times New Roman" w:cs="Times New Roman"/>
                      <w:b/>
                      <w:bCs/>
                      <w:sz w:val="21"/>
                      <w:szCs w:val="21"/>
                    </w:rPr>
                  </w:pPr>
                </w:p>
              </w:tc>
              <w:tc>
                <w:tcPr>
                  <w:tcW w:w="0" w:type="auto"/>
                  <w:vAlign w:val="center"/>
                </w:tcPr>
                <w:p>
                  <w:pPr>
                    <w:spacing w:line="240" w:lineRule="auto"/>
                    <w:ind w:firstLine="0" w:firstLineChars="0"/>
                    <w:jc w:val="center"/>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lang w:val="en-US" w:eastAsia="zh-CN"/>
                    </w:rPr>
                    <w:t>05</w:t>
                  </w:r>
                  <w:r>
                    <w:rPr>
                      <w:rFonts w:hint="eastAsia" w:ascii="Times New Roman" w:hAnsi="Times New Roman" w:eastAsia="宋体" w:cs="Times New Roman"/>
                      <w:b/>
                      <w:bCs/>
                      <w:sz w:val="21"/>
                      <w:szCs w:val="21"/>
                    </w:rPr>
                    <w:t>月</w:t>
                  </w:r>
                  <w:r>
                    <w:rPr>
                      <w:rFonts w:hint="eastAsia" w:ascii="Times New Roman" w:hAnsi="Times New Roman" w:eastAsia="宋体" w:cs="Times New Roman"/>
                      <w:b/>
                      <w:bCs/>
                      <w:sz w:val="21"/>
                      <w:szCs w:val="21"/>
                      <w:lang w:val="en-US" w:eastAsia="zh-CN"/>
                    </w:rPr>
                    <w:t>31</w:t>
                  </w:r>
                  <w:r>
                    <w:rPr>
                      <w:rFonts w:hint="eastAsia" w:ascii="Times New Roman" w:hAnsi="Times New Roman" w:eastAsia="宋体" w:cs="Times New Roman"/>
                      <w:b/>
                      <w:bCs/>
                      <w:sz w:val="21"/>
                      <w:szCs w:val="21"/>
                    </w:rPr>
                    <w:t>日</w:t>
                  </w:r>
                </w:p>
                <w:p>
                  <w:pPr>
                    <w:spacing w:line="240" w:lineRule="auto"/>
                    <w:ind w:firstLine="0" w:firstLineChars="0"/>
                    <w:jc w:val="center"/>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第一次</w:t>
                  </w:r>
                </w:p>
              </w:tc>
              <w:tc>
                <w:tcPr>
                  <w:tcW w:w="0" w:type="auto"/>
                  <w:vAlign w:val="center"/>
                </w:tcPr>
                <w:p>
                  <w:pPr>
                    <w:spacing w:line="240" w:lineRule="auto"/>
                    <w:ind w:firstLine="0" w:firstLineChars="0"/>
                    <w:jc w:val="center"/>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lang w:val="en-US" w:eastAsia="zh-CN"/>
                    </w:rPr>
                    <w:t>05</w:t>
                  </w:r>
                  <w:r>
                    <w:rPr>
                      <w:rFonts w:hint="eastAsia" w:ascii="Times New Roman" w:hAnsi="Times New Roman" w:eastAsia="宋体" w:cs="Times New Roman"/>
                      <w:b/>
                      <w:bCs/>
                      <w:sz w:val="21"/>
                      <w:szCs w:val="21"/>
                    </w:rPr>
                    <w:t>月</w:t>
                  </w:r>
                  <w:r>
                    <w:rPr>
                      <w:rFonts w:hint="eastAsia" w:ascii="Times New Roman" w:hAnsi="Times New Roman" w:eastAsia="宋体" w:cs="Times New Roman"/>
                      <w:b/>
                      <w:bCs/>
                      <w:sz w:val="21"/>
                      <w:szCs w:val="21"/>
                      <w:lang w:val="en-US" w:eastAsia="zh-CN"/>
                    </w:rPr>
                    <w:t>31</w:t>
                  </w:r>
                  <w:r>
                    <w:rPr>
                      <w:rFonts w:hint="eastAsia" w:ascii="Times New Roman" w:hAnsi="Times New Roman" w:eastAsia="宋体" w:cs="Times New Roman"/>
                      <w:b/>
                      <w:bCs/>
                      <w:sz w:val="21"/>
                      <w:szCs w:val="21"/>
                    </w:rPr>
                    <w:t>日</w:t>
                  </w:r>
                </w:p>
                <w:p>
                  <w:pPr>
                    <w:spacing w:line="240" w:lineRule="auto"/>
                    <w:ind w:firstLine="0" w:firstLineChars="0"/>
                    <w:jc w:val="center"/>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eastAsia="zh-CN"/>
                    </w:rPr>
                    <w:t>第二次</w:t>
                  </w:r>
                </w:p>
              </w:tc>
              <w:tc>
                <w:tcPr>
                  <w:tcW w:w="0" w:type="auto"/>
                  <w:vAlign w:val="center"/>
                </w:tcPr>
                <w:p>
                  <w:pPr>
                    <w:spacing w:line="240" w:lineRule="auto"/>
                    <w:ind w:firstLine="0" w:firstLineChars="0"/>
                    <w:jc w:val="center"/>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lang w:val="en-US" w:eastAsia="zh-CN"/>
                    </w:rPr>
                    <w:t>05</w:t>
                  </w:r>
                  <w:r>
                    <w:rPr>
                      <w:rFonts w:hint="eastAsia" w:ascii="Times New Roman" w:hAnsi="Times New Roman" w:eastAsia="宋体" w:cs="Times New Roman"/>
                      <w:b/>
                      <w:bCs/>
                      <w:sz w:val="21"/>
                      <w:szCs w:val="21"/>
                    </w:rPr>
                    <w:t>月</w:t>
                  </w:r>
                  <w:r>
                    <w:rPr>
                      <w:rFonts w:hint="eastAsia" w:ascii="Times New Roman" w:hAnsi="Times New Roman" w:eastAsia="宋体" w:cs="Times New Roman"/>
                      <w:b/>
                      <w:bCs/>
                      <w:sz w:val="21"/>
                      <w:szCs w:val="21"/>
                      <w:lang w:val="en-US" w:eastAsia="zh-CN"/>
                    </w:rPr>
                    <w:t>31</w:t>
                  </w:r>
                  <w:r>
                    <w:rPr>
                      <w:rFonts w:hint="eastAsia" w:ascii="Times New Roman" w:hAnsi="Times New Roman" w:eastAsia="宋体" w:cs="Times New Roman"/>
                      <w:b/>
                      <w:bCs/>
                      <w:sz w:val="21"/>
                      <w:szCs w:val="21"/>
                    </w:rPr>
                    <w:t>日</w:t>
                  </w:r>
                </w:p>
                <w:p>
                  <w:pPr>
                    <w:spacing w:line="240" w:lineRule="auto"/>
                    <w:ind w:firstLine="0" w:firstLineChars="0"/>
                    <w:jc w:val="center"/>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eastAsia="zh-CN"/>
                    </w:rPr>
                    <w:t>第三次</w:t>
                  </w:r>
                </w:p>
              </w:tc>
              <w:tc>
                <w:tcPr>
                  <w:tcW w:w="0" w:type="auto"/>
                  <w:vAlign w:val="center"/>
                </w:tcPr>
                <w:p>
                  <w:pPr>
                    <w:spacing w:line="240" w:lineRule="auto"/>
                    <w:ind w:firstLine="0" w:firstLineChars="0"/>
                    <w:jc w:val="center"/>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lang w:val="en-US" w:eastAsia="zh-CN"/>
                    </w:rPr>
                    <w:t>05</w:t>
                  </w:r>
                  <w:r>
                    <w:rPr>
                      <w:rFonts w:hint="eastAsia" w:ascii="Times New Roman" w:hAnsi="Times New Roman" w:eastAsia="宋体" w:cs="Times New Roman"/>
                      <w:b/>
                      <w:bCs/>
                      <w:sz w:val="21"/>
                      <w:szCs w:val="21"/>
                    </w:rPr>
                    <w:t>月</w:t>
                  </w:r>
                  <w:r>
                    <w:rPr>
                      <w:rFonts w:hint="eastAsia" w:ascii="Times New Roman" w:hAnsi="Times New Roman" w:eastAsia="宋体" w:cs="Times New Roman"/>
                      <w:b/>
                      <w:bCs/>
                      <w:sz w:val="21"/>
                      <w:szCs w:val="21"/>
                      <w:lang w:val="en-US" w:eastAsia="zh-CN"/>
                    </w:rPr>
                    <w:t>31</w:t>
                  </w:r>
                  <w:r>
                    <w:rPr>
                      <w:rFonts w:hint="eastAsia" w:ascii="Times New Roman" w:hAnsi="Times New Roman" w:eastAsia="宋体" w:cs="Times New Roman"/>
                      <w:b/>
                      <w:bCs/>
                      <w:sz w:val="21"/>
                      <w:szCs w:val="21"/>
                    </w:rPr>
                    <w:t>日</w:t>
                  </w:r>
                </w:p>
                <w:p>
                  <w:pPr>
                    <w:spacing w:line="240" w:lineRule="auto"/>
                    <w:ind w:firstLine="0" w:firstLineChars="0"/>
                    <w:jc w:val="center"/>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eastAsia="zh-CN"/>
                    </w:rPr>
                    <w:t>第四次</w:t>
                  </w:r>
                </w:p>
              </w:tc>
              <w:tc>
                <w:tcPr>
                  <w:tcW w:w="0" w:type="auto"/>
                  <w:vMerge w:val="continue"/>
                  <w:vAlign w:val="center"/>
                </w:tcPr>
                <w:p>
                  <w:pPr>
                    <w:spacing w:line="240" w:lineRule="auto"/>
                    <w:ind w:firstLine="0" w:firstLineChars="0"/>
                    <w:jc w:val="center"/>
                    <w:rPr>
                      <w:rFonts w:hint="eastAsia" w:ascii="Times New Roman" w:hAnsi="Times New Roman" w:eastAsia="宋体" w:cs="Times New Roman"/>
                      <w:b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spacing w:line="240" w:lineRule="auto"/>
                    <w:ind w:firstLine="0" w:firstLineChars="0"/>
                    <w:jc w:val="center"/>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诚创大厦污水总排口</w:t>
                  </w:r>
                </w:p>
              </w:tc>
              <w:tc>
                <w:tcPr>
                  <w:tcW w:w="0" w:type="auto"/>
                  <w:vAlign w:val="center"/>
                </w:tcPr>
                <w:p>
                  <w:pPr>
                    <w:spacing w:line="240" w:lineRule="auto"/>
                    <w:ind w:firstLine="0" w:firstLineChars="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sz w:val="21"/>
                      <w:szCs w:val="21"/>
                    </w:rPr>
                    <w:t>pH值</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7.4</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7.5</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7.4</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7.3</w:t>
                  </w:r>
                </w:p>
              </w:tc>
              <w:tc>
                <w:tcPr>
                  <w:tcW w:w="0" w:type="auto"/>
                  <w:vAlign w:val="center"/>
                </w:tcPr>
                <w:p>
                  <w:pPr>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7.3-7.5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spacing w:line="240" w:lineRule="auto"/>
                    <w:ind w:firstLine="0" w:firstLineChars="0"/>
                    <w:jc w:val="center"/>
                    <w:rPr>
                      <w:rFonts w:hint="eastAsia" w:ascii="Times New Roman" w:hAnsi="Times New Roman" w:cs="Times New Roman"/>
                      <w:sz w:val="21"/>
                      <w:szCs w:val="21"/>
                    </w:rPr>
                  </w:pP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悬浮物</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mg/L</w:t>
                  </w:r>
                </w:p>
              </w:tc>
              <w:tc>
                <w:tcPr>
                  <w:tcW w:w="0" w:type="auto"/>
                  <w:vAlign w:val="center"/>
                </w:tcPr>
                <w:p>
                  <w:pPr>
                    <w:spacing w:line="240" w:lineRule="auto"/>
                    <w:ind w:firstLine="0" w:firstLineChars="0"/>
                    <w:jc w:val="center"/>
                    <w:rPr>
                      <w:rFonts w:hint="eastAsia"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b w:val="0"/>
                      <w:bCs w:val="0"/>
                      <w:kern w:val="2"/>
                      <w:sz w:val="21"/>
                      <w:szCs w:val="21"/>
                      <w:lang w:val="en-US" w:eastAsia="zh-CN" w:bidi="ar-SA"/>
                    </w:rPr>
                    <w:t>86</w:t>
                  </w:r>
                </w:p>
              </w:tc>
              <w:tc>
                <w:tcPr>
                  <w:tcW w:w="0" w:type="auto"/>
                  <w:vAlign w:val="center"/>
                </w:tcPr>
                <w:p>
                  <w:pPr>
                    <w:spacing w:line="240" w:lineRule="auto"/>
                    <w:ind w:firstLine="0" w:firstLineChars="0"/>
                    <w:jc w:val="center"/>
                    <w:rPr>
                      <w:rFonts w:hint="eastAsia"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b w:val="0"/>
                      <w:bCs w:val="0"/>
                      <w:kern w:val="2"/>
                      <w:sz w:val="21"/>
                      <w:szCs w:val="21"/>
                      <w:lang w:val="en-US" w:eastAsia="zh-CN" w:bidi="ar-SA"/>
                    </w:rPr>
                    <w:t>91</w:t>
                  </w:r>
                </w:p>
              </w:tc>
              <w:tc>
                <w:tcPr>
                  <w:tcW w:w="0" w:type="auto"/>
                  <w:vAlign w:val="center"/>
                </w:tcPr>
                <w:p>
                  <w:pPr>
                    <w:spacing w:line="240" w:lineRule="auto"/>
                    <w:ind w:firstLine="0" w:firstLineChars="0"/>
                    <w:jc w:val="center"/>
                    <w:rPr>
                      <w:rFonts w:hint="eastAsia"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b w:val="0"/>
                      <w:bCs w:val="0"/>
                      <w:kern w:val="2"/>
                      <w:sz w:val="21"/>
                      <w:szCs w:val="21"/>
                      <w:lang w:val="en-US" w:eastAsia="zh-CN" w:bidi="ar-SA"/>
                    </w:rPr>
                    <w:t>82</w:t>
                  </w:r>
                </w:p>
              </w:tc>
              <w:tc>
                <w:tcPr>
                  <w:tcW w:w="0" w:type="auto"/>
                  <w:vAlign w:val="center"/>
                </w:tcPr>
                <w:p>
                  <w:pPr>
                    <w:spacing w:line="240" w:lineRule="auto"/>
                    <w:ind w:firstLine="0" w:firstLineChars="0"/>
                    <w:jc w:val="center"/>
                    <w:rPr>
                      <w:rFonts w:hint="eastAsia"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b w:val="0"/>
                      <w:bCs w:val="0"/>
                      <w:kern w:val="2"/>
                      <w:sz w:val="21"/>
                      <w:szCs w:val="21"/>
                      <w:lang w:val="en-US" w:eastAsia="zh-CN" w:bidi="ar-SA"/>
                    </w:rPr>
                    <w:t>89</w:t>
                  </w:r>
                </w:p>
              </w:tc>
              <w:tc>
                <w:tcPr>
                  <w:tcW w:w="0" w:type="auto"/>
                  <w:vAlign w:val="center"/>
                </w:tcPr>
                <w:p>
                  <w:pPr>
                    <w:spacing w:line="240" w:lineRule="auto"/>
                    <w:ind w:firstLine="0" w:firstLineChars="0"/>
                    <w:jc w:val="center"/>
                    <w:rPr>
                      <w:rFonts w:hint="default" w:ascii="Times New Roman" w:hAnsi="Times New Roman" w:eastAsia="宋体" w:cs="Times New Roman"/>
                      <w:b w:val="0"/>
                      <w:bCs w:val="0"/>
                      <w:kern w:val="2"/>
                      <w:sz w:val="21"/>
                      <w:szCs w:val="21"/>
                      <w:lang w:val="en-US" w:eastAsia="zh-CN" w:bidi="ar-SA"/>
                    </w:rPr>
                  </w:pPr>
                  <w:r>
                    <w:rPr>
                      <w:rFonts w:hint="eastAsia" w:ascii="Times New Roman" w:hAnsi="Times New Roman" w:cs="Times New Roman"/>
                      <w:b w:val="0"/>
                      <w:bCs w:val="0"/>
                      <w:kern w:val="2"/>
                      <w:sz w:val="21"/>
                      <w:szCs w:val="21"/>
                      <w:lang w:val="en-US" w:eastAsia="zh-CN" w:bidi="ar-SA"/>
                    </w:rPr>
                    <w:t>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spacing w:line="240" w:lineRule="auto"/>
                    <w:ind w:firstLine="0" w:firstLineChars="0"/>
                    <w:jc w:val="center"/>
                    <w:rPr>
                      <w:rFonts w:hint="eastAsia" w:ascii="Times New Roman" w:hAnsi="Times New Roman" w:cs="Times New Roman"/>
                      <w:sz w:val="21"/>
                      <w:szCs w:val="21"/>
                    </w:rPr>
                  </w:pPr>
                </w:p>
              </w:tc>
              <w:tc>
                <w:tcPr>
                  <w:tcW w:w="0" w:type="auto"/>
                  <w:vAlign w:val="center"/>
                </w:tcPr>
                <w:p>
                  <w:pPr>
                    <w:spacing w:line="240" w:lineRule="auto"/>
                    <w:ind w:firstLine="0" w:firstLineChars="0"/>
                    <w:jc w:val="center"/>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化学需氧量</w:t>
                  </w:r>
                </w:p>
              </w:tc>
              <w:tc>
                <w:tcPr>
                  <w:tcW w:w="0" w:type="auto"/>
                  <w:vAlign w:val="center"/>
                </w:tcPr>
                <w:p>
                  <w:pPr>
                    <w:spacing w:line="240" w:lineRule="auto"/>
                    <w:ind w:firstLine="0" w:firstLineChars="0"/>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mg/L</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237</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251</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245</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262</w:t>
                  </w:r>
                </w:p>
              </w:tc>
              <w:tc>
                <w:tcPr>
                  <w:tcW w:w="0" w:type="auto"/>
                  <w:vAlign w:val="center"/>
                </w:tcPr>
                <w:p>
                  <w:pPr>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spacing w:line="240" w:lineRule="auto"/>
                    <w:ind w:firstLine="0" w:firstLineChars="0"/>
                    <w:jc w:val="center"/>
                    <w:rPr>
                      <w:rFonts w:hint="eastAsia" w:ascii="Times New Roman" w:hAnsi="Times New Roman" w:cs="Times New Roman"/>
                      <w:sz w:val="21"/>
                      <w:szCs w:val="21"/>
                    </w:rPr>
                  </w:pPr>
                </w:p>
              </w:tc>
              <w:tc>
                <w:tcPr>
                  <w:tcW w:w="0" w:type="auto"/>
                  <w:vAlign w:val="center"/>
                </w:tcPr>
                <w:p>
                  <w:pPr>
                    <w:spacing w:line="240" w:lineRule="auto"/>
                    <w:ind w:firstLine="0" w:firstLineChars="0"/>
                    <w:jc w:val="center"/>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氨氮</w:t>
                  </w:r>
                </w:p>
              </w:tc>
              <w:tc>
                <w:tcPr>
                  <w:tcW w:w="0" w:type="auto"/>
                  <w:vAlign w:val="center"/>
                </w:tcPr>
                <w:p>
                  <w:pPr>
                    <w:spacing w:line="240" w:lineRule="auto"/>
                    <w:ind w:firstLine="0" w:firstLineChars="0"/>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mg/L</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33.4</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37.2</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35.6</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39.1</w:t>
                  </w:r>
                </w:p>
              </w:tc>
              <w:tc>
                <w:tcPr>
                  <w:tcW w:w="0" w:type="auto"/>
                  <w:vAlign w:val="center"/>
                </w:tcPr>
                <w:p>
                  <w:pPr>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36.3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spacing w:line="240" w:lineRule="auto"/>
                    <w:ind w:firstLine="0" w:firstLineChars="0"/>
                    <w:jc w:val="center"/>
                    <w:rPr>
                      <w:rFonts w:hint="eastAsia" w:ascii="Times New Roman" w:hAnsi="Times New Roman" w:cs="Times New Roman"/>
                      <w:sz w:val="21"/>
                      <w:szCs w:val="21"/>
                    </w:rPr>
                  </w:pPr>
                </w:p>
              </w:tc>
              <w:tc>
                <w:tcPr>
                  <w:tcW w:w="0" w:type="auto"/>
                  <w:vAlign w:val="center"/>
                </w:tcPr>
                <w:p>
                  <w:pPr>
                    <w:spacing w:line="240" w:lineRule="auto"/>
                    <w:ind w:firstLine="0" w:firstLineChars="0"/>
                    <w:jc w:val="center"/>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val="en-US" w:eastAsia="zh-CN"/>
                    </w:rPr>
                    <w:t>总磷</w:t>
                  </w:r>
                </w:p>
              </w:tc>
              <w:tc>
                <w:tcPr>
                  <w:tcW w:w="0" w:type="auto"/>
                  <w:vAlign w:val="center"/>
                </w:tcPr>
                <w:p>
                  <w:pPr>
                    <w:spacing w:line="240" w:lineRule="auto"/>
                    <w:ind w:firstLine="0" w:firstLineChars="0"/>
                    <w:jc w:val="center"/>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mg/L</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2.47</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2.13</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1.94</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2.95</w:t>
                  </w:r>
                </w:p>
              </w:tc>
              <w:tc>
                <w:tcPr>
                  <w:tcW w:w="0" w:type="auto"/>
                  <w:vAlign w:val="center"/>
                </w:tcPr>
                <w:p>
                  <w:pPr>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spacing w:line="240" w:lineRule="auto"/>
                    <w:ind w:firstLine="0" w:firstLineChars="0"/>
                    <w:jc w:val="center"/>
                    <w:rPr>
                      <w:rFonts w:hint="eastAsia" w:ascii="Times New Roman" w:hAnsi="Times New Roman" w:cs="Times New Roman"/>
                      <w:sz w:val="21"/>
                      <w:szCs w:val="21"/>
                    </w:rPr>
                  </w:pP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总氮</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mg/L</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54.1</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49.7</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51.9</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58.3</w:t>
                  </w:r>
                </w:p>
              </w:tc>
              <w:tc>
                <w:tcPr>
                  <w:tcW w:w="0" w:type="auto"/>
                  <w:vAlign w:val="center"/>
                </w:tcPr>
                <w:p>
                  <w:pPr>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53.5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spacing w:line="240" w:lineRule="auto"/>
                    <w:ind w:firstLine="0" w:firstLineChars="0"/>
                    <w:jc w:val="center"/>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rPr>
                    <w:t>采样点位</w:t>
                  </w:r>
                </w:p>
              </w:tc>
              <w:tc>
                <w:tcPr>
                  <w:tcW w:w="0" w:type="auto"/>
                  <w:vMerge w:val="restart"/>
                  <w:vAlign w:val="center"/>
                </w:tcPr>
                <w:p>
                  <w:pPr>
                    <w:spacing w:line="240" w:lineRule="auto"/>
                    <w:ind w:firstLine="0" w:firstLineChars="0"/>
                    <w:jc w:val="center"/>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rPr>
                    <w:t>检测项目</w:t>
                  </w:r>
                </w:p>
              </w:tc>
              <w:tc>
                <w:tcPr>
                  <w:tcW w:w="0" w:type="auto"/>
                  <w:vMerge w:val="restart"/>
                  <w:vAlign w:val="center"/>
                </w:tcPr>
                <w:p>
                  <w:pPr>
                    <w:spacing w:line="240" w:lineRule="auto"/>
                    <w:ind w:firstLine="0" w:firstLineChars="0"/>
                    <w:jc w:val="center"/>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t>计量</w:t>
                  </w:r>
                </w:p>
                <w:p>
                  <w:pPr>
                    <w:spacing w:line="240" w:lineRule="auto"/>
                    <w:ind w:firstLine="0" w:firstLineChars="0"/>
                    <w:jc w:val="center"/>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rPr>
                    <w:t>单位</w:t>
                  </w:r>
                </w:p>
              </w:tc>
              <w:tc>
                <w:tcPr>
                  <w:tcW w:w="0" w:type="auto"/>
                  <w:gridSpan w:val="4"/>
                  <w:vAlign w:val="center"/>
                </w:tcPr>
                <w:p>
                  <w:pPr>
                    <w:spacing w:line="240" w:lineRule="auto"/>
                    <w:ind w:firstLine="0" w:firstLineChars="0"/>
                    <w:jc w:val="center"/>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rPr>
                    <w:t>检测结果</w:t>
                  </w:r>
                </w:p>
              </w:tc>
              <w:tc>
                <w:tcPr>
                  <w:tcW w:w="0" w:type="auto"/>
                  <w:vMerge w:val="restart"/>
                  <w:vAlign w:val="center"/>
                </w:tcPr>
                <w:p>
                  <w:pPr>
                    <w:spacing w:line="240" w:lineRule="auto"/>
                    <w:ind w:firstLine="0" w:firstLineChars="0"/>
                    <w:jc w:val="center"/>
                    <w:rPr>
                      <w:rFonts w:hint="eastAsia" w:ascii="Times New Roman" w:hAnsi="Times New Roman" w:eastAsia="宋体" w:cs="Times New Roman"/>
                      <w:b/>
                      <w:bCs/>
                      <w:sz w:val="21"/>
                      <w:szCs w:val="21"/>
                      <w:lang w:eastAsia="zh-CN"/>
                    </w:rPr>
                  </w:pPr>
                  <w:r>
                    <w:rPr>
                      <w:rFonts w:hint="eastAsia" w:ascii="Times New Roman" w:hAnsi="Times New Roman" w:cs="Times New Roman"/>
                      <w:b/>
                      <w:bCs/>
                      <w:sz w:val="21"/>
                      <w:szCs w:val="21"/>
                      <w:lang w:eastAsia="zh-CN"/>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spacing w:line="240" w:lineRule="auto"/>
                    <w:ind w:firstLine="0" w:firstLineChars="0"/>
                    <w:jc w:val="center"/>
                    <w:rPr>
                      <w:rFonts w:hint="eastAsia" w:ascii="Times New Roman" w:hAnsi="Times New Roman" w:eastAsia="宋体" w:cs="Times New Roman"/>
                      <w:sz w:val="21"/>
                      <w:szCs w:val="21"/>
                      <w:lang w:eastAsia="zh-CN"/>
                    </w:rPr>
                  </w:pPr>
                </w:p>
              </w:tc>
              <w:tc>
                <w:tcPr>
                  <w:tcW w:w="0" w:type="auto"/>
                  <w:vMerge w:val="continue"/>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p>
              </w:tc>
              <w:tc>
                <w:tcPr>
                  <w:tcW w:w="0" w:type="auto"/>
                  <w:vMerge w:val="continue"/>
                  <w:vAlign w:val="center"/>
                </w:tcPr>
                <w:p>
                  <w:pPr>
                    <w:spacing w:line="240" w:lineRule="auto"/>
                    <w:ind w:firstLine="0" w:firstLineChars="0"/>
                    <w:jc w:val="center"/>
                    <w:rPr>
                      <w:rFonts w:hint="eastAsia" w:ascii="Times New Roman" w:hAnsi="Times New Roman" w:eastAsia="宋体" w:cs="Times New Roman"/>
                      <w:sz w:val="21"/>
                      <w:szCs w:val="21"/>
                    </w:rPr>
                  </w:pPr>
                </w:p>
              </w:tc>
              <w:tc>
                <w:tcPr>
                  <w:tcW w:w="0" w:type="auto"/>
                  <w:vAlign w:val="center"/>
                </w:tcPr>
                <w:p>
                  <w:pPr>
                    <w:spacing w:line="240" w:lineRule="auto"/>
                    <w:ind w:firstLine="0" w:firstLineChars="0"/>
                    <w:jc w:val="center"/>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lang w:val="en-US" w:eastAsia="zh-CN"/>
                    </w:rPr>
                    <w:t>06</w:t>
                  </w:r>
                  <w:r>
                    <w:rPr>
                      <w:rFonts w:hint="eastAsia" w:ascii="Times New Roman" w:hAnsi="Times New Roman" w:eastAsia="宋体" w:cs="Times New Roman"/>
                      <w:b/>
                      <w:bCs/>
                      <w:sz w:val="21"/>
                      <w:szCs w:val="21"/>
                    </w:rPr>
                    <w:t>月</w:t>
                  </w:r>
                  <w:r>
                    <w:rPr>
                      <w:rFonts w:hint="eastAsia" w:ascii="Times New Roman" w:hAnsi="Times New Roman" w:eastAsia="宋体" w:cs="Times New Roman"/>
                      <w:b/>
                      <w:bCs/>
                      <w:sz w:val="21"/>
                      <w:szCs w:val="21"/>
                      <w:lang w:val="en-US" w:eastAsia="zh-CN"/>
                    </w:rPr>
                    <w:t>01</w:t>
                  </w:r>
                  <w:r>
                    <w:rPr>
                      <w:rFonts w:hint="eastAsia" w:ascii="Times New Roman" w:hAnsi="Times New Roman" w:eastAsia="宋体" w:cs="Times New Roman"/>
                      <w:b/>
                      <w:bCs/>
                      <w:sz w:val="21"/>
                      <w:szCs w:val="21"/>
                    </w:rPr>
                    <w:t>日</w:t>
                  </w:r>
                </w:p>
                <w:p>
                  <w:pPr>
                    <w:spacing w:line="240" w:lineRule="auto"/>
                    <w:ind w:firstLine="0" w:firstLineChars="0"/>
                    <w:jc w:val="center"/>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第一次</w:t>
                  </w:r>
                </w:p>
              </w:tc>
              <w:tc>
                <w:tcPr>
                  <w:tcW w:w="0" w:type="auto"/>
                  <w:vAlign w:val="center"/>
                </w:tcPr>
                <w:p>
                  <w:pPr>
                    <w:spacing w:line="240" w:lineRule="auto"/>
                    <w:ind w:firstLine="0" w:firstLineChars="0"/>
                    <w:jc w:val="center"/>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lang w:val="en-US" w:eastAsia="zh-CN"/>
                    </w:rPr>
                    <w:t>06</w:t>
                  </w:r>
                  <w:r>
                    <w:rPr>
                      <w:rFonts w:hint="eastAsia" w:ascii="Times New Roman" w:hAnsi="Times New Roman" w:eastAsia="宋体" w:cs="Times New Roman"/>
                      <w:b/>
                      <w:bCs/>
                      <w:sz w:val="21"/>
                      <w:szCs w:val="21"/>
                    </w:rPr>
                    <w:t>月</w:t>
                  </w:r>
                  <w:r>
                    <w:rPr>
                      <w:rFonts w:hint="eastAsia" w:ascii="Times New Roman" w:hAnsi="Times New Roman" w:eastAsia="宋体" w:cs="Times New Roman"/>
                      <w:b/>
                      <w:bCs/>
                      <w:sz w:val="21"/>
                      <w:szCs w:val="21"/>
                      <w:lang w:val="en-US" w:eastAsia="zh-CN"/>
                    </w:rPr>
                    <w:t>01</w:t>
                  </w:r>
                  <w:r>
                    <w:rPr>
                      <w:rFonts w:hint="eastAsia" w:ascii="Times New Roman" w:hAnsi="Times New Roman" w:eastAsia="宋体" w:cs="Times New Roman"/>
                      <w:b/>
                      <w:bCs/>
                      <w:sz w:val="21"/>
                      <w:szCs w:val="21"/>
                    </w:rPr>
                    <w:t>日</w:t>
                  </w:r>
                </w:p>
                <w:p>
                  <w:pPr>
                    <w:spacing w:line="240" w:lineRule="auto"/>
                    <w:ind w:firstLine="0" w:firstLineChars="0"/>
                    <w:jc w:val="center"/>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eastAsia="zh-CN"/>
                    </w:rPr>
                    <w:t>第二次</w:t>
                  </w:r>
                </w:p>
              </w:tc>
              <w:tc>
                <w:tcPr>
                  <w:tcW w:w="0" w:type="auto"/>
                  <w:vAlign w:val="center"/>
                </w:tcPr>
                <w:p>
                  <w:pPr>
                    <w:spacing w:line="240" w:lineRule="auto"/>
                    <w:ind w:firstLine="0" w:firstLineChars="0"/>
                    <w:jc w:val="center"/>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lang w:val="en-US" w:eastAsia="zh-CN"/>
                    </w:rPr>
                    <w:t>06</w:t>
                  </w:r>
                  <w:r>
                    <w:rPr>
                      <w:rFonts w:hint="eastAsia" w:ascii="Times New Roman" w:hAnsi="Times New Roman" w:eastAsia="宋体" w:cs="Times New Roman"/>
                      <w:b/>
                      <w:bCs/>
                      <w:sz w:val="21"/>
                      <w:szCs w:val="21"/>
                    </w:rPr>
                    <w:t>月</w:t>
                  </w:r>
                  <w:r>
                    <w:rPr>
                      <w:rFonts w:hint="eastAsia" w:ascii="Times New Roman" w:hAnsi="Times New Roman" w:eastAsia="宋体" w:cs="Times New Roman"/>
                      <w:b/>
                      <w:bCs/>
                      <w:sz w:val="21"/>
                      <w:szCs w:val="21"/>
                      <w:lang w:val="en-US" w:eastAsia="zh-CN"/>
                    </w:rPr>
                    <w:t>01</w:t>
                  </w:r>
                  <w:r>
                    <w:rPr>
                      <w:rFonts w:hint="eastAsia" w:ascii="Times New Roman" w:hAnsi="Times New Roman" w:eastAsia="宋体" w:cs="Times New Roman"/>
                      <w:b/>
                      <w:bCs/>
                      <w:sz w:val="21"/>
                      <w:szCs w:val="21"/>
                    </w:rPr>
                    <w:t>日</w:t>
                  </w:r>
                </w:p>
                <w:p>
                  <w:pPr>
                    <w:spacing w:line="240" w:lineRule="auto"/>
                    <w:ind w:firstLine="0" w:firstLineChars="0"/>
                    <w:jc w:val="center"/>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eastAsia="zh-CN"/>
                    </w:rPr>
                    <w:t>第三次</w:t>
                  </w:r>
                </w:p>
              </w:tc>
              <w:tc>
                <w:tcPr>
                  <w:tcW w:w="0" w:type="auto"/>
                  <w:vAlign w:val="center"/>
                </w:tcPr>
                <w:p>
                  <w:pPr>
                    <w:spacing w:line="240" w:lineRule="auto"/>
                    <w:ind w:firstLine="0" w:firstLineChars="0"/>
                    <w:jc w:val="center"/>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lang w:val="en-US" w:eastAsia="zh-CN"/>
                    </w:rPr>
                    <w:t>06</w:t>
                  </w:r>
                  <w:r>
                    <w:rPr>
                      <w:rFonts w:hint="eastAsia" w:ascii="Times New Roman" w:hAnsi="Times New Roman" w:eastAsia="宋体" w:cs="Times New Roman"/>
                      <w:b/>
                      <w:bCs/>
                      <w:sz w:val="21"/>
                      <w:szCs w:val="21"/>
                    </w:rPr>
                    <w:t>月</w:t>
                  </w:r>
                  <w:r>
                    <w:rPr>
                      <w:rFonts w:hint="eastAsia" w:ascii="Times New Roman" w:hAnsi="Times New Roman" w:eastAsia="宋体" w:cs="Times New Roman"/>
                      <w:b/>
                      <w:bCs/>
                      <w:sz w:val="21"/>
                      <w:szCs w:val="21"/>
                      <w:lang w:val="en-US" w:eastAsia="zh-CN"/>
                    </w:rPr>
                    <w:t>01</w:t>
                  </w:r>
                  <w:r>
                    <w:rPr>
                      <w:rFonts w:hint="eastAsia" w:ascii="Times New Roman" w:hAnsi="Times New Roman" w:eastAsia="宋体" w:cs="Times New Roman"/>
                      <w:b/>
                      <w:bCs/>
                      <w:sz w:val="21"/>
                      <w:szCs w:val="21"/>
                    </w:rPr>
                    <w:t>日</w:t>
                  </w:r>
                </w:p>
                <w:p>
                  <w:pPr>
                    <w:spacing w:line="240" w:lineRule="auto"/>
                    <w:ind w:firstLine="0" w:firstLineChars="0"/>
                    <w:jc w:val="center"/>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eastAsia="zh-CN"/>
                    </w:rPr>
                    <w:t>第四次</w:t>
                  </w:r>
                </w:p>
              </w:tc>
              <w:tc>
                <w:tcPr>
                  <w:tcW w:w="0" w:type="auto"/>
                  <w:vMerge w:val="continue"/>
                  <w:vAlign w:val="center"/>
                </w:tcPr>
                <w:p>
                  <w:pPr>
                    <w:spacing w:line="240" w:lineRule="auto"/>
                    <w:ind w:firstLine="0" w:firstLineChars="0"/>
                    <w:jc w:val="center"/>
                    <w:rPr>
                      <w:rFonts w:hint="eastAsia" w:ascii="Times New Roman" w:hAnsi="Times New Roman" w:eastAsia="宋体" w:cs="Times New Roman"/>
                      <w:b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spacing w:line="240" w:lineRule="auto"/>
                    <w:ind w:firstLine="0" w:firstLineChars="0"/>
                    <w:jc w:val="center"/>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诚创大厦污水总排口</w:t>
                  </w:r>
                </w:p>
              </w:tc>
              <w:tc>
                <w:tcPr>
                  <w:tcW w:w="0" w:type="auto"/>
                  <w:vAlign w:val="center"/>
                </w:tcPr>
                <w:p>
                  <w:pPr>
                    <w:spacing w:line="240" w:lineRule="auto"/>
                    <w:ind w:firstLine="0" w:firstLineChars="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sz w:val="21"/>
                      <w:szCs w:val="21"/>
                    </w:rPr>
                    <w:t>pH值</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7.3</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7.3</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7.3</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7.3</w:t>
                  </w:r>
                </w:p>
              </w:tc>
              <w:tc>
                <w:tcPr>
                  <w:tcW w:w="0" w:type="auto"/>
                  <w:vAlign w:val="center"/>
                </w:tcPr>
                <w:p>
                  <w:pPr>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spacing w:line="240" w:lineRule="auto"/>
                    <w:ind w:firstLine="0" w:firstLineChars="0"/>
                    <w:jc w:val="center"/>
                    <w:rPr>
                      <w:rFonts w:hint="eastAsia" w:ascii="Times New Roman" w:hAnsi="Times New Roman" w:eastAsia="宋体" w:cs="Times New Roman"/>
                      <w:sz w:val="21"/>
                      <w:szCs w:val="21"/>
                      <w:lang w:eastAsia="zh-CN"/>
                    </w:rPr>
                  </w:pP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悬浮物</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mg/L</w:t>
                  </w:r>
                </w:p>
              </w:tc>
              <w:tc>
                <w:tcPr>
                  <w:tcW w:w="0" w:type="auto"/>
                  <w:vAlign w:val="center"/>
                </w:tcPr>
                <w:p>
                  <w:pPr>
                    <w:spacing w:line="240" w:lineRule="auto"/>
                    <w:ind w:firstLine="0" w:firstLineChars="0"/>
                    <w:jc w:val="center"/>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84</w:t>
                  </w:r>
                </w:p>
              </w:tc>
              <w:tc>
                <w:tcPr>
                  <w:tcW w:w="0" w:type="auto"/>
                  <w:vAlign w:val="center"/>
                </w:tcPr>
                <w:p>
                  <w:pPr>
                    <w:spacing w:line="240" w:lineRule="auto"/>
                    <w:ind w:firstLine="0" w:firstLineChars="0"/>
                    <w:jc w:val="center"/>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93</w:t>
                  </w:r>
                </w:p>
              </w:tc>
              <w:tc>
                <w:tcPr>
                  <w:tcW w:w="0" w:type="auto"/>
                  <w:vAlign w:val="center"/>
                </w:tcPr>
                <w:p>
                  <w:pPr>
                    <w:spacing w:line="240" w:lineRule="auto"/>
                    <w:ind w:firstLine="0" w:firstLineChars="0"/>
                    <w:jc w:val="center"/>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98</w:t>
                  </w:r>
                </w:p>
              </w:tc>
              <w:tc>
                <w:tcPr>
                  <w:tcW w:w="0" w:type="auto"/>
                  <w:vAlign w:val="center"/>
                </w:tcPr>
                <w:p>
                  <w:pPr>
                    <w:spacing w:line="240" w:lineRule="auto"/>
                    <w:ind w:firstLine="0" w:firstLineChars="0"/>
                    <w:jc w:val="center"/>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95</w:t>
                  </w:r>
                </w:p>
              </w:tc>
              <w:tc>
                <w:tcPr>
                  <w:tcW w:w="0" w:type="auto"/>
                  <w:vAlign w:val="center"/>
                </w:tcPr>
                <w:p>
                  <w:pPr>
                    <w:spacing w:line="240" w:lineRule="auto"/>
                    <w:ind w:firstLine="0" w:firstLineChars="0"/>
                    <w:jc w:val="center"/>
                    <w:rPr>
                      <w:rFonts w:hint="default" w:ascii="Times New Roman" w:hAnsi="Times New Roman" w:eastAsia="宋体" w:cs="Times New Roman"/>
                      <w:b w:val="0"/>
                      <w:bCs w:val="0"/>
                      <w:sz w:val="21"/>
                      <w:szCs w:val="21"/>
                      <w:lang w:val="en-US" w:eastAsia="zh-CN"/>
                    </w:rPr>
                  </w:pPr>
                  <w:r>
                    <w:rPr>
                      <w:rFonts w:hint="eastAsia" w:ascii="Times New Roman" w:hAnsi="Times New Roman" w:cs="Times New Roman"/>
                      <w:b w:val="0"/>
                      <w:bCs w:val="0"/>
                      <w:sz w:val="21"/>
                      <w:szCs w:val="21"/>
                      <w:lang w:val="en-US" w:eastAsia="zh-CN"/>
                    </w:rPr>
                    <w:t>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spacing w:line="240" w:lineRule="auto"/>
                    <w:ind w:firstLine="0" w:firstLineChars="0"/>
                    <w:jc w:val="center"/>
                    <w:rPr>
                      <w:rFonts w:hint="eastAsia" w:ascii="Times New Roman" w:hAnsi="Times New Roman" w:eastAsia="宋体" w:cs="Times New Roman"/>
                      <w:sz w:val="21"/>
                      <w:szCs w:val="21"/>
                      <w:lang w:eastAsia="zh-CN"/>
                    </w:rPr>
                  </w:pP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化学需氧量</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mg/L</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257</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274</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283</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268</w:t>
                  </w:r>
                </w:p>
              </w:tc>
              <w:tc>
                <w:tcPr>
                  <w:tcW w:w="0" w:type="auto"/>
                  <w:vAlign w:val="center"/>
                </w:tcPr>
                <w:p>
                  <w:pPr>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spacing w:line="240" w:lineRule="auto"/>
                    <w:ind w:firstLine="0" w:firstLineChars="0"/>
                    <w:jc w:val="center"/>
                    <w:rPr>
                      <w:rFonts w:hint="eastAsia" w:ascii="Times New Roman" w:hAnsi="Times New Roman" w:eastAsia="宋体" w:cs="Times New Roman"/>
                      <w:sz w:val="21"/>
                      <w:szCs w:val="21"/>
                      <w:lang w:eastAsia="zh-CN"/>
                    </w:rPr>
                  </w:pP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氨氮</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mg/L</w:t>
                  </w:r>
                </w:p>
              </w:tc>
              <w:tc>
                <w:tcPr>
                  <w:tcW w:w="0" w:type="auto"/>
                  <w:vAlign w:val="center"/>
                </w:tcPr>
                <w:p>
                  <w:pPr>
                    <w:spacing w:line="240" w:lineRule="auto"/>
                    <w:ind w:firstLine="0" w:firstLineChars="0"/>
                    <w:jc w:val="center"/>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38.4</w:t>
                  </w:r>
                </w:p>
              </w:tc>
              <w:tc>
                <w:tcPr>
                  <w:tcW w:w="0" w:type="auto"/>
                  <w:vAlign w:val="center"/>
                </w:tcPr>
                <w:p>
                  <w:pPr>
                    <w:spacing w:line="240" w:lineRule="auto"/>
                    <w:ind w:firstLine="0" w:firstLineChars="0"/>
                    <w:jc w:val="center"/>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36.6</w:t>
                  </w:r>
                </w:p>
              </w:tc>
              <w:tc>
                <w:tcPr>
                  <w:tcW w:w="0" w:type="auto"/>
                  <w:vAlign w:val="center"/>
                </w:tcPr>
                <w:p>
                  <w:pPr>
                    <w:spacing w:line="240" w:lineRule="auto"/>
                    <w:ind w:firstLine="0" w:firstLineChars="0"/>
                    <w:jc w:val="center"/>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39.8</w:t>
                  </w:r>
                </w:p>
              </w:tc>
              <w:tc>
                <w:tcPr>
                  <w:tcW w:w="0" w:type="auto"/>
                  <w:vAlign w:val="center"/>
                </w:tcPr>
                <w:p>
                  <w:pPr>
                    <w:spacing w:line="240" w:lineRule="auto"/>
                    <w:ind w:firstLine="0" w:firstLineChars="0"/>
                    <w:jc w:val="center"/>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37.7</w:t>
                  </w:r>
                </w:p>
              </w:tc>
              <w:tc>
                <w:tcPr>
                  <w:tcW w:w="0" w:type="auto"/>
                  <w:vAlign w:val="center"/>
                </w:tcPr>
                <w:p>
                  <w:pPr>
                    <w:spacing w:line="240" w:lineRule="auto"/>
                    <w:ind w:firstLine="0" w:firstLineChars="0"/>
                    <w:jc w:val="center"/>
                    <w:rPr>
                      <w:rFonts w:hint="default" w:ascii="Times New Roman" w:hAnsi="Times New Roman" w:eastAsia="宋体" w:cs="Times New Roman"/>
                      <w:b w:val="0"/>
                      <w:bCs w:val="0"/>
                      <w:sz w:val="21"/>
                      <w:szCs w:val="21"/>
                      <w:lang w:val="en-US" w:eastAsia="zh-CN"/>
                    </w:rPr>
                  </w:pPr>
                  <w:r>
                    <w:rPr>
                      <w:rFonts w:hint="eastAsia" w:ascii="Times New Roman" w:hAnsi="Times New Roman" w:cs="Times New Roman"/>
                      <w:b w:val="0"/>
                      <w:bCs w:val="0"/>
                      <w:sz w:val="21"/>
                      <w:szCs w:val="21"/>
                      <w:lang w:val="en-US" w:eastAsia="zh-CN"/>
                    </w:rPr>
                    <w:t>38.1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spacing w:line="240" w:lineRule="auto"/>
                    <w:ind w:firstLine="0" w:firstLineChars="0"/>
                    <w:jc w:val="center"/>
                    <w:rPr>
                      <w:rFonts w:hint="eastAsia" w:ascii="Times New Roman" w:hAnsi="Times New Roman" w:eastAsia="宋体" w:cs="Times New Roman"/>
                      <w:sz w:val="21"/>
                      <w:szCs w:val="21"/>
                      <w:lang w:eastAsia="zh-CN"/>
                    </w:rPr>
                  </w:pP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总磷</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mg/L</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2.04</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2.75</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1.89</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3.07</w:t>
                  </w:r>
                </w:p>
              </w:tc>
              <w:tc>
                <w:tcPr>
                  <w:tcW w:w="0" w:type="auto"/>
                  <w:vAlign w:val="center"/>
                </w:tcPr>
                <w:p>
                  <w:pPr>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spacing w:line="240" w:lineRule="auto"/>
                    <w:ind w:firstLine="0" w:firstLineChars="0"/>
                    <w:jc w:val="center"/>
                    <w:rPr>
                      <w:rFonts w:hint="eastAsia" w:ascii="Times New Roman" w:hAnsi="Times New Roman" w:eastAsia="宋体" w:cs="Times New Roman"/>
                      <w:sz w:val="21"/>
                      <w:szCs w:val="21"/>
                      <w:lang w:eastAsia="zh-CN"/>
                    </w:rPr>
                  </w:pP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总氮</w:t>
                  </w:r>
                </w:p>
              </w:tc>
              <w:tc>
                <w:tcPr>
                  <w:tcW w:w="0" w:type="auto"/>
                  <w:vAlign w:val="center"/>
                </w:tcPr>
                <w:p>
                  <w:pPr>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mg/L</w:t>
                  </w:r>
                </w:p>
              </w:tc>
              <w:tc>
                <w:tcPr>
                  <w:tcW w:w="0" w:type="auto"/>
                  <w:vAlign w:val="center"/>
                </w:tcPr>
                <w:p>
                  <w:pPr>
                    <w:spacing w:line="240" w:lineRule="auto"/>
                    <w:ind w:firstLine="0" w:firstLineChars="0"/>
                    <w:jc w:val="center"/>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50.6</w:t>
                  </w:r>
                </w:p>
              </w:tc>
              <w:tc>
                <w:tcPr>
                  <w:tcW w:w="0" w:type="auto"/>
                  <w:vAlign w:val="center"/>
                </w:tcPr>
                <w:p>
                  <w:pPr>
                    <w:spacing w:line="240" w:lineRule="auto"/>
                    <w:ind w:firstLine="0" w:firstLineChars="0"/>
                    <w:jc w:val="center"/>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48.4</w:t>
                  </w:r>
                </w:p>
              </w:tc>
              <w:tc>
                <w:tcPr>
                  <w:tcW w:w="0" w:type="auto"/>
                  <w:vAlign w:val="center"/>
                </w:tcPr>
                <w:p>
                  <w:pPr>
                    <w:spacing w:line="240" w:lineRule="auto"/>
                    <w:ind w:firstLine="0" w:firstLineChars="0"/>
                    <w:jc w:val="center"/>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53.2</w:t>
                  </w:r>
                </w:p>
              </w:tc>
              <w:tc>
                <w:tcPr>
                  <w:tcW w:w="0" w:type="auto"/>
                  <w:vAlign w:val="center"/>
                </w:tcPr>
                <w:p>
                  <w:pPr>
                    <w:spacing w:line="240" w:lineRule="auto"/>
                    <w:ind w:firstLine="0" w:firstLineChars="0"/>
                    <w:jc w:val="center"/>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55.0</w:t>
                  </w:r>
                </w:p>
              </w:tc>
              <w:tc>
                <w:tcPr>
                  <w:tcW w:w="0" w:type="auto"/>
                  <w:vAlign w:val="center"/>
                </w:tcPr>
                <w:p>
                  <w:pPr>
                    <w:spacing w:line="240" w:lineRule="auto"/>
                    <w:ind w:firstLine="0" w:firstLineChars="0"/>
                    <w:jc w:val="center"/>
                    <w:rPr>
                      <w:rFonts w:hint="default" w:ascii="Times New Roman" w:hAnsi="Times New Roman" w:eastAsia="宋体" w:cs="Times New Roman"/>
                      <w:b w:val="0"/>
                      <w:bCs w:val="0"/>
                      <w:sz w:val="21"/>
                      <w:szCs w:val="21"/>
                      <w:lang w:val="en-US" w:eastAsia="zh-CN"/>
                    </w:rPr>
                  </w:pPr>
                  <w:r>
                    <w:rPr>
                      <w:rFonts w:hint="eastAsia" w:ascii="Times New Roman" w:hAnsi="Times New Roman" w:cs="Times New Roman"/>
                      <w:b w:val="0"/>
                      <w:bCs w:val="0"/>
                      <w:sz w:val="21"/>
                      <w:szCs w:val="21"/>
                      <w:lang w:val="en-US" w:eastAsia="zh-CN"/>
                    </w:rPr>
                    <w:t>51.8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gridSpan w:val="8"/>
                </w:tcPr>
                <w:p>
                  <w:pPr>
                    <w:spacing w:line="240" w:lineRule="auto"/>
                    <w:ind w:firstLine="0" w:firstLineChars="0"/>
                    <w:jc w:val="both"/>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备注：企业提供废水流量约为1m</w:t>
                  </w:r>
                  <w:r>
                    <w:rPr>
                      <w:rFonts w:hint="eastAsia" w:ascii="Times New Roman" w:hAnsi="Times New Roman" w:eastAsia="宋体" w:cs="Times New Roman"/>
                      <w:sz w:val="21"/>
                      <w:szCs w:val="21"/>
                      <w:vertAlign w:val="superscript"/>
                      <w:lang w:val="en-US" w:eastAsia="zh-CN"/>
                    </w:rPr>
                    <w:t>3</w:t>
                  </w:r>
                  <w:r>
                    <w:rPr>
                      <w:rFonts w:hint="eastAsia" w:ascii="Times New Roman" w:hAnsi="Times New Roman" w:eastAsia="宋体" w:cs="Times New Roman"/>
                      <w:sz w:val="21"/>
                      <w:szCs w:val="21"/>
                      <w:lang w:val="en-US" w:eastAsia="zh-CN"/>
                    </w:rPr>
                    <w:t>/天。</w:t>
                  </w:r>
                </w:p>
              </w:tc>
            </w:tr>
          </w:tbl>
          <w:tbl>
            <w:tblPr>
              <w:tblStyle w:val="26"/>
              <w:tblW w:w="0" w:type="auto"/>
              <w:tblInd w:w="-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4" w:type="dxa"/>
                  <w:noWrap w:val="0"/>
                  <w:vAlign w:val="top"/>
                </w:tcPr>
                <w:p>
                  <w:pPr>
                    <w:pStyle w:val="10"/>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ascii="Times New Roman" w:hAnsi="Times New Roman" w:cs="Times New Roman"/>
                      <w:b/>
                      <w:bCs/>
                      <w:sz w:val="24"/>
                      <w:lang w:val="en-US" w:eastAsia="zh-CN"/>
                    </w:rPr>
                  </w:pPr>
                  <w:r>
                    <w:rPr>
                      <w:rFonts w:hint="default" w:ascii="Times New Roman" w:hAnsi="Times New Roman" w:cs="Times New Roman"/>
                      <w:b/>
                      <w:bCs/>
                      <w:sz w:val="24"/>
                      <w:lang w:val="en-US" w:eastAsia="zh-CN"/>
                    </w:rPr>
                    <w:t>表7-</w:t>
                  </w:r>
                  <w:r>
                    <w:rPr>
                      <w:rFonts w:hint="eastAsia" w:ascii="Times New Roman" w:hAnsi="Times New Roman" w:cs="Times New Roman"/>
                      <w:b/>
                      <w:bCs/>
                      <w:sz w:val="24"/>
                      <w:lang w:val="en-US" w:eastAsia="zh-CN"/>
                    </w:rPr>
                    <w:t>7</w:t>
                  </w:r>
                  <w:r>
                    <w:rPr>
                      <w:rFonts w:hint="default" w:ascii="Times New Roman" w:hAnsi="Times New Roman" w:cs="Times New Roman"/>
                      <w:b/>
                      <w:bCs/>
                      <w:sz w:val="24"/>
                      <w:lang w:val="en-US" w:eastAsia="zh-CN"/>
                    </w:rPr>
                    <w:t xml:space="preserve">  废水判定结果表</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1938"/>
                    <w:gridCol w:w="2343"/>
                    <w:gridCol w:w="2570"/>
                    <w:gridCol w:w="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cs="Times New Roman"/>
                            <w:b/>
                            <w:bCs/>
                            <w:kern w:val="2"/>
                            <w:sz w:val="21"/>
                            <w:szCs w:val="21"/>
                            <w:lang w:val="en-US" w:eastAsia="zh-CN" w:bidi="ar-SA"/>
                          </w:rPr>
                          <w:t>点位</w:t>
                        </w:r>
                      </w:p>
                    </w:tc>
                    <w:tc>
                      <w:tcPr>
                        <w:tcW w:w="193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污染物</w:t>
                        </w:r>
                      </w:p>
                    </w:tc>
                    <w:tc>
                      <w:tcPr>
                        <w:tcW w:w="234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最大日均值</w:t>
                        </w:r>
                        <w:r>
                          <w:rPr>
                            <w:rFonts w:hint="eastAsia" w:cs="Times New Roman"/>
                            <w:b/>
                            <w:bCs/>
                            <w:sz w:val="21"/>
                            <w:szCs w:val="21"/>
                            <w:lang w:val="en-US" w:eastAsia="zh-CN"/>
                          </w:rPr>
                          <w:t>（mg/L）</w:t>
                        </w:r>
                      </w:p>
                    </w:tc>
                    <w:tc>
                      <w:tcPr>
                        <w:tcW w:w="257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标准值</w:t>
                        </w:r>
                        <w:r>
                          <w:rPr>
                            <w:rFonts w:hint="eastAsia" w:cs="Times New Roman"/>
                            <w:b/>
                            <w:bCs/>
                            <w:sz w:val="21"/>
                            <w:szCs w:val="21"/>
                            <w:lang w:val="en-US" w:eastAsia="zh-CN"/>
                          </w:rPr>
                          <w:t>（mg/L）</w:t>
                        </w:r>
                      </w:p>
                    </w:tc>
                    <w:tc>
                      <w:tcPr>
                        <w:tcW w:w="97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8"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诚创大厦污水总排口</w:t>
                        </w:r>
                      </w:p>
                    </w:tc>
                    <w:tc>
                      <w:tcPr>
                        <w:tcW w:w="1939"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悬浮物</w:t>
                        </w:r>
                      </w:p>
                    </w:tc>
                    <w:tc>
                      <w:tcPr>
                        <w:tcW w:w="234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92</w:t>
                        </w:r>
                      </w:p>
                    </w:tc>
                    <w:tc>
                      <w:tcPr>
                        <w:tcW w:w="257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400</w:t>
                        </w:r>
                      </w:p>
                    </w:tc>
                    <w:tc>
                      <w:tcPr>
                        <w:tcW w:w="97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pacing w:val="10"/>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6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1939"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总磷</w:t>
                        </w:r>
                      </w:p>
                    </w:tc>
                    <w:tc>
                      <w:tcPr>
                        <w:tcW w:w="234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2.44</w:t>
                        </w:r>
                      </w:p>
                    </w:tc>
                    <w:tc>
                      <w:tcPr>
                        <w:tcW w:w="257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8</w:t>
                        </w:r>
                      </w:p>
                    </w:tc>
                    <w:tc>
                      <w:tcPr>
                        <w:tcW w:w="97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pacing w:val="10"/>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6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1939" w:type="dxa"/>
                        <w:vAlign w:val="center"/>
                      </w:tcPr>
                      <w:p>
                        <w:pPr>
                          <w:widowControl/>
                          <w:autoSpaceDE w:val="0"/>
                          <w:autoSpaceDN w:val="0"/>
                          <w:adjustRightInd w:val="0"/>
                          <w:spacing w:line="240" w:lineRule="auto"/>
                          <w:ind w:firstLine="0" w:firstLineChars="0"/>
                          <w:jc w:val="center"/>
                          <w:rPr>
                            <w:rFonts w:hint="eastAsia" w:cs="Times New Roman"/>
                            <w:spacing w:val="10"/>
                            <w:kern w:val="2"/>
                            <w:sz w:val="21"/>
                            <w:szCs w:val="21"/>
                            <w:lang w:val="en-US" w:eastAsia="zh-CN" w:bidi="ar-SA"/>
                          </w:rPr>
                        </w:pPr>
                        <w:r>
                          <w:rPr>
                            <w:rFonts w:hint="eastAsia" w:cs="Times New Roman"/>
                            <w:spacing w:val="10"/>
                            <w:kern w:val="2"/>
                            <w:sz w:val="21"/>
                            <w:szCs w:val="21"/>
                            <w:lang w:val="en-US" w:eastAsia="zh-CN" w:bidi="ar-SA"/>
                          </w:rPr>
                          <w:t>氨氮</w:t>
                        </w:r>
                      </w:p>
                    </w:tc>
                    <w:tc>
                      <w:tcPr>
                        <w:tcW w:w="234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sz w:val="21"/>
                            <w:szCs w:val="21"/>
                            <w:lang w:val="en-US" w:eastAsia="zh-CN"/>
                          </w:rPr>
                        </w:pPr>
                        <w:r>
                          <w:rPr>
                            <w:rFonts w:hint="eastAsia" w:cs="Times New Roman"/>
                            <w:sz w:val="21"/>
                            <w:szCs w:val="21"/>
                            <w:lang w:val="en-US" w:eastAsia="zh-CN"/>
                          </w:rPr>
                          <w:t>38.1</w:t>
                        </w:r>
                      </w:p>
                    </w:tc>
                    <w:tc>
                      <w:tcPr>
                        <w:tcW w:w="257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45</w:t>
                        </w:r>
                      </w:p>
                    </w:tc>
                    <w:tc>
                      <w:tcPr>
                        <w:tcW w:w="976" w:type="dxa"/>
                        <w:vAlign w:val="center"/>
                      </w:tcPr>
                      <w:p>
                        <w:pPr>
                          <w:keepNext w:val="0"/>
                          <w:keepLines w:val="0"/>
                          <w:pageBreakBefore w:val="0"/>
                          <w:widowControl w:val="0"/>
                          <w:tabs>
                            <w:tab w:val="left" w:pos="336"/>
                          </w:tabs>
                          <w:kinsoku/>
                          <w:wordWrap/>
                          <w:overflowPunct/>
                          <w:topLinePunct w:val="0"/>
                          <w:autoSpaceDE/>
                          <w:autoSpaceDN/>
                          <w:bidi w:val="0"/>
                          <w:adjustRightInd/>
                          <w:snapToGrid/>
                          <w:spacing w:line="240" w:lineRule="auto"/>
                          <w:ind w:firstLine="0" w:firstLineChars="0"/>
                          <w:jc w:val="center"/>
                          <w:textAlignment w:val="auto"/>
                          <w:rPr>
                            <w:rFonts w:hint="eastAsia" w:cs="Times New Roman"/>
                            <w:sz w:val="21"/>
                            <w:szCs w:val="21"/>
                            <w:lang w:val="en-US" w:eastAsia="zh-CN"/>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6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z w:val="21"/>
                            <w:szCs w:val="21"/>
                            <w:lang w:val="en-US" w:eastAsia="zh-CN"/>
                          </w:rPr>
                        </w:pPr>
                      </w:p>
                    </w:tc>
                    <w:tc>
                      <w:tcPr>
                        <w:tcW w:w="1939"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化学需氧量</w:t>
                        </w:r>
                      </w:p>
                    </w:tc>
                    <w:tc>
                      <w:tcPr>
                        <w:tcW w:w="234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270</w:t>
                        </w:r>
                      </w:p>
                    </w:tc>
                    <w:tc>
                      <w:tcPr>
                        <w:tcW w:w="257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500</w:t>
                        </w:r>
                      </w:p>
                    </w:tc>
                    <w:tc>
                      <w:tcPr>
                        <w:tcW w:w="97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val="0"/>
                            <w:bCs w:val="0"/>
                            <w:spacing w:val="10"/>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z w:val="21"/>
                            <w:szCs w:val="21"/>
                            <w:lang w:val="en-US" w:eastAsia="zh-CN"/>
                          </w:rPr>
                        </w:pPr>
                      </w:p>
                    </w:tc>
                    <w:tc>
                      <w:tcPr>
                        <w:tcW w:w="1939"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总氮</w:t>
                        </w:r>
                      </w:p>
                    </w:tc>
                    <w:tc>
                      <w:tcPr>
                        <w:tcW w:w="234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53.5</w:t>
                        </w:r>
                      </w:p>
                    </w:tc>
                    <w:tc>
                      <w:tcPr>
                        <w:tcW w:w="257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70</w:t>
                        </w:r>
                      </w:p>
                    </w:tc>
                    <w:tc>
                      <w:tcPr>
                        <w:tcW w:w="97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val="0"/>
                            <w:bCs w:val="0"/>
                            <w:spacing w:val="10"/>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6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z w:val="21"/>
                            <w:szCs w:val="21"/>
                            <w:lang w:val="en-US" w:eastAsia="zh-CN"/>
                          </w:rPr>
                        </w:pPr>
                      </w:p>
                    </w:tc>
                    <w:tc>
                      <w:tcPr>
                        <w:tcW w:w="1939"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pH值</w:t>
                        </w:r>
                      </w:p>
                    </w:tc>
                    <w:tc>
                      <w:tcPr>
                        <w:tcW w:w="234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7.3-7.5</w:t>
                        </w:r>
                      </w:p>
                    </w:tc>
                    <w:tc>
                      <w:tcPr>
                        <w:tcW w:w="257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6.5-9.5</w:t>
                        </w:r>
                      </w:p>
                    </w:tc>
                    <w:tc>
                      <w:tcPr>
                        <w:tcW w:w="97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pacing w:val="10"/>
                            <w:kern w:val="2"/>
                            <w:sz w:val="21"/>
                            <w:szCs w:val="21"/>
                            <w:lang w:val="en-US" w:eastAsia="zh-CN" w:bidi="ar-SA"/>
                          </w:rPr>
                        </w:pPr>
                        <w:r>
                          <w:rPr>
                            <w:rFonts w:hint="eastAsia" w:cs="Times New Roman"/>
                            <w:sz w:val="21"/>
                            <w:szCs w:val="21"/>
                            <w:lang w:val="en-US" w:eastAsia="zh-CN"/>
                          </w:rPr>
                          <w:t>达标</w:t>
                        </w:r>
                      </w:p>
                    </w:tc>
                  </w:tr>
                </w:tbl>
                <w:p>
                  <w:pPr>
                    <w:spacing w:after="0" w:line="360" w:lineRule="auto"/>
                    <w:ind w:firstLine="480" w:firstLineChars="200"/>
                    <w:rPr>
                      <w:rFonts w:hint="eastAsia" w:ascii="Times New Roman" w:hAnsi="宋体" w:eastAsia="宋体"/>
                      <w:bCs/>
                      <w:sz w:val="24"/>
                      <w:szCs w:val="24"/>
                    </w:rPr>
                  </w:pPr>
                  <w:bookmarkStart w:id="187" w:name="OLE_LINK1"/>
                  <w:r>
                    <w:rPr>
                      <w:rFonts w:ascii="Times New Roman" w:hAnsi="宋体" w:eastAsia="宋体"/>
                      <w:sz w:val="24"/>
                      <w:szCs w:val="24"/>
                    </w:rPr>
                    <w:t>验收监测期间，</w:t>
                  </w:r>
                  <w:r>
                    <w:rPr>
                      <w:rFonts w:hint="eastAsia" w:ascii="Times New Roman" w:hAnsi="宋体" w:eastAsia="宋体"/>
                      <w:sz w:val="24"/>
                      <w:szCs w:val="24"/>
                    </w:rPr>
                    <w:t>诚创大厦污水总排口主要污染物pH在</w:t>
                  </w:r>
                  <w:r>
                    <w:rPr>
                      <w:rFonts w:ascii="Times New Roman" w:hAnsi="宋体" w:eastAsia="宋体"/>
                      <w:sz w:val="24"/>
                      <w:szCs w:val="24"/>
                    </w:rPr>
                    <w:t>7.3</w:t>
                  </w:r>
                  <w:r>
                    <w:rPr>
                      <w:rFonts w:hint="eastAsia" w:ascii="Times New Roman" w:hAnsi="宋体" w:eastAsia="宋体"/>
                      <w:sz w:val="24"/>
                      <w:szCs w:val="24"/>
                    </w:rPr>
                    <w:t>～7.</w:t>
                  </w:r>
                  <w:r>
                    <w:rPr>
                      <w:rFonts w:ascii="Times New Roman" w:hAnsi="宋体" w:eastAsia="宋体"/>
                      <w:sz w:val="24"/>
                      <w:szCs w:val="24"/>
                    </w:rPr>
                    <w:t>5</w:t>
                  </w:r>
                  <w:r>
                    <w:rPr>
                      <w:rFonts w:hint="eastAsia" w:ascii="Times New Roman" w:hAnsi="宋体" w:eastAsia="宋体"/>
                      <w:sz w:val="24"/>
                      <w:szCs w:val="24"/>
                    </w:rPr>
                    <w:t>之间，COD、NH</w:t>
                  </w:r>
                  <w:r>
                    <w:rPr>
                      <w:rFonts w:hint="eastAsia" w:ascii="Times New Roman" w:hAnsi="宋体" w:eastAsia="宋体"/>
                      <w:sz w:val="24"/>
                      <w:szCs w:val="24"/>
                      <w:vertAlign w:val="subscript"/>
                    </w:rPr>
                    <w:t>3</w:t>
                  </w:r>
                  <w:r>
                    <w:rPr>
                      <w:rFonts w:hint="eastAsia" w:ascii="Times New Roman" w:hAnsi="宋体" w:eastAsia="宋体"/>
                      <w:sz w:val="24"/>
                      <w:szCs w:val="24"/>
                    </w:rPr>
                    <w:t>-N、SS、TP、TN最大日均浓度分别为2</w:t>
                  </w:r>
                  <w:r>
                    <w:rPr>
                      <w:rFonts w:ascii="Times New Roman" w:hAnsi="宋体" w:eastAsia="宋体"/>
                      <w:sz w:val="24"/>
                      <w:szCs w:val="24"/>
                    </w:rPr>
                    <w:t>70</w:t>
                  </w:r>
                  <w:r>
                    <w:rPr>
                      <w:rFonts w:hint="eastAsia" w:ascii="Times New Roman" w:hAnsi="宋体" w:eastAsia="宋体"/>
                      <w:sz w:val="24"/>
                      <w:szCs w:val="24"/>
                    </w:rPr>
                    <w:t>mg/L、</w:t>
                  </w:r>
                  <w:r>
                    <w:rPr>
                      <w:rFonts w:ascii="Times New Roman" w:hAnsi="宋体" w:eastAsia="宋体"/>
                      <w:sz w:val="24"/>
                      <w:szCs w:val="24"/>
                    </w:rPr>
                    <w:t>38.1</w:t>
                  </w:r>
                  <w:r>
                    <w:rPr>
                      <w:rFonts w:hint="eastAsia" w:ascii="Times New Roman" w:hAnsi="宋体" w:eastAsia="宋体"/>
                      <w:sz w:val="24"/>
                      <w:szCs w:val="24"/>
                    </w:rPr>
                    <w:t>mg/L、</w:t>
                  </w:r>
                  <w:r>
                    <w:rPr>
                      <w:rFonts w:ascii="Times New Roman" w:hAnsi="宋体" w:eastAsia="宋体"/>
                      <w:sz w:val="24"/>
                      <w:szCs w:val="24"/>
                    </w:rPr>
                    <w:t>92</w:t>
                  </w:r>
                  <w:r>
                    <w:rPr>
                      <w:rFonts w:hint="eastAsia" w:ascii="Times New Roman" w:hAnsi="宋体" w:eastAsia="宋体"/>
                      <w:sz w:val="24"/>
                      <w:szCs w:val="24"/>
                    </w:rPr>
                    <w:t>mg/L、</w:t>
                  </w:r>
                  <w:r>
                    <w:rPr>
                      <w:rFonts w:ascii="Times New Roman" w:hAnsi="宋体" w:eastAsia="宋体"/>
                      <w:sz w:val="24"/>
                      <w:szCs w:val="24"/>
                    </w:rPr>
                    <w:t>2.44</w:t>
                  </w:r>
                  <w:r>
                    <w:rPr>
                      <w:rFonts w:hint="eastAsia" w:ascii="Times New Roman" w:hAnsi="宋体" w:eastAsia="宋体"/>
                      <w:sz w:val="24"/>
                      <w:szCs w:val="24"/>
                    </w:rPr>
                    <w:t>mg/L、</w:t>
                  </w:r>
                  <w:r>
                    <w:rPr>
                      <w:rFonts w:ascii="Times New Roman" w:hAnsi="宋体" w:eastAsia="宋体"/>
                      <w:sz w:val="24"/>
                      <w:szCs w:val="24"/>
                    </w:rPr>
                    <w:t>53.5</w:t>
                  </w:r>
                  <w:r>
                    <w:rPr>
                      <w:rFonts w:hint="eastAsia" w:ascii="Times New Roman" w:hAnsi="宋体" w:eastAsia="宋体"/>
                      <w:sz w:val="24"/>
                      <w:szCs w:val="24"/>
                    </w:rPr>
                    <w:t>mg/L，均满足《污水排入城镇下水道水质标准》（GB/T31962-2015）表1中</w:t>
                  </w:r>
                  <w:r>
                    <w:rPr>
                      <w:rFonts w:ascii="Times New Roman" w:hAnsi="宋体" w:eastAsia="宋体"/>
                      <w:sz w:val="24"/>
                      <w:szCs w:val="24"/>
                    </w:rPr>
                    <w:t>A</w:t>
                  </w:r>
                  <w:r>
                    <w:rPr>
                      <w:rFonts w:hint="eastAsia" w:ascii="Times New Roman" w:hAnsi="宋体" w:eastAsia="宋体"/>
                      <w:sz w:val="24"/>
                      <w:szCs w:val="24"/>
                    </w:rPr>
                    <w:t>级标准</w:t>
                  </w:r>
                  <w:bookmarkEnd w:id="187"/>
                  <w:r>
                    <w:rPr>
                      <w:rFonts w:hint="eastAsia" w:ascii="Times New Roman" w:hAnsi="宋体" w:eastAsia="宋体"/>
                      <w:bCs/>
                      <w:sz w:val="24"/>
                      <w:szCs w:val="24"/>
                    </w:rPr>
                    <w:t>。</w:t>
                  </w:r>
                </w:p>
                <w:p>
                  <w:pPr>
                    <w:pStyle w:val="2"/>
                    <w:ind w:firstLine="480" w:firstLineChars="200"/>
                    <w:jc w:val="both"/>
                    <w:rPr>
                      <w:rFonts w:hint="default" w:ascii="Times New Roman" w:hAnsi="Times New Roman" w:cs="Times New Roman"/>
                      <w:sz w:val="24"/>
                      <w:vertAlign w:val="baseline"/>
                      <w:lang w:val="en-US" w:eastAsia="zh-CN"/>
                    </w:rPr>
                  </w:pPr>
                </w:p>
                <w:p>
                  <w:pPr>
                    <w:pStyle w:val="2"/>
                    <w:ind w:firstLine="480" w:firstLineChars="200"/>
                    <w:jc w:val="both"/>
                    <w:rPr>
                      <w:rFonts w:hint="default" w:ascii="Times New Roman" w:hAnsi="Times New Roman" w:cs="Times New Roman"/>
                      <w:sz w:val="24"/>
                      <w:vertAlign w:val="baseline"/>
                      <w:lang w:val="en-US" w:eastAsia="zh-CN"/>
                    </w:rPr>
                  </w:pPr>
                </w:p>
                <w:p>
                  <w:pPr>
                    <w:pStyle w:val="2"/>
                    <w:ind w:firstLine="480" w:firstLineChars="200"/>
                    <w:jc w:val="both"/>
                    <w:rPr>
                      <w:rFonts w:hint="default" w:ascii="Times New Roman" w:hAnsi="Times New Roman" w:cs="Times New Roman"/>
                      <w:sz w:val="24"/>
                      <w:vertAlign w:val="baseline"/>
                      <w:lang w:val="en-US" w:eastAsia="zh-CN"/>
                    </w:rPr>
                  </w:pPr>
                </w:p>
                <w:p>
                  <w:pPr>
                    <w:pStyle w:val="2"/>
                    <w:ind w:firstLine="480" w:firstLineChars="200"/>
                    <w:jc w:val="both"/>
                    <w:rPr>
                      <w:rFonts w:hint="default" w:ascii="Times New Roman" w:hAnsi="Times New Roman" w:cs="Times New Roman"/>
                      <w:sz w:val="24"/>
                      <w:vertAlign w:val="baseline"/>
                      <w:lang w:val="en-US" w:eastAsia="zh-CN"/>
                    </w:rPr>
                  </w:pPr>
                </w:p>
                <w:p>
                  <w:pPr>
                    <w:pStyle w:val="2"/>
                    <w:ind w:firstLine="480" w:firstLineChars="200"/>
                    <w:jc w:val="both"/>
                    <w:rPr>
                      <w:rFonts w:hint="default" w:ascii="Times New Roman" w:hAnsi="Times New Roman" w:cs="Times New Roman"/>
                      <w:sz w:val="24"/>
                      <w:vertAlign w:val="baseline"/>
                      <w:lang w:val="en-US" w:eastAsia="zh-CN"/>
                    </w:rPr>
                  </w:pPr>
                </w:p>
                <w:p>
                  <w:pPr>
                    <w:pStyle w:val="2"/>
                    <w:ind w:firstLine="480" w:firstLineChars="200"/>
                    <w:jc w:val="both"/>
                    <w:rPr>
                      <w:rFonts w:hint="default" w:ascii="Times New Roman" w:hAnsi="Times New Roman" w:cs="Times New Roman"/>
                      <w:sz w:val="24"/>
                      <w:vertAlign w:val="baseline"/>
                      <w:lang w:val="en-US" w:eastAsia="zh-CN"/>
                    </w:rPr>
                  </w:pPr>
                </w:p>
                <w:p>
                  <w:pPr>
                    <w:pStyle w:val="2"/>
                    <w:ind w:firstLine="480" w:firstLineChars="200"/>
                    <w:jc w:val="both"/>
                    <w:rPr>
                      <w:rFonts w:hint="default" w:ascii="Times New Roman" w:hAnsi="Times New Roman" w:cs="Times New Roman"/>
                      <w:sz w:val="24"/>
                      <w:vertAlign w:val="baseline"/>
                      <w:lang w:val="en-US" w:eastAsia="zh-CN"/>
                    </w:rPr>
                  </w:pPr>
                </w:p>
                <w:p>
                  <w:pPr>
                    <w:pStyle w:val="2"/>
                    <w:ind w:firstLine="480" w:firstLineChars="200"/>
                    <w:jc w:val="both"/>
                    <w:rPr>
                      <w:rFonts w:hint="default" w:ascii="Times New Roman" w:hAnsi="Times New Roman" w:cs="Times New Roman"/>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4" w:type="dxa"/>
                  <w:noWrap w:val="0"/>
                  <w:vAlign w:val="top"/>
                </w:tcPr>
                <w:p>
                  <w:pPr>
                    <w:pStyle w:val="2"/>
                    <w:ind w:firstLine="0" w:firstLineChars="0"/>
                    <w:jc w:val="center"/>
                    <w:rPr>
                      <w:rFonts w:hint="default" w:ascii="Times New Roman" w:hAnsi="Times New Roman" w:cs="Times New Roman"/>
                      <w:b/>
                      <w:bCs/>
                      <w:color w:val="000000"/>
                      <w:sz w:val="21"/>
                      <w:szCs w:val="21"/>
                      <w:vertAlign w:val="baseline"/>
                      <w:lang w:val="en-US" w:eastAsia="zh-CN"/>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"http://117.73.252.128:9025/company/20220531/c1e83e59-c3e4-4d06-956c-ff9c36f4af49/1653965400294_1653965403707.jpg"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6" o:spt="75" alt="IMG_256" type="#_x0000_t75" style="height:321.1pt;width:404.3pt;" filled="f" o:preferrelative="t" stroked="f" coordsize="21600,21600">
                        <v:path/>
                        <v:fill on="f" focussize="0,0"/>
                        <v:stroke on="f"/>
                        <v:imagedata r:id="rId22"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4" w:type="dxa"/>
                  <w:noWrap w:val="0"/>
                  <w:vAlign w:val="top"/>
                </w:tcPr>
                <w:p>
                  <w:pPr>
                    <w:pStyle w:val="2"/>
                    <w:ind w:firstLine="0" w:firstLineChars="0"/>
                    <w:jc w:val="center"/>
                    <w:rPr>
                      <w:rFonts w:hint="default" w:ascii="Times New Roman" w:hAnsi="Times New Roman" w:cs="Times New Roman"/>
                      <w:b/>
                      <w:bCs/>
                      <w:color w:val="000000"/>
                      <w:sz w:val="21"/>
                      <w:szCs w:val="21"/>
                      <w:vertAlign w:val="baseline"/>
                      <w:lang w:val="en-US" w:eastAsia="zh-CN"/>
                    </w:rPr>
                  </w:pPr>
                  <w:r>
                    <w:rPr>
                      <w:rFonts w:hint="default" w:ascii="Times New Roman" w:hAnsi="Times New Roman" w:cs="Times New Roman"/>
                      <w:b/>
                      <w:bCs/>
                      <w:color w:val="000000"/>
                      <w:sz w:val="21"/>
                      <w:szCs w:val="21"/>
                      <w:vertAlign w:val="baseline"/>
                      <w:lang w:val="en-US" w:eastAsia="zh-CN"/>
                    </w:rPr>
                    <w:t>图7-</w:t>
                  </w:r>
                  <w:r>
                    <w:rPr>
                      <w:rFonts w:hint="eastAsia" w:cs="Times New Roman"/>
                      <w:b/>
                      <w:bCs/>
                      <w:color w:val="000000"/>
                      <w:sz w:val="21"/>
                      <w:szCs w:val="21"/>
                      <w:vertAlign w:val="baseline"/>
                      <w:lang w:val="en-US" w:eastAsia="zh-CN"/>
                    </w:rPr>
                    <w:t>3</w:t>
                  </w:r>
                  <w:r>
                    <w:rPr>
                      <w:rFonts w:hint="default" w:ascii="Times New Roman" w:hAnsi="Times New Roman" w:cs="Times New Roman"/>
                      <w:b/>
                      <w:bCs/>
                      <w:color w:val="000000"/>
                      <w:sz w:val="21"/>
                      <w:szCs w:val="21"/>
                      <w:vertAlign w:val="baseline"/>
                      <w:lang w:val="en-US" w:eastAsia="zh-CN"/>
                    </w:rPr>
                    <w:t xml:space="preserve">  废水监测</w:t>
                  </w:r>
                </w:p>
              </w:tc>
            </w:tr>
          </w:tbl>
          <w:p>
            <w:pPr>
              <w:numPr>
                <w:ilvl w:val="0"/>
                <w:numId w:val="0"/>
              </w:numPr>
              <w:autoSpaceDE/>
              <w:autoSpaceDN/>
              <w:adjustRightInd/>
              <w:ind w:firstLine="482" w:firstLineChars="200"/>
              <w:jc w:val="both"/>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3、噪声</w:t>
            </w:r>
          </w:p>
          <w:p>
            <w:pPr>
              <w:spacing w:line="240" w:lineRule="atLeast"/>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噪声监测结果见下表：</w:t>
            </w:r>
          </w:p>
          <w:p>
            <w:pPr>
              <w:spacing w:line="240" w:lineRule="atLeast"/>
              <w:jc w:val="center"/>
              <w:rPr>
                <w:rFonts w:hint="default" w:ascii="Times New Roman" w:hAnsi="Times New Roman" w:cs="Times New Roman"/>
                <w:b/>
                <w:bCs/>
                <w:szCs w:val="24"/>
                <w:lang w:eastAsia="zh-CN"/>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w:t>
            </w:r>
            <w:r>
              <w:rPr>
                <w:rFonts w:hint="eastAsia" w:cs="Times New Roman"/>
                <w:b/>
                <w:bCs/>
                <w:sz w:val="24"/>
                <w:szCs w:val="24"/>
                <w:lang w:val="en-US" w:eastAsia="zh-CN"/>
              </w:rPr>
              <w:t xml:space="preserve">8 </w:t>
            </w:r>
            <w:r>
              <w:rPr>
                <w:rFonts w:hint="default" w:ascii="Times New Roman" w:hAnsi="Times New Roman" w:eastAsia="宋体" w:cs="Times New Roman"/>
                <w:b/>
                <w:bCs/>
                <w:sz w:val="24"/>
                <w:szCs w:val="24"/>
              </w:rPr>
              <w:t xml:space="preserve"> 项目噪声监测结果表</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Cs w:val="24"/>
              </w:rPr>
              <w:t>单位：dB</w:t>
            </w:r>
            <w:r>
              <w:rPr>
                <w:rFonts w:hint="default" w:ascii="Times New Roman" w:hAnsi="Times New Roman" w:cs="Times New Roman"/>
                <w:b/>
                <w:bCs/>
                <w:szCs w:val="24"/>
                <w:lang w:eastAsia="zh-CN"/>
              </w:rPr>
              <w:t>（</w:t>
            </w:r>
            <w:r>
              <w:rPr>
                <w:rFonts w:hint="default" w:ascii="Times New Roman" w:hAnsi="Times New Roman" w:eastAsia="宋体" w:cs="Times New Roman"/>
                <w:b/>
                <w:bCs/>
                <w:szCs w:val="24"/>
              </w:rPr>
              <w:t>A</w:t>
            </w:r>
            <w:r>
              <w:rPr>
                <w:rFonts w:hint="default" w:ascii="Times New Roman" w:hAnsi="Times New Roman" w:cs="Times New Roman"/>
                <w:b/>
                <w:bCs/>
                <w:szCs w:val="24"/>
                <w:lang w:eastAsia="zh-CN"/>
              </w:rPr>
              <w:t>）</w:t>
            </w:r>
          </w:p>
          <w:tbl>
            <w:tblPr>
              <w:tblStyle w:val="25"/>
              <w:tblW w:w="4998" w:type="pct"/>
              <w:jc w:val="center"/>
              <w:tblLayout w:type="autofit"/>
              <w:tblCellMar>
                <w:top w:w="0" w:type="dxa"/>
                <w:left w:w="108" w:type="dxa"/>
                <w:bottom w:w="0" w:type="dxa"/>
                <w:right w:w="108" w:type="dxa"/>
              </w:tblCellMar>
            </w:tblPr>
            <w:tblGrid>
              <w:gridCol w:w="1788"/>
              <w:gridCol w:w="1207"/>
              <w:gridCol w:w="1132"/>
              <w:gridCol w:w="1198"/>
              <w:gridCol w:w="1198"/>
              <w:gridCol w:w="1198"/>
              <w:gridCol w:w="1204"/>
            </w:tblGrid>
            <w:tr>
              <w:tblPrEx>
                <w:tblCellMar>
                  <w:top w:w="0" w:type="dxa"/>
                  <w:left w:w="108" w:type="dxa"/>
                  <w:bottom w:w="0" w:type="dxa"/>
                  <w:right w:w="108" w:type="dxa"/>
                </w:tblCellMar>
              </w:tblPrEx>
              <w:trPr>
                <w:trHeight w:val="397" w:hRule="atLeast"/>
                <w:jc w:val="center"/>
              </w:trPr>
              <w:tc>
                <w:tcPr>
                  <w:tcW w:w="1001" w:type="pct"/>
                  <w:vMerge w:val="restar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
                      <w:bCs/>
                      <w:kern w:val="2"/>
                      <w:sz w:val="21"/>
                      <w:szCs w:val="21"/>
                    </w:rPr>
                  </w:pPr>
                  <w:r>
                    <w:rPr>
                      <w:rFonts w:hint="eastAsia" w:ascii="Times New Roman" w:hAnsi="Times New Roman" w:eastAsia="宋体" w:cs="Times New Roman"/>
                      <w:b/>
                      <w:bCs/>
                      <w:kern w:val="2"/>
                      <w:sz w:val="21"/>
                      <w:szCs w:val="21"/>
                    </w:rPr>
                    <w:t>采样时间</w:t>
                  </w:r>
                </w:p>
              </w:tc>
              <w:tc>
                <w:tcPr>
                  <w:tcW w:w="676" w:type="pct"/>
                  <w:vMerge w:val="restar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t>测量</w:t>
                  </w:r>
                </w:p>
                <w:p>
                  <w:pPr>
                    <w:snapToGrid/>
                    <w:spacing w:line="240" w:lineRule="auto"/>
                    <w:ind w:firstLine="0" w:firstLineChars="0"/>
                    <w:jc w:val="center"/>
                    <w:rPr>
                      <w:rFonts w:hint="eastAsia" w:ascii="Times New Roman" w:hAnsi="Times New Roman" w:eastAsia="宋体" w:cs="Times New Roman"/>
                      <w:b/>
                      <w:bCs/>
                      <w:kern w:val="2"/>
                      <w:sz w:val="21"/>
                      <w:szCs w:val="21"/>
                    </w:rPr>
                  </w:pPr>
                  <w:r>
                    <w:rPr>
                      <w:rFonts w:hint="eastAsia" w:ascii="Times New Roman" w:hAnsi="Times New Roman" w:eastAsia="宋体" w:cs="Times New Roman"/>
                      <w:b/>
                      <w:bCs/>
                      <w:sz w:val="21"/>
                      <w:szCs w:val="21"/>
                    </w:rPr>
                    <w:t>时段</w:t>
                  </w:r>
                </w:p>
              </w:tc>
              <w:tc>
                <w:tcPr>
                  <w:tcW w:w="634" w:type="pct"/>
                  <w:vMerge w:val="restar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t>检测</w:t>
                  </w:r>
                </w:p>
                <w:p>
                  <w:pPr>
                    <w:snapToGrid/>
                    <w:spacing w:line="240" w:lineRule="auto"/>
                    <w:ind w:firstLine="0" w:firstLineChars="0"/>
                    <w:jc w:val="center"/>
                    <w:rPr>
                      <w:rFonts w:hint="eastAsia" w:ascii="Times New Roman" w:hAnsi="Times New Roman" w:eastAsia="宋体" w:cs="Times New Roman"/>
                      <w:b/>
                      <w:bCs/>
                      <w:sz w:val="21"/>
                      <w:szCs w:val="21"/>
                      <w:lang w:eastAsia="zh-CN"/>
                    </w:rPr>
                  </w:pPr>
                  <w:r>
                    <w:rPr>
                      <w:rFonts w:hint="eastAsia" w:ascii="Times New Roman" w:hAnsi="Times New Roman" w:eastAsia="宋体" w:cs="Times New Roman"/>
                      <w:b/>
                      <w:bCs/>
                      <w:sz w:val="21"/>
                      <w:szCs w:val="21"/>
                    </w:rPr>
                    <w:t>项目</w:t>
                  </w:r>
                </w:p>
              </w:tc>
              <w:tc>
                <w:tcPr>
                  <w:tcW w:w="2687" w:type="pct"/>
                  <w:gridSpan w:val="4"/>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Chars="0"/>
                    <w:jc w:val="center"/>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t>检测结果dB(A)</w:t>
                  </w:r>
                </w:p>
              </w:tc>
            </w:tr>
            <w:tr>
              <w:tblPrEx>
                <w:tblCellMar>
                  <w:top w:w="0" w:type="dxa"/>
                  <w:left w:w="108" w:type="dxa"/>
                  <w:bottom w:w="0" w:type="dxa"/>
                  <w:right w:w="108" w:type="dxa"/>
                </w:tblCellMar>
              </w:tblPrEx>
              <w:trPr>
                <w:trHeight w:val="397" w:hRule="atLeast"/>
                <w:jc w:val="center"/>
              </w:trPr>
              <w:tc>
                <w:tcPr>
                  <w:tcW w:w="1001" w:type="pct"/>
                  <w:vMerge w:val="continue"/>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Chars="0"/>
                    <w:jc w:val="center"/>
                    <w:rPr>
                      <w:rFonts w:hint="eastAsia" w:ascii="Times New Roman" w:hAnsi="Times New Roman" w:eastAsia="宋体" w:cs="Times New Roman"/>
                      <w:b/>
                      <w:bCs/>
                      <w:kern w:val="2"/>
                      <w:sz w:val="21"/>
                      <w:szCs w:val="21"/>
                    </w:rPr>
                  </w:pPr>
                </w:p>
              </w:tc>
              <w:tc>
                <w:tcPr>
                  <w:tcW w:w="676" w:type="pct"/>
                  <w:vMerge w:val="continue"/>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Chars="0"/>
                    <w:jc w:val="center"/>
                    <w:rPr>
                      <w:rFonts w:hint="eastAsia" w:ascii="Times New Roman" w:hAnsi="Times New Roman" w:eastAsia="宋体" w:cs="Times New Roman"/>
                      <w:b/>
                      <w:bCs/>
                      <w:sz w:val="21"/>
                      <w:szCs w:val="21"/>
                    </w:rPr>
                  </w:pPr>
                </w:p>
              </w:tc>
              <w:tc>
                <w:tcPr>
                  <w:tcW w:w="634" w:type="pct"/>
                  <w:vMerge w:val="continue"/>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Chars="0"/>
                    <w:jc w:val="center"/>
                    <w:rPr>
                      <w:rFonts w:hint="eastAsia" w:ascii="Times New Roman" w:hAnsi="Times New Roman" w:eastAsia="宋体" w:cs="Times New Roman"/>
                      <w:b/>
                      <w:bCs/>
                      <w:sz w:val="21"/>
                      <w:szCs w:val="21"/>
                    </w:rPr>
                  </w:pPr>
                </w:p>
              </w:tc>
              <w:tc>
                <w:tcPr>
                  <w:tcW w:w="671"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1</w:t>
                  </w:r>
                  <w:r>
                    <w:rPr>
                      <w:rFonts w:hint="eastAsia" w:ascii="Times New Roman" w:hAnsi="Times New Roman" w:eastAsia="宋体" w:cs="Times New Roman"/>
                      <w:b/>
                      <w:bCs/>
                      <w:sz w:val="21"/>
                      <w:szCs w:val="21"/>
                    </w:rPr>
                    <w:t>#</w:t>
                  </w:r>
                </w:p>
              </w:tc>
              <w:tc>
                <w:tcPr>
                  <w:tcW w:w="671"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2#</w:t>
                  </w:r>
                </w:p>
              </w:tc>
              <w:tc>
                <w:tcPr>
                  <w:tcW w:w="671" w:type="pct"/>
                  <w:tcBorders>
                    <w:top w:val="single" w:color="000000" w:sz="4" w:space="0"/>
                    <w:left w:val="single" w:color="000000" w:sz="4" w:space="0"/>
                    <w:bottom w:val="single" w:color="000000" w:sz="4" w:space="0"/>
                    <w:right w:val="single" w:color="auto" w:sz="4" w:space="0"/>
                  </w:tcBorders>
                  <w:vAlign w:val="center"/>
                </w:tcPr>
                <w:p>
                  <w:pPr>
                    <w:snapToGrid/>
                    <w:spacing w:line="240" w:lineRule="auto"/>
                    <w:ind w:firstLine="0" w:firstLineChars="0"/>
                    <w:jc w:val="center"/>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3#</w:t>
                  </w:r>
                </w:p>
              </w:tc>
              <w:tc>
                <w:tcPr>
                  <w:tcW w:w="673" w:type="pct"/>
                  <w:tcBorders>
                    <w:top w:val="single" w:color="000000" w:sz="4" w:space="0"/>
                    <w:left w:val="single" w:color="auto"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4#</w:t>
                  </w:r>
                </w:p>
              </w:tc>
            </w:tr>
            <w:tr>
              <w:tblPrEx>
                <w:tblCellMar>
                  <w:top w:w="0" w:type="dxa"/>
                  <w:left w:w="108" w:type="dxa"/>
                  <w:bottom w:w="0" w:type="dxa"/>
                  <w:right w:w="108" w:type="dxa"/>
                </w:tblCellMar>
              </w:tblPrEx>
              <w:trPr>
                <w:trHeight w:val="397" w:hRule="atLeast"/>
                <w:jc w:val="center"/>
              </w:trPr>
              <w:tc>
                <w:tcPr>
                  <w:tcW w:w="1001" w:type="pct"/>
                  <w:tcBorders>
                    <w:top w:val="single" w:color="000000" w:sz="4" w:space="0"/>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bCs w:val="0"/>
                      <w:sz w:val="21"/>
                      <w:szCs w:val="21"/>
                      <w:lang w:val="en-US" w:eastAsia="zh-CN"/>
                    </w:rPr>
                    <w:t>2022.05.31</w:t>
                  </w:r>
                </w:p>
              </w:tc>
              <w:tc>
                <w:tcPr>
                  <w:tcW w:w="676"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昼间</w:t>
                  </w:r>
                </w:p>
              </w:tc>
              <w:tc>
                <w:tcPr>
                  <w:tcW w:w="634" w:type="pct"/>
                  <w:vMerge w:val="restart"/>
                  <w:tcBorders>
                    <w:top w:val="single" w:color="000000" w:sz="4" w:space="0"/>
                    <w:left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噪声</w:t>
                  </w:r>
                </w:p>
              </w:tc>
              <w:tc>
                <w:tcPr>
                  <w:tcW w:w="671"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56.1</w:t>
                  </w:r>
                </w:p>
              </w:tc>
              <w:tc>
                <w:tcPr>
                  <w:tcW w:w="671"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54.1</w:t>
                  </w:r>
                </w:p>
              </w:tc>
              <w:tc>
                <w:tcPr>
                  <w:tcW w:w="671" w:type="pct"/>
                  <w:tcBorders>
                    <w:top w:val="single" w:color="000000" w:sz="4" w:space="0"/>
                    <w:left w:val="single" w:color="000000" w:sz="4" w:space="0"/>
                    <w:bottom w:val="single" w:color="000000" w:sz="4" w:space="0"/>
                    <w:right w:val="single" w:color="auto" w:sz="4" w:space="0"/>
                  </w:tcBorders>
                  <w:vAlign w:val="center"/>
                </w:tcPr>
                <w:p>
                  <w:pPr>
                    <w:snapToGrid/>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56.1</w:t>
                  </w:r>
                </w:p>
              </w:tc>
              <w:tc>
                <w:tcPr>
                  <w:tcW w:w="673" w:type="pct"/>
                  <w:tcBorders>
                    <w:top w:val="single" w:color="000000" w:sz="4" w:space="0"/>
                    <w:left w:val="single" w:color="auto"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55.3</w:t>
                  </w:r>
                </w:p>
              </w:tc>
            </w:tr>
            <w:tr>
              <w:tblPrEx>
                <w:tblCellMar>
                  <w:top w:w="0" w:type="dxa"/>
                  <w:left w:w="108" w:type="dxa"/>
                  <w:bottom w:w="0" w:type="dxa"/>
                  <w:right w:w="108" w:type="dxa"/>
                </w:tblCellMar>
              </w:tblPrEx>
              <w:trPr>
                <w:trHeight w:val="397" w:hRule="atLeast"/>
                <w:jc w:val="center"/>
              </w:trPr>
              <w:tc>
                <w:tcPr>
                  <w:tcW w:w="1001" w:type="pct"/>
                  <w:tcBorders>
                    <w:top w:val="single" w:color="000000" w:sz="4" w:space="0"/>
                    <w:left w:val="single" w:color="000000" w:sz="4" w:space="0"/>
                    <w:bottom w:val="single" w:color="auto"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bCs w:val="0"/>
                      <w:sz w:val="21"/>
                      <w:szCs w:val="21"/>
                      <w:lang w:val="en-US" w:eastAsia="zh-CN"/>
                    </w:rPr>
                    <w:t>2022.06.01</w:t>
                  </w:r>
                </w:p>
              </w:tc>
              <w:tc>
                <w:tcPr>
                  <w:tcW w:w="676" w:type="pct"/>
                  <w:tcBorders>
                    <w:top w:val="single" w:color="000000" w:sz="4" w:space="0"/>
                    <w:left w:val="single" w:color="000000" w:sz="4" w:space="0"/>
                    <w:bottom w:val="single" w:color="auto"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昼间</w:t>
                  </w:r>
                </w:p>
              </w:tc>
              <w:tc>
                <w:tcPr>
                  <w:tcW w:w="634" w:type="pct"/>
                  <w:vMerge w:val="continue"/>
                  <w:tcBorders>
                    <w:left w:val="single" w:color="000000" w:sz="4" w:space="0"/>
                    <w:bottom w:val="single" w:color="auto"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sz w:val="21"/>
                      <w:szCs w:val="21"/>
                      <w:lang w:eastAsia="zh-CN"/>
                    </w:rPr>
                  </w:pPr>
                </w:p>
              </w:tc>
              <w:tc>
                <w:tcPr>
                  <w:tcW w:w="671" w:type="pct"/>
                  <w:tcBorders>
                    <w:top w:val="single" w:color="000000" w:sz="4" w:space="0"/>
                    <w:left w:val="single" w:color="000000" w:sz="4" w:space="0"/>
                    <w:bottom w:val="single" w:color="auto"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53.3</w:t>
                  </w:r>
                </w:p>
              </w:tc>
              <w:tc>
                <w:tcPr>
                  <w:tcW w:w="671" w:type="pc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55.7</w:t>
                  </w:r>
                </w:p>
              </w:tc>
              <w:tc>
                <w:tcPr>
                  <w:tcW w:w="671" w:type="pct"/>
                  <w:tcBorders>
                    <w:top w:val="single" w:color="000000" w:sz="4" w:space="0"/>
                    <w:left w:val="single" w:color="000000" w:sz="4" w:space="0"/>
                    <w:bottom w:val="single" w:color="000000" w:sz="4" w:space="0"/>
                    <w:right w:val="single" w:color="auto" w:sz="4" w:space="0"/>
                  </w:tcBorders>
                  <w:vAlign w:val="center"/>
                </w:tcPr>
                <w:p>
                  <w:pPr>
                    <w:snapToGrid/>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56.0</w:t>
                  </w:r>
                </w:p>
              </w:tc>
              <w:tc>
                <w:tcPr>
                  <w:tcW w:w="673" w:type="pct"/>
                  <w:tcBorders>
                    <w:top w:val="single" w:color="000000" w:sz="4" w:space="0"/>
                    <w:left w:val="single" w:color="auto" w:sz="4" w:space="0"/>
                    <w:bottom w:val="single" w:color="000000" w:sz="4" w:space="0"/>
                    <w:right w:val="single" w:color="000000" w:sz="4" w:space="0"/>
                  </w:tcBorders>
                  <w:vAlign w:val="center"/>
                </w:tcPr>
                <w:p>
                  <w:pPr>
                    <w:snapToGrid/>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52.9</w:t>
                  </w:r>
                </w:p>
              </w:tc>
            </w:tr>
          </w:tbl>
          <w:tbl>
            <w:tblPr>
              <w:tblStyle w:val="26"/>
              <w:tblW w:w="0" w:type="auto"/>
              <w:tblInd w:w="-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4" w:type="dxa"/>
                  <w:noWrap w:val="0"/>
                  <w:vAlign w:val="center"/>
                </w:tcPr>
                <w:p>
                  <w:pPr>
                    <w:pStyle w:val="10"/>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imes New Roman" w:hAnsi="Times New Roman" w:cs="Times New Roman"/>
                      <w:b/>
                      <w:bCs/>
                      <w:sz w:val="24"/>
                      <w:lang w:val="en-US" w:eastAsia="zh-CN"/>
                    </w:rPr>
                  </w:pPr>
                  <w:r>
                    <w:rPr>
                      <w:rFonts w:hint="eastAsia" w:ascii="Times New Roman" w:hAnsi="Times New Roman" w:cs="Times New Roman"/>
                      <w:b/>
                      <w:bCs/>
                      <w:sz w:val="24"/>
                      <w:lang w:val="en-US" w:eastAsia="zh-CN"/>
                    </w:rPr>
                    <w:t>表7-9  噪声判定结果表</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1041"/>
                    <w:gridCol w:w="1311"/>
                    <w:gridCol w:w="1262"/>
                    <w:gridCol w:w="1398"/>
                    <w:gridCol w:w="1294"/>
                    <w:gridCol w:w="13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82" w:type="pct"/>
                        <w:vMerge w:val="restart"/>
                        <w:vAlign w:val="center"/>
                      </w:tcPr>
                      <w:p>
                        <w:pPr>
                          <w:snapToGrid/>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测量</w:t>
                        </w:r>
                      </w:p>
                      <w:p>
                        <w:pPr>
                          <w:snapToGrid/>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时段</w:t>
                        </w:r>
                      </w:p>
                    </w:tc>
                    <w:tc>
                      <w:tcPr>
                        <w:tcW w:w="597" w:type="pct"/>
                        <w:vMerge w:val="restart"/>
                        <w:vAlign w:val="center"/>
                      </w:tcPr>
                      <w:p>
                        <w:pPr>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检测</w:t>
                        </w:r>
                      </w:p>
                      <w:p>
                        <w:pPr>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项目</w:t>
                        </w:r>
                      </w:p>
                    </w:tc>
                    <w:tc>
                      <w:tcPr>
                        <w:tcW w:w="3024" w:type="pct"/>
                        <w:gridSpan w:val="4"/>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sz w:val="21"/>
                            <w:szCs w:val="21"/>
                            <w:lang w:val="en-US" w:eastAsia="zh-CN"/>
                          </w:rPr>
                          <w:t>最大噪声值</w:t>
                        </w:r>
                        <w:r>
                          <w:rPr>
                            <w:rFonts w:hint="eastAsia" w:ascii="Times New Roman" w:hAnsi="Times New Roman" w:cs="Times New Roman"/>
                            <w:b/>
                            <w:bCs/>
                            <w:color w:val="auto"/>
                            <w:sz w:val="21"/>
                            <w:szCs w:val="21"/>
                            <w:lang w:val="en-US" w:eastAsia="zh-CN"/>
                          </w:rPr>
                          <w:t xml:space="preserve"> </w:t>
                        </w:r>
                        <w:r>
                          <w:rPr>
                            <w:rFonts w:hint="eastAsia" w:cs="Times New Roman"/>
                            <w:b/>
                            <w:bCs/>
                            <w:sz w:val="21"/>
                            <w:szCs w:val="21"/>
                            <w:lang w:val="en-US" w:eastAsia="zh-CN"/>
                          </w:rPr>
                          <w:t>dB（A）</w:t>
                        </w:r>
                      </w:p>
                    </w:tc>
                    <w:tc>
                      <w:tcPr>
                        <w:tcW w:w="786" w:type="pct"/>
                        <w:vMerge w:val="restart"/>
                        <w:vAlign w:val="center"/>
                      </w:tcPr>
                      <w:p>
                        <w:pPr>
                          <w:spacing w:line="240" w:lineRule="auto"/>
                          <w:ind w:firstLine="0" w:firstLineChars="0"/>
                          <w:jc w:val="center"/>
                          <w:rPr>
                            <w:rFonts w:hint="default" w:ascii="Times New Roman" w:hAnsi="Times New Roman" w:eastAsia="宋体" w:cs="Times New Roman"/>
                            <w:b/>
                            <w:bCs/>
                            <w:color w:val="auto"/>
                            <w:sz w:val="21"/>
                            <w:szCs w:val="21"/>
                            <w:lang w:val="en-US" w:eastAsia="zh-CN"/>
                          </w:rPr>
                        </w:pPr>
                        <w:r>
                          <w:rPr>
                            <w:rFonts w:hint="eastAsia" w:cs="Times New Roman"/>
                            <w:b/>
                            <w:bCs/>
                            <w:sz w:val="21"/>
                            <w:szCs w:val="21"/>
                            <w:lang w:val="en-US" w:eastAsia="zh-CN"/>
                          </w:rPr>
                          <w:t>2类</w:t>
                        </w:r>
                        <w:r>
                          <w:rPr>
                            <w:rFonts w:hint="eastAsia" w:ascii="Times New Roman" w:hAnsi="Times New Roman" w:eastAsia="宋体" w:cs="Times New Roman"/>
                            <w:b/>
                            <w:bCs/>
                            <w:sz w:val="21"/>
                            <w:szCs w:val="21"/>
                            <w:lang w:val="en-US" w:eastAsia="zh-CN"/>
                          </w:rPr>
                          <w:t>标准值</w:t>
                        </w:r>
                        <w:r>
                          <w:rPr>
                            <w:rFonts w:hint="eastAsia" w:ascii="Times New Roman" w:hAnsi="Times New Roman" w:cs="Times New Roman"/>
                            <w:b/>
                            <w:bCs/>
                            <w:sz w:val="21"/>
                            <w:szCs w:val="21"/>
                            <w:lang w:val="en-US" w:eastAsia="zh-CN"/>
                          </w:rPr>
                          <w:t xml:space="preserve"> </w:t>
                        </w:r>
                        <w:r>
                          <w:rPr>
                            <w:rFonts w:hint="eastAsia" w:cs="Times New Roman"/>
                            <w:b/>
                            <w:bCs/>
                            <w:sz w:val="21"/>
                            <w:szCs w:val="21"/>
                            <w:lang w:val="en-US" w:eastAsia="zh-CN"/>
                          </w:rPr>
                          <w:t>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2" w:type="pct"/>
                        <w:vMerge w:val="continue"/>
                        <w:vAlign w:val="center"/>
                      </w:tcPr>
                      <w:p>
                        <w:pPr>
                          <w:snapToGrid/>
                          <w:spacing w:line="240" w:lineRule="auto"/>
                          <w:ind w:firstLine="0" w:firstLineChars="0"/>
                          <w:jc w:val="center"/>
                          <w:rPr>
                            <w:rFonts w:ascii="Times New Roman" w:hAnsi="Times New Roman" w:eastAsia="宋体" w:cs="Times New Roman"/>
                            <w:b/>
                            <w:bCs/>
                            <w:color w:val="auto"/>
                            <w:sz w:val="21"/>
                            <w:szCs w:val="21"/>
                          </w:rPr>
                        </w:pPr>
                      </w:p>
                    </w:tc>
                    <w:tc>
                      <w:tcPr>
                        <w:tcW w:w="597" w:type="pct"/>
                        <w:vMerge w:val="continue"/>
                        <w:vAlign w:val="center"/>
                      </w:tcPr>
                      <w:p>
                        <w:pPr>
                          <w:spacing w:line="240" w:lineRule="auto"/>
                          <w:ind w:firstLine="0" w:firstLineChars="0"/>
                          <w:jc w:val="center"/>
                          <w:rPr>
                            <w:rFonts w:ascii="Times New Roman" w:hAnsi="Times New Roman" w:eastAsia="宋体" w:cs="Times New Roman"/>
                            <w:b/>
                            <w:bCs/>
                            <w:color w:val="auto"/>
                            <w:sz w:val="21"/>
                            <w:szCs w:val="21"/>
                          </w:rPr>
                        </w:pPr>
                      </w:p>
                    </w:tc>
                    <w:tc>
                      <w:tcPr>
                        <w:tcW w:w="753" w:type="pct"/>
                        <w:vAlign w:val="center"/>
                      </w:tcPr>
                      <w:p>
                        <w:pPr>
                          <w:spacing w:line="240" w:lineRule="auto"/>
                          <w:ind w:firstLine="0" w:firstLineChars="0"/>
                          <w:jc w:val="center"/>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1</w:t>
                        </w:r>
                        <w:r>
                          <w:rPr>
                            <w:rFonts w:hint="eastAsia" w:ascii="Times New Roman" w:hAnsi="Times New Roman" w:eastAsia="宋体" w:cs="Times New Roman"/>
                            <w:b/>
                            <w:bCs/>
                            <w:color w:val="auto"/>
                            <w:sz w:val="21"/>
                            <w:szCs w:val="21"/>
                          </w:rPr>
                          <w:t>#</w:t>
                        </w:r>
                        <w:r>
                          <w:rPr>
                            <w:rFonts w:hint="eastAsia" w:ascii="Times New Roman" w:hAnsi="Times New Roman" w:eastAsia="宋体" w:cs="Times New Roman"/>
                            <w:b/>
                            <w:bCs/>
                            <w:color w:val="auto"/>
                            <w:sz w:val="21"/>
                            <w:szCs w:val="21"/>
                            <w:lang w:eastAsia="zh-CN"/>
                          </w:rPr>
                          <w:t>东</w:t>
                        </w:r>
                        <w:r>
                          <w:rPr>
                            <w:rFonts w:hint="eastAsia" w:ascii="Times New Roman" w:hAnsi="Times New Roman" w:eastAsia="宋体" w:cs="Times New Roman"/>
                            <w:b/>
                            <w:bCs/>
                            <w:color w:val="auto"/>
                            <w:sz w:val="21"/>
                            <w:szCs w:val="21"/>
                          </w:rPr>
                          <w:t>厂界</w:t>
                        </w:r>
                      </w:p>
                    </w:tc>
                    <w:tc>
                      <w:tcPr>
                        <w:tcW w:w="725" w:type="pct"/>
                        <w:vAlign w:val="center"/>
                      </w:tcPr>
                      <w:p>
                        <w:pPr>
                          <w:spacing w:line="240" w:lineRule="auto"/>
                          <w:ind w:firstLine="0" w:firstLineChars="0"/>
                          <w:jc w:val="center"/>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2#</w:t>
                        </w:r>
                        <w:r>
                          <w:rPr>
                            <w:rFonts w:hint="eastAsia" w:ascii="Times New Roman" w:hAnsi="Times New Roman" w:cs="Times New Roman"/>
                            <w:b/>
                            <w:bCs/>
                            <w:sz w:val="21"/>
                            <w:szCs w:val="21"/>
                            <w:lang w:eastAsia="zh-CN"/>
                          </w:rPr>
                          <w:t>南</w:t>
                        </w:r>
                        <w:r>
                          <w:rPr>
                            <w:rFonts w:hint="eastAsia" w:ascii="Times New Roman" w:hAnsi="Times New Roman" w:eastAsia="宋体" w:cs="Times New Roman"/>
                            <w:b/>
                            <w:bCs/>
                            <w:sz w:val="21"/>
                            <w:szCs w:val="21"/>
                          </w:rPr>
                          <w:t>厂界</w:t>
                        </w:r>
                      </w:p>
                    </w:tc>
                    <w:tc>
                      <w:tcPr>
                        <w:tcW w:w="803" w:type="pct"/>
                        <w:vAlign w:val="center"/>
                      </w:tcPr>
                      <w:p>
                        <w:pPr>
                          <w:spacing w:line="240" w:lineRule="auto"/>
                          <w:ind w:firstLine="0" w:firstLineChars="0"/>
                          <w:jc w:val="center"/>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3#</w:t>
                        </w:r>
                        <w:r>
                          <w:rPr>
                            <w:rFonts w:hint="eastAsia" w:ascii="Times New Roman" w:hAnsi="Times New Roman" w:cs="Times New Roman"/>
                            <w:b/>
                            <w:bCs/>
                            <w:sz w:val="21"/>
                            <w:szCs w:val="21"/>
                            <w:lang w:eastAsia="zh-CN"/>
                          </w:rPr>
                          <w:t>西</w:t>
                        </w:r>
                        <w:r>
                          <w:rPr>
                            <w:rFonts w:hint="eastAsia" w:ascii="Times New Roman" w:hAnsi="Times New Roman" w:eastAsia="宋体" w:cs="Times New Roman"/>
                            <w:b/>
                            <w:bCs/>
                            <w:sz w:val="21"/>
                            <w:szCs w:val="21"/>
                          </w:rPr>
                          <w:t>厂界</w:t>
                        </w:r>
                      </w:p>
                    </w:tc>
                    <w:tc>
                      <w:tcPr>
                        <w:tcW w:w="742" w:type="pct"/>
                        <w:vAlign w:val="center"/>
                      </w:tcPr>
                      <w:p>
                        <w:pPr>
                          <w:spacing w:line="240" w:lineRule="auto"/>
                          <w:ind w:firstLine="0" w:firstLineChars="0"/>
                          <w:jc w:val="center"/>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4#</w:t>
                        </w:r>
                        <w:r>
                          <w:rPr>
                            <w:rFonts w:hint="eastAsia" w:ascii="Times New Roman" w:hAnsi="Times New Roman" w:cs="Times New Roman"/>
                            <w:b/>
                            <w:bCs/>
                            <w:sz w:val="21"/>
                            <w:szCs w:val="21"/>
                            <w:lang w:eastAsia="zh-CN"/>
                          </w:rPr>
                          <w:t>北</w:t>
                        </w:r>
                        <w:r>
                          <w:rPr>
                            <w:rFonts w:hint="eastAsia" w:ascii="Times New Roman" w:hAnsi="Times New Roman" w:eastAsia="宋体" w:cs="Times New Roman"/>
                            <w:b/>
                            <w:bCs/>
                            <w:sz w:val="21"/>
                            <w:szCs w:val="21"/>
                          </w:rPr>
                          <w:t>厂界</w:t>
                        </w:r>
                      </w:p>
                    </w:tc>
                    <w:tc>
                      <w:tcPr>
                        <w:tcW w:w="786" w:type="pct"/>
                        <w:vMerge w:val="continue"/>
                        <w:vAlign w:val="center"/>
                      </w:tcPr>
                      <w:p>
                        <w:pPr>
                          <w:spacing w:line="240" w:lineRule="auto"/>
                          <w:ind w:firstLine="0" w:firstLineChars="0"/>
                          <w:jc w:val="center"/>
                          <w:rPr>
                            <w:rFonts w:hint="default" w:ascii="Times New Roman" w:hAnsi="Times New Roman" w:eastAsia="宋体" w:cs="Times New Roman"/>
                            <w:b/>
                            <w:bCs/>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2" w:type="pct"/>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昼间</w:t>
                        </w:r>
                      </w:p>
                    </w:tc>
                    <w:tc>
                      <w:tcPr>
                        <w:tcW w:w="597" w:type="pct"/>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噪声</w:t>
                        </w:r>
                      </w:p>
                    </w:tc>
                    <w:tc>
                      <w:tcPr>
                        <w:tcW w:w="753" w:type="pct"/>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56.1</w:t>
                        </w:r>
                      </w:p>
                    </w:tc>
                    <w:tc>
                      <w:tcPr>
                        <w:tcW w:w="725" w:type="pct"/>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55.7</w:t>
                        </w:r>
                      </w:p>
                    </w:tc>
                    <w:tc>
                      <w:tcPr>
                        <w:tcW w:w="803" w:type="pct"/>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56.1</w:t>
                        </w:r>
                      </w:p>
                    </w:tc>
                    <w:tc>
                      <w:tcPr>
                        <w:tcW w:w="742" w:type="pct"/>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55.3</w:t>
                        </w:r>
                      </w:p>
                    </w:tc>
                    <w:tc>
                      <w:tcPr>
                        <w:tcW w:w="786"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180" w:type="pct"/>
                        <w:gridSpan w:val="2"/>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备注</w:t>
                        </w:r>
                      </w:p>
                    </w:tc>
                    <w:tc>
                      <w:tcPr>
                        <w:tcW w:w="753"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25"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803"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42"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86"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bl>
                <w:p>
                  <w:pPr>
                    <w:numPr>
                      <w:ilvl w:val="0"/>
                      <w:numId w:val="0"/>
                    </w:numPr>
                    <w:autoSpaceDE/>
                    <w:autoSpaceDN/>
                    <w:adjustRightInd/>
                    <w:ind w:firstLine="480" w:firstLineChars="200"/>
                    <w:jc w:val="both"/>
                    <w:rPr>
                      <w:rFonts w:hint="eastAsia" w:cs="Times New Roman"/>
                      <w:color w:val="auto"/>
                      <w:sz w:val="24"/>
                      <w:szCs w:val="24"/>
                      <w:highlight w:val="none"/>
                      <w:lang w:eastAsia="zh-CN"/>
                    </w:rPr>
                  </w:pPr>
                  <w:r>
                    <w:rPr>
                      <w:rFonts w:hint="eastAsia" w:cs="Times New Roman"/>
                      <w:color w:val="auto"/>
                      <w:sz w:val="24"/>
                      <w:szCs w:val="24"/>
                      <w:highlight w:val="none"/>
                      <w:lang w:eastAsia="zh-CN"/>
                    </w:rPr>
                    <w:t>验收监测期间，项目昼间厂界噪声监测值在52.9～56.1dB（A）之间，均满足《工业企业厂界环境噪声排放标准》（GB 12348-2008）2类昼间标准要求。项目夜间不运行。</w:t>
                  </w:r>
                </w:p>
                <w:p>
                  <w:pPr>
                    <w:pStyle w:val="2"/>
                    <w:autoSpaceDE/>
                    <w:autoSpaceDN/>
                    <w:snapToGrid w:val="0"/>
                    <w:ind w:firstLine="0" w:firstLineChars="0"/>
                    <w:jc w:val="both"/>
                    <w:outlineLvl w:val="9"/>
                    <w:rPr>
                      <w:rFonts w:hint="default" w:ascii="Times New Roman" w:hAnsi="Times New Roman" w:eastAsia="宋体" w:cs="Times New Roman"/>
                      <w:b w:val="0"/>
                      <w:bCs w:val="0"/>
                      <w:color w:val="000000"/>
                      <w:kern w:val="0"/>
                      <w:sz w:val="24"/>
                      <w:szCs w:val="24"/>
                      <w:highlight w:val="none"/>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4" w:type="dxa"/>
                  <w:noWrap w:val="0"/>
                  <w:vAlign w:val="center"/>
                </w:tcPr>
                <w:p>
                  <w:pPr>
                    <w:pStyle w:val="2"/>
                    <w:autoSpaceDE/>
                    <w:autoSpaceDN/>
                    <w:snapToGrid w:val="0"/>
                    <w:jc w:val="center"/>
                    <w:outlineLvl w:val="9"/>
                    <w:rPr>
                      <w:rFonts w:hint="default" w:ascii="Times New Roman" w:hAnsi="Times New Roman" w:eastAsia="宋体" w:cs="Times New Roman"/>
                      <w:b/>
                      <w:bCs/>
                      <w:color w:val="000000"/>
                      <w:sz w:val="24"/>
                      <w:szCs w:val="24"/>
                      <w:vertAlign w:val="baseline"/>
                      <w:lang w:val="en-US" w:eastAsia="zh-CN"/>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"http://117.73.252.128:9025/company/20220531/8874709d-164a-4b8a-b68b-21205870fd30/1653984735212_1653984737258.jpg"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7" o:spt="75" alt="IMG_256" type="#_x0000_t75" style="height:393.45pt;width:271.5pt;" filled="f" o:preferrelative="t" stroked="f" coordsize="21600,21600">
                        <v:path/>
                        <v:fill on="f" focussize="0,0"/>
                        <v:stroke on="f"/>
                        <v:imagedata r:id="rId23"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4" w:type="dxa"/>
                  <w:noWrap w:val="0"/>
                  <w:vAlign w:val="center"/>
                </w:tcPr>
                <w:p>
                  <w:pPr>
                    <w:pStyle w:val="2"/>
                    <w:autoSpaceDE/>
                    <w:autoSpaceDN/>
                    <w:snapToGrid w:val="0"/>
                    <w:jc w:val="center"/>
                    <w:outlineLvl w:val="9"/>
                    <w:rPr>
                      <w:rFonts w:hint="default" w:ascii="Times New Roman" w:hAnsi="Times New Roman" w:cs="Times New Roman"/>
                      <w:b/>
                      <w:bCs/>
                      <w:color w:val="000000"/>
                      <w:sz w:val="21"/>
                      <w:szCs w:val="21"/>
                      <w:vertAlign w:val="baseline"/>
                      <w:lang w:val="en-US" w:eastAsia="zh-CN"/>
                    </w:rPr>
                  </w:pPr>
                  <w:r>
                    <w:rPr>
                      <w:rFonts w:hint="default" w:ascii="Times New Roman" w:hAnsi="Times New Roman" w:cs="Times New Roman"/>
                      <w:b/>
                      <w:bCs/>
                      <w:color w:val="000000"/>
                      <w:sz w:val="21"/>
                      <w:szCs w:val="21"/>
                      <w:vertAlign w:val="baseline"/>
                      <w:lang w:val="en-US" w:eastAsia="zh-CN"/>
                    </w:rPr>
                    <w:t>图7-</w:t>
                  </w:r>
                  <w:r>
                    <w:rPr>
                      <w:rFonts w:hint="eastAsia" w:cs="Times New Roman"/>
                      <w:b/>
                      <w:bCs/>
                      <w:color w:val="000000"/>
                      <w:sz w:val="21"/>
                      <w:szCs w:val="21"/>
                      <w:vertAlign w:val="baseline"/>
                      <w:lang w:val="en-US" w:eastAsia="zh-CN"/>
                    </w:rPr>
                    <w:t>4</w:t>
                  </w:r>
                  <w:r>
                    <w:rPr>
                      <w:rFonts w:hint="default" w:ascii="Times New Roman" w:hAnsi="Times New Roman" w:cs="Times New Roman"/>
                      <w:b/>
                      <w:bCs/>
                      <w:color w:val="000000"/>
                      <w:sz w:val="21"/>
                      <w:szCs w:val="21"/>
                      <w:vertAlign w:val="baseline"/>
                      <w:lang w:val="en-US" w:eastAsia="zh-CN"/>
                    </w:rPr>
                    <w:t xml:space="preserve">  噪声监测</w:t>
                  </w:r>
                </w:p>
              </w:tc>
            </w:tr>
          </w:tbl>
          <w:p>
            <w:pPr>
              <w:pStyle w:val="24"/>
              <w:autoSpaceDE/>
              <w:autoSpaceDN/>
              <w:adjustRightInd/>
              <w:snapToGrid/>
              <w:ind w:firstLine="480"/>
              <w:jc w:val="left"/>
              <w:textAlignment w:val="auto"/>
              <w:outlineLvl w:val="9"/>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4、固废检查情况</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000000"/>
                <w:sz w:val="24"/>
                <w:szCs w:val="24"/>
                <w:lang w:val="en-US" w:eastAsia="zh-CN"/>
              </w:rPr>
            </w:pPr>
            <w:r>
              <w:rPr>
                <w:rFonts w:hint="eastAsia" w:cs="Times New Roman"/>
                <w:color w:val="000000"/>
                <w:sz w:val="24"/>
                <w:szCs w:val="24"/>
                <w:lang w:val="en-US" w:eastAsia="zh-CN"/>
              </w:rPr>
              <w:t>项目产生的固体废物主要是废包装材料、实验废液（含器皿清洗废水）、实验废物、废活性炭以及职工生活垃圾等。</w:t>
            </w:r>
          </w:p>
          <w:p>
            <w:pPr>
              <w:pStyle w:val="2"/>
              <w:numPr>
                <w:ilvl w:val="0"/>
                <w:numId w:val="0"/>
              </w:numPr>
              <w:ind w:firstLine="480" w:firstLineChars="200"/>
              <w:jc w:val="both"/>
              <w:rPr>
                <w:rFonts w:hint="eastAsia" w:hAnsi="宋体"/>
                <w:szCs w:val="24"/>
                <w:highlight w:val="none"/>
              </w:rPr>
            </w:pPr>
            <w:r>
              <w:rPr>
                <w:rFonts w:hint="eastAsia" w:cs="Times New Roman"/>
                <w:color w:val="auto"/>
                <w:sz w:val="24"/>
                <w:highlight w:val="none"/>
                <w:lang w:val="en-US" w:eastAsia="zh-CN"/>
              </w:rPr>
              <w:t>1</w:t>
            </w:r>
            <w:r>
              <w:rPr>
                <w:rFonts w:hint="eastAsia" w:cs="Times New Roman"/>
                <w:color w:val="auto"/>
                <w:sz w:val="24"/>
                <w:highlight w:val="none"/>
                <w:lang w:eastAsia="zh-CN"/>
              </w:rPr>
              <w:t>）废包装材料</w:t>
            </w:r>
            <w:r>
              <w:rPr>
                <w:rFonts w:hint="default" w:ascii="Times New Roman" w:hAnsi="Times New Roman" w:cs="Times New Roman"/>
                <w:color w:val="000000"/>
                <w:spacing w:val="10"/>
                <w:sz w:val="24"/>
                <w:szCs w:val="24"/>
                <w:lang w:val="zh-CN"/>
              </w:rPr>
              <w:t>：</w:t>
            </w:r>
            <w:r>
              <w:rPr>
                <w:rFonts w:hint="default" w:ascii="Times New Roman" w:hAnsi="Times New Roman" w:eastAsia="宋体" w:cs="Times New Roman"/>
                <w:color w:val="auto"/>
                <w:sz w:val="24"/>
                <w:szCs w:val="24"/>
              </w:rPr>
              <w:t>主要为废纸箱、废纸盒等，</w:t>
            </w:r>
            <w:r>
              <w:rPr>
                <w:rFonts w:hint="eastAsia" w:cs="Times New Roman"/>
                <w:color w:val="auto"/>
                <w:sz w:val="24"/>
                <w:highlight w:val="none"/>
                <w:lang w:val="en-US" w:eastAsia="zh-CN"/>
              </w:rPr>
              <w:t>截止验收监测期间实际产生量为0.004t/月，折合年产生量为0.048t，</w:t>
            </w:r>
            <w:r>
              <w:rPr>
                <w:rFonts w:hint="default" w:ascii="Times New Roman" w:hAnsi="Times New Roman" w:eastAsia="宋体" w:cs="Times New Roman"/>
                <w:color w:val="auto"/>
                <w:sz w:val="24"/>
                <w:szCs w:val="24"/>
              </w:rPr>
              <w:t>属于一</w:t>
            </w:r>
            <w:r>
              <w:rPr>
                <w:rFonts w:hint="default" w:ascii="Times New Roman" w:hAnsi="Times New Roman" w:eastAsia="宋体" w:cs="Times New Roman"/>
                <w:sz w:val="24"/>
                <w:szCs w:val="24"/>
              </w:rPr>
              <w:t>般固体废物，外售物资回收单位。</w:t>
            </w:r>
          </w:p>
          <w:p>
            <w:pPr>
              <w:pStyle w:val="2"/>
              <w:rPr>
                <w:rFonts w:hint="eastAsia"/>
                <w:szCs w:val="24"/>
              </w:rPr>
            </w:pPr>
            <w:r>
              <w:rPr>
                <w:rFonts w:hint="eastAsia" w:cs="Times New Roman"/>
                <w:color w:val="auto"/>
                <w:sz w:val="24"/>
                <w:highlight w:val="none"/>
                <w:lang w:val="en-US" w:eastAsia="zh-CN"/>
              </w:rPr>
              <w:t>2</w:t>
            </w:r>
            <w:r>
              <w:rPr>
                <w:rFonts w:hint="eastAsia" w:cs="Times New Roman"/>
                <w:color w:val="auto"/>
                <w:sz w:val="24"/>
                <w:highlight w:val="none"/>
                <w:lang w:eastAsia="zh-CN"/>
              </w:rPr>
              <w:t>）实验废液</w:t>
            </w:r>
            <w:r>
              <w:rPr>
                <w:rFonts w:hint="default" w:ascii="Times New Roman" w:hAnsi="Times New Roman" w:cs="Times New Roman"/>
                <w:color w:val="000000"/>
                <w:spacing w:val="10"/>
                <w:sz w:val="24"/>
                <w:szCs w:val="24"/>
                <w:lang w:val="zh-CN"/>
              </w:rPr>
              <w:t>：</w:t>
            </w:r>
            <w:r>
              <w:rPr>
                <w:rFonts w:hint="eastAsia"/>
                <w:szCs w:val="24"/>
              </w:rPr>
              <w:t>包括</w:t>
            </w:r>
            <w:r>
              <w:rPr>
                <w:rFonts w:hint="eastAsia"/>
                <w:szCs w:val="24"/>
                <w:lang w:eastAsia="zh-CN"/>
              </w:rPr>
              <w:t>实验过程产生的废液和实验后</w:t>
            </w:r>
            <w:r>
              <w:rPr>
                <w:rFonts w:hint="eastAsia"/>
                <w:szCs w:val="24"/>
              </w:rPr>
              <w:t>器皿清洗废液</w:t>
            </w:r>
            <w:r>
              <w:rPr>
                <w:rFonts w:hint="eastAsia"/>
                <w:szCs w:val="24"/>
                <w:lang w:eastAsia="zh-CN"/>
              </w:rPr>
              <w:t>。</w:t>
            </w:r>
            <w:r>
              <w:rPr>
                <w:rFonts w:hint="eastAsia"/>
                <w:szCs w:val="24"/>
              </w:rPr>
              <w:t>实验过程中使用过的器皿在实验结束后，首先将</w:t>
            </w:r>
            <w:r>
              <w:rPr>
                <w:rFonts w:hint="eastAsia"/>
                <w:szCs w:val="24"/>
                <w:lang w:eastAsia="zh-CN"/>
              </w:rPr>
              <w:t>实验过程产生的废液</w:t>
            </w:r>
            <w:r>
              <w:rPr>
                <w:rFonts w:hint="eastAsia"/>
                <w:szCs w:val="24"/>
              </w:rPr>
              <w:t>倒入专用废液收集容器中，</w:t>
            </w:r>
            <w:r>
              <w:rPr>
                <w:rFonts w:hint="eastAsia"/>
                <w:szCs w:val="24"/>
                <w:lang w:eastAsia="zh-CN"/>
              </w:rPr>
              <w:t>实验后将</w:t>
            </w:r>
            <w:r>
              <w:rPr>
                <w:rFonts w:hint="eastAsia"/>
                <w:szCs w:val="24"/>
              </w:rPr>
              <w:t>器皿清洗废液也倒入专用废液收集容器中。</w:t>
            </w:r>
            <w:r>
              <w:rPr>
                <w:rFonts w:hint="eastAsia" w:cs="Times New Roman"/>
                <w:color w:val="auto"/>
                <w:sz w:val="24"/>
                <w:highlight w:val="none"/>
                <w:lang w:val="en-US" w:eastAsia="zh-CN"/>
              </w:rPr>
              <w:t>截止验收监测期间实际产生量为0.15t/月，折合年产生量为1.8t，</w:t>
            </w:r>
            <w:r>
              <w:rPr>
                <w:rFonts w:hint="eastAsia"/>
                <w:szCs w:val="24"/>
              </w:rPr>
              <w:t>属于危险废物（HW49</w:t>
            </w:r>
            <w:r>
              <w:rPr>
                <w:rFonts w:hint="eastAsia"/>
                <w:szCs w:val="24"/>
                <w:lang w:eastAsia="zh-CN"/>
              </w:rPr>
              <w:t>，</w:t>
            </w:r>
            <w:r>
              <w:rPr>
                <w:rFonts w:hint="eastAsia"/>
                <w:szCs w:val="24"/>
              </w:rPr>
              <w:t>900-047-49），委托</w:t>
            </w:r>
            <w:r>
              <w:rPr>
                <w:rFonts w:hint="default" w:ascii="Times New Roman" w:hAnsi="Times New Roman" w:cs="Times New Roman"/>
                <w:color w:val="000000"/>
                <w:sz w:val="24"/>
                <w:szCs w:val="24"/>
                <w:lang w:val="en-US" w:eastAsia="zh-CN"/>
              </w:rPr>
              <w:t>山东朋光环保科技有限公司</w:t>
            </w:r>
            <w:r>
              <w:rPr>
                <w:rFonts w:hint="eastAsia"/>
                <w:szCs w:val="24"/>
              </w:rPr>
              <w:t>处置。</w:t>
            </w:r>
          </w:p>
          <w:p>
            <w:pPr>
              <w:pStyle w:val="2"/>
              <w:rPr>
                <w:rFonts w:hint="eastAsia" w:eastAsia="宋体"/>
                <w:szCs w:val="24"/>
                <w:highlight w:val="none"/>
                <w:lang w:val="en-US" w:eastAsia="zh-CN"/>
              </w:rPr>
            </w:pPr>
            <w:r>
              <w:rPr>
                <w:rFonts w:hint="eastAsia" w:cs="Times New Roman"/>
                <w:color w:val="auto"/>
                <w:sz w:val="24"/>
                <w:highlight w:val="none"/>
                <w:lang w:val="en-US" w:eastAsia="zh-CN"/>
              </w:rPr>
              <w:t>3</w:t>
            </w:r>
            <w:r>
              <w:rPr>
                <w:rFonts w:hint="default" w:ascii="Times New Roman" w:hAnsi="Times New Roman" w:eastAsia="宋体" w:cs="Times New Roman"/>
                <w:color w:val="auto"/>
                <w:sz w:val="24"/>
                <w:highlight w:val="none"/>
                <w:lang w:val="en-US" w:eastAsia="zh-CN"/>
              </w:rPr>
              <w:t>）</w:t>
            </w:r>
            <w:r>
              <w:rPr>
                <w:rFonts w:hint="eastAsia" w:cs="Times New Roman"/>
                <w:color w:val="auto"/>
                <w:sz w:val="24"/>
                <w:highlight w:val="none"/>
                <w:lang w:eastAsia="zh-CN"/>
              </w:rPr>
              <w:t>实验废物</w:t>
            </w:r>
            <w:r>
              <w:rPr>
                <w:rFonts w:hint="default" w:ascii="Times New Roman" w:hAnsi="Times New Roman" w:cs="Times New Roman"/>
                <w:color w:val="000000"/>
                <w:spacing w:val="10"/>
                <w:sz w:val="24"/>
                <w:szCs w:val="24"/>
                <w:highlight w:val="none"/>
                <w:lang w:val="zh-CN"/>
              </w:rPr>
              <w:t>：</w:t>
            </w:r>
            <w:r>
              <w:rPr>
                <w:rFonts w:hint="eastAsia"/>
                <w:szCs w:val="24"/>
                <w:highlight w:val="none"/>
              </w:rPr>
              <w:t>主要为实验过程产生的</w:t>
            </w:r>
            <w:r>
              <w:rPr>
                <w:rFonts w:hint="eastAsia"/>
                <w:szCs w:val="24"/>
                <w:highlight w:val="none"/>
                <w:lang w:eastAsia="zh-CN"/>
              </w:rPr>
              <w:t>实验废渣固废，</w:t>
            </w:r>
            <w:r>
              <w:rPr>
                <w:rFonts w:hint="eastAsia" w:cs="Times New Roman"/>
                <w:color w:val="auto"/>
                <w:sz w:val="24"/>
                <w:highlight w:val="none"/>
                <w:lang w:val="en-US" w:eastAsia="zh-CN"/>
              </w:rPr>
              <w:t>截止验收监测期间实际产生量为0.008t/月，折合年产生量为0.096t，</w:t>
            </w:r>
            <w:r>
              <w:rPr>
                <w:rFonts w:hint="eastAsia"/>
                <w:szCs w:val="24"/>
                <w:highlight w:val="none"/>
              </w:rPr>
              <w:t>属于危险废物（HW49</w:t>
            </w:r>
            <w:r>
              <w:rPr>
                <w:rFonts w:hint="eastAsia"/>
                <w:szCs w:val="24"/>
                <w:highlight w:val="none"/>
                <w:lang w:eastAsia="zh-CN"/>
              </w:rPr>
              <w:t>，</w:t>
            </w:r>
            <w:r>
              <w:rPr>
                <w:rFonts w:hint="eastAsia"/>
                <w:szCs w:val="24"/>
                <w:highlight w:val="none"/>
              </w:rPr>
              <w:t>900-047-49），委托</w:t>
            </w:r>
            <w:r>
              <w:rPr>
                <w:rFonts w:hint="default" w:ascii="Times New Roman" w:hAnsi="Times New Roman" w:cs="Times New Roman"/>
                <w:color w:val="000000"/>
                <w:sz w:val="24"/>
                <w:szCs w:val="24"/>
                <w:lang w:val="en-US" w:eastAsia="zh-CN"/>
              </w:rPr>
              <w:t>山东朋光环保科技有限公司</w:t>
            </w:r>
            <w:r>
              <w:rPr>
                <w:rFonts w:hint="eastAsia"/>
                <w:szCs w:val="24"/>
                <w:highlight w:val="none"/>
              </w:rPr>
              <w:t>处置。</w:t>
            </w:r>
          </w:p>
          <w:p>
            <w:pPr>
              <w:pStyle w:val="2"/>
              <w:ind w:left="0" w:leftChars="0" w:firstLine="520" w:firstLineChars="200"/>
              <w:rPr>
                <w:rFonts w:hint="default" w:ascii="Times New Roman" w:hAnsi="Times New Roman" w:cs="Times New Roman"/>
                <w:color w:val="auto"/>
                <w:sz w:val="24"/>
              </w:rPr>
            </w:pPr>
            <w:r>
              <w:rPr>
                <w:rFonts w:hint="eastAsia" w:cs="Times New Roman"/>
                <w:color w:val="000000"/>
                <w:spacing w:val="10"/>
                <w:sz w:val="24"/>
                <w:szCs w:val="24"/>
                <w:highlight w:val="none"/>
                <w:lang w:val="en-US" w:eastAsia="zh-CN"/>
              </w:rPr>
              <w:t>4</w:t>
            </w:r>
            <w:r>
              <w:rPr>
                <w:rFonts w:hint="default" w:ascii="Times New Roman" w:hAnsi="Times New Roman" w:cs="Times New Roman"/>
                <w:color w:val="000000"/>
                <w:spacing w:val="10"/>
                <w:sz w:val="24"/>
                <w:szCs w:val="24"/>
                <w:highlight w:val="none"/>
                <w:lang w:val="zh-CN"/>
              </w:rPr>
              <w:t>）</w:t>
            </w:r>
            <w:r>
              <w:rPr>
                <w:rFonts w:hint="eastAsia" w:cs="Times New Roman"/>
                <w:color w:val="auto"/>
                <w:sz w:val="24"/>
                <w:highlight w:val="none"/>
                <w:lang w:eastAsia="zh-CN"/>
              </w:rPr>
              <w:t>废活性炭</w:t>
            </w:r>
            <w:r>
              <w:rPr>
                <w:rFonts w:hint="default" w:ascii="Times New Roman" w:hAnsi="Times New Roman" w:cs="Times New Roman"/>
                <w:color w:val="000000"/>
                <w:spacing w:val="10"/>
                <w:sz w:val="24"/>
                <w:szCs w:val="24"/>
                <w:highlight w:val="none"/>
                <w:lang w:val="zh-CN"/>
              </w:rPr>
              <w:t>：</w:t>
            </w:r>
            <w:r>
              <w:rPr>
                <w:rFonts w:hint="default" w:ascii="Times New Roman" w:hAnsi="Times New Roman" w:cs="Times New Roman"/>
                <w:color w:val="auto"/>
                <w:sz w:val="24"/>
                <w:lang w:eastAsia="zh-CN"/>
              </w:rPr>
              <w:t>本</w:t>
            </w:r>
            <w:r>
              <w:rPr>
                <w:rFonts w:hint="default" w:ascii="Times New Roman" w:hAnsi="Times New Roman" w:cs="Times New Roman"/>
                <w:color w:val="auto"/>
                <w:sz w:val="24"/>
              </w:rPr>
              <w:t>项目</w:t>
            </w:r>
            <w:r>
              <w:rPr>
                <w:rFonts w:hint="default" w:ascii="Times New Roman" w:hAnsi="Times New Roman" w:cs="Times New Roman"/>
                <w:color w:val="auto"/>
                <w:sz w:val="24"/>
                <w:lang w:eastAsia="zh-CN"/>
              </w:rPr>
              <w:t>产生废气</w:t>
            </w:r>
            <w:r>
              <w:rPr>
                <w:rFonts w:hint="default" w:ascii="Times New Roman" w:hAnsi="Times New Roman" w:cs="Times New Roman"/>
                <w:color w:val="auto"/>
                <w:sz w:val="24"/>
              </w:rPr>
              <w:t>经</w:t>
            </w:r>
            <w:r>
              <w:rPr>
                <w:rFonts w:hint="eastAsia" w:cs="Times New Roman"/>
                <w:color w:val="auto"/>
                <w:sz w:val="24"/>
                <w:lang w:eastAsia="zh-CN"/>
              </w:rPr>
              <w:t>集气罩</w:t>
            </w:r>
            <w:r>
              <w:rPr>
                <w:rFonts w:hint="default" w:ascii="Times New Roman" w:hAnsi="Times New Roman" w:cs="Times New Roman"/>
                <w:color w:val="auto"/>
                <w:sz w:val="24"/>
              </w:rPr>
              <w:t>收集</w:t>
            </w:r>
            <w:r>
              <w:rPr>
                <w:rFonts w:hint="default" w:ascii="Times New Roman" w:hAnsi="Times New Roman" w:cs="Times New Roman"/>
                <w:color w:val="auto"/>
                <w:sz w:val="24"/>
                <w:lang w:eastAsia="zh-CN"/>
              </w:rPr>
              <w:t>并</w:t>
            </w:r>
            <w:r>
              <w:rPr>
                <w:rFonts w:hint="default" w:ascii="Times New Roman" w:hAnsi="Times New Roman" w:cs="Times New Roman"/>
                <w:color w:val="auto"/>
                <w:sz w:val="24"/>
              </w:rPr>
              <w:t>经</w:t>
            </w:r>
            <w:r>
              <w:rPr>
                <w:rFonts w:hint="eastAsia" w:cs="Times New Roman"/>
                <w:color w:val="auto"/>
                <w:sz w:val="24"/>
                <w:lang w:eastAsia="zh-CN"/>
              </w:rPr>
              <w:t>活性炭</w:t>
            </w:r>
            <w:r>
              <w:rPr>
                <w:rFonts w:hint="default" w:ascii="Times New Roman" w:hAnsi="Times New Roman" w:cs="Times New Roman"/>
                <w:color w:val="auto"/>
                <w:sz w:val="24"/>
                <w:lang w:val="en-US" w:eastAsia="zh-CN"/>
              </w:rPr>
              <w:t>处理后通过排气筒排放</w:t>
            </w:r>
            <w:r>
              <w:rPr>
                <w:rFonts w:hint="default" w:ascii="Times New Roman" w:hAnsi="Times New Roman" w:cs="Times New Roman"/>
                <w:color w:val="auto"/>
                <w:sz w:val="24"/>
                <w:lang w:eastAsia="zh-CN"/>
              </w:rPr>
              <w:t>，处理过程中会</w:t>
            </w:r>
            <w:r>
              <w:rPr>
                <w:rFonts w:hint="default" w:ascii="Times New Roman" w:hAnsi="Times New Roman" w:cs="Times New Roman"/>
                <w:color w:val="auto"/>
                <w:sz w:val="24"/>
              </w:rPr>
              <w:t>产生废活性炭。</w:t>
            </w:r>
            <w:r>
              <w:rPr>
                <w:rFonts w:hint="default" w:ascii="Times New Roman" w:hAnsi="Times New Roman" w:cs="Times New Roman"/>
                <w:color w:val="auto"/>
              </w:rPr>
              <w:t>为保证活性炭吸附效率</w:t>
            </w:r>
            <w:r>
              <w:rPr>
                <w:rFonts w:hint="eastAsia" w:ascii="Times New Roman" w:hAnsi="Times New Roman" w:cs="Times New Roman"/>
                <w:color w:val="auto"/>
                <w:lang w:eastAsia="zh-CN"/>
              </w:rPr>
              <w:t>需及时更换活性炭</w:t>
            </w:r>
            <w:r>
              <w:rPr>
                <w:rFonts w:hint="default" w:ascii="Times New Roman" w:hAnsi="Times New Roman" w:cs="Times New Roman"/>
                <w:color w:val="auto"/>
              </w:rPr>
              <w:t>，</w:t>
            </w:r>
            <w:r>
              <w:rPr>
                <w:rFonts w:hint="eastAsia" w:ascii="Times New Roman" w:hAnsi="Times New Roman" w:cs="Times New Roman"/>
                <w:color w:val="000000"/>
                <w:sz w:val="24"/>
                <w:szCs w:val="24"/>
                <w:lang w:eastAsia="zh-CN"/>
              </w:rPr>
              <w:t>由于本项目建成投入运行时间较短，暂无废活性炭产生，</w:t>
            </w:r>
            <w:r>
              <w:rPr>
                <w:rFonts w:hint="default" w:ascii="Times New Roman" w:hAnsi="Times New Roman" w:cs="Times New Roman"/>
                <w:color w:val="auto"/>
              </w:rPr>
              <w:t>废活性炭属于危险废物（HW49，900-0</w:t>
            </w:r>
            <w:r>
              <w:rPr>
                <w:rFonts w:hint="eastAsia" w:ascii="Times New Roman" w:hAnsi="Times New Roman" w:cs="Times New Roman"/>
                <w:color w:val="auto"/>
                <w:lang w:val="en-US" w:eastAsia="zh-CN"/>
              </w:rPr>
              <w:t>39</w:t>
            </w:r>
            <w:r>
              <w:rPr>
                <w:rFonts w:hint="default" w:ascii="Times New Roman" w:hAnsi="Times New Roman" w:cs="Times New Roman"/>
                <w:color w:val="auto"/>
              </w:rPr>
              <w:t>-49），</w:t>
            </w:r>
            <w:r>
              <w:rPr>
                <w:rFonts w:hint="eastAsia" w:ascii="Times New Roman" w:hAnsi="Times New Roman" w:cs="Times New Roman"/>
                <w:color w:val="000000"/>
                <w:sz w:val="24"/>
                <w:szCs w:val="24"/>
                <w:lang w:eastAsia="zh-CN"/>
              </w:rPr>
              <w:t>待产生废活性炭时，</w:t>
            </w:r>
            <w:r>
              <w:rPr>
                <w:rFonts w:hint="default" w:ascii="Times New Roman" w:hAnsi="Times New Roman" w:eastAsia="宋体" w:cs="Times New Roman"/>
                <w:color w:val="000000"/>
                <w:sz w:val="24"/>
                <w:szCs w:val="24"/>
                <w:lang w:eastAsia="zh-CN"/>
              </w:rPr>
              <w:t>收集后暂存于危险废物暂存间，委托</w:t>
            </w:r>
            <w:r>
              <w:rPr>
                <w:rFonts w:hint="default" w:ascii="Times New Roman" w:hAnsi="Times New Roman" w:cs="Times New Roman"/>
                <w:color w:val="000000"/>
                <w:sz w:val="24"/>
                <w:szCs w:val="24"/>
                <w:lang w:val="en-US" w:eastAsia="zh-CN"/>
              </w:rPr>
              <w:t>山东朋光环保科技有限公司</w:t>
            </w:r>
            <w:r>
              <w:rPr>
                <w:rFonts w:hint="default" w:ascii="Times New Roman" w:hAnsi="Times New Roman" w:eastAsia="宋体" w:cs="Times New Roman"/>
                <w:color w:val="000000"/>
                <w:sz w:val="24"/>
                <w:szCs w:val="24"/>
                <w:lang w:eastAsia="zh-CN"/>
              </w:rPr>
              <w:t>处置。</w:t>
            </w:r>
          </w:p>
          <w:p>
            <w:pPr>
              <w:keepNext w:val="0"/>
              <w:keepLines w:val="0"/>
              <w:pageBreakBefore w:val="0"/>
              <w:widowControl w:val="0"/>
              <w:kinsoku/>
              <w:wordWrap/>
              <w:overflowPunct/>
              <w:topLinePunct w:val="0"/>
              <w:autoSpaceDE/>
              <w:autoSpaceDN/>
              <w:bidi w:val="0"/>
              <w:adjustRightInd w:val="0"/>
              <w:snapToGrid w:val="0"/>
              <w:spacing w:line="360" w:lineRule="auto"/>
              <w:ind w:firstLine="520" w:firstLineChars="200"/>
              <w:jc w:val="left"/>
              <w:outlineLvl w:val="9"/>
              <w:rPr>
                <w:rFonts w:hint="default" w:ascii="Times New Roman" w:hAnsi="Times New Roman" w:eastAsia="宋体" w:cs="Times New Roman"/>
                <w:sz w:val="24"/>
                <w:szCs w:val="24"/>
              </w:rPr>
            </w:pPr>
            <w:r>
              <w:rPr>
                <w:rFonts w:hint="eastAsia" w:cs="Times New Roman"/>
                <w:color w:val="000000"/>
                <w:spacing w:val="10"/>
                <w:sz w:val="24"/>
                <w:szCs w:val="24"/>
                <w:highlight w:val="none"/>
                <w:lang w:val="en-US" w:eastAsia="zh-CN"/>
              </w:rPr>
              <w:t>5</w:t>
            </w:r>
            <w:r>
              <w:rPr>
                <w:rFonts w:hint="default" w:ascii="Times New Roman" w:hAnsi="Times New Roman" w:cs="Times New Roman"/>
                <w:color w:val="000000"/>
                <w:spacing w:val="10"/>
                <w:sz w:val="24"/>
                <w:szCs w:val="24"/>
                <w:highlight w:val="none"/>
                <w:lang w:val="zh-CN"/>
              </w:rPr>
              <w:t>）</w:t>
            </w:r>
            <w:r>
              <w:rPr>
                <w:rFonts w:hint="eastAsia" w:cs="Times New Roman"/>
                <w:color w:val="auto"/>
                <w:sz w:val="24"/>
                <w:highlight w:val="none"/>
                <w:lang w:eastAsia="zh-CN"/>
              </w:rPr>
              <w:t>生活垃圾：</w:t>
            </w:r>
            <w:r>
              <w:rPr>
                <w:rFonts w:hint="eastAsia" w:cs="Times New Roman"/>
                <w:color w:val="auto"/>
                <w:sz w:val="24"/>
                <w:highlight w:val="none"/>
                <w:lang w:val="en-US" w:eastAsia="zh-CN"/>
              </w:rPr>
              <w:t>截止验收监测期间实际产生量为0.125t/月，折合年产生量为1.5t，</w:t>
            </w:r>
            <w:r>
              <w:rPr>
                <w:rFonts w:hint="default" w:ascii="Times New Roman" w:hAnsi="Times New Roman" w:eastAsia="宋体" w:cs="Times New Roman"/>
                <w:sz w:val="24"/>
                <w:szCs w:val="24"/>
              </w:rPr>
              <w:t>由环卫部门定期清运处理。</w:t>
            </w:r>
          </w:p>
          <w:p>
            <w:pPr>
              <w:numPr>
                <w:ilvl w:val="0"/>
                <w:numId w:val="0"/>
              </w:numPr>
              <w:spacing w:line="360" w:lineRule="auto"/>
              <w:ind w:firstLine="0" w:firstLineChars="0"/>
              <w:jc w:val="center"/>
              <w:rPr>
                <w:rFonts w:hint="default" w:ascii="Times New Roman" w:hAnsi="Times New Roman" w:eastAsia="宋体" w:cs="Times New Roman"/>
                <w:b/>
                <w:sz w:val="24"/>
              </w:rPr>
            </w:pPr>
            <w:r>
              <w:rPr>
                <w:rFonts w:hint="default" w:ascii="Times New Roman" w:hAnsi="Times New Roman" w:eastAsia="宋体" w:cs="Times New Roman"/>
                <w:b/>
                <w:sz w:val="24"/>
              </w:rPr>
              <w:t>表</w:t>
            </w:r>
            <w:r>
              <w:rPr>
                <w:rFonts w:hint="default" w:ascii="Times New Roman" w:hAnsi="Times New Roman" w:cs="Times New Roman"/>
                <w:b/>
                <w:sz w:val="24"/>
                <w:lang w:val="en-US" w:eastAsia="zh-CN"/>
              </w:rPr>
              <w:t>7-</w:t>
            </w:r>
            <w:r>
              <w:rPr>
                <w:rFonts w:hint="eastAsia" w:cs="Times New Roman"/>
                <w:b/>
                <w:sz w:val="24"/>
                <w:lang w:val="en-US" w:eastAsia="zh-CN"/>
              </w:rPr>
              <w:t>10</w:t>
            </w:r>
            <w:r>
              <w:rPr>
                <w:rFonts w:hint="default" w:ascii="Times New Roman" w:hAnsi="Times New Roman" w:eastAsia="宋体" w:cs="Times New Roman"/>
                <w:b/>
                <w:sz w:val="24"/>
              </w:rPr>
              <w:t xml:space="preserve">  </w:t>
            </w:r>
            <w:r>
              <w:rPr>
                <w:rFonts w:hint="default" w:ascii="Times New Roman" w:hAnsi="Times New Roman" w:eastAsia="宋体" w:cs="Times New Roman"/>
                <w:b/>
                <w:sz w:val="24"/>
                <w:lang w:eastAsia="zh-CN"/>
              </w:rPr>
              <w:t>本项目</w:t>
            </w:r>
            <w:r>
              <w:rPr>
                <w:rFonts w:hint="default" w:ascii="Times New Roman" w:hAnsi="Times New Roman" w:eastAsia="宋体" w:cs="Times New Roman"/>
                <w:b/>
                <w:sz w:val="24"/>
              </w:rPr>
              <w:t>固体废物处置情况表</w:t>
            </w:r>
          </w:p>
          <w:tbl>
            <w:tblPr>
              <w:tblStyle w:val="25"/>
              <w:tblW w:w="4997" w:type="pct"/>
              <w:tblInd w:w="-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5"/>
              <w:gridCol w:w="1799"/>
              <w:gridCol w:w="1196"/>
              <w:gridCol w:w="939"/>
              <w:gridCol w:w="1156"/>
              <w:gridCol w:w="1326"/>
              <w:gridCol w:w="702"/>
              <w:gridCol w:w="11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40"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sz w:val="21"/>
                      <w:szCs w:val="21"/>
                      <w:lang w:val="zh-CN"/>
                    </w:rPr>
                  </w:pPr>
                  <w:r>
                    <w:rPr>
                      <w:rFonts w:hint="default" w:ascii="Times New Roman" w:hAnsi="Times New Roman" w:eastAsia="宋体" w:cs="Times New Roman"/>
                      <w:b/>
                      <w:bCs/>
                      <w:sz w:val="21"/>
                      <w:szCs w:val="21"/>
                      <w:lang w:val="zh-CN"/>
                    </w:rPr>
                    <w:t>序号</w:t>
                  </w:r>
                </w:p>
              </w:tc>
              <w:tc>
                <w:tcPr>
                  <w:tcW w:w="1009"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sz w:val="21"/>
                      <w:szCs w:val="21"/>
                      <w:lang w:val="zh-CN"/>
                    </w:rPr>
                  </w:pPr>
                  <w:r>
                    <w:rPr>
                      <w:rFonts w:hint="default" w:ascii="Times New Roman" w:hAnsi="Times New Roman" w:eastAsia="宋体" w:cs="Times New Roman"/>
                      <w:b/>
                      <w:bCs/>
                      <w:sz w:val="21"/>
                      <w:szCs w:val="21"/>
                      <w:lang w:val="zh-CN"/>
                    </w:rPr>
                    <w:t>固废名称</w:t>
                  </w:r>
                </w:p>
              </w:tc>
              <w:tc>
                <w:tcPr>
                  <w:tcW w:w="663"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sz w:val="21"/>
                      <w:szCs w:val="21"/>
                      <w:lang w:val="zh-CN"/>
                    </w:rPr>
                  </w:pPr>
                  <w:r>
                    <w:rPr>
                      <w:rFonts w:hint="eastAsia" w:cs="Times New Roman"/>
                      <w:b/>
                      <w:bCs/>
                      <w:sz w:val="21"/>
                      <w:szCs w:val="21"/>
                      <w:lang w:val="zh-CN" w:eastAsia="zh-CN"/>
                    </w:rPr>
                    <w:t>废物</w:t>
                  </w:r>
                  <w:r>
                    <w:rPr>
                      <w:rFonts w:hint="eastAsia" w:cs="Times New Roman"/>
                      <w:b/>
                      <w:bCs/>
                      <w:sz w:val="21"/>
                      <w:szCs w:val="21"/>
                      <w:lang w:val="zh-CN"/>
                    </w:rPr>
                    <w:t>代码</w:t>
                  </w:r>
                </w:p>
              </w:tc>
              <w:tc>
                <w:tcPr>
                  <w:tcW w:w="527"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4" w:leftChars="-16" w:right="-74" w:rightChars="-31" w:hanging="34" w:hangingChars="16"/>
                    <w:jc w:val="center"/>
                    <w:textAlignment w:val="auto"/>
                    <w:rPr>
                      <w:rFonts w:hint="default" w:ascii="Times New Roman" w:hAnsi="Times New Roman" w:eastAsia="宋体" w:cs="Times New Roman"/>
                      <w:b/>
                      <w:bCs/>
                      <w:kern w:val="2"/>
                      <w:sz w:val="21"/>
                      <w:szCs w:val="21"/>
                      <w:lang w:val="zh-CN" w:eastAsia="zh-CN" w:bidi="ar-SA"/>
                    </w:rPr>
                  </w:pPr>
                  <w:r>
                    <w:rPr>
                      <w:rFonts w:hint="default" w:ascii="Times New Roman" w:hAnsi="Times New Roman" w:eastAsia="宋体" w:cs="Times New Roman"/>
                      <w:b/>
                      <w:bCs/>
                      <w:sz w:val="21"/>
                      <w:szCs w:val="21"/>
                      <w:lang w:val="zh-CN"/>
                    </w:rPr>
                    <w:t>环评</w:t>
                  </w:r>
                  <w:r>
                    <w:rPr>
                      <w:rFonts w:hint="default" w:ascii="Times New Roman" w:hAnsi="Times New Roman" w:cs="Times New Roman"/>
                      <w:b/>
                      <w:bCs/>
                      <w:sz w:val="21"/>
                      <w:szCs w:val="21"/>
                      <w:lang w:val="zh-CN"/>
                    </w:rPr>
                    <w:t>估算</w:t>
                  </w:r>
                  <w:r>
                    <w:rPr>
                      <w:rFonts w:hint="default" w:ascii="Times New Roman" w:hAnsi="Times New Roman" w:eastAsia="宋体" w:cs="Times New Roman"/>
                      <w:b/>
                      <w:bCs/>
                      <w:sz w:val="21"/>
                      <w:szCs w:val="21"/>
                      <w:lang w:val="zh-CN"/>
                    </w:rPr>
                    <w:t>量（</w:t>
                  </w:r>
                  <w:r>
                    <w:rPr>
                      <w:rFonts w:hint="default" w:ascii="Times New Roman" w:hAnsi="Times New Roman" w:eastAsia="宋体" w:cs="Times New Roman"/>
                      <w:b/>
                      <w:bCs/>
                      <w:sz w:val="21"/>
                      <w:szCs w:val="21"/>
                      <w:lang w:val="zh-CN" w:eastAsia="zh-CN"/>
                    </w:rPr>
                    <w:t>t/a</w:t>
                  </w:r>
                  <w:r>
                    <w:rPr>
                      <w:rFonts w:hint="default" w:ascii="Times New Roman" w:hAnsi="Times New Roman" w:eastAsia="宋体" w:cs="Times New Roman"/>
                      <w:b/>
                      <w:bCs/>
                      <w:sz w:val="21"/>
                      <w:szCs w:val="21"/>
                      <w:lang w:val="zh-CN"/>
                    </w:rPr>
                    <w:t>）</w:t>
                  </w:r>
                </w:p>
              </w:tc>
              <w:tc>
                <w:tcPr>
                  <w:tcW w:w="649"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sz w:val="21"/>
                      <w:szCs w:val="21"/>
                      <w:lang w:val="zh-CN"/>
                    </w:rPr>
                  </w:pPr>
                  <w:r>
                    <w:rPr>
                      <w:rFonts w:hint="eastAsia" w:cs="Times New Roman"/>
                      <w:b/>
                      <w:bCs/>
                      <w:sz w:val="21"/>
                      <w:szCs w:val="21"/>
                      <w:lang w:val="zh-CN"/>
                    </w:rPr>
                    <w:t>截止验收监测期间实际产生量（</w:t>
                  </w:r>
                  <w:r>
                    <w:rPr>
                      <w:rFonts w:hint="eastAsia" w:cs="Times New Roman"/>
                      <w:b/>
                      <w:bCs/>
                      <w:sz w:val="21"/>
                      <w:szCs w:val="21"/>
                      <w:lang w:val="en-US" w:eastAsia="zh-CN"/>
                    </w:rPr>
                    <w:t>t/</w:t>
                  </w:r>
                  <w:r>
                    <w:rPr>
                      <w:rFonts w:hint="eastAsia" w:cs="Times New Roman"/>
                      <w:b/>
                      <w:bCs/>
                      <w:sz w:val="21"/>
                      <w:szCs w:val="21"/>
                      <w:lang w:val="zh-CN"/>
                    </w:rPr>
                    <w:t>月）</w:t>
                  </w:r>
                </w:p>
              </w:tc>
              <w:tc>
                <w:tcPr>
                  <w:tcW w:w="744"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sz w:val="21"/>
                      <w:szCs w:val="21"/>
                      <w:lang w:val="zh-CN"/>
                    </w:rPr>
                  </w:pPr>
                  <w:r>
                    <w:rPr>
                      <w:rFonts w:hint="eastAsia" w:cs="Times New Roman"/>
                      <w:b/>
                      <w:bCs/>
                      <w:sz w:val="21"/>
                      <w:szCs w:val="21"/>
                      <w:lang w:val="zh-CN"/>
                    </w:rPr>
                    <w:t>折合年产生量（</w:t>
                  </w:r>
                  <w:r>
                    <w:rPr>
                      <w:rFonts w:hint="eastAsia" w:cs="Times New Roman"/>
                      <w:b/>
                      <w:bCs/>
                      <w:sz w:val="21"/>
                      <w:szCs w:val="21"/>
                      <w:lang w:val="en-US" w:eastAsia="zh-CN"/>
                    </w:rPr>
                    <w:t>t</w:t>
                  </w:r>
                  <w:r>
                    <w:rPr>
                      <w:rFonts w:hint="eastAsia" w:cs="Times New Roman"/>
                      <w:b/>
                      <w:bCs/>
                      <w:sz w:val="21"/>
                      <w:szCs w:val="21"/>
                      <w:lang w:val="zh-CN"/>
                    </w:rPr>
                    <w:t>）</w:t>
                  </w:r>
                </w:p>
              </w:tc>
              <w:tc>
                <w:tcPr>
                  <w:tcW w:w="394"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b/>
                      <w:bCs/>
                      <w:color w:val="auto"/>
                      <w:sz w:val="21"/>
                      <w:szCs w:val="21"/>
                      <w:lang w:val="zh-CN"/>
                    </w:rPr>
                  </w:pPr>
                  <w:r>
                    <w:rPr>
                      <w:rFonts w:hint="default" w:ascii="Times New Roman" w:hAnsi="Times New Roman" w:eastAsia="宋体" w:cs="Times New Roman"/>
                      <w:b/>
                      <w:bCs/>
                      <w:color w:val="auto"/>
                      <w:sz w:val="21"/>
                      <w:szCs w:val="21"/>
                      <w:lang w:val="zh-CN"/>
                    </w:rPr>
                    <w:t>性质</w:t>
                  </w:r>
                </w:p>
              </w:tc>
              <w:tc>
                <w:tcPr>
                  <w:tcW w:w="668"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b/>
                      <w:bCs/>
                      <w:color w:val="auto"/>
                      <w:sz w:val="21"/>
                      <w:szCs w:val="21"/>
                      <w:lang w:val="zh-CN"/>
                    </w:rPr>
                  </w:pPr>
                  <w:r>
                    <w:rPr>
                      <w:rFonts w:hint="default" w:ascii="Times New Roman" w:hAnsi="Times New Roman" w:eastAsia="宋体" w:cs="Times New Roman"/>
                      <w:b/>
                      <w:bCs/>
                      <w:color w:val="auto"/>
                      <w:sz w:val="21"/>
                      <w:szCs w:val="21"/>
                      <w:lang w:val="zh-CN"/>
                    </w:rPr>
                    <w:t>贮存及处置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40"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zh-CN" w:eastAsia="zh-CN" w:bidi="ar-SA"/>
                    </w:rPr>
                  </w:pPr>
                  <w:r>
                    <w:rPr>
                      <w:rFonts w:hint="default" w:ascii="Times New Roman" w:hAnsi="Times New Roman" w:cs="Times New Roman"/>
                      <w:sz w:val="21"/>
                      <w:szCs w:val="21"/>
                    </w:rPr>
                    <w:t>1</w:t>
                  </w:r>
                </w:p>
              </w:tc>
              <w:tc>
                <w:tcPr>
                  <w:tcW w:w="1009" w:type="pct"/>
                  <w:noWrap w:val="0"/>
                  <w:vAlign w:val="center"/>
                </w:tcPr>
                <w:p>
                  <w:pPr>
                    <w:pStyle w:val="2"/>
                    <w:spacing w:line="240" w:lineRule="auto"/>
                    <w:ind w:firstLine="0" w:firstLineChars="0"/>
                    <w:jc w:val="center"/>
                    <w:rPr>
                      <w:rFonts w:hint="default" w:ascii="Times New Roman" w:hAnsi="Times New Roman" w:eastAsia="宋体" w:cs="Times New Roman"/>
                      <w:kern w:val="2"/>
                      <w:sz w:val="21"/>
                      <w:szCs w:val="21"/>
                      <w:lang w:val="zh-CN" w:eastAsia="zh-CN" w:bidi="ar-SA"/>
                    </w:rPr>
                  </w:pPr>
                  <w:r>
                    <w:rPr>
                      <w:rFonts w:hint="default" w:ascii="Times New Roman" w:hAnsi="Times New Roman" w:cs="Times New Roman"/>
                      <w:sz w:val="21"/>
                      <w:szCs w:val="21"/>
                    </w:rPr>
                    <w:t>生活垃圾</w:t>
                  </w:r>
                </w:p>
              </w:tc>
              <w:tc>
                <w:tcPr>
                  <w:tcW w:w="663" w:type="pct"/>
                  <w:noWrap w:val="0"/>
                  <w:vAlign w:val="center"/>
                </w:tcPr>
                <w:p>
                  <w:pPr>
                    <w:autoSpaceDE w:val="0"/>
                    <w:autoSpaceDN w:val="0"/>
                    <w:adjustRightInd/>
                    <w:snapToGrid/>
                    <w:spacing w:line="240" w:lineRule="auto"/>
                    <w:ind w:leftChars="-16" w:right="-74" w:rightChars="-31" w:hanging="33" w:hangingChars="16"/>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sz w:val="21"/>
                      <w:szCs w:val="21"/>
                      <w:lang w:val="en-US" w:eastAsia="zh-CN"/>
                    </w:rPr>
                    <w:t>/</w:t>
                  </w:r>
                </w:p>
              </w:tc>
              <w:tc>
                <w:tcPr>
                  <w:tcW w:w="527" w:type="pct"/>
                  <w:noWrap w:val="0"/>
                  <w:vAlign w:val="center"/>
                </w:tcPr>
                <w:p>
                  <w:pPr>
                    <w:autoSpaceDE w:val="0"/>
                    <w:autoSpaceDN w:val="0"/>
                    <w:spacing w:line="240" w:lineRule="auto"/>
                    <w:ind w:left="-5" w:leftChars="-16" w:right="-74" w:rightChars="-31" w:hanging="33" w:hangingChars="16"/>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1.5</w:t>
                  </w:r>
                </w:p>
              </w:tc>
              <w:tc>
                <w:tcPr>
                  <w:tcW w:w="649"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0.125</w:t>
                  </w:r>
                </w:p>
              </w:tc>
              <w:tc>
                <w:tcPr>
                  <w:tcW w:w="744" w:type="pct"/>
                  <w:noWrap w:val="0"/>
                  <w:vAlign w:val="center"/>
                </w:tcPr>
                <w:p>
                  <w:pPr>
                    <w:adjustRightInd w:val="0"/>
                    <w:snapToGrid w:val="0"/>
                    <w:spacing w:line="240" w:lineRule="auto"/>
                    <w:ind w:firstLine="0" w:firstLineChars="0"/>
                    <w:jc w:val="center"/>
                    <w:rPr>
                      <w:rFonts w:hint="default" w:cs="Times New Roman"/>
                      <w:sz w:val="21"/>
                      <w:szCs w:val="21"/>
                      <w:lang w:val="en-US" w:eastAsia="zh-CN"/>
                    </w:rPr>
                  </w:pPr>
                  <w:r>
                    <w:rPr>
                      <w:rFonts w:hint="eastAsia" w:cs="Times New Roman"/>
                      <w:sz w:val="21"/>
                      <w:szCs w:val="21"/>
                      <w:lang w:val="en-US" w:eastAsia="zh-CN"/>
                    </w:rPr>
                    <w:t>1.5</w:t>
                  </w:r>
                </w:p>
              </w:tc>
              <w:tc>
                <w:tcPr>
                  <w:tcW w:w="394" w:type="pct"/>
                  <w:vMerge w:val="restart"/>
                  <w:noWrap w:val="0"/>
                  <w:vAlign w:val="center"/>
                </w:tcPr>
                <w:p>
                  <w:pPr>
                    <w:autoSpaceDE w:val="0"/>
                    <w:autoSpaceDN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eastAsia" w:cs="Times New Roman"/>
                      <w:sz w:val="21"/>
                      <w:szCs w:val="21"/>
                      <w:lang w:val="zh-CN"/>
                    </w:rPr>
                    <w:t>一般固废</w:t>
                  </w:r>
                </w:p>
              </w:tc>
              <w:tc>
                <w:tcPr>
                  <w:tcW w:w="668" w:type="pct"/>
                  <w:noWrap w:val="0"/>
                  <w:vAlign w:val="center"/>
                </w:tcPr>
                <w:p>
                  <w:pPr>
                    <w:pStyle w:val="2"/>
                    <w:spacing w:line="240" w:lineRule="auto"/>
                    <w:ind w:firstLine="0" w:firstLineChars="0"/>
                    <w:rPr>
                      <w:rFonts w:hint="default" w:ascii="Times New Roman" w:hAnsi="Times New Roman" w:eastAsia="宋体" w:cs="Times New Roman"/>
                      <w:sz w:val="21"/>
                      <w:szCs w:val="21"/>
                      <w:lang w:val="zh-CN"/>
                    </w:rPr>
                  </w:pPr>
                  <w:r>
                    <w:rPr>
                      <w:rFonts w:hint="default" w:ascii="Times New Roman" w:hAnsi="Times New Roman" w:cs="Times New Roman"/>
                      <w:sz w:val="21"/>
                      <w:szCs w:val="21"/>
                    </w:rPr>
                    <w:t>环卫部门定期清运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40"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zh-CN" w:eastAsia="zh-CN" w:bidi="ar-SA"/>
                    </w:rPr>
                  </w:pPr>
                  <w:r>
                    <w:rPr>
                      <w:rFonts w:hint="eastAsia" w:cs="Times New Roman"/>
                      <w:sz w:val="21"/>
                      <w:szCs w:val="21"/>
                      <w:lang w:val="en-US" w:eastAsia="zh-CN"/>
                    </w:rPr>
                    <w:t>2</w:t>
                  </w:r>
                </w:p>
              </w:tc>
              <w:tc>
                <w:tcPr>
                  <w:tcW w:w="1009" w:type="pct"/>
                  <w:noWrap w:val="0"/>
                  <w:vAlign w:val="center"/>
                </w:tcPr>
                <w:p>
                  <w:pPr>
                    <w:pStyle w:val="2"/>
                    <w:spacing w:line="240" w:lineRule="auto"/>
                    <w:ind w:firstLine="0" w:firstLineChars="0"/>
                    <w:jc w:val="center"/>
                    <w:rPr>
                      <w:rFonts w:hint="default" w:ascii="Times New Roman" w:hAnsi="Times New Roman" w:eastAsia="宋体" w:cs="Times New Roman"/>
                      <w:kern w:val="2"/>
                      <w:sz w:val="21"/>
                      <w:szCs w:val="21"/>
                      <w:lang w:val="zh-CN" w:eastAsia="zh-CN" w:bidi="ar-SA"/>
                    </w:rPr>
                  </w:pPr>
                  <w:r>
                    <w:rPr>
                      <w:rFonts w:hint="default" w:ascii="Times New Roman" w:hAnsi="Times New Roman" w:cs="Times New Roman"/>
                      <w:sz w:val="21"/>
                      <w:szCs w:val="21"/>
                      <w:lang w:eastAsia="zh-CN"/>
                    </w:rPr>
                    <w:t>废包装材料</w:t>
                  </w:r>
                </w:p>
              </w:tc>
              <w:tc>
                <w:tcPr>
                  <w:tcW w:w="663" w:type="pct"/>
                  <w:noWrap w:val="0"/>
                  <w:vAlign w:val="center"/>
                </w:tcPr>
                <w:p>
                  <w:pPr>
                    <w:autoSpaceDE w:val="0"/>
                    <w:autoSpaceDN w:val="0"/>
                    <w:adjustRightInd/>
                    <w:snapToGrid/>
                    <w:spacing w:line="240" w:lineRule="auto"/>
                    <w:ind w:leftChars="-16" w:right="-74" w:rightChars="-31" w:hanging="33" w:hangingChars="16"/>
                    <w:jc w:val="center"/>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w:t>
                  </w:r>
                </w:p>
              </w:tc>
              <w:tc>
                <w:tcPr>
                  <w:tcW w:w="527" w:type="pct"/>
                  <w:noWrap w:val="0"/>
                  <w:vAlign w:val="center"/>
                </w:tcPr>
                <w:p>
                  <w:pPr>
                    <w:autoSpaceDE w:val="0"/>
                    <w:autoSpaceDN w:val="0"/>
                    <w:spacing w:line="240" w:lineRule="auto"/>
                    <w:ind w:left="-5" w:leftChars="-16" w:right="-74" w:rightChars="-31" w:hanging="33" w:hangingChars="16"/>
                    <w:jc w:val="center"/>
                    <w:rPr>
                      <w:rFonts w:hint="default" w:ascii="Times New Roman" w:hAnsi="Times New Roman" w:eastAsia="宋体" w:cs="Times New Roman"/>
                      <w:b w:val="0"/>
                      <w:bCs w:val="0"/>
                      <w:kern w:val="2"/>
                      <w:sz w:val="21"/>
                      <w:szCs w:val="21"/>
                      <w:lang w:val="en-US" w:eastAsia="zh-CN" w:bidi="ar-SA"/>
                    </w:rPr>
                  </w:pPr>
                  <w:r>
                    <w:rPr>
                      <w:rFonts w:hint="eastAsia" w:cs="Times New Roman"/>
                      <w:b w:val="0"/>
                      <w:bCs w:val="0"/>
                      <w:kern w:val="2"/>
                      <w:sz w:val="21"/>
                      <w:szCs w:val="21"/>
                      <w:lang w:val="en-US" w:eastAsia="zh-CN" w:bidi="ar-SA"/>
                    </w:rPr>
                    <w:t>0.05</w:t>
                  </w:r>
                </w:p>
              </w:tc>
              <w:tc>
                <w:tcPr>
                  <w:tcW w:w="649"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0.004</w:t>
                  </w:r>
                </w:p>
              </w:tc>
              <w:tc>
                <w:tcPr>
                  <w:tcW w:w="744"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0.048</w:t>
                  </w:r>
                </w:p>
              </w:tc>
              <w:tc>
                <w:tcPr>
                  <w:tcW w:w="394" w:type="pct"/>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rPr>
                  </w:pPr>
                </w:p>
              </w:tc>
              <w:tc>
                <w:tcPr>
                  <w:tcW w:w="668" w:type="pct"/>
                  <w:noWrap w:val="0"/>
                  <w:vAlign w:val="center"/>
                </w:tcPr>
                <w:p>
                  <w:pPr>
                    <w:pStyle w:val="2"/>
                    <w:spacing w:line="240" w:lineRule="auto"/>
                    <w:ind w:firstLine="0" w:firstLineChars="0"/>
                    <w:rPr>
                      <w:rFonts w:hint="default" w:ascii="Times New Roman" w:hAnsi="Times New Roman" w:eastAsia="宋体" w:cs="Times New Roman"/>
                      <w:sz w:val="21"/>
                      <w:szCs w:val="21"/>
                      <w:lang w:val="zh-CN"/>
                    </w:rPr>
                  </w:pPr>
                  <w:r>
                    <w:rPr>
                      <w:rFonts w:hint="default" w:ascii="Times New Roman" w:hAnsi="Times New Roman" w:cs="Times New Roman"/>
                      <w:sz w:val="21"/>
                      <w:szCs w:val="21"/>
                    </w:rPr>
                    <w:t>外售资源回收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40"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zh-CN" w:eastAsia="zh-CN" w:bidi="ar-SA"/>
                    </w:rPr>
                  </w:pPr>
                  <w:r>
                    <w:rPr>
                      <w:rFonts w:hint="eastAsia" w:cs="Times New Roman"/>
                      <w:sz w:val="21"/>
                      <w:szCs w:val="21"/>
                      <w:lang w:val="en-US" w:eastAsia="zh-CN"/>
                    </w:rPr>
                    <w:t>3</w:t>
                  </w:r>
                </w:p>
              </w:tc>
              <w:tc>
                <w:tcPr>
                  <w:tcW w:w="1009" w:type="pct"/>
                  <w:noWrap w:val="0"/>
                  <w:vAlign w:val="center"/>
                </w:tcPr>
                <w:p>
                  <w:pPr>
                    <w:pStyle w:val="2"/>
                    <w:spacing w:line="240" w:lineRule="auto"/>
                    <w:ind w:firstLine="0" w:firstLineChars="0"/>
                    <w:jc w:val="center"/>
                    <w:rPr>
                      <w:rFonts w:hint="default" w:ascii="Times New Roman" w:hAnsi="Times New Roman" w:eastAsia="宋体" w:cs="Times New Roman"/>
                      <w:kern w:val="2"/>
                      <w:sz w:val="21"/>
                      <w:szCs w:val="21"/>
                      <w:lang w:val="zh-CN" w:eastAsia="zh-CN" w:bidi="ar-SA"/>
                    </w:rPr>
                  </w:pPr>
                  <w:r>
                    <w:rPr>
                      <w:rFonts w:hint="eastAsia" w:ascii="Times New Roman" w:hAnsi="Times New Roman" w:cs="Times New Roman"/>
                      <w:sz w:val="21"/>
                      <w:szCs w:val="21"/>
                      <w:lang w:eastAsia="zh-CN"/>
                    </w:rPr>
                    <w:t>实验废液</w:t>
                  </w:r>
                </w:p>
              </w:tc>
              <w:tc>
                <w:tcPr>
                  <w:tcW w:w="1186" w:type="dxa"/>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HW49</w:t>
                  </w:r>
                  <w:r>
                    <w:rPr>
                      <w:rFonts w:hint="eastAsia" w:ascii="Times New Roman" w:hAnsi="Times New Roman" w:eastAsia="宋体" w:cs="Times New Roman"/>
                      <w:sz w:val="21"/>
                      <w:szCs w:val="21"/>
                      <w:lang w:val="en-US" w:eastAsia="zh-CN"/>
                    </w:rPr>
                    <w:t xml:space="preserve"> </w:t>
                  </w:r>
                  <w:r>
                    <w:rPr>
                      <w:rFonts w:hint="eastAsia" w:ascii="Times New Roman" w:hAnsi="Times New Roman" w:eastAsia="宋体" w:cs="Times New Roman"/>
                      <w:sz w:val="21"/>
                      <w:szCs w:val="21"/>
                    </w:rPr>
                    <w:t>900-047-49</w:t>
                  </w:r>
                </w:p>
              </w:tc>
              <w:tc>
                <w:tcPr>
                  <w:tcW w:w="527" w:type="pct"/>
                  <w:noWrap w:val="0"/>
                  <w:vAlign w:val="center"/>
                </w:tcPr>
                <w:p>
                  <w:pPr>
                    <w:autoSpaceDE w:val="0"/>
                    <w:autoSpaceDN w:val="0"/>
                    <w:spacing w:line="240" w:lineRule="auto"/>
                    <w:ind w:left="-5" w:leftChars="-16" w:right="-74" w:rightChars="-31" w:hanging="33" w:hangingChars="16"/>
                    <w:jc w:val="center"/>
                    <w:rPr>
                      <w:rFonts w:hint="default" w:ascii="Times New Roman" w:hAnsi="Times New Roman" w:eastAsia="宋体" w:cs="Times New Roman"/>
                      <w:b w:val="0"/>
                      <w:bCs w:val="0"/>
                      <w:kern w:val="2"/>
                      <w:sz w:val="21"/>
                      <w:szCs w:val="21"/>
                      <w:lang w:val="en-US" w:eastAsia="zh-CN" w:bidi="ar-SA"/>
                    </w:rPr>
                  </w:pPr>
                  <w:r>
                    <w:rPr>
                      <w:rFonts w:hint="eastAsia" w:cs="Times New Roman"/>
                      <w:b w:val="0"/>
                      <w:bCs w:val="0"/>
                      <w:kern w:val="2"/>
                      <w:sz w:val="21"/>
                      <w:szCs w:val="21"/>
                      <w:lang w:val="en-US" w:eastAsia="zh-CN" w:bidi="ar-SA"/>
                    </w:rPr>
                    <w:t>1.8</w:t>
                  </w:r>
                </w:p>
              </w:tc>
              <w:tc>
                <w:tcPr>
                  <w:tcW w:w="649"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0.15</w:t>
                  </w:r>
                </w:p>
              </w:tc>
              <w:tc>
                <w:tcPr>
                  <w:tcW w:w="744" w:type="pct"/>
                  <w:noWrap w:val="0"/>
                  <w:vAlign w:val="center"/>
                </w:tcPr>
                <w:p>
                  <w:pPr>
                    <w:adjustRightInd w:val="0"/>
                    <w:snapToGrid w:val="0"/>
                    <w:spacing w:line="240" w:lineRule="auto"/>
                    <w:ind w:firstLine="0" w:firstLineChars="0"/>
                    <w:jc w:val="center"/>
                    <w:rPr>
                      <w:rFonts w:hint="default" w:cs="Times New Roman"/>
                      <w:sz w:val="21"/>
                      <w:szCs w:val="21"/>
                      <w:lang w:val="en-US" w:eastAsia="zh-CN"/>
                    </w:rPr>
                  </w:pPr>
                  <w:r>
                    <w:rPr>
                      <w:rFonts w:hint="eastAsia" w:cs="Times New Roman"/>
                      <w:sz w:val="21"/>
                      <w:szCs w:val="21"/>
                      <w:lang w:val="en-US" w:eastAsia="zh-CN"/>
                    </w:rPr>
                    <w:t>1.8</w:t>
                  </w:r>
                </w:p>
              </w:tc>
              <w:tc>
                <w:tcPr>
                  <w:tcW w:w="394" w:type="pct"/>
                  <w:vMerge w:val="restar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cs="Times New Roman"/>
                      <w:sz w:val="21"/>
                      <w:szCs w:val="21"/>
                    </w:rPr>
                    <w:t>危险废物</w:t>
                  </w:r>
                </w:p>
              </w:tc>
              <w:tc>
                <w:tcPr>
                  <w:tcW w:w="668" w:type="pct"/>
                  <w:vMerge w:val="restart"/>
                  <w:noWrap w:val="0"/>
                  <w:vAlign w:val="center"/>
                </w:tcPr>
                <w:p>
                  <w:pPr>
                    <w:pStyle w:val="2"/>
                    <w:widowControl w:val="0"/>
                    <w:autoSpaceDE/>
                    <w:autoSpaceDN/>
                    <w:snapToGrid/>
                    <w:spacing w:line="240" w:lineRule="auto"/>
                    <w:ind w:firstLine="0" w:firstLineChars="0"/>
                    <w:textAlignment w:val="baseline"/>
                    <w:rPr>
                      <w:rFonts w:hint="default" w:ascii="Times New Roman" w:hAnsi="Times New Roman" w:eastAsia="宋体" w:cs="Times New Roman"/>
                      <w:sz w:val="21"/>
                      <w:szCs w:val="21"/>
                      <w:lang w:val="zh-CN"/>
                    </w:rPr>
                  </w:pPr>
                  <w:r>
                    <w:rPr>
                      <w:rFonts w:hint="eastAsia" w:ascii="Times New Roman" w:hAnsi="Times New Roman" w:cs="Times New Roman"/>
                      <w:sz w:val="21"/>
                      <w:szCs w:val="21"/>
                      <w:lang w:val="zh-CN"/>
                    </w:rPr>
                    <w:t>委托山东朋光环保科技有限公司处置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40"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zh-CN" w:eastAsia="zh-CN" w:bidi="ar-SA"/>
                    </w:rPr>
                  </w:pPr>
                  <w:r>
                    <w:rPr>
                      <w:rFonts w:hint="eastAsia" w:cs="Times New Roman"/>
                      <w:sz w:val="21"/>
                      <w:szCs w:val="21"/>
                      <w:lang w:val="en-US" w:eastAsia="zh-CN"/>
                    </w:rPr>
                    <w:t>4</w:t>
                  </w:r>
                </w:p>
              </w:tc>
              <w:tc>
                <w:tcPr>
                  <w:tcW w:w="1009" w:type="pct"/>
                  <w:noWrap w:val="0"/>
                  <w:vAlign w:val="center"/>
                </w:tcPr>
                <w:p>
                  <w:pPr>
                    <w:pStyle w:val="2"/>
                    <w:spacing w:line="240" w:lineRule="auto"/>
                    <w:ind w:firstLine="0" w:firstLineChars="0"/>
                    <w:jc w:val="center"/>
                    <w:rPr>
                      <w:rFonts w:hint="default" w:ascii="Times New Roman" w:hAnsi="Times New Roman" w:eastAsia="宋体" w:cs="Times New Roman"/>
                      <w:kern w:val="2"/>
                      <w:sz w:val="21"/>
                      <w:szCs w:val="21"/>
                      <w:lang w:val="zh-CN" w:eastAsia="zh-CN" w:bidi="ar-SA"/>
                    </w:rPr>
                  </w:pPr>
                  <w:r>
                    <w:rPr>
                      <w:rFonts w:hint="eastAsia" w:ascii="Times New Roman" w:hAnsi="Times New Roman" w:cs="Times New Roman"/>
                      <w:sz w:val="21"/>
                      <w:szCs w:val="21"/>
                      <w:lang w:eastAsia="zh-CN"/>
                    </w:rPr>
                    <w:t>实验废物</w:t>
                  </w:r>
                </w:p>
              </w:tc>
              <w:tc>
                <w:tcPr>
                  <w:tcW w:w="1186" w:type="dxa"/>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HW49</w:t>
                  </w:r>
                  <w:r>
                    <w:rPr>
                      <w:rFonts w:hint="eastAsia" w:ascii="Times New Roman" w:hAnsi="Times New Roman" w:eastAsia="宋体" w:cs="Times New Roman"/>
                      <w:sz w:val="21"/>
                      <w:szCs w:val="21"/>
                      <w:lang w:val="en-US" w:eastAsia="zh-CN"/>
                    </w:rPr>
                    <w:t xml:space="preserve"> </w:t>
                  </w:r>
                  <w:r>
                    <w:rPr>
                      <w:rFonts w:hint="eastAsia" w:ascii="Times New Roman" w:hAnsi="Times New Roman" w:eastAsia="宋体" w:cs="Times New Roman"/>
                      <w:sz w:val="21"/>
                      <w:szCs w:val="21"/>
                    </w:rPr>
                    <w:t>900-047-49</w:t>
                  </w:r>
                </w:p>
              </w:tc>
              <w:tc>
                <w:tcPr>
                  <w:tcW w:w="527" w:type="pct"/>
                  <w:noWrap w:val="0"/>
                  <w:vAlign w:val="center"/>
                </w:tcPr>
                <w:p>
                  <w:pPr>
                    <w:autoSpaceDE w:val="0"/>
                    <w:autoSpaceDN w:val="0"/>
                    <w:spacing w:line="240" w:lineRule="auto"/>
                    <w:ind w:left="-5" w:leftChars="-16" w:right="-74" w:rightChars="-31" w:hanging="33" w:hangingChars="16"/>
                    <w:jc w:val="center"/>
                    <w:rPr>
                      <w:rFonts w:hint="default" w:ascii="Times New Roman" w:hAnsi="Times New Roman" w:eastAsia="宋体" w:cs="Times New Roman"/>
                      <w:b w:val="0"/>
                      <w:bCs w:val="0"/>
                      <w:kern w:val="2"/>
                      <w:sz w:val="21"/>
                      <w:szCs w:val="21"/>
                      <w:lang w:val="en-US" w:eastAsia="zh-CN" w:bidi="ar-SA"/>
                    </w:rPr>
                  </w:pPr>
                  <w:r>
                    <w:rPr>
                      <w:rFonts w:hint="eastAsia" w:cs="Times New Roman"/>
                      <w:b w:val="0"/>
                      <w:bCs w:val="0"/>
                      <w:kern w:val="2"/>
                      <w:sz w:val="21"/>
                      <w:szCs w:val="21"/>
                      <w:lang w:val="en-US" w:eastAsia="zh-CN" w:bidi="ar-SA"/>
                    </w:rPr>
                    <w:t>0.1</w:t>
                  </w:r>
                </w:p>
              </w:tc>
              <w:tc>
                <w:tcPr>
                  <w:tcW w:w="649"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0.008</w:t>
                  </w:r>
                </w:p>
              </w:tc>
              <w:tc>
                <w:tcPr>
                  <w:tcW w:w="744" w:type="pct"/>
                  <w:noWrap w:val="0"/>
                  <w:vAlign w:val="center"/>
                </w:tcPr>
                <w:p>
                  <w:pPr>
                    <w:adjustRightInd w:val="0"/>
                    <w:snapToGrid w:val="0"/>
                    <w:spacing w:line="240" w:lineRule="auto"/>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0.096</w:t>
                  </w:r>
                </w:p>
              </w:tc>
              <w:tc>
                <w:tcPr>
                  <w:tcW w:w="394" w:type="pct"/>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rPr>
                  </w:pPr>
                </w:p>
              </w:tc>
              <w:tc>
                <w:tcPr>
                  <w:tcW w:w="668" w:type="pct"/>
                  <w:vMerge w:val="continue"/>
                  <w:noWrap w:val="0"/>
                  <w:vAlign w:val="center"/>
                </w:tcPr>
                <w:p>
                  <w:pPr>
                    <w:pStyle w:val="2"/>
                    <w:ind w:firstLine="0" w:firstLineChars="0"/>
                    <w:rPr>
                      <w:rFonts w:hint="default" w:ascii="Times New Roman" w:hAnsi="Times New Roman" w:eastAsia="宋体" w:cs="Times New Roman"/>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40"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zh-CN" w:eastAsia="zh-CN" w:bidi="ar-SA"/>
                    </w:rPr>
                  </w:pPr>
                  <w:r>
                    <w:rPr>
                      <w:rFonts w:hint="eastAsia" w:cs="Times New Roman"/>
                      <w:sz w:val="21"/>
                      <w:szCs w:val="21"/>
                      <w:lang w:val="en-US" w:eastAsia="zh-CN"/>
                    </w:rPr>
                    <w:t>5</w:t>
                  </w:r>
                </w:p>
              </w:tc>
              <w:tc>
                <w:tcPr>
                  <w:tcW w:w="1009" w:type="pct"/>
                  <w:noWrap w:val="0"/>
                  <w:vAlign w:val="center"/>
                </w:tcPr>
                <w:p>
                  <w:pPr>
                    <w:pStyle w:val="2"/>
                    <w:spacing w:line="240" w:lineRule="auto"/>
                    <w:ind w:firstLine="0" w:firstLineChars="0"/>
                    <w:jc w:val="center"/>
                    <w:rPr>
                      <w:rFonts w:hint="default" w:ascii="Times New Roman" w:hAnsi="Times New Roman" w:eastAsia="宋体" w:cs="Times New Roman"/>
                      <w:kern w:val="2"/>
                      <w:sz w:val="21"/>
                      <w:szCs w:val="21"/>
                      <w:lang w:val="zh-CN" w:eastAsia="zh-CN" w:bidi="ar-SA"/>
                    </w:rPr>
                  </w:pPr>
                  <w:r>
                    <w:rPr>
                      <w:rFonts w:hint="default" w:ascii="Times New Roman" w:hAnsi="Times New Roman" w:cs="Times New Roman"/>
                      <w:sz w:val="21"/>
                      <w:szCs w:val="21"/>
                    </w:rPr>
                    <w:t>废活性炭</w:t>
                  </w:r>
                </w:p>
              </w:tc>
              <w:tc>
                <w:tcPr>
                  <w:tcW w:w="1186" w:type="dxa"/>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HW49 900-0</w:t>
                  </w:r>
                  <w:r>
                    <w:rPr>
                      <w:rFonts w:hint="eastAsia" w:ascii="Times New Roman" w:hAnsi="Times New Roman" w:eastAsia="宋体" w:cs="Times New Roman"/>
                      <w:sz w:val="21"/>
                      <w:szCs w:val="21"/>
                      <w:lang w:val="en-US" w:eastAsia="zh-CN"/>
                    </w:rPr>
                    <w:t>39</w:t>
                  </w:r>
                  <w:r>
                    <w:rPr>
                      <w:rFonts w:hint="eastAsia" w:ascii="Times New Roman" w:hAnsi="Times New Roman" w:eastAsia="宋体" w:cs="Times New Roman"/>
                      <w:sz w:val="21"/>
                      <w:szCs w:val="21"/>
                    </w:rPr>
                    <w:t>-49</w:t>
                  </w:r>
                </w:p>
              </w:tc>
              <w:tc>
                <w:tcPr>
                  <w:tcW w:w="527" w:type="pct"/>
                  <w:noWrap w:val="0"/>
                  <w:vAlign w:val="center"/>
                </w:tcPr>
                <w:p>
                  <w:pPr>
                    <w:autoSpaceDE w:val="0"/>
                    <w:autoSpaceDN w:val="0"/>
                    <w:spacing w:line="240" w:lineRule="auto"/>
                    <w:ind w:left="-5" w:leftChars="-16" w:right="-74" w:rightChars="-31" w:hanging="33" w:hangingChars="16"/>
                    <w:jc w:val="center"/>
                    <w:rPr>
                      <w:rFonts w:hint="default" w:ascii="Times New Roman" w:hAnsi="Times New Roman" w:eastAsia="宋体" w:cs="Times New Roman"/>
                      <w:b w:val="0"/>
                      <w:bCs w:val="0"/>
                      <w:kern w:val="2"/>
                      <w:sz w:val="21"/>
                      <w:szCs w:val="21"/>
                      <w:lang w:val="en-US" w:eastAsia="zh-CN" w:bidi="ar-SA"/>
                    </w:rPr>
                  </w:pPr>
                  <w:r>
                    <w:rPr>
                      <w:rFonts w:hint="eastAsia" w:cs="Times New Roman"/>
                      <w:b w:val="0"/>
                      <w:bCs w:val="0"/>
                      <w:kern w:val="2"/>
                      <w:sz w:val="21"/>
                      <w:szCs w:val="21"/>
                      <w:lang w:val="en-US" w:eastAsia="zh-CN" w:bidi="ar-SA"/>
                    </w:rPr>
                    <w:t>0.445</w:t>
                  </w:r>
                </w:p>
              </w:tc>
              <w:tc>
                <w:tcPr>
                  <w:tcW w:w="649"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暂未产生</w:t>
                  </w:r>
                </w:p>
              </w:tc>
              <w:tc>
                <w:tcPr>
                  <w:tcW w:w="744" w:type="pct"/>
                  <w:noWrap w:val="0"/>
                  <w:vAlign w:val="center"/>
                </w:tcPr>
                <w:p>
                  <w:pPr>
                    <w:adjustRightInd w:val="0"/>
                    <w:snapToGrid w:val="0"/>
                    <w:spacing w:line="240" w:lineRule="auto"/>
                    <w:ind w:firstLine="0" w:firstLineChars="0"/>
                    <w:jc w:val="center"/>
                    <w:rPr>
                      <w:rFonts w:hint="default" w:cs="Times New Roman"/>
                      <w:b w:val="0"/>
                      <w:bCs w:val="0"/>
                      <w:sz w:val="21"/>
                      <w:szCs w:val="21"/>
                      <w:lang w:val="en-US" w:eastAsia="zh-CN"/>
                    </w:rPr>
                  </w:pPr>
                  <w:r>
                    <w:rPr>
                      <w:rFonts w:hint="eastAsia" w:cs="Times New Roman"/>
                      <w:b w:val="0"/>
                      <w:bCs w:val="0"/>
                      <w:sz w:val="21"/>
                      <w:szCs w:val="21"/>
                      <w:lang w:val="en-US" w:eastAsia="zh-CN"/>
                    </w:rPr>
                    <w:t>/</w:t>
                  </w:r>
                </w:p>
              </w:tc>
              <w:tc>
                <w:tcPr>
                  <w:tcW w:w="394" w:type="pct"/>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rPr>
                  </w:pPr>
                </w:p>
              </w:tc>
              <w:tc>
                <w:tcPr>
                  <w:tcW w:w="668" w:type="pct"/>
                  <w:vMerge w:val="continue"/>
                  <w:noWrap w:val="0"/>
                  <w:vAlign w:val="center"/>
                </w:tcPr>
                <w:p>
                  <w:pPr>
                    <w:pStyle w:val="2"/>
                    <w:ind w:firstLine="0" w:firstLineChars="0"/>
                    <w:rPr>
                      <w:rFonts w:hint="default" w:ascii="Times New Roman" w:hAnsi="Times New Roman" w:eastAsia="宋体" w:cs="Times New Roman"/>
                      <w:sz w:val="21"/>
                      <w:szCs w:val="21"/>
                      <w:lang w:val="zh-CN"/>
                    </w:rPr>
                  </w:pPr>
                </w:p>
              </w:tc>
            </w:tr>
          </w:tbl>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eastAsia" w:ascii="Times New Roman" w:hAnsi="Times New Roman" w:cs="Times New Roman"/>
                <w:color w:val="000000"/>
                <w:sz w:val="24"/>
                <w:szCs w:val="24"/>
                <w:lang w:val="en-US" w:eastAsia="zh-CN"/>
              </w:rPr>
            </w:pPr>
            <w:r>
              <w:rPr>
                <w:rFonts w:hint="eastAsia" w:ascii="Times New Roman" w:hAnsi="Times New Roman" w:cs="Times New Roman"/>
                <w:color w:val="000000"/>
                <w:sz w:val="24"/>
                <w:szCs w:val="24"/>
                <w:lang w:val="en-US" w:eastAsia="zh-CN"/>
              </w:rPr>
              <w:t>项目产生的废包装材料统一收集外售；生活垃圾由环卫部门定期清运；实验废液（含器皿清洗废水）、实验废物、废活性炭等危险废物定期委托有资质单位处置。</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eastAsia" w:ascii="Times New Roman" w:hAnsi="Times New Roman" w:cs="Times New Roman"/>
                <w:color w:val="000000"/>
                <w:sz w:val="24"/>
                <w:szCs w:val="24"/>
                <w:lang w:val="en-US" w:eastAsia="zh-CN"/>
              </w:rPr>
            </w:pPr>
            <w:r>
              <w:rPr>
                <w:rFonts w:hint="eastAsia" w:ascii="Times New Roman" w:hAnsi="Times New Roman" w:cs="Times New Roman"/>
                <w:color w:val="000000"/>
                <w:sz w:val="24"/>
                <w:szCs w:val="24"/>
                <w:lang w:val="en-US" w:eastAsia="zh-CN"/>
              </w:rPr>
              <w:t>建设单位已与山东朋光环保科技有限公司签订危废委托处理协议。</w:t>
            </w: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r>
              <w:rPr>
                <w:rFonts w:hint="default" w:ascii="Times New Roman" w:hAnsi="Times New Roman" w:cs="Times New Roman"/>
                <w:sz w:val="24"/>
                <w:szCs w:val="24"/>
              </w:rPr>
              <w:t>一般固废的处置符合《一般工业固体废物贮存和填埋污染控制标准》(GB18599-2020)的要求，危险废物的处理措施和处置方案满足《危险废物贮存污染控制标准》（GB18597-2001）及修改单要求</w:t>
            </w:r>
            <w:r>
              <w:rPr>
                <w:rFonts w:hint="default" w:ascii="Times New Roman" w:hAnsi="Times New Roman" w:cs="Times New Roman"/>
                <w:sz w:val="24"/>
                <w:szCs w:val="24"/>
                <w:lang w:eastAsia="zh-CN"/>
              </w:rPr>
              <w:t>。</w:t>
            </w: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p>
          <w:tbl>
            <w:tblPr>
              <w:tblStyle w:val="26"/>
              <w:tblW w:w="0" w:type="auto"/>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34" w:type="dxa"/>
                  <w:vAlign w:val="center"/>
                </w:tcPr>
                <w:p>
                  <w:pPr>
                    <w:pStyle w:val="2"/>
                    <w:keepNext w:val="0"/>
                    <w:keepLines w:val="0"/>
                    <w:pageBreakBefore w:val="0"/>
                    <w:widowControl w:val="0"/>
                    <w:kinsoku/>
                    <w:wordWrap/>
                    <w:overflowPunct/>
                    <w:topLinePunct w:val="0"/>
                    <w:autoSpaceDE/>
                    <w:autoSpaceDN/>
                    <w:bidi w:val="0"/>
                    <w:adjustRightInd w:val="0"/>
                    <w:snapToGrid w:val="0"/>
                    <w:ind w:firstLine="0" w:firstLineChars="0"/>
                    <w:jc w:val="center"/>
                    <w:outlineLvl w:val="9"/>
                    <w:rPr>
                      <w:rFonts w:hint="default" w:ascii="Times New Roman" w:hAnsi="Times New Roman" w:cs="Times New Roman"/>
                      <w:b/>
                      <w:bCs/>
                      <w:sz w:val="24"/>
                      <w:szCs w:val="24"/>
                      <w:vertAlign w:val="baseline"/>
                      <w:lang w:val="en-US" w:eastAsia="zh-CN"/>
                    </w:rPr>
                  </w:pPr>
                  <w:r>
                    <w:rPr>
                      <w:rFonts w:hint="default" w:ascii="Times New Roman" w:hAnsi="Times New Roman" w:cs="Times New Roman"/>
                      <w:b/>
                      <w:bCs/>
                      <w:sz w:val="24"/>
                      <w:szCs w:val="24"/>
                      <w:vertAlign w:val="baseline"/>
                      <w:lang w:val="en-US" w:eastAsia="zh-CN"/>
                    </w:rPr>
                    <w:pict>
                      <v:shape id="_x0000_i1038" o:spt="75" alt="799a759711c5b715f3c85c3df095af1" type="#_x0000_t75" style="height:335.65pt;width:251.65pt;" filled="f" o:preferrelative="t" stroked="f" coordsize="21600,21600">
                        <v:path/>
                        <v:fill on="f" focussize="0,0"/>
                        <v:stroke on="f"/>
                        <v:imagedata r:id="rId24" o:title="799a759711c5b715f3c85c3df095af1"/>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4" w:type="dxa"/>
                  <w:vAlign w:val="center"/>
                </w:tcPr>
                <w:p>
                  <w:pPr>
                    <w:pStyle w:val="2"/>
                    <w:keepNext w:val="0"/>
                    <w:keepLines w:val="0"/>
                    <w:pageBreakBefore w:val="0"/>
                    <w:widowControl w:val="0"/>
                    <w:kinsoku/>
                    <w:wordWrap/>
                    <w:overflowPunct/>
                    <w:topLinePunct w:val="0"/>
                    <w:autoSpaceDE/>
                    <w:autoSpaceDN/>
                    <w:bidi w:val="0"/>
                    <w:adjustRightInd w:val="0"/>
                    <w:snapToGrid w:val="0"/>
                    <w:ind w:firstLine="0" w:firstLineChars="0"/>
                    <w:jc w:val="center"/>
                    <w:outlineLvl w:val="9"/>
                    <w:rPr>
                      <w:rFonts w:hint="default" w:ascii="Times New Roman" w:hAnsi="Times New Roman" w:cs="Times New Roman"/>
                      <w:b/>
                      <w:bCs/>
                      <w:sz w:val="24"/>
                      <w:szCs w:val="24"/>
                      <w:vertAlign w:val="baseline"/>
                      <w:lang w:val="en-US" w:eastAsia="zh-CN"/>
                    </w:rPr>
                  </w:pPr>
                  <w:r>
                    <w:rPr>
                      <w:rFonts w:hint="default" w:ascii="Times New Roman" w:hAnsi="Times New Roman" w:cs="Times New Roman"/>
                      <w:b/>
                      <w:bCs/>
                      <w:color w:val="000000"/>
                      <w:sz w:val="21"/>
                      <w:szCs w:val="21"/>
                      <w:vertAlign w:val="baseline"/>
                      <w:lang w:val="en-US" w:eastAsia="zh-CN"/>
                    </w:rPr>
                    <w:pict>
                      <v:shape id="_x0000_i1039" o:spt="75" alt="6fe2cc1c1a495af28cabc7c7accd9ad" type="#_x0000_t75" style="height:331.5pt;width:248.6pt;" filled="f" o:preferrelative="t" stroked="f" coordsize="21600,21600">
                        <v:path/>
                        <v:fill on="f" focussize="0,0"/>
                        <v:stroke on="f"/>
                        <v:imagedata r:id="rId25" o:title="6fe2cc1c1a495af28cabc7c7accd9ad"/>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4" w:type="dxa"/>
                  <w:vAlign w:val="center"/>
                </w:tcPr>
                <w:p>
                  <w:pPr>
                    <w:pStyle w:val="2"/>
                    <w:keepNext w:val="0"/>
                    <w:keepLines w:val="0"/>
                    <w:pageBreakBefore w:val="0"/>
                    <w:widowControl w:val="0"/>
                    <w:kinsoku/>
                    <w:wordWrap/>
                    <w:overflowPunct/>
                    <w:topLinePunct w:val="0"/>
                    <w:autoSpaceDE/>
                    <w:autoSpaceDN/>
                    <w:bidi w:val="0"/>
                    <w:adjustRightInd w:val="0"/>
                    <w:snapToGrid w:val="0"/>
                    <w:jc w:val="center"/>
                    <w:outlineLvl w:val="9"/>
                    <w:rPr>
                      <w:rFonts w:hint="default" w:ascii="Times New Roman" w:hAnsi="Times New Roman" w:cs="Times New Roman"/>
                      <w:b/>
                      <w:bCs/>
                      <w:color w:val="000000"/>
                      <w:sz w:val="21"/>
                      <w:szCs w:val="21"/>
                      <w:vertAlign w:val="baseline"/>
                      <w:lang w:val="en-US" w:eastAsia="zh-CN"/>
                    </w:rPr>
                  </w:pPr>
                  <w:r>
                    <w:rPr>
                      <w:rFonts w:hint="default" w:ascii="Times New Roman" w:hAnsi="Times New Roman" w:cs="Times New Roman"/>
                      <w:b/>
                      <w:bCs/>
                      <w:color w:val="000000"/>
                      <w:sz w:val="21"/>
                      <w:szCs w:val="21"/>
                      <w:vertAlign w:val="baseline"/>
                      <w:lang w:val="en-US" w:eastAsia="zh-CN"/>
                    </w:rPr>
                    <w:pict>
                      <v:shape id="_x0000_i1040" o:spt="75" alt="e2cd4d15f892280759c055d7e1ae53c" type="#_x0000_t75" style="height:342.55pt;width:256.9pt;" filled="f" o:preferrelative="t" stroked="f" coordsize="21600,21600">
                        <v:path/>
                        <v:fill on="f" focussize="0,0"/>
                        <v:stroke on="f"/>
                        <v:imagedata r:id="rId26" o:title="e2cd4d15f892280759c055d7e1ae53c"/>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4" w:type="dxa"/>
                  <w:vAlign w:val="center"/>
                </w:tcPr>
                <w:p>
                  <w:pPr>
                    <w:pStyle w:val="2"/>
                    <w:keepNext w:val="0"/>
                    <w:keepLines w:val="0"/>
                    <w:pageBreakBefore w:val="0"/>
                    <w:widowControl w:val="0"/>
                    <w:kinsoku/>
                    <w:wordWrap/>
                    <w:overflowPunct/>
                    <w:topLinePunct w:val="0"/>
                    <w:autoSpaceDE/>
                    <w:autoSpaceDN/>
                    <w:bidi w:val="0"/>
                    <w:adjustRightInd w:val="0"/>
                    <w:snapToGrid w:val="0"/>
                    <w:jc w:val="center"/>
                    <w:outlineLvl w:val="9"/>
                    <w:rPr>
                      <w:rFonts w:hint="default" w:ascii="Times New Roman" w:hAnsi="Times New Roman" w:cs="Times New Roman"/>
                      <w:b/>
                      <w:bCs/>
                      <w:color w:val="000000"/>
                      <w:sz w:val="21"/>
                      <w:szCs w:val="21"/>
                      <w:vertAlign w:val="baseline"/>
                      <w:lang w:val="en-US" w:eastAsia="zh-CN"/>
                    </w:rPr>
                  </w:pPr>
                  <w:r>
                    <w:rPr>
                      <w:rFonts w:hint="default" w:ascii="Times New Roman" w:hAnsi="Times New Roman" w:cs="Times New Roman"/>
                      <w:b/>
                      <w:bCs/>
                      <w:color w:val="000000"/>
                      <w:sz w:val="21"/>
                      <w:szCs w:val="21"/>
                      <w:vertAlign w:val="baseline"/>
                      <w:lang w:val="en-US" w:eastAsia="zh-CN"/>
                    </w:rPr>
                    <w:t>图7-</w:t>
                  </w:r>
                  <w:r>
                    <w:rPr>
                      <w:rFonts w:hint="eastAsia" w:cs="Times New Roman"/>
                      <w:b/>
                      <w:bCs/>
                      <w:color w:val="000000"/>
                      <w:sz w:val="21"/>
                      <w:szCs w:val="21"/>
                      <w:vertAlign w:val="baseline"/>
                      <w:lang w:val="en-US" w:eastAsia="zh-CN"/>
                    </w:rPr>
                    <w:t>5</w:t>
                  </w:r>
                  <w:r>
                    <w:rPr>
                      <w:rFonts w:hint="default" w:ascii="Times New Roman" w:hAnsi="Times New Roman" w:cs="Times New Roman"/>
                      <w:b/>
                      <w:bCs/>
                      <w:color w:val="000000"/>
                      <w:sz w:val="21"/>
                      <w:szCs w:val="21"/>
                      <w:vertAlign w:val="baseline"/>
                      <w:lang w:val="en-US" w:eastAsia="zh-CN"/>
                    </w:rPr>
                    <w:t xml:space="preserve">  </w:t>
                  </w:r>
                  <w:r>
                    <w:rPr>
                      <w:rFonts w:hint="eastAsia" w:cs="Times New Roman"/>
                      <w:b/>
                      <w:bCs/>
                      <w:color w:val="000000"/>
                      <w:sz w:val="21"/>
                      <w:szCs w:val="21"/>
                      <w:vertAlign w:val="baseline"/>
                      <w:lang w:val="en-US" w:eastAsia="zh-CN"/>
                    </w:rPr>
                    <w:t>危废间</w:t>
                  </w:r>
                </w:p>
              </w:tc>
            </w:tr>
          </w:tbl>
          <w:p>
            <w:pPr>
              <w:pStyle w:val="24"/>
              <w:numPr>
                <w:ilvl w:val="-1"/>
                <w:numId w:val="0"/>
              </w:numPr>
              <w:autoSpaceDE/>
              <w:autoSpaceDN/>
              <w:adjustRightInd/>
              <w:snapToGrid/>
              <w:spacing w:line="360" w:lineRule="auto"/>
              <w:ind w:firstLine="482" w:firstLineChars="200"/>
              <w:jc w:val="both"/>
              <w:rPr>
                <w:rFonts w:ascii="Times New Roman" w:hAnsi="Times New Roman"/>
                <w:b/>
                <w:bCs/>
                <w:color w:val="000000"/>
                <w:sz w:val="24"/>
                <w:szCs w:val="24"/>
              </w:rPr>
            </w:pPr>
            <w:r>
              <w:rPr>
                <w:rFonts w:hint="default" w:ascii="Times New Roman" w:hAnsi="Times New Roman"/>
                <w:b/>
                <w:bCs/>
                <w:color w:val="000000"/>
                <w:sz w:val="24"/>
                <w:szCs w:val="24"/>
                <w:lang w:val="en-US" w:eastAsia="zh-CN"/>
              </w:rPr>
              <w:t>5、</w:t>
            </w:r>
            <w:r>
              <w:rPr>
                <w:rFonts w:hint="default" w:ascii="Times New Roman" w:hAnsi="Times New Roman"/>
                <w:b/>
                <w:bCs/>
                <w:color w:val="000000"/>
                <w:sz w:val="24"/>
                <w:szCs w:val="24"/>
              </w:rPr>
              <w:t>污染物排放总量</w:t>
            </w:r>
          </w:p>
          <w:p>
            <w:pPr>
              <w:pStyle w:val="6"/>
              <w:ind w:firstLine="480"/>
              <w:rPr>
                <w:rFonts w:hint="eastAsia" w:cs="Times New Roman"/>
                <w:color w:val="000000" w:themeColor="text1"/>
                <w:highlight w:val="none"/>
                <w:lang w:val="en-US" w:eastAsia="zh-CN"/>
              </w:rPr>
            </w:pPr>
            <w:r>
              <w:rPr>
                <w:rFonts w:hint="eastAsia" w:cs="Times New Roman"/>
                <w:color w:val="000000" w:themeColor="text1"/>
                <w:highlight w:val="none"/>
                <w:lang w:val="en-US" w:eastAsia="zh-CN"/>
              </w:rPr>
              <w:t>本项目年工作2400小时，根据验收监测结果核算，项目VOCs排放量为0.0036t/a，低于环评文件测算的VOCs排放量0.02t/a。</w:t>
            </w:r>
          </w:p>
          <w:p>
            <w:pPr>
              <w:pStyle w:val="24"/>
              <w:keepNext w:val="0"/>
              <w:keepLines w:val="0"/>
              <w:pageBreakBefore w:val="0"/>
              <w:widowControl w:val="0"/>
              <w:kinsoku/>
              <w:wordWrap/>
              <w:overflowPunct/>
              <w:topLinePunct w:val="0"/>
              <w:autoSpaceDE/>
              <w:autoSpaceDN/>
              <w:bidi w:val="0"/>
              <w:adjustRightInd/>
              <w:snapToGrid/>
              <w:ind w:firstLine="482" w:firstLineChars="200"/>
              <w:jc w:val="left"/>
              <w:outlineLvl w:val="9"/>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6、环保设施去除效率</w:t>
            </w: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废气：由于排气筒DA001环保设施进口管道不满足山东省地标《固定污染源废气监测点位设置技术规范》（DB37/T3535-2019）中4.1.3“对于颗粒态污染物，监测断面优先设置在垂直管段，应避开烟道弯头和断面急剧变化的部位，设置在距弯头、阀门、变径管下游方向不小于4 倍直径（或当量直径）和距上述部件上游方向不小于2倍直径（或当量直径）处的要求”，未设置检测口，故未对排气筒DA001环保设施进口进行检测，</w:t>
            </w:r>
            <w:r>
              <w:rPr>
                <w:rFonts w:hint="eastAsia" w:ascii="Times New Roman" w:hAnsi="Times New Roman" w:eastAsia="宋体" w:cs="Times New Roman"/>
                <w:b w:val="0"/>
                <w:bCs w:val="0"/>
                <w:color w:val="000000" w:themeColor="text1"/>
                <w:sz w:val="24"/>
                <w:szCs w:val="20"/>
                <w:highlight w:val="none"/>
                <w:lang w:val="en-US" w:eastAsia="zh-CN"/>
              </w:rPr>
              <w:t>不具备检测条件现场照片见附件6。</w:t>
            </w:r>
          </w:p>
          <w:p>
            <w:pPr>
              <w:ind w:firstLine="480"/>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废水：</w:t>
            </w:r>
            <w:r>
              <w:rPr>
                <w:rFonts w:hint="eastAsia" w:cs="Times New Roman"/>
                <w:b w:val="0"/>
                <w:bCs w:val="0"/>
                <w:color w:val="000000"/>
                <w:sz w:val="24"/>
                <w:szCs w:val="24"/>
                <w:highlight w:val="none"/>
                <w:lang w:val="en-US" w:eastAsia="zh-CN"/>
              </w:rPr>
              <w:t>本项目废水检测点位为</w:t>
            </w:r>
            <w:r>
              <w:rPr>
                <w:rFonts w:hint="default" w:ascii="Times New Roman" w:hAnsi="Times New Roman" w:cs="Times New Roman"/>
                <w:sz w:val="24"/>
                <w:vertAlign w:val="baseline"/>
                <w:lang w:val="en-US" w:eastAsia="zh-CN"/>
              </w:rPr>
              <w:t>污水总排口</w:t>
            </w:r>
            <w:r>
              <w:rPr>
                <w:rFonts w:hint="eastAsia" w:cs="Times New Roman"/>
                <w:sz w:val="24"/>
                <w:vertAlign w:val="baseline"/>
                <w:lang w:val="en-US" w:eastAsia="zh-CN"/>
              </w:rPr>
              <w:t>（化粪池出口）</w:t>
            </w:r>
            <w:r>
              <w:rPr>
                <w:rFonts w:hint="eastAsia" w:ascii="Times New Roman" w:hAnsi="Times New Roman" w:cs="Times New Roman"/>
                <w:sz w:val="24"/>
                <w:vertAlign w:val="baseline"/>
                <w:lang w:val="en-US" w:eastAsia="zh-CN"/>
              </w:rPr>
              <w:t>，不具备去除效率</w:t>
            </w:r>
            <w:r>
              <w:rPr>
                <w:rFonts w:hint="eastAsia" w:cs="Times New Roman"/>
                <w:sz w:val="24"/>
                <w:vertAlign w:val="baseline"/>
                <w:lang w:val="en-US" w:eastAsia="zh-CN"/>
              </w:rPr>
              <w:t>检测</w:t>
            </w:r>
            <w:r>
              <w:rPr>
                <w:rFonts w:hint="eastAsia" w:ascii="Times New Roman" w:hAnsi="Times New Roman" w:cs="Times New Roman"/>
                <w:sz w:val="24"/>
                <w:vertAlign w:val="baseline"/>
                <w:lang w:val="en-US" w:eastAsia="zh-CN"/>
              </w:rPr>
              <w:t>条件，未进行去除效率</w:t>
            </w:r>
            <w:r>
              <w:rPr>
                <w:rFonts w:hint="eastAsia" w:cs="Times New Roman"/>
                <w:sz w:val="24"/>
                <w:vertAlign w:val="baseline"/>
                <w:lang w:val="en-US" w:eastAsia="zh-CN"/>
              </w:rPr>
              <w:t>检测</w:t>
            </w:r>
            <w:r>
              <w:rPr>
                <w:rFonts w:hint="eastAsia" w:ascii="Times New Roman" w:hAnsi="Times New Roman" w:cs="Times New Roman"/>
                <w:sz w:val="24"/>
                <w:vertAlign w:val="baseline"/>
                <w:lang w:val="en-US" w:eastAsia="zh-CN"/>
              </w:rPr>
              <w:t>。</w:t>
            </w: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lang w:val="en-US" w:eastAsia="zh-CN"/>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b/>
          <w:bCs/>
          <w:sz w:val="32"/>
          <w:szCs w:val="32"/>
        </w:rPr>
      </w:pPr>
      <w:r>
        <w:rPr>
          <w:rFonts w:hint="default" w:ascii="Times New Roman" w:hAnsi="Times New Roman" w:eastAsia="宋体" w:cs="Times New Roman"/>
          <w:b/>
          <w:bCs/>
          <w:sz w:val="30"/>
          <w:szCs w:val="30"/>
        </w:rPr>
        <w:br w:type="page"/>
      </w:r>
      <w:bookmarkStart w:id="188" w:name="_Toc14286"/>
      <w:bookmarkStart w:id="189" w:name="_Toc27901"/>
      <w:bookmarkStart w:id="190" w:name="_Toc7673"/>
      <w:bookmarkStart w:id="191" w:name="_Toc5531"/>
      <w:bookmarkStart w:id="192" w:name="_Toc26011"/>
      <w:bookmarkStart w:id="193" w:name="_Toc23790"/>
      <w:bookmarkStart w:id="194" w:name="_Toc18385"/>
      <w:bookmarkStart w:id="195" w:name="_Toc29622"/>
      <w:bookmarkStart w:id="196" w:name="_Toc19061"/>
      <w:bookmarkStart w:id="197" w:name="_Toc14741"/>
      <w:bookmarkStart w:id="198" w:name="_Toc25412"/>
      <w:bookmarkStart w:id="199" w:name="_Toc6830"/>
      <w:bookmarkStart w:id="200" w:name="_Toc27375"/>
      <w:bookmarkStart w:id="201" w:name="_Toc18080"/>
      <w:bookmarkStart w:id="202" w:name="_Toc323"/>
      <w:bookmarkStart w:id="203" w:name="_Toc4064"/>
      <w:bookmarkStart w:id="204" w:name="_Toc8275"/>
      <w:bookmarkStart w:id="205" w:name="_Toc7000"/>
      <w:bookmarkStart w:id="206" w:name="_Toc12738"/>
      <w:bookmarkStart w:id="207" w:name="_Toc21561"/>
      <w:bookmarkStart w:id="208" w:name="_Toc16889"/>
      <w:bookmarkStart w:id="209" w:name="_Toc15743"/>
      <w:bookmarkStart w:id="210" w:name="_Toc10695"/>
      <w:bookmarkStart w:id="211" w:name="_Toc21084"/>
      <w:bookmarkStart w:id="212" w:name="_Toc20291"/>
      <w:r>
        <w:rPr>
          <w:rFonts w:hint="default" w:ascii="Times New Roman" w:hAnsi="Times New Roman" w:eastAsia="宋体" w:cs="Times New Roman"/>
          <w:b/>
          <w:bCs/>
          <w:sz w:val="30"/>
          <w:szCs w:val="30"/>
        </w:rPr>
        <w:t>表</w:t>
      </w:r>
      <w:r>
        <w:rPr>
          <w:rFonts w:hint="default" w:cs="Times New Roman"/>
          <w:b/>
          <w:bCs/>
          <w:sz w:val="30"/>
          <w:szCs w:val="30"/>
          <w:lang w:val="en-US" w:eastAsia="zh-CN"/>
        </w:rPr>
        <w:t>8</w:t>
      </w:r>
      <w:r>
        <w:rPr>
          <w:rFonts w:hint="default" w:ascii="Times New Roman" w:hAnsi="Times New Roman" w:eastAsia="宋体" w:cs="Times New Roman"/>
          <w:b/>
          <w:bCs/>
          <w:sz w:val="30"/>
          <w:szCs w:val="30"/>
        </w:rPr>
        <w:t xml:space="preserve">  </w:t>
      </w:r>
      <w:r>
        <w:rPr>
          <w:rFonts w:hint="default" w:ascii="Times New Roman" w:hAnsi="Times New Roman" w:eastAsia="宋体" w:cs="Times New Roman"/>
          <w:b/>
          <w:bCs/>
          <w:sz w:val="32"/>
          <w:szCs w:val="32"/>
          <w:lang w:eastAsia="zh-CN"/>
        </w:rPr>
        <w:t>环境管理检查情况</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tbl>
      <w:tblPr>
        <w:tblStyle w:val="25"/>
        <w:tblW w:w="4882" w:type="pct"/>
        <w:tblInd w:w="124"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924"/>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PrEx>
        <w:trPr>
          <w:trHeight w:val="90" w:hRule="atLeast"/>
        </w:trPr>
        <w:tc>
          <w:tcPr>
            <w:tcW w:w="5000" w:type="pct"/>
            <w:noWrap w:val="0"/>
            <w:vAlign w:val="top"/>
          </w:tcPr>
          <w:p>
            <w:pPr>
              <w:pStyle w:val="2"/>
              <w:ind w:left="0" w:leftChars="0" w:firstLine="482" w:firstLineChars="200"/>
              <w:rPr>
                <w:rFonts w:hint="default" w:ascii="Times New Roman" w:hAnsi="Times New Roman" w:eastAsia="宋体" w:cs="Times New Roman"/>
                <w:b/>
                <w:bCs/>
                <w:lang w:val="en-US" w:eastAsia="zh-CN"/>
              </w:rPr>
            </w:pPr>
            <w:r>
              <w:rPr>
                <w:rFonts w:hint="default" w:ascii="Times New Roman" w:hAnsi="Times New Roman" w:eastAsia="宋体" w:cs="Times New Roman"/>
                <w:b/>
                <w:bCs/>
                <w:lang w:eastAsia="zh-CN"/>
              </w:rPr>
              <w:t>一、</w:t>
            </w:r>
            <w:r>
              <w:rPr>
                <w:rFonts w:hint="default" w:ascii="Times New Roman" w:hAnsi="Times New Roman" w:eastAsia="宋体" w:cs="Times New Roman"/>
                <w:b/>
                <w:bCs/>
                <w:lang w:val="en-US" w:eastAsia="zh-CN"/>
              </w:rPr>
              <w:t>环保机构设置、环境管理规章制度及监测计划落实情况</w:t>
            </w:r>
          </w:p>
          <w:p>
            <w:pPr>
              <w:pStyle w:val="2"/>
              <w:rPr>
                <w:rFonts w:hint="default" w:ascii="Times New Roman" w:hAnsi="Times New Roman" w:eastAsia="宋体" w:cs="Times New Roman"/>
                <w:b/>
                <w:bCs/>
                <w:lang w:eastAsia="zh-CN"/>
              </w:rPr>
            </w:pPr>
            <w:r>
              <w:rPr>
                <w:rFonts w:hint="default" w:ascii="Times New Roman" w:hAnsi="Times New Roman" w:eastAsia="宋体" w:cs="Times New Roman"/>
                <w:b/>
                <w:bCs/>
                <w:lang w:val="en-US" w:eastAsia="zh-CN"/>
              </w:rPr>
              <w:t>1</w:t>
            </w:r>
            <w:r>
              <w:rPr>
                <w:rFonts w:hint="default" w:ascii="Times New Roman" w:hAnsi="Times New Roman" w:eastAsia="宋体" w:cs="Times New Roman"/>
                <w:b/>
                <w:bCs/>
                <w:lang w:eastAsia="zh-CN"/>
              </w:rPr>
              <w:t>、环保审批手续及“三同时”执行情况</w:t>
            </w:r>
          </w:p>
          <w:p>
            <w:pPr>
              <w:pStyle w:val="2"/>
              <w:rPr>
                <w:rFonts w:hint="default" w:ascii="Times New Roman" w:hAnsi="Times New Roman" w:cs="Times New Roman"/>
                <w:sz w:val="24"/>
                <w:szCs w:val="24"/>
                <w:lang w:val="en-US" w:eastAsia="zh-CN"/>
              </w:rPr>
            </w:pPr>
            <w:r>
              <w:rPr>
                <w:rFonts w:hint="default" w:ascii="Times New Roman" w:hAnsi="Times New Roman" w:cs="Times New Roman"/>
                <w:sz w:val="24"/>
              </w:rPr>
              <w:t>根据国家《建设项目环境保护管理条例》和《中华人民共和国环境保护法》中有关规定，</w:t>
            </w:r>
            <w:r>
              <w:rPr>
                <w:rFonts w:hint="eastAsia" w:cs="Times New Roman"/>
                <w:sz w:val="24"/>
                <w:szCs w:val="24"/>
                <w:lang w:eastAsia="zh-CN"/>
              </w:rPr>
              <w:t>山东诚成医药科技有限公司</w:t>
            </w:r>
            <w:r>
              <w:rPr>
                <w:rFonts w:hint="eastAsia" w:cs="Times New Roman"/>
                <w:sz w:val="24"/>
                <w:szCs w:val="24"/>
                <w:lang w:val="en-US" w:eastAsia="zh-CN"/>
              </w:rPr>
              <w:t>2022年2月</w:t>
            </w:r>
            <w:r>
              <w:rPr>
                <w:rFonts w:hint="default" w:ascii="Times New Roman" w:hAnsi="Times New Roman" w:cs="Times New Roman"/>
                <w:sz w:val="24"/>
                <w:szCs w:val="24"/>
                <w:lang w:val="en-US" w:eastAsia="zh-CN"/>
              </w:rPr>
              <w:t>委托</w:t>
            </w:r>
            <w:r>
              <w:rPr>
                <w:rFonts w:hint="eastAsia" w:cs="Times New Roman"/>
                <w:sz w:val="24"/>
                <w:szCs w:val="24"/>
                <w:lang w:eastAsia="zh-CN"/>
              </w:rPr>
              <w:t>山东绿彩环境科技有限公司</w:t>
            </w:r>
            <w:r>
              <w:rPr>
                <w:rFonts w:hint="default" w:ascii="Times New Roman" w:hAnsi="Times New Roman" w:eastAsia="宋体" w:cs="Times New Roman"/>
                <w:color w:val="auto"/>
                <w:spacing w:val="0"/>
                <w:kern w:val="21"/>
                <w:sz w:val="24"/>
              </w:rPr>
              <w:t>编制完成了</w:t>
            </w:r>
            <w:r>
              <w:rPr>
                <w:rFonts w:hint="default" w:ascii="Times New Roman" w:hAnsi="Times New Roman" w:cs="Times New Roman"/>
                <w:sz w:val="24"/>
                <w:szCs w:val="24"/>
                <w:lang w:val="en-US" w:eastAsia="zh-CN"/>
              </w:rPr>
              <w:t>《</w:t>
            </w:r>
            <w:r>
              <w:rPr>
                <w:rFonts w:hint="eastAsia" w:cs="Times New Roman"/>
                <w:sz w:val="24"/>
                <w:szCs w:val="24"/>
                <w:lang w:eastAsia="zh-CN"/>
              </w:rPr>
              <w:t>山东诚成医药科技有限公司医药分析实验室建设项目</w:t>
            </w:r>
            <w:r>
              <w:rPr>
                <w:rFonts w:hint="default" w:ascii="Times New Roman" w:hAnsi="Times New Roman" w:cs="Times New Roman"/>
                <w:color w:val="auto"/>
                <w:sz w:val="24"/>
                <w:szCs w:val="24"/>
                <w:lang w:eastAsia="zh-CN"/>
              </w:rPr>
              <w:t>环境影响报告表</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eastAsia="zh-CN"/>
              </w:rPr>
              <w:t>，并于</w:t>
            </w:r>
            <w:r>
              <w:rPr>
                <w:rFonts w:hint="eastAsia" w:cs="Times New Roman"/>
                <w:color w:val="auto"/>
                <w:sz w:val="24"/>
                <w:szCs w:val="24"/>
                <w:lang w:val="en-US" w:eastAsia="zh-CN"/>
              </w:rPr>
              <w:t>2022年3月11日</w:t>
            </w:r>
            <w:r>
              <w:rPr>
                <w:rFonts w:hint="default" w:ascii="Times New Roman" w:hAnsi="Times New Roman" w:cs="Times New Roman"/>
                <w:color w:val="auto"/>
                <w:sz w:val="24"/>
                <w:szCs w:val="24"/>
                <w:lang w:val="en-US" w:eastAsia="zh-CN"/>
              </w:rPr>
              <w:t>经济南市生态环境局审批（</w:t>
            </w:r>
            <w:r>
              <w:rPr>
                <w:rFonts w:hint="eastAsia" w:cs="Times New Roman"/>
                <w:b w:val="0"/>
                <w:bCs w:val="0"/>
                <w:color w:val="auto"/>
                <w:sz w:val="24"/>
                <w:szCs w:val="24"/>
                <w:vertAlign w:val="baseline"/>
                <w:lang w:val="en-US" w:eastAsia="zh-CN"/>
              </w:rPr>
              <w:t>济环报告表［2022］G35号</w:t>
            </w:r>
            <w:r>
              <w:rPr>
                <w:rFonts w:hint="default" w:ascii="Times New Roman" w:hAnsi="Times New Roman" w:cs="Times New Roman"/>
                <w:color w:val="auto"/>
                <w:sz w:val="24"/>
                <w:szCs w:val="24"/>
                <w:lang w:val="en-US" w:eastAsia="zh-CN"/>
              </w:rPr>
              <w:t>）</w:t>
            </w:r>
            <w:r>
              <w:rPr>
                <w:rFonts w:hint="default" w:cs="Times New Roman"/>
                <w:color w:val="auto"/>
                <w:szCs w:val="24"/>
                <w:lang w:val="en-US" w:eastAsia="zh-CN"/>
              </w:rPr>
              <w:t>；</w:t>
            </w:r>
            <w:r>
              <w:rPr>
                <w:rFonts w:hint="default" w:ascii="Times New Roman" w:hAnsi="Times New Roman" w:eastAsia="宋体" w:cs="Times New Roman"/>
                <w:color w:val="auto"/>
                <w:spacing w:val="0"/>
                <w:kern w:val="0"/>
                <w:sz w:val="24"/>
                <w:highlight w:val="none"/>
              </w:rPr>
              <w:t>于</w:t>
            </w:r>
            <w:r>
              <w:rPr>
                <w:rFonts w:hint="default" w:cs="Times New Roman"/>
                <w:color w:val="auto"/>
                <w:spacing w:val="0"/>
                <w:kern w:val="0"/>
                <w:sz w:val="24"/>
                <w:highlight w:val="none"/>
                <w:lang w:val="en-US" w:eastAsia="zh-CN"/>
              </w:rPr>
              <w:t>202</w:t>
            </w:r>
            <w:r>
              <w:rPr>
                <w:rFonts w:hint="eastAsia" w:cs="Times New Roman"/>
                <w:color w:val="auto"/>
                <w:spacing w:val="0"/>
                <w:kern w:val="0"/>
                <w:sz w:val="24"/>
                <w:highlight w:val="none"/>
                <w:lang w:val="en-US" w:eastAsia="zh-CN"/>
              </w:rPr>
              <w:t>2</w:t>
            </w:r>
            <w:r>
              <w:rPr>
                <w:rFonts w:hint="default" w:cs="Times New Roman"/>
                <w:color w:val="auto"/>
                <w:spacing w:val="0"/>
                <w:kern w:val="0"/>
                <w:sz w:val="24"/>
                <w:highlight w:val="none"/>
                <w:lang w:val="en-US" w:eastAsia="zh-CN"/>
              </w:rPr>
              <w:t>年</w:t>
            </w:r>
            <w:r>
              <w:rPr>
                <w:rFonts w:hint="eastAsia" w:cs="Times New Roman"/>
                <w:color w:val="auto"/>
                <w:spacing w:val="0"/>
                <w:kern w:val="0"/>
                <w:sz w:val="24"/>
                <w:highlight w:val="none"/>
                <w:lang w:val="en-US" w:eastAsia="zh-CN"/>
              </w:rPr>
              <w:t>3</w:t>
            </w:r>
            <w:r>
              <w:rPr>
                <w:rFonts w:hint="default" w:cs="Times New Roman"/>
                <w:color w:val="auto"/>
                <w:spacing w:val="0"/>
                <w:kern w:val="0"/>
                <w:sz w:val="24"/>
                <w:highlight w:val="none"/>
                <w:lang w:val="en-US" w:eastAsia="zh-CN"/>
              </w:rPr>
              <w:t>月开工建设，202</w:t>
            </w:r>
            <w:r>
              <w:rPr>
                <w:rFonts w:hint="eastAsia" w:cs="Times New Roman"/>
                <w:color w:val="auto"/>
                <w:spacing w:val="0"/>
                <w:kern w:val="0"/>
                <w:sz w:val="24"/>
                <w:highlight w:val="none"/>
                <w:lang w:val="en-US" w:eastAsia="zh-CN"/>
              </w:rPr>
              <w:t>2</w:t>
            </w:r>
            <w:r>
              <w:rPr>
                <w:rFonts w:hint="default" w:cs="Times New Roman"/>
                <w:color w:val="auto"/>
                <w:spacing w:val="0"/>
                <w:kern w:val="0"/>
                <w:sz w:val="24"/>
                <w:highlight w:val="none"/>
                <w:lang w:val="en-US" w:eastAsia="zh-CN"/>
              </w:rPr>
              <w:t>年</w:t>
            </w:r>
            <w:r>
              <w:rPr>
                <w:rFonts w:hint="eastAsia" w:cs="Times New Roman"/>
                <w:color w:val="auto"/>
                <w:spacing w:val="0"/>
                <w:kern w:val="0"/>
                <w:sz w:val="24"/>
                <w:highlight w:val="none"/>
                <w:lang w:val="en-US" w:eastAsia="zh-CN"/>
              </w:rPr>
              <w:t>4</w:t>
            </w:r>
            <w:r>
              <w:rPr>
                <w:rFonts w:hint="default" w:cs="Times New Roman"/>
                <w:color w:val="auto"/>
                <w:spacing w:val="0"/>
                <w:kern w:val="0"/>
                <w:sz w:val="24"/>
                <w:highlight w:val="none"/>
                <w:lang w:val="en-US" w:eastAsia="zh-CN"/>
              </w:rPr>
              <w:t>月建成</w:t>
            </w:r>
            <w:r>
              <w:rPr>
                <w:rFonts w:hint="eastAsia" w:cs="Times New Roman"/>
                <w:color w:val="auto"/>
                <w:spacing w:val="0"/>
                <w:kern w:val="0"/>
                <w:sz w:val="24"/>
                <w:highlight w:val="none"/>
                <w:lang w:val="en-US" w:eastAsia="zh-CN"/>
              </w:rPr>
              <w:t>，</w:t>
            </w:r>
            <w:r>
              <w:rPr>
                <w:rFonts w:hint="default" w:cs="Times New Roman"/>
                <w:color w:val="auto"/>
                <w:spacing w:val="0"/>
                <w:kern w:val="0"/>
                <w:sz w:val="24"/>
                <w:highlight w:val="none"/>
                <w:lang w:val="en-US" w:eastAsia="zh-CN"/>
              </w:rPr>
              <w:t>202</w:t>
            </w:r>
            <w:r>
              <w:rPr>
                <w:rFonts w:hint="eastAsia" w:cs="Times New Roman"/>
                <w:color w:val="auto"/>
                <w:spacing w:val="0"/>
                <w:kern w:val="0"/>
                <w:sz w:val="24"/>
                <w:highlight w:val="none"/>
                <w:lang w:val="en-US" w:eastAsia="zh-CN"/>
              </w:rPr>
              <w:t>2</w:t>
            </w:r>
            <w:r>
              <w:rPr>
                <w:rFonts w:hint="default" w:cs="Times New Roman"/>
                <w:color w:val="auto"/>
                <w:spacing w:val="0"/>
                <w:kern w:val="0"/>
                <w:sz w:val="24"/>
                <w:highlight w:val="none"/>
                <w:lang w:val="en-US" w:eastAsia="zh-CN"/>
              </w:rPr>
              <w:t>年</w:t>
            </w:r>
            <w:r>
              <w:rPr>
                <w:rFonts w:hint="eastAsia" w:cs="Times New Roman"/>
                <w:color w:val="auto"/>
                <w:spacing w:val="0"/>
                <w:kern w:val="0"/>
                <w:sz w:val="24"/>
                <w:highlight w:val="none"/>
                <w:lang w:val="en-US" w:eastAsia="zh-CN"/>
              </w:rPr>
              <w:t>5</w:t>
            </w:r>
            <w:r>
              <w:rPr>
                <w:rFonts w:hint="default" w:cs="Times New Roman"/>
                <w:color w:val="auto"/>
                <w:spacing w:val="0"/>
                <w:kern w:val="0"/>
                <w:sz w:val="24"/>
                <w:highlight w:val="none"/>
                <w:lang w:val="en-US" w:eastAsia="zh-CN"/>
              </w:rPr>
              <w:t>月</w:t>
            </w:r>
            <w:r>
              <w:rPr>
                <w:rFonts w:hint="default" w:ascii="Times New Roman" w:hAnsi="Times New Roman" w:eastAsia="宋体" w:cs="Times New Roman"/>
                <w:color w:val="auto"/>
                <w:sz w:val="24"/>
                <w:szCs w:val="24"/>
                <w:highlight w:val="none"/>
                <w:lang w:val="en-US" w:eastAsia="zh-CN"/>
              </w:rPr>
              <w:t>投入试生</w:t>
            </w:r>
            <w:r>
              <w:rPr>
                <w:rFonts w:hint="default" w:ascii="Times New Roman" w:hAnsi="Times New Roman" w:eastAsia="宋体" w:cs="Times New Roman"/>
                <w:sz w:val="24"/>
                <w:szCs w:val="24"/>
                <w:highlight w:val="none"/>
                <w:lang w:val="en-US" w:eastAsia="zh-CN"/>
              </w:rPr>
              <w:t>产阶段</w:t>
            </w:r>
            <w:r>
              <w:rPr>
                <w:rFonts w:hint="default" w:ascii="Times New Roman" w:hAnsi="Times New Roman" w:eastAsia="宋体" w:cs="Times New Roman"/>
                <w:color w:val="auto"/>
                <w:spacing w:val="0"/>
                <w:kern w:val="0"/>
                <w:sz w:val="24"/>
                <w:highlight w:val="none"/>
              </w:rPr>
              <w:t>，</w:t>
            </w:r>
            <w:r>
              <w:rPr>
                <w:rFonts w:hint="default" w:ascii="Times New Roman" w:hAnsi="Times New Roman" w:eastAsia="宋体" w:cs="Times New Roman"/>
                <w:color w:val="auto"/>
                <w:spacing w:val="0"/>
                <w:kern w:val="0"/>
                <w:sz w:val="24"/>
                <w:highlight w:val="none"/>
                <w:lang w:eastAsia="zh-CN"/>
              </w:rPr>
              <w:t>运营期间</w:t>
            </w:r>
            <w:r>
              <w:rPr>
                <w:rFonts w:hint="default" w:ascii="Times New Roman" w:hAnsi="Times New Roman" w:eastAsia="宋体" w:cs="Times New Roman"/>
                <w:color w:val="auto"/>
                <w:spacing w:val="0"/>
                <w:kern w:val="0"/>
                <w:sz w:val="24"/>
                <w:highlight w:val="none"/>
              </w:rPr>
              <w:t>运行状况良好</w:t>
            </w:r>
            <w:r>
              <w:rPr>
                <w:rFonts w:hint="default" w:ascii="Times New Roman" w:hAnsi="Times New Roman" w:eastAsia="宋体" w:cs="Times New Roman"/>
                <w:color w:val="auto"/>
                <w:spacing w:val="0"/>
                <w:kern w:val="0"/>
                <w:sz w:val="24"/>
                <w:highlight w:val="none"/>
                <w:lang w:eastAsia="zh-CN"/>
              </w:rPr>
              <w:t>，</w:t>
            </w:r>
            <w:r>
              <w:rPr>
                <w:rFonts w:hint="default" w:ascii="Times New Roman" w:hAnsi="Times New Roman" w:eastAsia="宋体" w:cs="Times New Roman"/>
                <w:sz w:val="24"/>
                <w:szCs w:val="24"/>
                <w:highlight w:val="none"/>
                <w:lang w:val="en-US" w:eastAsia="zh-CN"/>
              </w:rPr>
              <w:t>环保设施同时进行试运行，具备竣工验收条件</w:t>
            </w:r>
            <w:r>
              <w:rPr>
                <w:rFonts w:hint="default" w:ascii="Times New Roman" w:hAnsi="Times New Roman" w:eastAsia="宋体" w:cs="Times New Roman"/>
                <w:spacing w:val="0"/>
                <w:kern w:val="0"/>
                <w:sz w:val="24"/>
              </w:rPr>
              <w:t>。</w:t>
            </w:r>
            <w:r>
              <w:rPr>
                <w:rFonts w:hint="eastAsia" w:cs="Times New Roman"/>
                <w:spacing w:val="0"/>
                <w:kern w:val="0"/>
                <w:sz w:val="24"/>
                <w:lang w:eastAsia="zh-CN"/>
              </w:rPr>
              <w:t>因不具备检测能力，</w:t>
            </w:r>
            <w:r>
              <w:rPr>
                <w:rFonts w:hint="eastAsia" w:cs="Times New Roman"/>
                <w:szCs w:val="24"/>
                <w:lang w:val="en-US" w:eastAsia="zh-CN"/>
              </w:rPr>
              <w:t>山东诚成医药科技有限公司</w:t>
            </w:r>
            <w:r>
              <w:rPr>
                <w:rFonts w:hint="eastAsia" w:cs="Times New Roman"/>
                <w:spacing w:val="0"/>
                <w:kern w:val="0"/>
                <w:sz w:val="24"/>
                <w:lang w:eastAsia="zh-CN"/>
              </w:rPr>
              <w:t>委托山东华晟环境检测有限公司</w:t>
            </w:r>
            <w:r>
              <w:rPr>
                <w:rFonts w:hint="eastAsia" w:cs="Times New Roman"/>
                <w:color w:val="000000"/>
                <w:spacing w:val="0"/>
                <w:kern w:val="0"/>
                <w:sz w:val="24"/>
                <w:lang w:eastAsia="zh-CN"/>
              </w:rPr>
              <w:t>于</w:t>
            </w:r>
            <w:r>
              <w:rPr>
                <w:rFonts w:hint="eastAsia" w:cs="Times New Roman"/>
                <w:color w:val="auto"/>
                <w:spacing w:val="0"/>
                <w:kern w:val="0"/>
                <w:sz w:val="24"/>
                <w:highlight w:val="none"/>
                <w:lang w:eastAsia="zh-CN"/>
              </w:rPr>
              <w:t>2022年5月31日~2022年6月1日</w:t>
            </w:r>
            <w:r>
              <w:rPr>
                <w:rFonts w:hint="eastAsia" w:cs="Times New Roman"/>
                <w:color w:val="000000"/>
                <w:spacing w:val="0"/>
                <w:kern w:val="0"/>
                <w:sz w:val="24"/>
                <w:highlight w:val="none"/>
                <w:lang w:eastAsia="zh-CN"/>
              </w:rPr>
              <w:t>，共计</w:t>
            </w:r>
            <w:r>
              <w:rPr>
                <w:rFonts w:hint="eastAsia" w:cs="Times New Roman"/>
                <w:color w:val="000000"/>
                <w:spacing w:val="0"/>
                <w:kern w:val="0"/>
                <w:sz w:val="24"/>
                <w:highlight w:val="none"/>
                <w:lang w:val="en-US" w:eastAsia="zh-CN"/>
              </w:rPr>
              <w:t>2</w:t>
            </w:r>
            <w:r>
              <w:rPr>
                <w:rFonts w:hint="default" w:ascii="Times New Roman" w:hAnsi="Times New Roman" w:eastAsia="宋体" w:cs="Times New Roman"/>
                <w:color w:val="000000"/>
                <w:spacing w:val="0"/>
                <w:kern w:val="0"/>
                <w:sz w:val="24"/>
                <w:highlight w:val="none"/>
              </w:rPr>
              <w:t>天</w:t>
            </w:r>
            <w:r>
              <w:rPr>
                <w:rFonts w:hint="default" w:ascii="Times New Roman" w:hAnsi="Times New Roman" w:eastAsia="宋体" w:cs="Times New Roman"/>
                <w:color w:val="000000"/>
                <w:spacing w:val="0"/>
                <w:kern w:val="0"/>
                <w:sz w:val="24"/>
              </w:rPr>
              <w:t>对</w:t>
            </w:r>
            <w:r>
              <w:rPr>
                <w:rFonts w:hint="default" w:ascii="Times New Roman" w:hAnsi="Times New Roman" w:eastAsia="宋体" w:cs="Times New Roman"/>
                <w:color w:val="000000"/>
                <w:spacing w:val="0"/>
                <w:kern w:val="0"/>
                <w:sz w:val="24"/>
                <w:lang w:eastAsia="zh-CN"/>
              </w:rPr>
              <w:t>本项目</w:t>
            </w:r>
            <w:r>
              <w:rPr>
                <w:rFonts w:hint="eastAsia" w:ascii="Times New Roman" w:hAnsi="Times New Roman" w:eastAsia="宋体" w:cs="Times New Roman"/>
                <w:color w:val="000000"/>
                <w:spacing w:val="0"/>
                <w:kern w:val="0"/>
                <w:sz w:val="24"/>
                <w:lang w:eastAsia="zh-CN"/>
              </w:rPr>
              <w:t>废气、废水、噪声</w:t>
            </w:r>
            <w:r>
              <w:rPr>
                <w:rFonts w:hint="default" w:ascii="Times New Roman" w:hAnsi="Times New Roman" w:eastAsia="宋体" w:cs="Times New Roman"/>
                <w:color w:val="000000"/>
                <w:spacing w:val="0"/>
                <w:kern w:val="0"/>
                <w:sz w:val="24"/>
              </w:rPr>
              <w:t>进行了</w:t>
            </w:r>
            <w:r>
              <w:rPr>
                <w:rFonts w:hint="eastAsia" w:ascii="Times New Roman" w:hAnsi="Times New Roman" w:eastAsia="宋体" w:cs="Times New Roman"/>
                <w:color w:val="000000"/>
                <w:spacing w:val="0"/>
                <w:kern w:val="0"/>
                <w:sz w:val="24"/>
                <w:lang w:eastAsia="zh-CN"/>
              </w:rPr>
              <w:t>竣工</w:t>
            </w:r>
            <w:r>
              <w:rPr>
                <w:rFonts w:hint="default" w:ascii="Times New Roman" w:hAnsi="Times New Roman" w:eastAsia="宋体" w:cs="Times New Roman"/>
                <w:color w:val="000000"/>
                <w:spacing w:val="0"/>
                <w:kern w:val="0"/>
                <w:sz w:val="24"/>
              </w:rPr>
              <w:t>验收监测</w:t>
            </w:r>
            <w:r>
              <w:rPr>
                <w:rFonts w:hint="eastAsia" w:ascii="Times New Roman" w:hAnsi="Times New Roman" w:eastAsia="宋体" w:cs="Times New Roman"/>
                <w:color w:val="000000"/>
                <w:spacing w:val="0"/>
                <w:kern w:val="0"/>
                <w:sz w:val="24"/>
                <w:lang w:eastAsia="zh-CN"/>
              </w:rPr>
              <w:t>并出具检测报告</w:t>
            </w:r>
            <w:r>
              <w:rPr>
                <w:rFonts w:hint="default" w:cs="Times New Roman"/>
                <w:bCs/>
                <w:caps/>
                <w:color w:val="000000"/>
                <w:kern w:val="0"/>
                <w:sz w:val="24"/>
                <w:szCs w:val="24"/>
                <w:highlight w:val="none"/>
                <w:lang w:val="en-US" w:eastAsia="zh-CN" w:bidi="ar-SA"/>
              </w:rPr>
              <w:t>。</w:t>
            </w:r>
            <w:r>
              <w:rPr>
                <w:rFonts w:hint="default" w:ascii="Times New Roman" w:hAnsi="Times New Roman" w:cs="Times New Roman"/>
                <w:sz w:val="24"/>
              </w:rPr>
              <w:t>该项目</w:t>
            </w:r>
            <w:r>
              <w:rPr>
                <w:rFonts w:hint="default" w:ascii="Times New Roman" w:hAnsi="Times New Roman" w:cs="Times New Roman"/>
                <w:sz w:val="24"/>
                <w:lang w:eastAsia="zh-CN"/>
              </w:rPr>
              <w:t>建设</w:t>
            </w:r>
            <w:r>
              <w:rPr>
                <w:rFonts w:hint="default" w:ascii="Times New Roman" w:hAnsi="Times New Roman" w:cs="Times New Roman"/>
                <w:sz w:val="24"/>
              </w:rPr>
              <w:t>履行了竣工环境保护验收监测审批手续，执行了</w:t>
            </w:r>
            <w:r>
              <w:rPr>
                <w:rFonts w:hint="default" w:ascii="Times New Roman" w:hAnsi="Times New Roman" w:cs="Times New Roman"/>
                <w:bCs/>
                <w:sz w:val="24"/>
              </w:rPr>
              <w:t>“三同时”制度，有关环保档案齐全。</w:t>
            </w:r>
          </w:p>
          <w:p>
            <w:pPr>
              <w:spacing w:line="360" w:lineRule="auto"/>
              <w:ind w:firstLine="480"/>
              <w:jc w:val="left"/>
              <w:rPr>
                <w:rFonts w:hint="default" w:ascii="Times New Roman" w:hAnsi="Times New Roman" w:cs="Times New Roman"/>
                <w:b/>
                <w:bCs w:val="0"/>
                <w:sz w:val="24"/>
              </w:rPr>
            </w:pPr>
            <w:r>
              <w:rPr>
                <w:rFonts w:hint="default" w:ascii="Times New Roman" w:hAnsi="Times New Roman" w:cs="Times New Roman"/>
                <w:b/>
                <w:bCs w:val="0"/>
                <w:sz w:val="24"/>
                <w:lang w:val="en-US" w:eastAsia="zh-CN"/>
              </w:rPr>
              <w:t>2、</w:t>
            </w:r>
            <w:r>
              <w:rPr>
                <w:rFonts w:hint="default" w:ascii="Times New Roman" w:hAnsi="Times New Roman" w:cs="Times New Roman"/>
                <w:b/>
                <w:bCs w:val="0"/>
                <w:sz w:val="24"/>
              </w:rPr>
              <w:t>环境管理规章制度的建立及执行情况</w:t>
            </w:r>
          </w:p>
          <w:p>
            <w:pPr>
              <w:spacing w:line="360" w:lineRule="auto"/>
              <w:ind w:firstLine="480" w:firstLineChars="200"/>
              <w:jc w:val="left"/>
              <w:rPr>
                <w:rFonts w:hint="default" w:ascii="Times New Roman" w:hAnsi="Times New Roman" w:cs="Times New Roman"/>
                <w:sz w:val="24"/>
              </w:rPr>
            </w:pPr>
            <w:r>
              <w:rPr>
                <w:rFonts w:hint="default" w:ascii="Times New Roman" w:hAnsi="Times New Roman" w:cs="Times New Roman"/>
                <w:sz w:val="24"/>
              </w:rPr>
              <w:t>该企业重视环保工作，制定了相对完整的环保规章制度，厂区的各个环保设施责任到人，保证环保设施的正常运行。</w:t>
            </w:r>
          </w:p>
          <w:p>
            <w:pPr>
              <w:spacing w:line="360" w:lineRule="auto"/>
              <w:ind w:firstLine="482" w:firstLineChars="200"/>
              <w:jc w:val="lef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二、环保设施建设、运行、检查、维护情况</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w:t>
            </w:r>
            <w:r>
              <w:rPr>
                <w:rFonts w:hint="eastAsia" w:ascii="Times New Roman" w:hAnsi="Times New Roman" w:eastAsia="宋体" w:cs="Times New Roman"/>
                <w:b w:val="0"/>
                <w:bCs w:val="0"/>
                <w:color w:val="000000"/>
                <w:sz w:val="24"/>
                <w:szCs w:val="24"/>
                <w:highlight w:val="none"/>
                <w:lang w:val="en-US" w:eastAsia="zh-CN"/>
              </w:rPr>
              <w:t>1</w:t>
            </w:r>
            <w:r>
              <w:rPr>
                <w:rFonts w:hint="eastAsia" w:ascii="Times New Roman" w:hAnsi="Times New Roman" w:eastAsia="宋体" w:cs="Times New Roman"/>
                <w:b w:val="0"/>
                <w:bCs w:val="0"/>
                <w:color w:val="000000"/>
                <w:sz w:val="24"/>
                <w:szCs w:val="24"/>
                <w:highlight w:val="none"/>
                <w:lang w:eastAsia="zh-CN"/>
              </w:rPr>
              <w:t>）</w:t>
            </w:r>
            <w:r>
              <w:rPr>
                <w:rFonts w:hint="eastAsia" w:cs="Times New Roman"/>
                <w:b w:val="0"/>
                <w:bCs w:val="0"/>
                <w:color w:val="000000"/>
                <w:sz w:val="24"/>
                <w:szCs w:val="24"/>
                <w:highlight w:val="none"/>
                <w:lang w:eastAsia="zh-CN"/>
              </w:rPr>
              <w:t>废气：</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eastAsia" w:ascii="Times New Roman" w:hAnsi="Times New Roman"/>
                <w:lang w:eastAsia="zh-CN"/>
              </w:rPr>
            </w:pPr>
            <w:r>
              <w:rPr>
                <w:rFonts w:hint="eastAsia" w:cs="Times New Roman"/>
                <w:b w:val="0"/>
                <w:bCs w:val="0"/>
                <w:color w:val="000000"/>
                <w:sz w:val="24"/>
                <w:szCs w:val="24"/>
                <w:highlight w:val="none"/>
                <w:lang w:eastAsia="zh-CN"/>
              </w:rPr>
              <w:t>项目产生的废气主要是药品分析实验过程中产生的废气（有机废气和恶臭气体三乙胺）等。</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eastAsia" w:cs="Times New Roman"/>
                <w:b w:val="0"/>
                <w:bCs w:val="0"/>
                <w:color w:val="000000"/>
                <w:sz w:val="24"/>
                <w:szCs w:val="24"/>
                <w:highlight w:val="none"/>
                <w:lang w:val="en-US" w:eastAsia="zh-CN"/>
              </w:rPr>
            </w:pPr>
            <w:r>
              <w:rPr>
                <w:rFonts w:hint="eastAsia" w:cs="Times New Roman"/>
                <w:b w:val="0"/>
                <w:bCs w:val="0"/>
                <w:color w:val="000000"/>
                <w:sz w:val="24"/>
                <w:szCs w:val="24"/>
                <w:highlight w:val="none"/>
                <w:lang w:val="en-US" w:eastAsia="zh-CN"/>
              </w:rPr>
              <w:t>1）有组织废气：</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eastAsia" w:cs="Times New Roman"/>
                <w:highlight w:val="none"/>
                <w:lang w:eastAsia="zh-CN"/>
              </w:rPr>
            </w:pPr>
            <w:r>
              <w:rPr>
                <w:rFonts w:hint="eastAsia" w:cs="Times New Roman"/>
                <w:b w:val="0"/>
                <w:bCs w:val="0"/>
                <w:color w:val="000000"/>
                <w:sz w:val="24"/>
                <w:szCs w:val="24"/>
                <w:highlight w:val="none"/>
                <w:lang w:val="en-US" w:eastAsia="zh-CN"/>
              </w:rPr>
              <w:t>实验废气经通风橱或集气罩收集、活性炭吸附装置处理后，通过1根高于楼顶5m的排气筒（DA001）排放。</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eastAsia" w:cs="Times New Roman"/>
                <w:highlight w:val="none"/>
                <w:lang w:val="en-US" w:eastAsia="zh-CN"/>
              </w:rPr>
            </w:pPr>
            <w:r>
              <w:rPr>
                <w:rFonts w:hint="eastAsia" w:cs="Times New Roman"/>
                <w:highlight w:val="none"/>
                <w:lang w:val="en-US" w:eastAsia="zh-CN"/>
              </w:rPr>
              <w:t>2</w:t>
            </w:r>
            <w:r>
              <w:rPr>
                <w:rFonts w:hint="eastAsia" w:cs="Times New Roman"/>
                <w:highlight w:val="none"/>
                <w:lang w:eastAsia="zh-CN"/>
              </w:rPr>
              <w:t>）无组织废气：</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未被收集的实验室废气等</w:t>
            </w:r>
            <w:r>
              <w:rPr>
                <w:rFonts w:hint="eastAsia" w:cs="Times New Roman"/>
                <w:b w:val="0"/>
                <w:bCs w:val="0"/>
                <w:color w:val="000000"/>
                <w:sz w:val="24"/>
                <w:szCs w:val="24"/>
                <w:highlight w:val="none"/>
                <w:lang w:eastAsia="zh-CN"/>
              </w:rPr>
              <w:t>，</w:t>
            </w:r>
            <w:r>
              <w:rPr>
                <w:rFonts w:hint="default" w:ascii="Times New Roman" w:hAnsi="Times New Roman" w:eastAsia="宋体" w:cs="Times New Roman"/>
                <w:b w:val="0"/>
                <w:bCs w:val="0"/>
                <w:color w:val="000000"/>
                <w:sz w:val="24"/>
                <w:szCs w:val="24"/>
                <w:highlight w:val="none"/>
                <w:lang w:eastAsia="zh-CN"/>
              </w:rPr>
              <w:t>实验室通风后无组织排放。</w:t>
            </w:r>
          </w:p>
          <w:p>
            <w:pPr>
              <w:pStyle w:val="10"/>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ascii="Times New Roman" w:hAnsi="Times New Roman" w:cs="Times New Roman"/>
                <w:b/>
                <w:bCs/>
                <w:sz w:val="24"/>
                <w:lang w:val="en-US" w:eastAsia="zh-CN"/>
              </w:rPr>
            </w:pPr>
            <w:r>
              <w:rPr>
                <w:rFonts w:hint="default" w:ascii="Times New Roman" w:hAnsi="Times New Roman" w:cs="Times New Roman"/>
                <w:b/>
                <w:bCs/>
                <w:sz w:val="24"/>
                <w:lang w:val="en-US" w:eastAsia="zh-CN"/>
              </w:rPr>
              <w:t>表</w:t>
            </w:r>
            <w:r>
              <w:rPr>
                <w:rFonts w:hint="eastAsia" w:ascii="Times New Roman" w:hAnsi="Times New Roman" w:cs="Times New Roman"/>
                <w:b/>
                <w:bCs/>
                <w:sz w:val="24"/>
                <w:lang w:val="en-US" w:eastAsia="zh-CN"/>
              </w:rPr>
              <w:t>8-1</w:t>
            </w:r>
            <w:r>
              <w:rPr>
                <w:rFonts w:hint="default" w:ascii="Times New Roman" w:hAnsi="Times New Roman" w:cs="Times New Roman"/>
                <w:b/>
                <w:bCs/>
                <w:sz w:val="24"/>
                <w:lang w:val="en-US" w:eastAsia="zh-CN"/>
              </w:rPr>
              <w:t xml:space="preserve">  </w:t>
            </w:r>
            <w:r>
              <w:rPr>
                <w:rFonts w:hint="eastAsia" w:ascii="Times New Roman" w:hAnsi="Times New Roman" w:cs="Times New Roman"/>
                <w:b/>
                <w:bCs/>
                <w:sz w:val="24"/>
                <w:lang w:val="en-US" w:eastAsia="zh-CN"/>
              </w:rPr>
              <w:t>有组织废气</w:t>
            </w:r>
            <w:r>
              <w:rPr>
                <w:rFonts w:hint="default" w:ascii="Times New Roman" w:hAnsi="Times New Roman" w:cs="Times New Roman"/>
                <w:b/>
                <w:bCs/>
                <w:sz w:val="24"/>
                <w:lang w:val="en-US" w:eastAsia="zh-CN"/>
              </w:rPr>
              <w:t>判定结果表</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4"/>
              <w:gridCol w:w="1503"/>
              <w:gridCol w:w="1547"/>
              <w:gridCol w:w="1505"/>
              <w:gridCol w:w="1460"/>
              <w:gridCol w:w="10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污染物</w:t>
                  </w:r>
                </w:p>
              </w:tc>
              <w:tc>
                <w:tcPr>
                  <w:tcW w:w="86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最大排放浓度（mg/</w:t>
                  </w:r>
                  <w:r>
                    <w:rPr>
                      <w:rFonts w:hint="eastAsia" w:cs="Times New Roman"/>
                      <w:b/>
                      <w:bCs/>
                      <w:sz w:val="21"/>
                      <w:szCs w:val="21"/>
                      <w:vertAlign w:val="baseline"/>
                      <w:lang w:val="en-US" w:eastAsia="zh-CN"/>
                    </w:rPr>
                    <w:t>m</w:t>
                  </w:r>
                  <w:r>
                    <w:rPr>
                      <w:rFonts w:hint="eastAsia" w:cs="Times New Roman"/>
                      <w:b/>
                      <w:bCs/>
                      <w:sz w:val="21"/>
                      <w:szCs w:val="21"/>
                      <w:vertAlign w:val="superscript"/>
                      <w:lang w:val="en-US" w:eastAsia="zh-CN"/>
                    </w:rPr>
                    <w:t>3</w:t>
                  </w:r>
                  <w:r>
                    <w:rPr>
                      <w:rFonts w:hint="eastAsia" w:ascii="Times New Roman" w:hAnsi="Times New Roman" w:eastAsia="宋体" w:cs="Times New Roman"/>
                      <w:b/>
                      <w:bCs/>
                      <w:sz w:val="21"/>
                      <w:szCs w:val="21"/>
                      <w:lang w:val="en-US" w:eastAsia="zh-CN"/>
                    </w:rPr>
                    <w:t>）</w:t>
                  </w:r>
                </w:p>
              </w:tc>
              <w:tc>
                <w:tcPr>
                  <w:tcW w:w="889"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w:t>
                  </w:r>
                  <w:r>
                    <w:rPr>
                      <w:rFonts w:hint="eastAsia" w:ascii="Times New Roman" w:hAnsi="Times New Roman" w:cs="Times New Roman"/>
                      <w:b/>
                      <w:bCs/>
                      <w:sz w:val="21"/>
                      <w:szCs w:val="21"/>
                      <w:lang w:val="en-US" w:eastAsia="zh-CN"/>
                    </w:rPr>
                    <w:t>允许</w:t>
                  </w:r>
                  <w:r>
                    <w:rPr>
                      <w:rFonts w:hint="eastAsia" w:ascii="Times New Roman" w:hAnsi="Times New Roman" w:eastAsia="宋体" w:cs="Times New Roman"/>
                      <w:b/>
                      <w:bCs/>
                      <w:sz w:val="21"/>
                      <w:szCs w:val="21"/>
                      <w:lang w:val="en-US" w:eastAsia="zh-CN"/>
                    </w:rPr>
                    <w:t>排放浓度（mg/</w:t>
                  </w:r>
                  <w:r>
                    <w:rPr>
                      <w:rFonts w:hint="eastAsia" w:cs="Times New Roman"/>
                      <w:b/>
                      <w:bCs/>
                      <w:sz w:val="21"/>
                      <w:szCs w:val="21"/>
                      <w:vertAlign w:val="baseline"/>
                      <w:lang w:val="en-US" w:eastAsia="zh-CN"/>
                    </w:rPr>
                    <w:t>m</w:t>
                  </w:r>
                  <w:r>
                    <w:rPr>
                      <w:rFonts w:hint="eastAsia" w:cs="Times New Roman"/>
                      <w:b/>
                      <w:bCs/>
                      <w:sz w:val="21"/>
                      <w:szCs w:val="21"/>
                      <w:vertAlign w:val="superscript"/>
                      <w:lang w:val="en-US" w:eastAsia="zh-CN"/>
                    </w:rPr>
                    <w:t>3</w:t>
                  </w:r>
                  <w:r>
                    <w:rPr>
                      <w:rFonts w:hint="eastAsia" w:ascii="Times New Roman" w:hAnsi="Times New Roman" w:eastAsia="宋体" w:cs="Times New Roman"/>
                      <w:b/>
                      <w:bCs/>
                      <w:sz w:val="21"/>
                      <w:szCs w:val="21"/>
                      <w:lang w:val="en-US" w:eastAsia="zh-CN"/>
                    </w:rPr>
                    <w:t>）</w:t>
                  </w:r>
                </w:p>
              </w:tc>
              <w:tc>
                <w:tcPr>
                  <w:tcW w:w="86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最大排放速率（kg/h）</w:t>
                  </w:r>
                </w:p>
              </w:tc>
              <w:tc>
                <w:tcPr>
                  <w:tcW w:w="839"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w:t>
                  </w:r>
                  <w:r>
                    <w:rPr>
                      <w:rFonts w:hint="eastAsia" w:ascii="Times New Roman" w:hAnsi="Times New Roman" w:cs="Times New Roman"/>
                      <w:b/>
                      <w:bCs/>
                      <w:sz w:val="21"/>
                      <w:szCs w:val="21"/>
                      <w:lang w:val="en-US" w:eastAsia="zh-CN"/>
                    </w:rPr>
                    <w:t>允许</w:t>
                  </w:r>
                  <w:r>
                    <w:rPr>
                      <w:rFonts w:hint="eastAsia" w:ascii="Times New Roman" w:hAnsi="Times New Roman" w:eastAsia="宋体" w:cs="Times New Roman"/>
                      <w:b/>
                      <w:bCs/>
                      <w:sz w:val="21"/>
                      <w:szCs w:val="21"/>
                      <w:lang w:val="en-US" w:eastAsia="zh-CN"/>
                    </w:rPr>
                    <w:t>排放速率（kg/h）</w:t>
                  </w:r>
                </w:p>
              </w:tc>
              <w:tc>
                <w:tcPr>
                  <w:tcW w:w="60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lang w:val="en-US" w:eastAsia="zh-CN"/>
                    </w:rPr>
                  </w:pPr>
                  <w:r>
                    <w:rPr>
                      <w:rFonts w:hint="eastAsia" w:cs="Times New Roman"/>
                      <w:b/>
                      <w:bCs/>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sz w:val="21"/>
                      <w:szCs w:val="21"/>
                      <w:lang w:eastAsia="zh-CN"/>
                    </w:rPr>
                    <w:t>臭气</w:t>
                  </w:r>
                </w:p>
              </w:tc>
              <w:tc>
                <w:tcPr>
                  <w:tcW w:w="86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c>
                <w:tcPr>
                  <w:tcW w:w="158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sz w:val="21"/>
                      <w:szCs w:val="21"/>
                      <w:lang w:val="en-US" w:eastAsia="zh-CN"/>
                    </w:rPr>
                    <w:t>/</w:t>
                  </w:r>
                </w:p>
              </w:tc>
              <w:tc>
                <w:tcPr>
                  <w:tcW w:w="86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549</w:t>
                  </w:r>
                  <w:r>
                    <w:rPr>
                      <w:rFonts w:hint="eastAsia"/>
                      <w:sz w:val="21"/>
                      <w:szCs w:val="21"/>
                      <w:lang w:val="en-US" w:eastAsia="zh-CN"/>
                    </w:rPr>
                    <w:t>（无量纲）</w:t>
                  </w:r>
                </w:p>
              </w:tc>
              <w:tc>
                <w:tcPr>
                  <w:tcW w:w="15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sz w:val="21"/>
                      <w:szCs w:val="21"/>
                      <w:lang w:val="en-US" w:eastAsia="zh-CN"/>
                    </w:rPr>
                    <w:t>2000（无量纲）</w:t>
                  </w:r>
                </w:p>
              </w:tc>
              <w:tc>
                <w:tcPr>
                  <w:tcW w:w="60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sz w:val="21"/>
                      <w:szCs w:val="21"/>
                      <w:lang w:val="en-US" w:eastAsia="zh-CN"/>
                    </w:rPr>
                    <w:t>VOCs</w:t>
                  </w:r>
                  <w:r>
                    <w:rPr>
                      <w:rFonts w:hint="default" w:ascii="Times New Roman" w:hAnsi="Times New Roman" w:eastAsia="宋体" w:cs="Times New Roman"/>
                      <w:sz w:val="21"/>
                      <w:szCs w:val="21"/>
                      <w:lang w:val="en-US" w:eastAsia="zh-CN"/>
                    </w:rPr>
                    <w:t>（非甲烷总烃）</w:t>
                  </w:r>
                </w:p>
              </w:tc>
              <w:tc>
                <w:tcPr>
                  <w:tcW w:w="86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4.24</w:t>
                  </w:r>
                </w:p>
              </w:tc>
              <w:tc>
                <w:tcPr>
                  <w:tcW w:w="158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60</w:t>
                  </w:r>
                </w:p>
              </w:tc>
              <w:tc>
                <w:tcPr>
                  <w:tcW w:w="86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1.4×10</w:t>
                  </w:r>
                  <w:r>
                    <w:rPr>
                      <w:rFonts w:hint="eastAsia" w:ascii="Times New Roman" w:hAnsi="Times New Roman" w:eastAsia="宋体" w:cs="Times New Roman"/>
                      <w:kern w:val="2"/>
                      <w:sz w:val="21"/>
                      <w:szCs w:val="21"/>
                      <w:vertAlign w:val="superscript"/>
                      <w:lang w:val="en-US" w:eastAsia="zh-CN" w:bidi="ar-SA"/>
                    </w:rPr>
                    <w:t>-3</w:t>
                  </w:r>
                </w:p>
              </w:tc>
              <w:tc>
                <w:tcPr>
                  <w:tcW w:w="15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3</w:t>
                  </w:r>
                </w:p>
              </w:tc>
              <w:tc>
                <w:tcPr>
                  <w:tcW w:w="60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达标</w:t>
                  </w:r>
                </w:p>
              </w:tc>
            </w:tr>
          </w:tbl>
          <w:p>
            <w:pPr>
              <w:pStyle w:val="30"/>
              <w:spacing w:line="360" w:lineRule="auto"/>
              <w:ind w:firstLine="480" w:firstLineChars="200"/>
              <w:rPr>
                <w:rFonts w:hint="eastAsia" w:ascii="Times New Roman" w:hAnsi="宋体"/>
                <w:sz w:val="24"/>
                <w:szCs w:val="24"/>
              </w:rPr>
            </w:pPr>
            <w:r>
              <w:rPr>
                <w:rFonts w:ascii="Times New Roman" w:hAnsi="宋体"/>
                <w:sz w:val="24"/>
                <w:szCs w:val="24"/>
              </w:rPr>
              <w:t>验收</w:t>
            </w:r>
            <w:r>
              <w:rPr>
                <w:rFonts w:hint="eastAsia" w:ascii="Times New Roman" w:hAnsi="宋体"/>
                <w:sz w:val="24"/>
                <w:szCs w:val="24"/>
              </w:rPr>
              <w:t>监测</w:t>
            </w:r>
            <w:r>
              <w:rPr>
                <w:rFonts w:ascii="Times New Roman" w:hAnsi="宋体"/>
                <w:sz w:val="24"/>
                <w:szCs w:val="24"/>
              </w:rPr>
              <w:t>期间，</w:t>
            </w:r>
            <w:r>
              <w:rPr>
                <w:rFonts w:hint="eastAsia" w:ascii="Times New Roman" w:hAnsi="宋体" w:cs="Times New Roman"/>
                <w:color w:val="auto"/>
                <w:sz w:val="24"/>
                <w:szCs w:val="24"/>
              </w:rPr>
              <w:t>实验废气排气筒（D</w:t>
            </w:r>
            <w:r>
              <w:rPr>
                <w:rFonts w:ascii="Times New Roman" w:hAnsi="宋体" w:cs="Times New Roman"/>
                <w:color w:val="auto"/>
                <w:sz w:val="24"/>
                <w:szCs w:val="24"/>
              </w:rPr>
              <w:t>A001</w:t>
            </w:r>
            <w:r>
              <w:rPr>
                <w:rFonts w:hint="eastAsia" w:ascii="Times New Roman" w:hAnsi="宋体" w:cs="Times New Roman"/>
                <w:color w:val="auto"/>
                <w:sz w:val="24"/>
                <w:szCs w:val="24"/>
              </w:rPr>
              <w:t>）中主要污染物</w:t>
            </w:r>
            <w:r>
              <w:rPr>
                <w:rFonts w:hint="eastAsia" w:ascii="Times New Roman" w:cs="Times New Roman"/>
                <w:color w:val="auto"/>
                <w:sz w:val="24"/>
                <w:szCs w:val="24"/>
                <w:lang w:eastAsia="zh-CN"/>
              </w:rPr>
              <w:t>VOCs</w:t>
            </w:r>
            <w:r>
              <w:rPr>
                <w:rFonts w:hint="eastAsia" w:ascii="Times New Roman" w:hAnsi="宋体"/>
                <w:sz w:val="24"/>
                <w:szCs w:val="24"/>
              </w:rPr>
              <w:t>最大排放浓度为</w:t>
            </w:r>
            <w:r>
              <w:rPr>
                <w:rFonts w:ascii="Times New Roman" w:hAnsi="宋体"/>
                <w:sz w:val="24"/>
                <w:szCs w:val="24"/>
              </w:rPr>
              <w:t>4.24mg/m</w:t>
            </w:r>
            <w:r>
              <w:rPr>
                <w:rFonts w:ascii="Times New Roman" w:hAnsi="宋体"/>
                <w:sz w:val="24"/>
                <w:szCs w:val="24"/>
                <w:vertAlign w:val="superscript"/>
              </w:rPr>
              <w:t>3</w:t>
            </w:r>
            <w:r>
              <w:rPr>
                <w:rFonts w:hint="eastAsia" w:ascii="Times New Roman" w:hAnsi="宋体"/>
                <w:sz w:val="24"/>
                <w:szCs w:val="24"/>
              </w:rPr>
              <w:t>，最大排放速率为</w:t>
            </w:r>
            <w:r>
              <w:rPr>
                <w:rFonts w:ascii="Times New Roman" w:hAnsi="宋体"/>
                <w:sz w:val="24"/>
                <w:szCs w:val="24"/>
              </w:rPr>
              <w:t>1.4</w:t>
            </w:r>
            <w:r>
              <w:rPr>
                <w:rFonts w:hint="eastAsia" w:ascii="Times New Roman" w:hAnsi="宋体"/>
                <w:sz w:val="24"/>
                <w:szCs w:val="24"/>
              </w:rPr>
              <w:t>×10</w:t>
            </w:r>
            <w:r>
              <w:rPr>
                <w:rFonts w:hint="eastAsia" w:ascii="Times New Roman" w:hAnsi="宋体"/>
                <w:sz w:val="24"/>
                <w:szCs w:val="24"/>
                <w:vertAlign w:val="superscript"/>
              </w:rPr>
              <w:t>-</w:t>
            </w:r>
            <w:r>
              <w:rPr>
                <w:rFonts w:ascii="Times New Roman" w:hAnsi="宋体"/>
                <w:sz w:val="24"/>
                <w:szCs w:val="24"/>
                <w:vertAlign w:val="superscript"/>
              </w:rPr>
              <w:t>3</w:t>
            </w:r>
            <w:r>
              <w:rPr>
                <w:rFonts w:ascii="Times New Roman" w:hAnsi="宋体"/>
                <w:sz w:val="24"/>
                <w:szCs w:val="24"/>
              </w:rPr>
              <w:t>kg/h</w:t>
            </w:r>
            <w:r>
              <w:rPr>
                <w:rFonts w:hint="eastAsia" w:ascii="Times New Roman" w:hAnsi="宋体"/>
                <w:sz w:val="24"/>
                <w:szCs w:val="24"/>
              </w:rPr>
              <w:t xml:space="preserve"> ，均满足《挥发性有机物排放标准 第 7 部分：其他行业》（</w:t>
            </w:r>
            <w:r>
              <w:rPr>
                <w:rFonts w:ascii="Times New Roman" w:hAnsi="宋体"/>
                <w:sz w:val="24"/>
                <w:szCs w:val="24"/>
              </w:rPr>
              <w:t>DB37/ 2801.7</w:t>
            </w:r>
            <w:r>
              <w:rPr>
                <w:rFonts w:hint="eastAsia" w:ascii="Times New Roman" w:hAnsi="宋体"/>
                <w:sz w:val="24"/>
                <w:szCs w:val="24"/>
              </w:rPr>
              <w:t>-</w:t>
            </w:r>
            <w:r>
              <w:rPr>
                <w:rFonts w:ascii="Times New Roman" w:hAnsi="宋体"/>
                <w:sz w:val="24"/>
                <w:szCs w:val="24"/>
              </w:rPr>
              <w:t>2019</w:t>
            </w:r>
            <w:r>
              <w:rPr>
                <w:rFonts w:hint="eastAsia" w:ascii="Times New Roman" w:hAnsi="宋体"/>
                <w:sz w:val="24"/>
                <w:szCs w:val="24"/>
              </w:rPr>
              <w:t>）表1中Ⅱ时段标准；</w:t>
            </w:r>
            <w:r>
              <w:rPr>
                <w:rFonts w:hint="eastAsia" w:ascii="Times New Roman" w:hAnsi="宋体" w:cs="Times New Roman"/>
                <w:color w:val="auto"/>
                <w:sz w:val="24"/>
                <w:szCs w:val="24"/>
              </w:rPr>
              <w:t>主要污染物臭气浓度最大值为5</w:t>
            </w:r>
            <w:r>
              <w:rPr>
                <w:rFonts w:ascii="Times New Roman" w:hAnsi="宋体" w:cs="Times New Roman"/>
                <w:color w:val="auto"/>
                <w:sz w:val="24"/>
                <w:szCs w:val="24"/>
              </w:rPr>
              <w:t>49</w:t>
            </w:r>
            <w:r>
              <w:rPr>
                <w:rFonts w:hint="eastAsia" w:ascii="Times New Roman" w:hAnsi="宋体" w:cs="Times New Roman"/>
                <w:color w:val="auto"/>
                <w:sz w:val="24"/>
                <w:szCs w:val="24"/>
              </w:rPr>
              <w:t>（无量纲）</w:t>
            </w:r>
            <w:r>
              <w:rPr>
                <w:rFonts w:hint="eastAsia" w:ascii="Times New Roman" w:hAnsi="宋体"/>
                <w:sz w:val="24"/>
                <w:szCs w:val="24"/>
              </w:rPr>
              <w:t>，满足《恶臭污染物排放标准》（GB14554-93）表2标准要求。</w:t>
            </w:r>
          </w:p>
          <w:p>
            <w:pPr>
              <w:pStyle w:val="10"/>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imes New Roman" w:hAnsi="Times New Roman" w:cs="Times New Roman"/>
                <w:b/>
                <w:bCs/>
                <w:sz w:val="24"/>
                <w:lang w:val="en-US" w:eastAsia="zh-CN"/>
              </w:rPr>
            </w:pPr>
            <w:r>
              <w:rPr>
                <w:rFonts w:hint="default" w:ascii="Times New Roman" w:hAnsi="Times New Roman" w:cs="Times New Roman"/>
                <w:b/>
                <w:bCs/>
                <w:sz w:val="24"/>
                <w:szCs w:val="24"/>
                <w:lang w:val="en-US" w:eastAsia="zh-CN"/>
              </w:rPr>
              <w:t xml:space="preserve"> </w:t>
            </w:r>
            <w:r>
              <w:rPr>
                <w:rFonts w:hint="eastAsia" w:ascii="Times New Roman" w:hAnsi="Times New Roman" w:cs="Times New Roman"/>
                <w:b/>
                <w:bCs/>
                <w:sz w:val="24"/>
                <w:lang w:val="en-US" w:eastAsia="zh-CN"/>
              </w:rPr>
              <w:t>表8-2  无组织废气判定结果表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7"/>
              <w:gridCol w:w="2571"/>
              <w:gridCol w:w="2587"/>
              <w:gridCol w:w="17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4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污染物</w:t>
                  </w:r>
                </w:p>
              </w:tc>
              <w:tc>
                <w:tcPr>
                  <w:tcW w:w="257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厂界最大排放浓度（mg/</w:t>
                  </w:r>
                  <w:r>
                    <w:rPr>
                      <w:rFonts w:hint="eastAsia" w:cs="Times New Roman"/>
                      <w:b/>
                      <w:bCs/>
                      <w:sz w:val="21"/>
                      <w:szCs w:val="21"/>
                      <w:vertAlign w:val="baseline"/>
                      <w:lang w:val="en-US" w:eastAsia="zh-CN"/>
                    </w:rPr>
                    <w:t>m</w:t>
                  </w:r>
                  <w:r>
                    <w:rPr>
                      <w:rFonts w:hint="eastAsia" w:cs="Times New Roman"/>
                      <w:b/>
                      <w:bCs/>
                      <w:sz w:val="21"/>
                      <w:szCs w:val="21"/>
                      <w:vertAlign w:val="superscript"/>
                      <w:lang w:val="en-US" w:eastAsia="zh-CN"/>
                    </w:rPr>
                    <w:t>3</w:t>
                  </w:r>
                  <w:r>
                    <w:rPr>
                      <w:rFonts w:hint="eastAsia" w:ascii="Times New Roman" w:hAnsi="Times New Roman" w:eastAsia="宋体" w:cs="Times New Roman"/>
                      <w:b/>
                      <w:bCs/>
                      <w:sz w:val="21"/>
                      <w:szCs w:val="21"/>
                      <w:lang w:val="en-US" w:eastAsia="zh-CN"/>
                    </w:rPr>
                    <w:t>）</w:t>
                  </w:r>
                </w:p>
              </w:tc>
              <w:tc>
                <w:tcPr>
                  <w:tcW w:w="25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厂界最大</w:t>
                  </w:r>
                  <w:r>
                    <w:rPr>
                      <w:rFonts w:hint="eastAsia" w:ascii="Times New Roman" w:hAnsi="Times New Roman" w:cs="Times New Roman"/>
                      <w:b/>
                      <w:bCs/>
                      <w:sz w:val="21"/>
                      <w:szCs w:val="21"/>
                      <w:lang w:val="en-US" w:eastAsia="zh-CN"/>
                    </w:rPr>
                    <w:t>允许</w:t>
                  </w:r>
                  <w:r>
                    <w:rPr>
                      <w:rFonts w:hint="eastAsia" w:ascii="Times New Roman" w:hAnsi="Times New Roman" w:eastAsia="宋体" w:cs="Times New Roman"/>
                      <w:b/>
                      <w:bCs/>
                      <w:sz w:val="21"/>
                      <w:szCs w:val="21"/>
                      <w:lang w:val="en-US" w:eastAsia="zh-CN"/>
                    </w:rPr>
                    <w:t>排放浓度（mg/</w:t>
                  </w:r>
                  <w:r>
                    <w:rPr>
                      <w:rFonts w:hint="eastAsia" w:cs="Times New Roman"/>
                      <w:b/>
                      <w:bCs/>
                      <w:sz w:val="21"/>
                      <w:szCs w:val="21"/>
                      <w:vertAlign w:val="baseline"/>
                      <w:lang w:val="en-US" w:eastAsia="zh-CN"/>
                    </w:rPr>
                    <w:t>m</w:t>
                  </w:r>
                  <w:r>
                    <w:rPr>
                      <w:rFonts w:hint="eastAsia" w:cs="Times New Roman"/>
                      <w:b/>
                      <w:bCs/>
                      <w:sz w:val="21"/>
                      <w:szCs w:val="21"/>
                      <w:vertAlign w:val="superscript"/>
                      <w:lang w:val="en-US" w:eastAsia="zh-CN"/>
                    </w:rPr>
                    <w:t>3</w:t>
                  </w:r>
                  <w:r>
                    <w:rPr>
                      <w:rFonts w:hint="eastAsia" w:ascii="Times New Roman" w:hAnsi="Times New Roman" w:eastAsia="宋体" w:cs="Times New Roman"/>
                      <w:b/>
                      <w:bCs/>
                      <w:sz w:val="21"/>
                      <w:szCs w:val="21"/>
                      <w:lang w:val="en-US" w:eastAsia="zh-CN"/>
                    </w:rPr>
                    <w:t>）</w:t>
                  </w:r>
                </w:p>
              </w:tc>
              <w:tc>
                <w:tcPr>
                  <w:tcW w:w="17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cs="Times New Roman"/>
                      <w:b/>
                      <w:bCs/>
                      <w:kern w:val="2"/>
                      <w:sz w:val="21"/>
                      <w:szCs w:val="21"/>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4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sz w:val="21"/>
                      <w:szCs w:val="21"/>
                      <w:lang w:eastAsia="zh-CN"/>
                    </w:rPr>
                    <w:t>臭气</w:t>
                  </w:r>
                </w:p>
              </w:tc>
              <w:tc>
                <w:tcPr>
                  <w:tcW w:w="257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sz w:val="21"/>
                      <w:szCs w:val="21"/>
                      <w:lang w:val="en-US" w:eastAsia="zh-CN"/>
                    </w:rPr>
                    <w:t>&lt;10</w:t>
                  </w:r>
                  <w:r>
                    <w:rPr>
                      <w:rFonts w:hint="eastAsia" w:ascii="Times New Roman" w:hAnsi="Times New Roman" w:eastAsia="宋体" w:cs="Times New Roman"/>
                      <w:kern w:val="2"/>
                      <w:sz w:val="21"/>
                      <w:szCs w:val="21"/>
                      <w:lang w:val="en-US" w:eastAsia="zh-CN" w:bidi="ar-SA"/>
                    </w:rPr>
                    <w:t>（无量纲）</w:t>
                  </w:r>
                </w:p>
              </w:tc>
              <w:tc>
                <w:tcPr>
                  <w:tcW w:w="25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16（无量纲）</w:t>
                  </w:r>
                </w:p>
              </w:tc>
              <w:tc>
                <w:tcPr>
                  <w:tcW w:w="17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4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sz w:val="21"/>
                      <w:szCs w:val="21"/>
                      <w:lang w:val="en-US" w:eastAsia="zh-CN"/>
                    </w:rPr>
                    <w:t>VOCs</w:t>
                  </w:r>
                  <w:r>
                    <w:rPr>
                      <w:rFonts w:hint="eastAsia" w:ascii="Times New Roman" w:hAnsi="Times New Roman" w:eastAsia="宋体" w:cs="Times New Roman"/>
                      <w:sz w:val="21"/>
                      <w:szCs w:val="21"/>
                      <w:lang w:val="en-US" w:eastAsia="zh-CN"/>
                    </w:rPr>
                    <w:t>（非甲烷总烃）</w:t>
                  </w:r>
                </w:p>
              </w:tc>
              <w:tc>
                <w:tcPr>
                  <w:tcW w:w="257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sz w:val="21"/>
                      <w:szCs w:val="21"/>
                      <w:lang w:val="en-US" w:eastAsia="zh-CN"/>
                    </w:rPr>
                    <w:t>1.38</w:t>
                  </w:r>
                </w:p>
              </w:tc>
              <w:tc>
                <w:tcPr>
                  <w:tcW w:w="25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2.0</w:t>
                  </w:r>
                </w:p>
              </w:tc>
              <w:tc>
                <w:tcPr>
                  <w:tcW w:w="17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4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NMHC</w:t>
                  </w:r>
                </w:p>
              </w:tc>
              <w:tc>
                <w:tcPr>
                  <w:tcW w:w="257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厂房通风口处：1.47</w:t>
                  </w:r>
                </w:p>
              </w:tc>
              <w:tc>
                <w:tcPr>
                  <w:tcW w:w="25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w:t>
                  </w:r>
                </w:p>
              </w:tc>
              <w:tc>
                <w:tcPr>
                  <w:tcW w:w="17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4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苯</w:t>
                  </w:r>
                </w:p>
              </w:tc>
              <w:tc>
                <w:tcPr>
                  <w:tcW w:w="257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未检出</w:t>
                  </w:r>
                </w:p>
              </w:tc>
              <w:tc>
                <w:tcPr>
                  <w:tcW w:w="25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0.1</w:t>
                  </w:r>
                </w:p>
              </w:tc>
              <w:tc>
                <w:tcPr>
                  <w:tcW w:w="17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98" w:type="dxa"/>
                  <w:gridSpan w:val="4"/>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cs="Times New Roman"/>
                      <w:sz w:val="21"/>
                      <w:szCs w:val="21"/>
                      <w:lang w:val="en-US" w:eastAsia="zh-CN"/>
                    </w:rPr>
                  </w:pPr>
                  <w:r>
                    <w:rPr>
                      <w:rFonts w:hint="eastAsia" w:ascii="Times New Roman" w:hAnsi="Times New Roman" w:eastAsia="宋体" w:cs="Times New Roman"/>
                      <w:bCs w:val="0"/>
                      <w:kern w:val="2"/>
                      <w:sz w:val="21"/>
                      <w:szCs w:val="21"/>
                      <w:lang w:val="en-US" w:eastAsia="zh-CN" w:bidi="ar-SA"/>
                    </w:rPr>
                    <w:t>备注：未检出表示检测值小于检出限；</w:t>
                  </w:r>
                </w:p>
              </w:tc>
            </w:tr>
          </w:tbl>
          <w:p>
            <w:pPr>
              <w:pStyle w:val="30"/>
              <w:spacing w:line="360" w:lineRule="auto"/>
              <w:ind w:firstLine="480" w:firstLineChars="200"/>
              <w:rPr>
                <w:rFonts w:ascii="Times New Roman" w:hAnsi="Times New Roman"/>
                <w:sz w:val="24"/>
                <w:szCs w:val="24"/>
              </w:rPr>
            </w:pPr>
            <w:r>
              <w:rPr>
                <w:rFonts w:ascii="Times New Roman" w:hAnsi="宋体"/>
                <w:sz w:val="24"/>
                <w:szCs w:val="24"/>
              </w:rPr>
              <w:t>验收</w:t>
            </w:r>
            <w:r>
              <w:rPr>
                <w:rFonts w:hint="eastAsia" w:ascii="Times New Roman" w:hAnsi="宋体"/>
                <w:sz w:val="24"/>
                <w:szCs w:val="24"/>
              </w:rPr>
              <w:t>监测</w:t>
            </w:r>
            <w:r>
              <w:rPr>
                <w:rFonts w:ascii="Times New Roman" w:hAnsi="宋体"/>
                <w:sz w:val="24"/>
                <w:szCs w:val="24"/>
              </w:rPr>
              <w:t>期间，</w:t>
            </w:r>
            <w:r>
              <w:rPr>
                <w:rFonts w:hint="eastAsia" w:ascii="Times New Roman" w:hAnsi="Times New Roman"/>
                <w:sz w:val="24"/>
                <w:szCs w:val="24"/>
              </w:rPr>
              <w:t>厂界无组织排放的</w:t>
            </w:r>
            <w:r>
              <w:rPr>
                <w:rFonts w:hint="eastAsia" w:ascii="Times New Roman" w:hAnsi="Times New Roman"/>
                <w:sz w:val="24"/>
                <w:szCs w:val="24"/>
                <w:lang w:eastAsia="zh-CN"/>
              </w:rPr>
              <w:t>VOCs</w:t>
            </w:r>
            <w:r>
              <w:rPr>
                <w:rFonts w:hint="eastAsia" w:ascii="Times New Roman" w:hAnsi="Times New Roman"/>
                <w:sz w:val="24"/>
                <w:szCs w:val="24"/>
              </w:rPr>
              <w:t>最大浓度为</w:t>
            </w:r>
            <w:r>
              <w:rPr>
                <w:rFonts w:ascii="Times New Roman" w:hAnsi="Times New Roman"/>
                <w:sz w:val="24"/>
                <w:szCs w:val="24"/>
              </w:rPr>
              <w:t>1.38</w:t>
            </w:r>
            <w:r>
              <w:rPr>
                <w:rFonts w:hint="eastAsia" w:ascii="Times New Roman" w:hAnsi="Times New Roman"/>
                <w:sz w:val="24"/>
                <w:szCs w:val="24"/>
              </w:rPr>
              <w:t>mg/m</w:t>
            </w:r>
            <w:r>
              <w:rPr>
                <w:rFonts w:hint="eastAsia" w:ascii="Times New Roman" w:hAnsi="Times New Roman"/>
                <w:sz w:val="24"/>
                <w:szCs w:val="24"/>
                <w:vertAlign w:val="superscript"/>
              </w:rPr>
              <w:t>3</w:t>
            </w:r>
            <w:r>
              <w:rPr>
                <w:rFonts w:hint="eastAsia" w:ascii="Times New Roman" w:hAnsi="Times New Roman"/>
                <w:sz w:val="24"/>
                <w:szCs w:val="24"/>
              </w:rPr>
              <w:t>，臭气浓度、苯未检出，</w:t>
            </w:r>
            <w:r>
              <w:rPr>
                <w:rFonts w:hint="eastAsia" w:ascii="Times New Roman" w:hAnsi="Times New Roman"/>
                <w:sz w:val="24"/>
                <w:szCs w:val="24"/>
                <w:lang w:eastAsia="zh-CN"/>
              </w:rPr>
              <w:t>VOCs</w:t>
            </w:r>
            <w:r>
              <w:rPr>
                <w:rFonts w:hint="eastAsia" w:ascii="Times New Roman" w:hAnsi="Times New Roman"/>
                <w:sz w:val="24"/>
                <w:szCs w:val="24"/>
              </w:rPr>
              <w:t>、臭气浓度均满足《挥发性有机物排放标准 第 7 部分：其他行业》（</w:t>
            </w:r>
            <w:r>
              <w:rPr>
                <w:rFonts w:ascii="Times New Roman" w:hAnsi="Times New Roman"/>
                <w:sz w:val="24"/>
                <w:szCs w:val="24"/>
              </w:rPr>
              <w:t>DB37/ 2801.7</w:t>
            </w:r>
            <w:r>
              <w:rPr>
                <w:rFonts w:hint="eastAsia" w:ascii="Times New Roman" w:hAnsi="Times New Roman"/>
                <w:sz w:val="24"/>
                <w:szCs w:val="24"/>
              </w:rPr>
              <w:t>-</w:t>
            </w:r>
            <w:r>
              <w:rPr>
                <w:rFonts w:ascii="Times New Roman" w:hAnsi="Times New Roman"/>
                <w:sz w:val="24"/>
                <w:szCs w:val="24"/>
              </w:rPr>
              <w:t>2019</w:t>
            </w:r>
            <w:r>
              <w:rPr>
                <w:rFonts w:hint="eastAsia" w:ascii="Times New Roman" w:hAnsi="Times New Roman"/>
                <w:sz w:val="24"/>
                <w:szCs w:val="24"/>
              </w:rPr>
              <w:t>）表2标准要求，苯满足表3标准要求。</w:t>
            </w:r>
          </w:p>
          <w:p>
            <w:pPr>
              <w:pStyle w:val="30"/>
              <w:spacing w:line="360" w:lineRule="auto"/>
              <w:ind w:firstLine="480" w:firstLineChars="200"/>
              <w:rPr>
                <w:rFonts w:ascii="Times New Roman" w:hAnsi="宋体"/>
                <w:sz w:val="24"/>
                <w:szCs w:val="24"/>
              </w:rPr>
            </w:pPr>
            <w:r>
              <w:rPr>
                <w:rFonts w:hint="eastAsia" w:ascii="Times New Roman" w:hAnsi="宋体"/>
                <w:sz w:val="24"/>
                <w:szCs w:val="24"/>
              </w:rPr>
              <w:t>实验室通风口处非甲烷总烃最大1h平均浓度值为</w:t>
            </w:r>
            <w:r>
              <w:rPr>
                <w:rFonts w:ascii="Times New Roman" w:hAnsi="宋体"/>
                <w:sz w:val="24"/>
                <w:szCs w:val="24"/>
              </w:rPr>
              <w:t>1.47mg/m</w:t>
            </w:r>
            <w:r>
              <w:rPr>
                <w:rFonts w:ascii="Times New Roman" w:hAnsi="宋体"/>
                <w:sz w:val="24"/>
                <w:szCs w:val="24"/>
                <w:vertAlign w:val="superscript"/>
              </w:rPr>
              <w:t>3</w:t>
            </w:r>
            <w:r>
              <w:rPr>
                <w:rFonts w:hint="eastAsia" w:ascii="Times New Roman" w:hAnsi="宋体" w:cs="Times New Roman"/>
                <w:color w:val="auto"/>
                <w:sz w:val="24"/>
                <w:szCs w:val="24"/>
              </w:rPr>
              <w:t>，满足</w:t>
            </w:r>
            <w:r>
              <w:rPr>
                <w:rFonts w:hint="eastAsia" w:ascii="Times New Roman" w:hAnsi="宋体" w:cs="Times New Roman"/>
                <w:bCs/>
                <w:color w:val="auto"/>
                <w:sz w:val="24"/>
                <w:szCs w:val="24"/>
              </w:rPr>
              <w:t>《挥发性有机物无组织排放控制标准》（GB37822-2019）的附录A中表A.1限值要求。</w:t>
            </w:r>
          </w:p>
          <w:p>
            <w:pPr>
              <w:pStyle w:val="2"/>
              <w:adjustRightInd/>
              <w:snapToGrid/>
              <w:spacing w:line="360" w:lineRule="auto"/>
              <w:ind w:firstLine="480" w:firstLineChars="200"/>
              <w:jc w:val="both"/>
              <w:rPr>
                <w:rFonts w:hint="eastAsia" w:eastAsia="宋体" w:cs="Times New Roman"/>
                <w:color w:val="000000"/>
                <w:kern w:val="0"/>
                <w:sz w:val="24"/>
                <w:szCs w:val="24"/>
                <w:highlight w:val="none"/>
                <w:lang w:val="en-US" w:eastAsia="zh-CN" w:bidi="ar"/>
              </w:rPr>
            </w:pPr>
            <w:r>
              <w:rPr>
                <w:rFonts w:hint="eastAsia" w:eastAsia="宋体" w:cs="Times New Roman"/>
                <w:color w:val="000000"/>
                <w:kern w:val="0"/>
                <w:sz w:val="24"/>
                <w:szCs w:val="24"/>
                <w:highlight w:val="none"/>
                <w:lang w:val="en-US" w:eastAsia="zh-CN" w:bidi="ar"/>
              </w:rPr>
              <w:t>（2）</w:t>
            </w:r>
            <w:r>
              <w:rPr>
                <w:rFonts w:hint="eastAsia" w:cs="Times New Roman"/>
                <w:color w:val="000000"/>
                <w:kern w:val="0"/>
                <w:sz w:val="24"/>
                <w:szCs w:val="24"/>
                <w:highlight w:val="none"/>
                <w:lang w:val="en-US" w:eastAsia="zh-CN" w:bidi="ar"/>
              </w:rPr>
              <w:t>废水：</w:t>
            </w:r>
          </w:p>
          <w:p>
            <w:pPr>
              <w:pStyle w:val="2"/>
              <w:adjustRightInd/>
              <w:snapToGrid/>
              <w:spacing w:line="360" w:lineRule="auto"/>
              <w:ind w:firstLine="480" w:firstLineChars="200"/>
              <w:jc w:val="both"/>
              <w:rPr>
                <w:rFonts w:hint="default" w:eastAsia="宋体" w:cs="Times New Roman"/>
                <w:color w:val="000000"/>
                <w:kern w:val="0"/>
                <w:sz w:val="24"/>
                <w:szCs w:val="24"/>
                <w:highlight w:val="none"/>
                <w:lang w:val="en-US" w:eastAsia="zh-CN" w:bidi="ar"/>
              </w:rPr>
            </w:pPr>
            <w:r>
              <w:rPr>
                <w:rFonts w:hint="eastAsia" w:cs="Times New Roman"/>
                <w:color w:val="000000"/>
                <w:kern w:val="0"/>
                <w:sz w:val="24"/>
                <w:szCs w:val="24"/>
                <w:highlight w:val="none"/>
                <w:lang w:val="en-US" w:eastAsia="zh-CN" w:bidi="ar"/>
              </w:rPr>
              <w:t>项目产生的废水主要为地面清洗废水和生活污水，均经诚创大厦化粪池处理后通过市政污水管网进入高新区水质净化一厂进一步处理。</w:t>
            </w:r>
          </w:p>
          <w:p>
            <w:pPr>
              <w:pStyle w:val="10"/>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ascii="Times New Roman" w:hAnsi="Times New Roman" w:cs="Times New Roman"/>
                <w:b/>
                <w:bCs/>
                <w:sz w:val="24"/>
                <w:lang w:val="en-US" w:eastAsia="zh-CN"/>
              </w:rPr>
            </w:pPr>
            <w:r>
              <w:rPr>
                <w:rFonts w:hint="default" w:ascii="Times New Roman" w:hAnsi="Times New Roman" w:cs="Times New Roman"/>
                <w:b/>
                <w:bCs/>
                <w:sz w:val="24"/>
                <w:lang w:val="en-US" w:eastAsia="zh-CN"/>
              </w:rPr>
              <w:t>表</w:t>
            </w:r>
            <w:r>
              <w:rPr>
                <w:rFonts w:hint="eastAsia" w:ascii="Times New Roman" w:hAnsi="Times New Roman" w:cs="Times New Roman"/>
                <w:b/>
                <w:bCs/>
                <w:sz w:val="24"/>
                <w:lang w:val="en-US" w:eastAsia="zh-CN"/>
              </w:rPr>
              <w:t>8-3</w:t>
            </w:r>
            <w:r>
              <w:rPr>
                <w:rFonts w:hint="default" w:ascii="Times New Roman" w:hAnsi="Times New Roman" w:cs="Times New Roman"/>
                <w:b/>
                <w:bCs/>
                <w:sz w:val="24"/>
                <w:lang w:val="en-US" w:eastAsia="zh-CN"/>
              </w:rPr>
              <w:t xml:space="preserve">  废水判定结果表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8"/>
              <w:gridCol w:w="1939"/>
              <w:gridCol w:w="2344"/>
              <w:gridCol w:w="2571"/>
              <w:gridCol w:w="9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cs="Times New Roman"/>
                      <w:b/>
                      <w:bCs/>
                      <w:kern w:val="2"/>
                      <w:sz w:val="21"/>
                      <w:szCs w:val="21"/>
                      <w:lang w:val="en-US" w:eastAsia="zh-CN" w:bidi="ar-SA"/>
                    </w:rPr>
                    <w:t>点位</w:t>
                  </w:r>
                </w:p>
              </w:tc>
              <w:tc>
                <w:tcPr>
                  <w:tcW w:w="193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污染物</w:t>
                  </w:r>
                </w:p>
              </w:tc>
              <w:tc>
                <w:tcPr>
                  <w:tcW w:w="234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最大日均值</w:t>
                  </w:r>
                  <w:r>
                    <w:rPr>
                      <w:rFonts w:hint="eastAsia" w:cs="Times New Roman"/>
                      <w:b/>
                      <w:bCs/>
                      <w:sz w:val="21"/>
                      <w:szCs w:val="21"/>
                      <w:lang w:val="en-US" w:eastAsia="zh-CN"/>
                    </w:rPr>
                    <w:t>（mg/L）</w:t>
                  </w:r>
                </w:p>
              </w:tc>
              <w:tc>
                <w:tcPr>
                  <w:tcW w:w="257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标准值</w:t>
                  </w:r>
                  <w:r>
                    <w:rPr>
                      <w:rFonts w:hint="eastAsia" w:cs="Times New Roman"/>
                      <w:b/>
                      <w:bCs/>
                      <w:sz w:val="21"/>
                      <w:szCs w:val="21"/>
                      <w:lang w:val="en-US" w:eastAsia="zh-CN"/>
                    </w:rPr>
                    <w:t>（mg/L）</w:t>
                  </w:r>
                </w:p>
              </w:tc>
              <w:tc>
                <w:tcPr>
                  <w:tcW w:w="97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8"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诚创大厦污水总排口</w:t>
                  </w:r>
                </w:p>
              </w:tc>
              <w:tc>
                <w:tcPr>
                  <w:tcW w:w="1939"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悬浮物</w:t>
                  </w:r>
                </w:p>
              </w:tc>
              <w:tc>
                <w:tcPr>
                  <w:tcW w:w="234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92</w:t>
                  </w:r>
                </w:p>
              </w:tc>
              <w:tc>
                <w:tcPr>
                  <w:tcW w:w="257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400</w:t>
                  </w:r>
                </w:p>
              </w:tc>
              <w:tc>
                <w:tcPr>
                  <w:tcW w:w="97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pacing w:val="10"/>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6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1939"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总磷</w:t>
                  </w:r>
                </w:p>
              </w:tc>
              <w:tc>
                <w:tcPr>
                  <w:tcW w:w="234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2.44</w:t>
                  </w:r>
                </w:p>
              </w:tc>
              <w:tc>
                <w:tcPr>
                  <w:tcW w:w="257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8</w:t>
                  </w:r>
                </w:p>
              </w:tc>
              <w:tc>
                <w:tcPr>
                  <w:tcW w:w="97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pacing w:val="10"/>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6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1939" w:type="dxa"/>
                  <w:vAlign w:val="center"/>
                </w:tcPr>
                <w:p>
                  <w:pPr>
                    <w:widowControl/>
                    <w:autoSpaceDE w:val="0"/>
                    <w:autoSpaceDN w:val="0"/>
                    <w:adjustRightInd w:val="0"/>
                    <w:spacing w:line="240" w:lineRule="auto"/>
                    <w:ind w:firstLine="0" w:firstLineChars="0"/>
                    <w:jc w:val="center"/>
                    <w:rPr>
                      <w:rFonts w:hint="eastAsia" w:cs="Times New Roman"/>
                      <w:spacing w:val="10"/>
                      <w:kern w:val="2"/>
                      <w:sz w:val="21"/>
                      <w:szCs w:val="21"/>
                      <w:lang w:val="en-US" w:eastAsia="zh-CN" w:bidi="ar-SA"/>
                    </w:rPr>
                  </w:pPr>
                  <w:r>
                    <w:rPr>
                      <w:rFonts w:hint="eastAsia" w:cs="Times New Roman"/>
                      <w:spacing w:val="10"/>
                      <w:kern w:val="2"/>
                      <w:sz w:val="21"/>
                      <w:szCs w:val="21"/>
                      <w:lang w:val="en-US" w:eastAsia="zh-CN" w:bidi="ar-SA"/>
                    </w:rPr>
                    <w:t>氨氮</w:t>
                  </w:r>
                </w:p>
              </w:tc>
              <w:tc>
                <w:tcPr>
                  <w:tcW w:w="234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sz w:val="21"/>
                      <w:szCs w:val="21"/>
                      <w:lang w:val="en-US" w:eastAsia="zh-CN"/>
                    </w:rPr>
                  </w:pPr>
                  <w:r>
                    <w:rPr>
                      <w:rFonts w:hint="eastAsia" w:cs="Times New Roman"/>
                      <w:sz w:val="21"/>
                      <w:szCs w:val="21"/>
                      <w:lang w:val="en-US" w:eastAsia="zh-CN"/>
                    </w:rPr>
                    <w:t>38.1</w:t>
                  </w:r>
                </w:p>
              </w:tc>
              <w:tc>
                <w:tcPr>
                  <w:tcW w:w="257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45</w:t>
                  </w:r>
                </w:p>
              </w:tc>
              <w:tc>
                <w:tcPr>
                  <w:tcW w:w="976" w:type="dxa"/>
                  <w:vAlign w:val="center"/>
                </w:tcPr>
                <w:p>
                  <w:pPr>
                    <w:keepNext w:val="0"/>
                    <w:keepLines w:val="0"/>
                    <w:pageBreakBefore w:val="0"/>
                    <w:widowControl w:val="0"/>
                    <w:tabs>
                      <w:tab w:val="left" w:pos="336"/>
                    </w:tabs>
                    <w:kinsoku/>
                    <w:wordWrap/>
                    <w:overflowPunct/>
                    <w:topLinePunct w:val="0"/>
                    <w:autoSpaceDE/>
                    <w:autoSpaceDN/>
                    <w:bidi w:val="0"/>
                    <w:adjustRightInd/>
                    <w:snapToGrid/>
                    <w:spacing w:line="240" w:lineRule="auto"/>
                    <w:ind w:firstLine="0" w:firstLineChars="0"/>
                    <w:jc w:val="center"/>
                    <w:textAlignment w:val="auto"/>
                    <w:rPr>
                      <w:rFonts w:hint="eastAsia" w:cs="Times New Roman"/>
                      <w:sz w:val="21"/>
                      <w:szCs w:val="21"/>
                      <w:lang w:val="en-US" w:eastAsia="zh-CN"/>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6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z w:val="21"/>
                      <w:szCs w:val="21"/>
                      <w:lang w:val="en-US" w:eastAsia="zh-CN"/>
                    </w:rPr>
                  </w:pPr>
                </w:p>
              </w:tc>
              <w:tc>
                <w:tcPr>
                  <w:tcW w:w="1939"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化学需氧量</w:t>
                  </w:r>
                </w:p>
              </w:tc>
              <w:tc>
                <w:tcPr>
                  <w:tcW w:w="234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270</w:t>
                  </w:r>
                </w:p>
              </w:tc>
              <w:tc>
                <w:tcPr>
                  <w:tcW w:w="257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500</w:t>
                  </w:r>
                </w:p>
              </w:tc>
              <w:tc>
                <w:tcPr>
                  <w:tcW w:w="97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val="0"/>
                      <w:bCs w:val="0"/>
                      <w:spacing w:val="10"/>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z w:val="21"/>
                      <w:szCs w:val="21"/>
                      <w:lang w:val="en-US" w:eastAsia="zh-CN"/>
                    </w:rPr>
                  </w:pPr>
                </w:p>
              </w:tc>
              <w:tc>
                <w:tcPr>
                  <w:tcW w:w="1939"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总氮</w:t>
                  </w:r>
                </w:p>
              </w:tc>
              <w:tc>
                <w:tcPr>
                  <w:tcW w:w="234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53.5</w:t>
                  </w:r>
                </w:p>
              </w:tc>
              <w:tc>
                <w:tcPr>
                  <w:tcW w:w="257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70</w:t>
                  </w:r>
                </w:p>
              </w:tc>
              <w:tc>
                <w:tcPr>
                  <w:tcW w:w="97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val="0"/>
                      <w:bCs w:val="0"/>
                      <w:spacing w:val="10"/>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6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z w:val="21"/>
                      <w:szCs w:val="21"/>
                      <w:lang w:val="en-US" w:eastAsia="zh-CN"/>
                    </w:rPr>
                  </w:pPr>
                </w:p>
              </w:tc>
              <w:tc>
                <w:tcPr>
                  <w:tcW w:w="1939"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pH值</w:t>
                  </w:r>
                </w:p>
              </w:tc>
              <w:tc>
                <w:tcPr>
                  <w:tcW w:w="234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7.3-7.5</w:t>
                  </w:r>
                </w:p>
              </w:tc>
              <w:tc>
                <w:tcPr>
                  <w:tcW w:w="257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6.5-9.5</w:t>
                  </w:r>
                </w:p>
              </w:tc>
              <w:tc>
                <w:tcPr>
                  <w:tcW w:w="97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pacing w:val="10"/>
                      <w:kern w:val="2"/>
                      <w:sz w:val="21"/>
                      <w:szCs w:val="21"/>
                      <w:lang w:val="en-US" w:eastAsia="zh-CN" w:bidi="ar-SA"/>
                    </w:rPr>
                  </w:pPr>
                  <w:r>
                    <w:rPr>
                      <w:rFonts w:hint="eastAsia" w:cs="Times New Roman"/>
                      <w:sz w:val="21"/>
                      <w:szCs w:val="21"/>
                      <w:lang w:val="en-US" w:eastAsia="zh-CN"/>
                    </w:rPr>
                    <w:t>达标</w:t>
                  </w:r>
                </w:p>
              </w:tc>
            </w:tr>
          </w:tbl>
          <w:p>
            <w:pPr>
              <w:spacing w:after="0" w:line="360" w:lineRule="auto"/>
              <w:ind w:firstLine="480" w:firstLineChars="200"/>
              <w:rPr>
                <w:rFonts w:hint="eastAsia" w:ascii="Times New Roman" w:hAnsi="宋体" w:eastAsia="宋体"/>
                <w:bCs/>
                <w:sz w:val="24"/>
                <w:szCs w:val="24"/>
              </w:rPr>
            </w:pPr>
            <w:r>
              <w:rPr>
                <w:rFonts w:ascii="Times New Roman" w:hAnsi="宋体" w:eastAsia="宋体"/>
                <w:sz w:val="24"/>
                <w:szCs w:val="24"/>
              </w:rPr>
              <w:t>验收监测期间，</w:t>
            </w:r>
            <w:r>
              <w:rPr>
                <w:rFonts w:hint="eastAsia" w:ascii="Times New Roman" w:hAnsi="宋体" w:eastAsia="宋体"/>
                <w:sz w:val="24"/>
                <w:szCs w:val="24"/>
              </w:rPr>
              <w:t>诚创大厦污水总排口主要污染物pH在</w:t>
            </w:r>
            <w:r>
              <w:rPr>
                <w:rFonts w:ascii="Times New Roman" w:hAnsi="宋体" w:eastAsia="宋体"/>
                <w:sz w:val="24"/>
                <w:szCs w:val="24"/>
              </w:rPr>
              <w:t>7.3</w:t>
            </w:r>
            <w:r>
              <w:rPr>
                <w:rFonts w:hint="eastAsia" w:ascii="Times New Roman" w:hAnsi="宋体" w:eastAsia="宋体"/>
                <w:sz w:val="24"/>
                <w:szCs w:val="24"/>
              </w:rPr>
              <w:t>～7.</w:t>
            </w:r>
            <w:r>
              <w:rPr>
                <w:rFonts w:ascii="Times New Roman" w:hAnsi="宋体" w:eastAsia="宋体"/>
                <w:sz w:val="24"/>
                <w:szCs w:val="24"/>
              </w:rPr>
              <w:t>5</w:t>
            </w:r>
            <w:r>
              <w:rPr>
                <w:rFonts w:hint="eastAsia" w:ascii="Times New Roman" w:hAnsi="宋体" w:eastAsia="宋体"/>
                <w:sz w:val="24"/>
                <w:szCs w:val="24"/>
              </w:rPr>
              <w:t>之间，COD、NH</w:t>
            </w:r>
            <w:r>
              <w:rPr>
                <w:rFonts w:hint="eastAsia" w:ascii="Times New Roman" w:hAnsi="宋体" w:eastAsia="宋体"/>
                <w:sz w:val="24"/>
                <w:szCs w:val="24"/>
                <w:vertAlign w:val="subscript"/>
              </w:rPr>
              <w:t>3</w:t>
            </w:r>
            <w:r>
              <w:rPr>
                <w:rFonts w:hint="eastAsia" w:ascii="Times New Roman" w:hAnsi="宋体" w:eastAsia="宋体"/>
                <w:sz w:val="24"/>
                <w:szCs w:val="24"/>
              </w:rPr>
              <w:t>-N、SS、TP、TN最大日均浓度分别为2</w:t>
            </w:r>
            <w:r>
              <w:rPr>
                <w:rFonts w:ascii="Times New Roman" w:hAnsi="宋体" w:eastAsia="宋体"/>
                <w:sz w:val="24"/>
                <w:szCs w:val="24"/>
              </w:rPr>
              <w:t>70</w:t>
            </w:r>
            <w:r>
              <w:rPr>
                <w:rFonts w:hint="eastAsia" w:ascii="Times New Roman" w:hAnsi="宋体" w:eastAsia="宋体"/>
                <w:sz w:val="24"/>
                <w:szCs w:val="24"/>
              </w:rPr>
              <w:t>mg/L、</w:t>
            </w:r>
            <w:r>
              <w:rPr>
                <w:rFonts w:ascii="Times New Roman" w:hAnsi="宋体" w:eastAsia="宋体"/>
                <w:sz w:val="24"/>
                <w:szCs w:val="24"/>
              </w:rPr>
              <w:t>38.1</w:t>
            </w:r>
            <w:r>
              <w:rPr>
                <w:rFonts w:hint="eastAsia" w:ascii="Times New Roman" w:hAnsi="宋体" w:eastAsia="宋体"/>
                <w:sz w:val="24"/>
                <w:szCs w:val="24"/>
              </w:rPr>
              <w:t>mg/L、</w:t>
            </w:r>
            <w:r>
              <w:rPr>
                <w:rFonts w:ascii="Times New Roman" w:hAnsi="宋体" w:eastAsia="宋体"/>
                <w:sz w:val="24"/>
                <w:szCs w:val="24"/>
              </w:rPr>
              <w:t>92</w:t>
            </w:r>
            <w:r>
              <w:rPr>
                <w:rFonts w:hint="eastAsia" w:ascii="Times New Roman" w:hAnsi="宋体" w:eastAsia="宋体"/>
                <w:sz w:val="24"/>
                <w:szCs w:val="24"/>
              </w:rPr>
              <w:t>mg/L、</w:t>
            </w:r>
            <w:r>
              <w:rPr>
                <w:rFonts w:ascii="Times New Roman" w:hAnsi="宋体" w:eastAsia="宋体"/>
                <w:sz w:val="24"/>
                <w:szCs w:val="24"/>
              </w:rPr>
              <w:t>2.44</w:t>
            </w:r>
            <w:r>
              <w:rPr>
                <w:rFonts w:hint="eastAsia" w:ascii="Times New Roman" w:hAnsi="宋体" w:eastAsia="宋体"/>
                <w:sz w:val="24"/>
                <w:szCs w:val="24"/>
              </w:rPr>
              <w:t>mg/L、</w:t>
            </w:r>
            <w:r>
              <w:rPr>
                <w:rFonts w:ascii="Times New Roman" w:hAnsi="宋体" w:eastAsia="宋体"/>
                <w:sz w:val="24"/>
                <w:szCs w:val="24"/>
              </w:rPr>
              <w:t>53.5</w:t>
            </w:r>
            <w:r>
              <w:rPr>
                <w:rFonts w:hint="eastAsia" w:ascii="Times New Roman" w:hAnsi="宋体" w:eastAsia="宋体"/>
                <w:sz w:val="24"/>
                <w:szCs w:val="24"/>
              </w:rPr>
              <w:t>mg/L，均满足《污水排入城镇下水道水质标准》（GB/T31962-2015）表1中</w:t>
            </w:r>
            <w:r>
              <w:rPr>
                <w:rFonts w:ascii="Times New Roman" w:hAnsi="宋体" w:eastAsia="宋体"/>
                <w:sz w:val="24"/>
                <w:szCs w:val="24"/>
              </w:rPr>
              <w:t>A</w:t>
            </w:r>
            <w:r>
              <w:rPr>
                <w:rFonts w:hint="eastAsia" w:ascii="Times New Roman" w:hAnsi="宋体" w:eastAsia="宋体"/>
                <w:sz w:val="24"/>
                <w:szCs w:val="24"/>
              </w:rPr>
              <w:t>级标准</w:t>
            </w:r>
            <w:r>
              <w:rPr>
                <w:rFonts w:hint="eastAsia" w:ascii="Times New Roman" w:hAnsi="宋体" w:eastAsia="宋体"/>
                <w:bCs/>
                <w:sz w:val="24"/>
                <w:szCs w:val="24"/>
              </w:rPr>
              <w:t>。</w:t>
            </w:r>
          </w:p>
          <w:p>
            <w:pPr>
              <w:pStyle w:val="2"/>
              <w:ind w:left="0" w:leftChars="0" w:firstLine="480" w:firstLineChars="200"/>
              <w:jc w:val="left"/>
              <w:rPr>
                <w:rFonts w:hint="eastAsia" w:cs="Times New Roman"/>
                <w:sz w:val="24"/>
                <w:szCs w:val="24"/>
                <w:lang w:eastAsia="zh-CN"/>
              </w:rPr>
            </w:pPr>
            <w:r>
              <w:rPr>
                <w:rFonts w:hint="eastAsia" w:cs="Times New Roman"/>
                <w:sz w:val="24"/>
                <w:szCs w:val="24"/>
                <w:lang w:eastAsia="zh-CN"/>
              </w:rPr>
              <w:t>（</w:t>
            </w:r>
            <w:r>
              <w:rPr>
                <w:rFonts w:hint="eastAsia" w:cs="Times New Roman"/>
                <w:sz w:val="24"/>
                <w:szCs w:val="24"/>
                <w:lang w:val="en-US" w:eastAsia="zh-CN"/>
              </w:rPr>
              <w:t>3</w:t>
            </w:r>
            <w:r>
              <w:rPr>
                <w:rFonts w:hint="eastAsia" w:cs="Times New Roman"/>
                <w:sz w:val="24"/>
                <w:szCs w:val="24"/>
                <w:lang w:eastAsia="zh-CN"/>
              </w:rPr>
              <w:t>）噪声：</w:t>
            </w:r>
          </w:p>
          <w:p>
            <w:pPr>
              <w:pStyle w:val="2"/>
              <w:ind w:left="0" w:leftChars="0" w:firstLine="480" w:firstLineChars="200"/>
              <w:jc w:val="left"/>
              <w:rPr>
                <w:rFonts w:hint="default" w:ascii="Times New Roman" w:hAnsi="Times New Roman" w:eastAsia="宋体" w:cs="Times New Roman"/>
                <w:color w:val="000000"/>
                <w:sz w:val="24"/>
                <w:lang w:eastAsia="zh-CN"/>
              </w:rPr>
            </w:pPr>
            <w:r>
              <w:rPr>
                <w:rFonts w:hint="eastAsia" w:cs="Times New Roman"/>
                <w:sz w:val="24"/>
                <w:szCs w:val="24"/>
                <w:lang w:val="en-US" w:eastAsia="zh-CN"/>
              </w:rPr>
              <w:t>项目产生的噪声主要是实验仪器设备、风机等的运行噪声，建设单位采取设备减振、建筑隔声等措施进行控制。</w:t>
            </w:r>
          </w:p>
          <w:p>
            <w:pPr>
              <w:pStyle w:val="10"/>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imes New Roman" w:hAnsi="Times New Roman" w:cs="Times New Roman"/>
                <w:b/>
                <w:bCs/>
                <w:sz w:val="24"/>
                <w:lang w:val="en-US" w:eastAsia="zh-CN"/>
              </w:rPr>
            </w:pPr>
            <w:r>
              <w:rPr>
                <w:rFonts w:hint="eastAsia" w:ascii="Times New Roman" w:hAnsi="Times New Roman" w:cs="Times New Roman"/>
                <w:b/>
                <w:bCs/>
                <w:sz w:val="24"/>
                <w:lang w:val="en-US" w:eastAsia="zh-CN"/>
              </w:rPr>
              <w:t>表8-4  噪声判定结果表</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4"/>
              <w:gridCol w:w="1042"/>
              <w:gridCol w:w="1312"/>
              <w:gridCol w:w="1264"/>
              <w:gridCol w:w="1400"/>
              <w:gridCol w:w="1295"/>
              <w:gridCol w:w="1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82" w:type="pct"/>
                  <w:vMerge w:val="restart"/>
                  <w:vAlign w:val="center"/>
                </w:tcPr>
                <w:p>
                  <w:pPr>
                    <w:snapToGrid/>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测量</w:t>
                  </w:r>
                </w:p>
                <w:p>
                  <w:pPr>
                    <w:snapToGrid/>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时段</w:t>
                  </w:r>
                </w:p>
              </w:tc>
              <w:tc>
                <w:tcPr>
                  <w:tcW w:w="597" w:type="pct"/>
                  <w:vMerge w:val="restart"/>
                  <w:vAlign w:val="center"/>
                </w:tcPr>
                <w:p>
                  <w:pPr>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检测</w:t>
                  </w:r>
                </w:p>
                <w:p>
                  <w:pPr>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项目</w:t>
                  </w:r>
                </w:p>
              </w:tc>
              <w:tc>
                <w:tcPr>
                  <w:tcW w:w="3024" w:type="pct"/>
                  <w:gridSpan w:val="4"/>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sz w:val="21"/>
                      <w:szCs w:val="21"/>
                      <w:lang w:val="en-US" w:eastAsia="zh-CN"/>
                    </w:rPr>
                    <w:t>最大噪声值</w:t>
                  </w:r>
                  <w:r>
                    <w:rPr>
                      <w:rFonts w:hint="eastAsia" w:ascii="Times New Roman" w:hAnsi="Times New Roman" w:cs="Times New Roman"/>
                      <w:b/>
                      <w:bCs/>
                      <w:color w:val="auto"/>
                      <w:sz w:val="21"/>
                      <w:szCs w:val="21"/>
                      <w:lang w:val="en-US" w:eastAsia="zh-CN"/>
                    </w:rPr>
                    <w:t xml:space="preserve"> </w:t>
                  </w:r>
                  <w:r>
                    <w:rPr>
                      <w:rFonts w:hint="eastAsia" w:cs="Times New Roman"/>
                      <w:b/>
                      <w:bCs/>
                      <w:sz w:val="21"/>
                      <w:szCs w:val="21"/>
                      <w:lang w:val="en-US" w:eastAsia="zh-CN"/>
                    </w:rPr>
                    <w:t>dB（A）</w:t>
                  </w:r>
                </w:p>
              </w:tc>
              <w:tc>
                <w:tcPr>
                  <w:tcW w:w="786" w:type="pct"/>
                  <w:vMerge w:val="restart"/>
                  <w:vAlign w:val="center"/>
                </w:tcPr>
                <w:p>
                  <w:pPr>
                    <w:spacing w:line="240" w:lineRule="auto"/>
                    <w:ind w:firstLine="0" w:firstLineChars="0"/>
                    <w:jc w:val="center"/>
                    <w:rPr>
                      <w:rFonts w:hint="default"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sz w:val="21"/>
                      <w:szCs w:val="21"/>
                      <w:lang w:val="en-US" w:eastAsia="zh-CN"/>
                    </w:rPr>
                    <w:t>标准值</w:t>
                  </w:r>
                  <w:r>
                    <w:rPr>
                      <w:rFonts w:hint="eastAsia" w:ascii="Times New Roman" w:hAnsi="Times New Roman" w:cs="Times New Roman"/>
                      <w:b/>
                      <w:bCs/>
                      <w:sz w:val="21"/>
                      <w:szCs w:val="21"/>
                      <w:lang w:val="en-US" w:eastAsia="zh-CN"/>
                    </w:rPr>
                    <w:t xml:space="preserve"> </w:t>
                  </w:r>
                  <w:r>
                    <w:rPr>
                      <w:rFonts w:hint="eastAsia" w:cs="Times New Roman"/>
                      <w:b/>
                      <w:bCs/>
                      <w:sz w:val="21"/>
                      <w:szCs w:val="21"/>
                      <w:lang w:val="en-US" w:eastAsia="zh-CN"/>
                    </w:rPr>
                    <w:t>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2" w:type="pct"/>
                  <w:vMerge w:val="continue"/>
                  <w:vAlign w:val="center"/>
                </w:tcPr>
                <w:p>
                  <w:pPr>
                    <w:snapToGrid/>
                    <w:spacing w:line="240" w:lineRule="auto"/>
                    <w:ind w:firstLine="0" w:firstLineChars="0"/>
                    <w:jc w:val="center"/>
                    <w:rPr>
                      <w:rFonts w:ascii="Times New Roman" w:hAnsi="Times New Roman" w:eastAsia="宋体" w:cs="Times New Roman"/>
                      <w:b/>
                      <w:bCs/>
                      <w:color w:val="auto"/>
                      <w:sz w:val="21"/>
                      <w:szCs w:val="21"/>
                    </w:rPr>
                  </w:pPr>
                </w:p>
              </w:tc>
              <w:tc>
                <w:tcPr>
                  <w:tcW w:w="597" w:type="pct"/>
                  <w:vMerge w:val="continue"/>
                  <w:vAlign w:val="center"/>
                </w:tcPr>
                <w:p>
                  <w:pPr>
                    <w:spacing w:line="240" w:lineRule="auto"/>
                    <w:ind w:firstLine="0" w:firstLineChars="0"/>
                    <w:jc w:val="center"/>
                    <w:rPr>
                      <w:rFonts w:ascii="Times New Roman" w:hAnsi="Times New Roman" w:eastAsia="宋体" w:cs="Times New Roman"/>
                      <w:b/>
                      <w:bCs/>
                      <w:color w:val="auto"/>
                      <w:sz w:val="21"/>
                      <w:szCs w:val="21"/>
                    </w:rPr>
                  </w:pPr>
                </w:p>
              </w:tc>
              <w:tc>
                <w:tcPr>
                  <w:tcW w:w="753" w:type="pct"/>
                  <w:vAlign w:val="center"/>
                </w:tcPr>
                <w:p>
                  <w:pPr>
                    <w:spacing w:line="240" w:lineRule="auto"/>
                    <w:ind w:firstLine="0" w:firstLineChars="0"/>
                    <w:jc w:val="center"/>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1</w:t>
                  </w:r>
                  <w:r>
                    <w:rPr>
                      <w:rFonts w:hint="eastAsia" w:ascii="Times New Roman" w:hAnsi="Times New Roman" w:eastAsia="宋体" w:cs="Times New Roman"/>
                      <w:b/>
                      <w:bCs/>
                      <w:color w:val="auto"/>
                      <w:sz w:val="21"/>
                      <w:szCs w:val="21"/>
                    </w:rPr>
                    <w:t>#</w:t>
                  </w:r>
                  <w:r>
                    <w:rPr>
                      <w:rFonts w:hint="eastAsia" w:ascii="Times New Roman" w:hAnsi="Times New Roman" w:eastAsia="宋体" w:cs="Times New Roman"/>
                      <w:b/>
                      <w:bCs/>
                      <w:color w:val="auto"/>
                      <w:sz w:val="21"/>
                      <w:szCs w:val="21"/>
                      <w:lang w:eastAsia="zh-CN"/>
                    </w:rPr>
                    <w:t>东</w:t>
                  </w:r>
                  <w:r>
                    <w:rPr>
                      <w:rFonts w:hint="eastAsia" w:ascii="Times New Roman" w:hAnsi="Times New Roman" w:eastAsia="宋体" w:cs="Times New Roman"/>
                      <w:b/>
                      <w:bCs/>
                      <w:color w:val="auto"/>
                      <w:sz w:val="21"/>
                      <w:szCs w:val="21"/>
                    </w:rPr>
                    <w:t>厂界</w:t>
                  </w:r>
                </w:p>
              </w:tc>
              <w:tc>
                <w:tcPr>
                  <w:tcW w:w="725" w:type="pct"/>
                  <w:vAlign w:val="center"/>
                </w:tcPr>
                <w:p>
                  <w:pPr>
                    <w:spacing w:line="240" w:lineRule="auto"/>
                    <w:ind w:firstLine="0" w:firstLineChars="0"/>
                    <w:jc w:val="center"/>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2#</w:t>
                  </w:r>
                  <w:r>
                    <w:rPr>
                      <w:rFonts w:hint="eastAsia" w:ascii="Times New Roman" w:hAnsi="Times New Roman" w:cs="Times New Roman"/>
                      <w:b/>
                      <w:bCs/>
                      <w:sz w:val="21"/>
                      <w:szCs w:val="21"/>
                      <w:lang w:eastAsia="zh-CN"/>
                    </w:rPr>
                    <w:t>南</w:t>
                  </w:r>
                  <w:r>
                    <w:rPr>
                      <w:rFonts w:hint="eastAsia" w:ascii="Times New Roman" w:hAnsi="Times New Roman" w:eastAsia="宋体" w:cs="Times New Roman"/>
                      <w:b/>
                      <w:bCs/>
                      <w:sz w:val="21"/>
                      <w:szCs w:val="21"/>
                    </w:rPr>
                    <w:t>厂界</w:t>
                  </w:r>
                </w:p>
              </w:tc>
              <w:tc>
                <w:tcPr>
                  <w:tcW w:w="803" w:type="pct"/>
                  <w:vAlign w:val="center"/>
                </w:tcPr>
                <w:p>
                  <w:pPr>
                    <w:spacing w:line="240" w:lineRule="auto"/>
                    <w:ind w:firstLine="0" w:firstLineChars="0"/>
                    <w:jc w:val="center"/>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3#</w:t>
                  </w:r>
                  <w:r>
                    <w:rPr>
                      <w:rFonts w:hint="eastAsia" w:ascii="Times New Roman" w:hAnsi="Times New Roman" w:cs="Times New Roman"/>
                      <w:b/>
                      <w:bCs/>
                      <w:sz w:val="21"/>
                      <w:szCs w:val="21"/>
                      <w:lang w:eastAsia="zh-CN"/>
                    </w:rPr>
                    <w:t>西</w:t>
                  </w:r>
                  <w:r>
                    <w:rPr>
                      <w:rFonts w:hint="eastAsia" w:ascii="Times New Roman" w:hAnsi="Times New Roman" w:eastAsia="宋体" w:cs="Times New Roman"/>
                      <w:b/>
                      <w:bCs/>
                      <w:sz w:val="21"/>
                      <w:szCs w:val="21"/>
                    </w:rPr>
                    <w:t>厂界</w:t>
                  </w:r>
                </w:p>
              </w:tc>
              <w:tc>
                <w:tcPr>
                  <w:tcW w:w="742" w:type="pct"/>
                  <w:vAlign w:val="center"/>
                </w:tcPr>
                <w:p>
                  <w:pPr>
                    <w:spacing w:line="240" w:lineRule="auto"/>
                    <w:ind w:firstLine="0" w:firstLineChars="0"/>
                    <w:jc w:val="center"/>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4#</w:t>
                  </w:r>
                  <w:r>
                    <w:rPr>
                      <w:rFonts w:hint="eastAsia" w:ascii="Times New Roman" w:hAnsi="Times New Roman" w:cs="Times New Roman"/>
                      <w:b/>
                      <w:bCs/>
                      <w:sz w:val="21"/>
                      <w:szCs w:val="21"/>
                      <w:lang w:eastAsia="zh-CN"/>
                    </w:rPr>
                    <w:t>北</w:t>
                  </w:r>
                  <w:r>
                    <w:rPr>
                      <w:rFonts w:hint="eastAsia" w:ascii="Times New Roman" w:hAnsi="Times New Roman" w:eastAsia="宋体" w:cs="Times New Roman"/>
                      <w:b/>
                      <w:bCs/>
                      <w:sz w:val="21"/>
                      <w:szCs w:val="21"/>
                    </w:rPr>
                    <w:t>厂界</w:t>
                  </w:r>
                </w:p>
              </w:tc>
              <w:tc>
                <w:tcPr>
                  <w:tcW w:w="786" w:type="pct"/>
                  <w:vMerge w:val="continue"/>
                  <w:vAlign w:val="center"/>
                </w:tcPr>
                <w:p>
                  <w:pPr>
                    <w:spacing w:line="240" w:lineRule="auto"/>
                    <w:ind w:firstLine="0" w:firstLineChars="0"/>
                    <w:jc w:val="center"/>
                    <w:rPr>
                      <w:rFonts w:hint="default" w:ascii="Times New Roman" w:hAnsi="Times New Roman" w:eastAsia="宋体" w:cs="Times New Roman"/>
                      <w:b/>
                      <w:bCs/>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2" w:type="pct"/>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昼间</w:t>
                  </w:r>
                </w:p>
              </w:tc>
              <w:tc>
                <w:tcPr>
                  <w:tcW w:w="597" w:type="pct"/>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噪声</w:t>
                  </w:r>
                </w:p>
              </w:tc>
              <w:tc>
                <w:tcPr>
                  <w:tcW w:w="753" w:type="pct"/>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56.1</w:t>
                  </w:r>
                </w:p>
              </w:tc>
              <w:tc>
                <w:tcPr>
                  <w:tcW w:w="725" w:type="pct"/>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55.7</w:t>
                  </w:r>
                </w:p>
              </w:tc>
              <w:tc>
                <w:tcPr>
                  <w:tcW w:w="803" w:type="pct"/>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56.1</w:t>
                  </w:r>
                </w:p>
              </w:tc>
              <w:tc>
                <w:tcPr>
                  <w:tcW w:w="742" w:type="pct"/>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55.3</w:t>
                  </w:r>
                </w:p>
              </w:tc>
              <w:tc>
                <w:tcPr>
                  <w:tcW w:w="786"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180" w:type="pct"/>
                  <w:gridSpan w:val="2"/>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备注</w:t>
                  </w:r>
                </w:p>
              </w:tc>
              <w:tc>
                <w:tcPr>
                  <w:tcW w:w="753"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25"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803"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42"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86"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bl>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eastAsia"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验收监测期间，项目昼间厂界噪声监测值在52.9～56.1dB（A）之间，均满足《工业企业厂界环境噪声排放标准》（GB 12348-2008）2类昼间标准要求。项目夜间不运行。</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eastAsia="zh-CN"/>
              </w:rPr>
              <w:t>）</w:t>
            </w:r>
            <w:r>
              <w:rPr>
                <w:rFonts w:hint="eastAsia" w:cs="Times New Roman"/>
                <w:sz w:val="24"/>
                <w:szCs w:val="24"/>
                <w:lang w:eastAsia="zh-CN"/>
              </w:rPr>
              <w:t>固废：</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000000"/>
                <w:sz w:val="24"/>
                <w:szCs w:val="24"/>
                <w:lang w:val="en-US" w:eastAsia="zh-CN"/>
              </w:rPr>
            </w:pPr>
            <w:r>
              <w:rPr>
                <w:rFonts w:hint="eastAsia" w:cs="Times New Roman"/>
                <w:color w:val="000000"/>
                <w:sz w:val="24"/>
                <w:szCs w:val="24"/>
                <w:lang w:val="en-US" w:eastAsia="zh-CN"/>
              </w:rPr>
              <w:t>项目产生的固体废物主要是废包装材料、实验废液（含器皿清洗废水）、实验废物、废活性炭以及职工生活垃圾等。</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000000"/>
                <w:sz w:val="24"/>
                <w:szCs w:val="24"/>
                <w:lang w:val="en-US" w:eastAsia="zh-CN"/>
              </w:rPr>
            </w:pPr>
            <w:r>
              <w:rPr>
                <w:rFonts w:hint="eastAsia" w:cs="Times New Roman"/>
                <w:color w:val="000000"/>
                <w:sz w:val="24"/>
                <w:szCs w:val="24"/>
                <w:lang w:val="en-US" w:eastAsia="zh-CN"/>
              </w:rPr>
              <w:t>废包装材料统一收集外售；生活垃圾由环卫部门定期清运；实验废液（含器皿清洗废水）、实验废物、废活性炭属于危险废物，暂存于危废间，定期委托有资质单位处置。</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建设单位已与山东朋光环保科技有限公司签订危废委托处理协议。</w:t>
            </w:r>
          </w:p>
          <w:p>
            <w:pPr>
              <w:pStyle w:val="2"/>
              <w:keepNext w:val="0"/>
              <w:keepLines w:val="0"/>
              <w:pageBreakBefore w:val="0"/>
              <w:widowControl/>
              <w:kinsoku/>
              <w:wordWrap/>
              <w:overflowPunct/>
              <w:topLinePunct w:val="0"/>
              <w:autoSpaceDE/>
              <w:autoSpaceDN/>
              <w:bidi w:val="0"/>
              <w:adjustRightInd/>
              <w:snapToGrid/>
              <w:ind w:firstLine="480" w:firstLineChars="200"/>
              <w:jc w:val="both"/>
              <w:outlineLvl w:val="9"/>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一般固废的处置符合《一般工业固体废物贮存和填埋污染控制标准》(GB18599-2020)的要求，危险废物的处理措施和处置方案满足《危险废物贮存污染控制标准》（GB18597-2001）及修改单要求。</w:t>
            </w: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b/>
          <w:bCs/>
          <w:sz w:val="30"/>
          <w:szCs w:val="30"/>
        </w:rPr>
      </w:pPr>
      <w:r>
        <w:rPr>
          <w:rFonts w:hint="default" w:ascii="Times New Roman" w:hAnsi="Times New Roman" w:eastAsia="宋体" w:cs="Times New Roman"/>
          <w:b/>
          <w:bCs/>
          <w:sz w:val="30"/>
          <w:szCs w:val="30"/>
        </w:rPr>
        <w:br w:type="page"/>
      </w:r>
      <w:bookmarkStart w:id="213" w:name="_Toc23621"/>
      <w:bookmarkStart w:id="214" w:name="_Toc17725"/>
      <w:bookmarkStart w:id="215" w:name="_Toc14702"/>
      <w:bookmarkStart w:id="216" w:name="_Toc2432"/>
      <w:bookmarkStart w:id="217" w:name="_Toc20604"/>
      <w:bookmarkStart w:id="218" w:name="_Toc15923"/>
      <w:bookmarkStart w:id="219" w:name="_Toc7922"/>
      <w:bookmarkStart w:id="220" w:name="_Toc4233"/>
      <w:bookmarkStart w:id="221" w:name="_Toc19387"/>
      <w:bookmarkStart w:id="222" w:name="_Toc29560"/>
      <w:bookmarkStart w:id="223" w:name="_Toc17099"/>
      <w:bookmarkStart w:id="224" w:name="_Toc23936"/>
      <w:bookmarkStart w:id="225" w:name="_Toc3652"/>
      <w:bookmarkStart w:id="226" w:name="_Toc7178"/>
      <w:bookmarkStart w:id="227" w:name="_Toc2949"/>
      <w:bookmarkStart w:id="228" w:name="_Toc2036"/>
      <w:bookmarkStart w:id="229" w:name="_Toc6657"/>
      <w:bookmarkStart w:id="230" w:name="_Toc25468"/>
      <w:bookmarkStart w:id="231" w:name="_Toc29236"/>
      <w:bookmarkStart w:id="232" w:name="_Toc3417"/>
      <w:bookmarkStart w:id="233" w:name="_Toc3231"/>
      <w:bookmarkStart w:id="234" w:name="_Toc158"/>
      <w:bookmarkStart w:id="235" w:name="_Toc3003"/>
      <w:bookmarkStart w:id="236" w:name="_Toc4730"/>
      <w:bookmarkStart w:id="237" w:name="_Toc24846"/>
      <w:r>
        <w:rPr>
          <w:rFonts w:hint="default" w:ascii="Times New Roman" w:hAnsi="Times New Roman" w:eastAsia="宋体" w:cs="Times New Roman"/>
          <w:b/>
          <w:bCs/>
          <w:sz w:val="30"/>
          <w:szCs w:val="30"/>
        </w:rPr>
        <w:t>表</w:t>
      </w:r>
      <w:r>
        <w:rPr>
          <w:rFonts w:hint="default" w:cs="Times New Roman"/>
          <w:b/>
          <w:bCs/>
          <w:sz w:val="30"/>
          <w:szCs w:val="30"/>
          <w:lang w:val="en-US" w:eastAsia="zh-CN"/>
        </w:rPr>
        <w:t>9</w:t>
      </w:r>
      <w:r>
        <w:rPr>
          <w:rFonts w:hint="default" w:ascii="Times New Roman" w:hAnsi="Times New Roman" w:eastAsia="宋体" w:cs="Times New Roman"/>
          <w:b/>
          <w:bCs/>
          <w:sz w:val="30"/>
          <w:szCs w:val="30"/>
        </w:rPr>
        <w:t xml:space="preserve">  验收监测结论及建议</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tbl>
      <w:tblPr>
        <w:tblStyle w:val="25"/>
        <w:tblW w:w="5000" w:type="pct"/>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9140"/>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noWrap w:val="0"/>
            <w:vAlign w:val="top"/>
          </w:tcPr>
          <w:p>
            <w:pPr>
              <w:pStyle w:val="2"/>
              <w:ind w:firstLine="480"/>
              <w:jc w:val="left"/>
              <w:outlineLvl w:val="9"/>
              <w:rPr>
                <w:rFonts w:hint="default" w:ascii="Times New Roman" w:hAnsi="Times New Roman" w:eastAsia="宋体" w:cs="Times New Roman"/>
                <w:b/>
                <w:bCs/>
                <w:color w:val="000000"/>
                <w:szCs w:val="24"/>
                <w:lang w:eastAsia="zh-CN"/>
              </w:rPr>
            </w:pPr>
            <w:r>
              <w:rPr>
                <w:rFonts w:hint="default" w:ascii="Times New Roman" w:hAnsi="Times New Roman" w:eastAsia="宋体" w:cs="Times New Roman"/>
                <w:b/>
                <w:bCs/>
                <w:color w:val="000000"/>
                <w:sz w:val="24"/>
                <w:szCs w:val="24"/>
                <w:lang w:eastAsia="zh-CN"/>
              </w:rPr>
              <w:t>一、</w:t>
            </w:r>
            <w:r>
              <w:rPr>
                <w:rFonts w:hint="default" w:ascii="Times New Roman" w:hAnsi="Times New Roman" w:eastAsia="宋体" w:cs="Times New Roman"/>
                <w:b/>
                <w:bCs/>
                <w:color w:val="000000"/>
                <w:sz w:val="24"/>
                <w:szCs w:val="24"/>
              </w:rPr>
              <w:t>验收监测结论：</w:t>
            </w:r>
          </w:p>
          <w:p>
            <w:pPr>
              <w:pStyle w:val="2"/>
              <w:rPr>
                <w:rFonts w:hint="eastAsia" w:cs="Times New Roman"/>
                <w:szCs w:val="24"/>
                <w:lang w:val="en-US" w:eastAsia="zh-CN"/>
              </w:rPr>
            </w:pPr>
            <w:r>
              <w:rPr>
                <w:rFonts w:hint="default" w:cs="Times New Roman"/>
                <w:szCs w:val="24"/>
                <w:lang w:val="en-US" w:eastAsia="zh-CN"/>
              </w:rPr>
              <w:t>山东诚成医药科技有限公司成立于2021年01月15日，注册地位于中国（山东）自由贸易试验区济南片区开拓路2350号诚创大厦A座319室，法定代表人为李昂。经营范围包括一般项目：医护人员防护用品生产（Ⅰ类医疗器械）；第一类医疗器械生产；第一类医疗器械销售；第二类医疗器械销售；医用口罩批发；医用口罩零售；制药专用设备制造；技术服务、技术开发、技术咨询、技术交流、技术转让、技术推广；体育用品及器材零售；包装材料及制品销售；医用包装材料制造；环境应急检测仪器仪表销售；仪器仪表销售；化工产品销售（不含许可类化工产品）（除依法须经批准的项目外，凭营业执照依法自主开展经营活动）许可项目：保健食品销售；药品批发（依法须经批准的项目，经相关部门批准后方可开展经营活动，具体经营项目以审批结果为准）</w:t>
            </w:r>
            <w:r>
              <w:rPr>
                <w:rFonts w:hint="eastAsia" w:cs="Times New Roman"/>
                <w:szCs w:val="24"/>
                <w:lang w:val="en-US" w:eastAsia="zh-CN"/>
              </w:rPr>
              <w:t>。</w:t>
            </w:r>
          </w:p>
          <w:p>
            <w:pPr>
              <w:pStyle w:val="2"/>
              <w:rPr>
                <w:rFonts w:hint="eastAsia" w:ascii="Times New Roman" w:hAnsi="Times New Roman" w:eastAsia="宋体" w:cs="Times New Roman"/>
                <w:spacing w:val="8"/>
                <w:sz w:val="24"/>
                <w:lang w:eastAsia="zh-CN"/>
              </w:rPr>
            </w:pPr>
            <w:r>
              <w:rPr>
                <w:rFonts w:hint="eastAsia" w:cs="Times New Roman"/>
                <w:color w:val="000000"/>
                <w:spacing w:val="0"/>
                <w:kern w:val="21"/>
                <w:sz w:val="24"/>
                <w:szCs w:val="24"/>
                <w:lang w:eastAsia="zh-CN"/>
              </w:rPr>
              <w:t>山东诚成医药科技有限公司医药分析实验室建设项目</w:t>
            </w:r>
            <w:r>
              <w:rPr>
                <w:rFonts w:hint="default" w:ascii="Times New Roman" w:hAnsi="Times New Roman" w:eastAsia="宋体" w:cs="Times New Roman"/>
                <w:color w:val="auto"/>
                <w:sz w:val="24"/>
                <w:szCs w:val="24"/>
                <w:highlight w:val="none"/>
                <w:lang w:eastAsia="zh-CN"/>
              </w:rPr>
              <w:t>位于</w:t>
            </w:r>
            <w:r>
              <w:rPr>
                <w:rFonts w:hint="eastAsia" w:cs="Times New Roman"/>
                <w:color w:val="auto"/>
                <w:sz w:val="24"/>
                <w:szCs w:val="24"/>
                <w:highlight w:val="none"/>
                <w:lang w:eastAsia="zh-CN"/>
              </w:rPr>
              <w:t>济南市高新区开拓路2350号研发中心1-319</w:t>
            </w:r>
            <w:r>
              <w:rPr>
                <w:rFonts w:hint="default" w:ascii="Times New Roman" w:hAnsi="Times New Roman" w:eastAsia="宋体" w:cs="Times New Roman"/>
                <w:color w:val="auto"/>
                <w:sz w:val="24"/>
                <w:szCs w:val="24"/>
                <w:highlight w:val="none"/>
              </w:rPr>
              <w:t>。</w:t>
            </w:r>
            <w:r>
              <w:rPr>
                <w:rFonts w:hint="eastAsia" w:cs="Times New Roman"/>
                <w:color w:val="auto"/>
                <w:sz w:val="24"/>
                <w:szCs w:val="24"/>
                <w:highlight w:val="none"/>
                <w:lang w:eastAsia="zh-CN"/>
              </w:rPr>
              <w:t>项目性质为新建，项目</w:t>
            </w:r>
            <w:r>
              <w:rPr>
                <w:rFonts w:hint="default" w:ascii="Times New Roman" w:hAnsi="Times New Roman" w:eastAsia="宋体" w:cs="Times New Roman"/>
                <w:color w:val="auto"/>
                <w:sz w:val="24"/>
                <w:szCs w:val="24"/>
                <w:highlight w:val="none"/>
              </w:rPr>
              <w:t>总</w:t>
            </w:r>
            <w:r>
              <w:rPr>
                <w:rFonts w:hint="eastAsia" w:cs="Times New Roman"/>
                <w:color w:val="auto"/>
                <w:sz w:val="24"/>
                <w:szCs w:val="24"/>
                <w:highlight w:val="none"/>
                <w:lang w:eastAsia="zh-CN"/>
              </w:rPr>
              <w:t>占地面积</w:t>
            </w:r>
            <w:r>
              <w:rPr>
                <w:rFonts w:hint="eastAsia" w:cs="Times New Roman"/>
                <w:color w:val="auto"/>
                <w:sz w:val="24"/>
                <w:szCs w:val="24"/>
                <w:highlight w:val="none"/>
                <w:lang w:val="en-US" w:eastAsia="zh-CN"/>
              </w:rPr>
              <w:t>196</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2</w:t>
            </w:r>
            <w:r>
              <w:rPr>
                <w:rFonts w:hint="default" w:ascii="Times New Roman" w:hAnsi="Times New Roman" w:eastAsia="宋体" w:cs="Times New Roman"/>
                <w:color w:val="auto"/>
                <w:sz w:val="24"/>
                <w:szCs w:val="24"/>
                <w:highlight w:val="none"/>
              </w:rPr>
              <w:t>，总</w:t>
            </w:r>
            <w:r>
              <w:rPr>
                <w:rFonts w:hint="eastAsia" w:cs="Times New Roman"/>
                <w:color w:val="auto"/>
                <w:sz w:val="24"/>
                <w:szCs w:val="24"/>
                <w:highlight w:val="none"/>
                <w:lang w:eastAsia="zh-CN"/>
              </w:rPr>
              <w:t>建筑面积</w:t>
            </w:r>
            <w:r>
              <w:rPr>
                <w:rFonts w:hint="eastAsia" w:cs="Times New Roman"/>
                <w:color w:val="auto"/>
                <w:sz w:val="24"/>
                <w:szCs w:val="24"/>
                <w:highlight w:val="none"/>
                <w:lang w:val="en-US" w:eastAsia="zh-CN"/>
              </w:rPr>
              <w:t>196</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2</w:t>
            </w:r>
            <w:r>
              <w:rPr>
                <w:rFonts w:hint="default" w:ascii="Times New Roman" w:hAnsi="Times New Roman" w:eastAsia="宋体" w:cs="Times New Roman"/>
                <w:color w:val="auto"/>
                <w:sz w:val="24"/>
                <w:szCs w:val="24"/>
                <w:highlight w:val="none"/>
                <w:lang w:val="en-US" w:eastAsia="zh-CN"/>
              </w:rPr>
              <w:t>。</w:t>
            </w:r>
            <w:r>
              <w:rPr>
                <w:rFonts w:hint="eastAsia"/>
                <w:sz w:val="24"/>
                <w:szCs w:val="24"/>
                <w:highlight w:val="none"/>
                <w:lang w:eastAsia="zh-CN"/>
              </w:rPr>
              <w:t>主要建设一座医药分析实验室及配套公辅设施。实验室主要包括液相实验室1、液相实验室2、理化实验室1、理化实验室2、制剂室、天平室等，主要进行医药分析实验。总投资20万元，其中环保投资5万元。项目职工定员10人，每天工作8小时，年工作300天，夜间不生产。</w:t>
            </w:r>
          </w:p>
          <w:p>
            <w:pPr>
              <w:rPr>
                <w:rFonts w:hint="default" w:ascii="Times New Roman" w:hAnsi="Times New Roman" w:cs="Times New Roman"/>
                <w:sz w:val="24"/>
                <w:szCs w:val="24"/>
                <w:lang w:val="en-US" w:eastAsia="zh-CN"/>
              </w:rPr>
            </w:pPr>
            <w:r>
              <w:rPr>
                <w:rFonts w:hint="eastAsia" w:cs="Times New Roman"/>
                <w:sz w:val="24"/>
                <w:szCs w:val="24"/>
                <w:lang w:eastAsia="zh-CN"/>
              </w:rPr>
              <w:t>山东诚成医药科技有限公司</w:t>
            </w:r>
            <w:r>
              <w:rPr>
                <w:rFonts w:hint="eastAsia" w:cs="Times New Roman"/>
                <w:sz w:val="24"/>
                <w:szCs w:val="24"/>
                <w:lang w:val="en-US" w:eastAsia="zh-CN"/>
              </w:rPr>
              <w:t>2022年2月</w:t>
            </w:r>
            <w:r>
              <w:rPr>
                <w:rFonts w:hint="default" w:cs="Times New Roman"/>
                <w:sz w:val="24"/>
                <w:szCs w:val="24"/>
                <w:lang w:val="en-US" w:eastAsia="zh-CN"/>
              </w:rPr>
              <w:t>委</w:t>
            </w:r>
            <w:r>
              <w:rPr>
                <w:rFonts w:hint="default" w:ascii="Times New Roman" w:hAnsi="Times New Roman" w:cs="Times New Roman"/>
                <w:sz w:val="24"/>
                <w:szCs w:val="24"/>
                <w:lang w:val="en-US" w:eastAsia="zh-CN"/>
              </w:rPr>
              <w:t>托</w:t>
            </w:r>
            <w:r>
              <w:rPr>
                <w:rFonts w:hint="eastAsia" w:cs="Times New Roman"/>
                <w:sz w:val="24"/>
                <w:szCs w:val="24"/>
                <w:lang w:eastAsia="zh-CN"/>
              </w:rPr>
              <w:t>山东绿彩环境科技有限公司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 w:val="24"/>
                <w:szCs w:val="24"/>
                <w:lang w:eastAsia="zh-CN"/>
              </w:rPr>
              <w:t>山东诚成医药科技有限公司医药分析实验室建设项目</w:t>
            </w:r>
            <w:r>
              <w:rPr>
                <w:rFonts w:hint="default" w:ascii="Times New Roman" w:hAnsi="Times New Roman" w:cs="Times New Roman"/>
                <w:sz w:val="24"/>
                <w:szCs w:val="24"/>
                <w:lang w:eastAsia="zh-CN"/>
              </w:rPr>
              <w:t>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eastAsia" w:cs="Times New Roman"/>
                <w:sz w:val="24"/>
                <w:szCs w:val="24"/>
                <w:lang w:val="en-US" w:eastAsia="zh-CN"/>
              </w:rPr>
              <w:t>2022年3月11日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cs="Times New Roman"/>
                <w:b w:val="0"/>
                <w:bCs w:val="0"/>
                <w:sz w:val="24"/>
                <w:szCs w:val="24"/>
                <w:vertAlign w:val="baseline"/>
                <w:lang w:val="en-US" w:eastAsia="zh-CN"/>
              </w:rPr>
              <w:t>济环报告表［2022］G35号</w:t>
            </w:r>
            <w:r>
              <w:rPr>
                <w:rFonts w:hint="default" w:ascii="Times New Roman" w:hAnsi="Times New Roman" w:cs="Times New Roman"/>
                <w:sz w:val="24"/>
                <w:szCs w:val="24"/>
                <w:lang w:val="en-US" w:eastAsia="zh-CN"/>
              </w:rPr>
              <w:t>）。</w:t>
            </w:r>
          </w:p>
          <w:p>
            <w:pP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lang w:val="en-US" w:eastAsia="zh-CN"/>
              </w:rPr>
              <w:t>本</w:t>
            </w:r>
            <w:r>
              <w:rPr>
                <w:rFonts w:hint="default" w:ascii="Times New Roman" w:hAnsi="Times New Roman" w:eastAsia="宋体" w:cs="Times New Roman"/>
                <w:color w:val="auto"/>
                <w:sz w:val="24"/>
                <w:lang w:val="en-US" w:eastAsia="zh-CN"/>
              </w:rPr>
              <w:t>项目</w:t>
            </w:r>
            <w:r>
              <w:rPr>
                <w:rFonts w:hint="default" w:ascii="Times New Roman" w:hAnsi="Times New Roman" w:eastAsia="宋体" w:cs="Times New Roman"/>
                <w:color w:val="auto"/>
                <w:spacing w:val="0"/>
                <w:kern w:val="0"/>
                <w:sz w:val="24"/>
                <w:highlight w:val="none"/>
              </w:rPr>
              <w:t>于</w:t>
            </w:r>
            <w:r>
              <w:rPr>
                <w:rFonts w:hint="default" w:cs="Times New Roman"/>
                <w:color w:val="auto"/>
                <w:spacing w:val="0"/>
                <w:kern w:val="0"/>
                <w:sz w:val="24"/>
                <w:highlight w:val="none"/>
                <w:lang w:val="en-US" w:eastAsia="zh-CN"/>
              </w:rPr>
              <w:t>202</w:t>
            </w:r>
            <w:r>
              <w:rPr>
                <w:rFonts w:hint="eastAsia" w:cs="Times New Roman"/>
                <w:color w:val="auto"/>
                <w:spacing w:val="0"/>
                <w:kern w:val="0"/>
                <w:sz w:val="24"/>
                <w:highlight w:val="none"/>
                <w:lang w:val="en-US" w:eastAsia="zh-CN"/>
              </w:rPr>
              <w:t>2</w:t>
            </w:r>
            <w:r>
              <w:rPr>
                <w:rFonts w:hint="default" w:cs="Times New Roman"/>
                <w:color w:val="auto"/>
                <w:spacing w:val="0"/>
                <w:kern w:val="0"/>
                <w:sz w:val="24"/>
                <w:highlight w:val="none"/>
                <w:lang w:val="en-US" w:eastAsia="zh-CN"/>
              </w:rPr>
              <w:t>年</w:t>
            </w:r>
            <w:r>
              <w:rPr>
                <w:rFonts w:hint="eastAsia" w:cs="Times New Roman"/>
                <w:color w:val="auto"/>
                <w:spacing w:val="0"/>
                <w:kern w:val="0"/>
                <w:sz w:val="24"/>
                <w:highlight w:val="none"/>
                <w:lang w:val="en-US" w:eastAsia="zh-CN"/>
              </w:rPr>
              <w:t>3</w:t>
            </w:r>
            <w:r>
              <w:rPr>
                <w:rFonts w:hint="default" w:cs="Times New Roman"/>
                <w:color w:val="auto"/>
                <w:spacing w:val="0"/>
                <w:kern w:val="0"/>
                <w:sz w:val="24"/>
                <w:highlight w:val="none"/>
                <w:lang w:val="en-US" w:eastAsia="zh-CN"/>
              </w:rPr>
              <w:t>月开工建设，202</w:t>
            </w:r>
            <w:r>
              <w:rPr>
                <w:rFonts w:hint="eastAsia" w:cs="Times New Roman"/>
                <w:color w:val="auto"/>
                <w:spacing w:val="0"/>
                <w:kern w:val="0"/>
                <w:sz w:val="24"/>
                <w:highlight w:val="none"/>
                <w:lang w:val="en-US" w:eastAsia="zh-CN"/>
              </w:rPr>
              <w:t>2</w:t>
            </w:r>
            <w:r>
              <w:rPr>
                <w:rFonts w:hint="default" w:cs="Times New Roman"/>
                <w:color w:val="auto"/>
                <w:spacing w:val="0"/>
                <w:kern w:val="0"/>
                <w:sz w:val="24"/>
                <w:highlight w:val="none"/>
                <w:lang w:val="en-US" w:eastAsia="zh-CN"/>
              </w:rPr>
              <w:t>年</w:t>
            </w:r>
            <w:r>
              <w:rPr>
                <w:rFonts w:hint="eastAsia" w:cs="Times New Roman"/>
                <w:color w:val="auto"/>
                <w:spacing w:val="0"/>
                <w:kern w:val="0"/>
                <w:sz w:val="24"/>
                <w:highlight w:val="none"/>
                <w:lang w:val="en-US" w:eastAsia="zh-CN"/>
              </w:rPr>
              <w:t>4</w:t>
            </w:r>
            <w:r>
              <w:rPr>
                <w:rFonts w:hint="default" w:cs="Times New Roman"/>
                <w:color w:val="auto"/>
                <w:spacing w:val="0"/>
                <w:kern w:val="0"/>
                <w:sz w:val="24"/>
                <w:highlight w:val="none"/>
                <w:lang w:val="en-US" w:eastAsia="zh-CN"/>
              </w:rPr>
              <w:t>月建成</w:t>
            </w:r>
            <w:r>
              <w:rPr>
                <w:rFonts w:hint="eastAsia" w:cs="Times New Roman"/>
                <w:color w:val="auto"/>
                <w:spacing w:val="0"/>
                <w:kern w:val="0"/>
                <w:sz w:val="24"/>
                <w:highlight w:val="none"/>
                <w:lang w:val="en-US" w:eastAsia="zh-CN"/>
              </w:rPr>
              <w:t>，</w:t>
            </w:r>
            <w:r>
              <w:rPr>
                <w:rFonts w:hint="default" w:cs="Times New Roman"/>
                <w:color w:val="auto"/>
                <w:spacing w:val="0"/>
                <w:kern w:val="0"/>
                <w:sz w:val="24"/>
                <w:highlight w:val="none"/>
                <w:lang w:val="en-US" w:eastAsia="zh-CN"/>
              </w:rPr>
              <w:t>202</w:t>
            </w:r>
            <w:r>
              <w:rPr>
                <w:rFonts w:hint="eastAsia" w:cs="Times New Roman"/>
                <w:color w:val="auto"/>
                <w:spacing w:val="0"/>
                <w:kern w:val="0"/>
                <w:sz w:val="24"/>
                <w:highlight w:val="none"/>
                <w:lang w:val="en-US" w:eastAsia="zh-CN"/>
              </w:rPr>
              <w:t>2</w:t>
            </w:r>
            <w:r>
              <w:rPr>
                <w:rFonts w:hint="default" w:cs="Times New Roman"/>
                <w:color w:val="auto"/>
                <w:spacing w:val="0"/>
                <w:kern w:val="0"/>
                <w:sz w:val="24"/>
                <w:highlight w:val="none"/>
                <w:lang w:val="en-US" w:eastAsia="zh-CN"/>
              </w:rPr>
              <w:t>年</w:t>
            </w:r>
            <w:r>
              <w:rPr>
                <w:rFonts w:hint="eastAsia" w:cs="Times New Roman"/>
                <w:color w:val="auto"/>
                <w:spacing w:val="0"/>
                <w:kern w:val="0"/>
                <w:sz w:val="24"/>
                <w:highlight w:val="none"/>
                <w:lang w:val="en-US" w:eastAsia="zh-CN"/>
              </w:rPr>
              <w:t>5</w:t>
            </w:r>
            <w:r>
              <w:rPr>
                <w:rFonts w:hint="default" w:cs="Times New Roman"/>
                <w:color w:val="auto"/>
                <w:spacing w:val="0"/>
                <w:kern w:val="0"/>
                <w:sz w:val="24"/>
                <w:highlight w:val="none"/>
                <w:lang w:val="en-US" w:eastAsia="zh-CN"/>
              </w:rPr>
              <w:t>月</w:t>
            </w:r>
            <w:r>
              <w:rPr>
                <w:rFonts w:hint="default" w:ascii="Times New Roman" w:hAnsi="Times New Roman" w:eastAsia="宋体" w:cs="Times New Roman"/>
                <w:color w:val="auto"/>
                <w:sz w:val="24"/>
                <w:szCs w:val="24"/>
                <w:highlight w:val="none"/>
                <w:lang w:val="en-US" w:eastAsia="zh-CN"/>
              </w:rPr>
              <w:t>投入试生</w:t>
            </w:r>
            <w:r>
              <w:rPr>
                <w:rFonts w:hint="default" w:ascii="Times New Roman" w:hAnsi="Times New Roman" w:eastAsia="宋体" w:cs="Times New Roman"/>
                <w:sz w:val="24"/>
                <w:szCs w:val="24"/>
                <w:highlight w:val="none"/>
                <w:lang w:val="en-US" w:eastAsia="zh-CN"/>
              </w:rPr>
              <w:t>产阶段</w:t>
            </w:r>
            <w:r>
              <w:rPr>
                <w:rFonts w:hint="default" w:ascii="Times New Roman" w:hAnsi="Times New Roman" w:eastAsia="宋体" w:cs="Times New Roman"/>
                <w:color w:val="auto"/>
                <w:spacing w:val="0"/>
                <w:kern w:val="0"/>
                <w:sz w:val="24"/>
                <w:highlight w:val="none"/>
              </w:rPr>
              <w:t>，</w:t>
            </w:r>
            <w:r>
              <w:rPr>
                <w:rFonts w:hint="default" w:ascii="Times New Roman" w:hAnsi="Times New Roman" w:eastAsia="宋体" w:cs="Times New Roman"/>
                <w:color w:val="auto"/>
                <w:spacing w:val="0"/>
                <w:kern w:val="0"/>
                <w:sz w:val="24"/>
                <w:highlight w:val="none"/>
                <w:lang w:eastAsia="zh-CN"/>
              </w:rPr>
              <w:t>运营期间</w:t>
            </w:r>
            <w:r>
              <w:rPr>
                <w:rFonts w:hint="default" w:ascii="Times New Roman" w:hAnsi="Times New Roman" w:eastAsia="宋体" w:cs="Times New Roman"/>
                <w:color w:val="auto"/>
                <w:spacing w:val="0"/>
                <w:kern w:val="0"/>
                <w:sz w:val="24"/>
                <w:highlight w:val="none"/>
              </w:rPr>
              <w:t>运行状况良好</w:t>
            </w:r>
            <w:r>
              <w:rPr>
                <w:rFonts w:hint="default" w:ascii="Times New Roman" w:hAnsi="Times New Roman" w:eastAsia="宋体" w:cs="Times New Roman"/>
                <w:color w:val="auto"/>
                <w:spacing w:val="0"/>
                <w:kern w:val="0"/>
                <w:sz w:val="24"/>
                <w:highlight w:val="none"/>
                <w:lang w:eastAsia="zh-CN"/>
              </w:rPr>
              <w:t>，</w:t>
            </w:r>
            <w:r>
              <w:rPr>
                <w:rFonts w:hint="default" w:ascii="Times New Roman" w:hAnsi="Times New Roman" w:eastAsia="宋体" w:cs="Times New Roman"/>
                <w:sz w:val="24"/>
                <w:szCs w:val="24"/>
                <w:highlight w:val="none"/>
                <w:lang w:val="en-US" w:eastAsia="zh-CN"/>
              </w:rPr>
              <w:t>环保设施同时进行试运行，具备竣工验收条件。</w:t>
            </w:r>
          </w:p>
          <w:p>
            <w:pPr>
              <w:rPr>
                <w:rFonts w:hint="default" w:ascii="Times New Roman" w:hAnsi="Times New Roman" w:cs="Times New Roman"/>
                <w:sz w:val="24"/>
                <w:szCs w:val="24"/>
                <w:lang w:eastAsia="zh-CN"/>
              </w:rPr>
            </w:pPr>
            <w:r>
              <w:rPr>
                <w:rFonts w:hint="default" w:ascii="Times New Roman" w:hAnsi="Times New Roman" w:eastAsia="宋体" w:cs="Times New Roman"/>
                <w:color w:val="000000"/>
                <w:spacing w:val="0"/>
                <w:kern w:val="21"/>
                <w:sz w:val="24"/>
                <w:szCs w:val="24"/>
              </w:rPr>
              <w:t>本次验收内容为</w:t>
            </w:r>
            <w:r>
              <w:rPr>
                <w:rFonts w:hint="eastAsia" w:cs="Times New Roman"/>
                <w:color w:val="000000"/>
                <w:spacing w:val="0"/>
                <w:kern w:val="21"/>
                <w:sz w:val="24"/>
                <w:szCs w:val="24"/>
                <w:lang w:eastAsia="zh-CN"/>
              </w:rPr>
              <w:t>山东诚成医药科技有限公司医药分析实验室建设项目</w:t>
            </w:r>
            <w:r>
              <w:rPr>
                <w:rFonts w:hint="default" w:ascii="Times New Roman" w:hAnsi="Times New Roman" w:eastAsia="宋体" w:cs="Times New Roman"/>
                <w:color w:val="000000"/>
                <w:spacing w:val="0"/>
                <w:kern w:val="21"/>
                <w:sz w:val="24"/>
                <w:szCs w:val="24"/>
              </w:rPr>
              <w:t>建成后的全部内容。</w:t>
            </w:r>
          </w:p>
          <w:p>
            <w:pPr>
              <w:numPr>
                <w:ilvl w:val="0"/>
                <w:numId w:val="0"/>
              </w:numPr>
              <w:ind w:left="0" w:leftChars="0" w:firstLine="480" w:firstLineChars="200"/>
              <w:rPr>
                <w:rFonts w:hint="eastAsia" w:ascii="Times New Roman" w:hAnsi="Times New Roman" w:eastAsia="宋体" w:cs="Times New Roman"/>
                <w:szCs w:val="24"/>
                <w:lang w:eastAsia="zh-CN"/>
              </w:rPr>
            </w:pPr>
            <w:r>
              <w:rPr>
                <w:rFonts w:hint="default" w:ascii="Times New Roman" w:hAnsi="Times New Roman" w:eastAsia="宋体" w:cs="Times New Roman"/>
                <w:color w:val="auto"/>
                <w:spacing w:val="0"/>
                <w:kern w:val="0"/>
                <w:sz w:val="24"/>
                <w:lang w:eastAsia="zh-CN"/>
              </w:rPr>
              <w:t>根据</w:t>
            </w:r>
            <w:r>
              <w:rPr>
                <w:rFonts w:hint="default" w:ascii="Times New Roman" w:hAnsi="Times New Roman" w:eastAsia="宋体" w:cs="Times New Roman"/>
                <w:color w:val="auto"/>
                <w:sz w:val="24"/>
                <w:szCs w:val="24"/>
                <w:lang w:eastAsia="zh-CN"/>
              </w:rPr>
              <w:t>生态环境部</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关于发布</w:t>
            </w:r>
            <w:r>
              <w:rPr>
                <w:rFonts w:hint="default" w:ascii="Times New Roman" w:hAnsi="Times New Roman" w:eastAsia="宋体" w:cs="Times New Roman"/>
                <w:color w:val="auto"/>
                <w:sz w:val="24"/>
                <w:szCs w:val="24"/>
              </w:rPr>
              <w:t>《建设项目竣工环境保护验收技术指南 污染影响类》</w:t>
            </w:r>
            <w:r>
              <w:rPr>
                <w:rFonts w:hint="default" w:ascii="Times New Roman" w:hAnsi="Times New Roman" w:eastAsia="宋体" w:cs="Times New Roman"/>
                <w:color w:val="auto"/>
                <w:sz w:val="24"/>
                <w:szCs w:val="24"/>
                <w:lang w:eastAsia="zh-CN"/>
              </w:rPr>
              <w:t>的公告</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公告</w:t>
            </w:r>
            <w:r>
              <w:rPr>
                <w:rFonts w:hint="default" w:ascii="Times New Roman" w:hAnsi="Times New Roman" w:eastAsia="宋体" w:cs="Times New Roman"/>
                <w:color w:val="auto"/>
                <w:sz w:val="24"/>
                <w:szCs w:val="24"/>
                <w:lang w:val="en-US" w:eastAsia="zh-CN"/>
              </w:rPr>
              <w:t>2018年 第9号</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及</w:t>
            </w:r>
            <w:r>
              <w:rPr>
                <w:rFonts w:hint="default" w:ascii="Times New Roman" w:hAnsi="Times New Roman" w:eastAsia="宋体" w:cs="Times New Roman"/>
                <w:spacing w:val="0"/>
                <w:sz w:val="24"/>
              </w:rPr>
              <w:t>《建设项目竣工环境保护验收暂行办法》（国环规环评</w:t>
            </w:r>
            <w:r>
              <w:rPr>
                <w:rFonts w:hint="default" w:ascii="Times New Roman" w:hAnsi="Times New Roman" w:eastAsia="宋体" w:cs="Times New Roman"/>
                <w:spacing w:val="0"/>
                <w:sz w:val="24"/>
                <w:lang w:val="en-US" w:eastAsia="zh-CN"/>
              </w:rPr>
              <w:t>[</w:t>
            </w:r>
            <w:r>
              <w:rPr>
                <w:rFonts w:hint="default" w:ascii="Times New Roman" w:hAnsi="Times New Roman" w:eastAsia="宋体" w:cs="Times New Roman"/>
                <w:spacing w:val="0"/>
                <w:sz w:val="24"/>
              </w:rPr>
              <w:t>2017</w:t>
            </w:r>
            <w:r>
              <w:rPr>
                <w:rFonts w:hint="default" w:ascii="Times New Roman" w:hAnsi="Times New Roman" w:eastAsia="宋体" w:cs="Times New Roman"/>
                <w:spacing w:val="0"/>
                <w:sz w:val="24"/>
                <w:lang w:val="en-US" w:eastAsia="zh-CN"/>
              </w:rPr>
              <w:t xml:space="preserve">] </w:t>
            </w:r>
            <w:r>
              <w:rPr>
                <w:rFonts w:hint="default" w:ascii="Times New Roman" w:hAnsi="Times New Roman" w:eastAsia="宋体" w:cs="Times New Roman"/>
                <w:spacing w:val="0"/>
                <w:sz w:val="24"/>
              </w:rPr>
              <w:t>4号）</w:t>
            </w:r>
            <w:r>
              <w:rPr>
                <w:rFonts w:hint="default" w:ascii="Times New Roman" w:hAnsi="Times New Roman" w:eastAsia="宋体" w:cs="Times New Roman"/>
                <w:spacing w:val="0"/>
                <w:kern w:val="0"/>
                <w:sz w:val="24"/>
              </w:rPr>
              <w:t>要求，需对</w:t>
            </w:r>
            <w:r>
              <w:rPr>
                <w:rFonts w:hint="eastAsia" w:cs="Times New Roman"/>
                <w:sz w:val="24"/>
                <w:szCs w:val="24"/>
                <w:lang w:eastAsia="zh-CN"/>
              </w:rPr>
              <w:t>山东诚成医药科技有限公司医药分析实验室建设项目</w:t>
            </w:r>
            <w:r>
              <w:rPr>
                <w:rFonts w:hint="default" w:ascii="Times New Roman" w:hAnsi="Times New Roman" w:eastAsia="宋体" w:cs="Times New Roman"/>
                <w:spacing w:val="0"/>
                <w:kern w:val="0"/>
                <w:sz w:val="24"/>
              </w:rPr>
              <w:t>进行竣工环境保护验收。</w:t>
            </w:r>
            <w:r>
              <w:rPr>
                <w:rFonts w:hint="eastAsia" w:cs="Times New Roman"/>
                <w:spacing w:val="0"/>
                <w:kern w:val="0"/>
                <w:sz w:val="24"/>
                <w:lang w:eastAsia="zh-CN"/>
              </w:rPr>
              <w:t>因不具备检测能力，</w:t>
            </w:r>
            <w:r>
              <w:rPr>
                <w:rFonts w:hint="eastAsia" w:cs="Times New Roman"/>
                <w:szCs w:val="24"/>
                <w:lang w:val="en-US" w:eastAsia="zh-CN"/>
              </w:rPr>
              <w:t>山东诚成医药科技有限公司</w:t>
            </w:r>
            <w:r>
              <w:rPr>
                <w:rFonts w:hint="eastAsia" w:cs="Times New Roman"/>
                <w:spacing w:val="0"/>
                <w:kern w:val="0"/>
                <w:sz w:val="24"/>
                <w:lang w:eastAsia="zh-CN"/>
              </w:rPr>
              <w:t>委托山东华晟环境检测有限公司</w:t>
            </w:r>
            <w:r>
              <w:rPr>
                <w:rFonts w:hint="eastAsia" w:cs="Times New Roman"/>
                <w:color w:val="000000"/>
                <w:spacing w:val="0"/>
                <w:kern w:val="0"/>
                <w:sz w:val="24"/>
                <w:lang w:eastAsia="zh-CN"/>
              </w:rPr>
              <w:t>于</w:t>
            </w:r>
            <w:r>
              <w:rPr>
                <w:rFonts w:hint="eastAsia" w:cs="Times New Roman"/>
                <w:color w:val="auto"/>
                <w:spacing w:val="0"/>
                <w:kern w:val="0"/>
                <w:sz w:val="24"/>
                <w:highlight w:val="none"/>
                <w:lang w:eastAsia="zh-CN"/>
              </w:rPr>
              <w:t>2022年5月31日~2022年6月1日</w:t>
            </w:r>
            <w:r>
              <w:rPr>
                <w:rFonts w:hint="eastAsia" w:cs="Times New Roman"/>
                <w:color w:val="000000"/>
                <w:spacing w:val="0"/>
                <w:kern w:val="0"/>
                <w:sz w:val="24"/>
                <w:highlight w:val="none"/>
                <w:lang w:eastAsia="zh-CN"/>
              </w:rPr>
              <w:t>，共计</w:t>
            </w:r>
            <w:r>
              <w:rPr>
                <w:rFonts w:hint="eastAsia" w:cs="Times New Roman"/>
                <w:color w:val="000000"/>
                <w:spacing w:val="0"/>
                <w:kern w:val="0"/>
                <w:sz w:val="24"/>
                <w:highlight w:val="none"/>
                <w:lang w:val="en-US" w:eastAsia="zh-CN"/>
              </w:rPr>
              <w:t>2</w:t>
            </w:r>
            <w:r>
              <w:rPr>
                <w:rFonts w:hint="default" w:ascii="Times New Roman" w:hAnsi="Times New Roman" w:eastAsia="宋体" w:cs="Times New Roman"/>
                <w:color w:val="000000"/>
                <w:spacing w:val="0"/>
                <w:kern w:val="0"/>
                <w:sz w:val="24"/>
                <w:highlight w:val="none"/>
              </w:rPr>
              <w:t>天</w:t>
            </w:r>
            <w:r>
              <w:rPr>
                <w:rFonts w:hint="default" w:ascii="Times New Roman" w:hAnsi="Times New Roman" w:eastAsia="宋体" w:cs="Times New Roman"/>
                <w:color w:val="000000"/>
                <w:spacing w:val="0"/>
                <w:kern w:val="0"/>
                <w:sz w:val="24"/>
              </w:rPr>
              <w:t>对</w:t>
            </w:r>
            <w:r>
              <w:rPr>
                <w:rFonts w:hint="default" w:ascii="Times New Roman" w:hAnsi="Times New Roman" w:eastAsia="宋体" w:cs="Times New Roman"/>
                <w:color w:val="000000"/>
                <w:spacing w:val="0"/>
                <w:kern w:val="0"/>
                <w:sz w:val="24"/>
                <w:lang w:eastAsia="zh-CN"/>
              </w:rPr>
              <w:t>本项目</w:t>
            </w:r>
            <w:r>
              <w:rPr>
                <w:rFonts w:hint="eastAsia" w:ascii="Times New Roman" w:hAnsi="Times New Roman" w:eastAsia="宋体" w:cs="Times New Roman"/>
                <w:color w:val="000000"/>
                <w:spacing w:val="0"/>
                <w:kern w:val="0"/>
                <w:sz w:val="24"/>
                <w:lang w:eastAsia="zh-CN"/>
              </w:rPr>
              <w:t>废气、废水、噪声</w:t>
            </w:r>
            <w:r>
              <w:rPr>
                <w:rFonts w:hint="default" w:ascii="Times New Roman" w:hAnsi="Times New Roman" w:eastAsia="宋体" w:cs="Times New Roman"/>
                <w:color w:val="000000"/>
                <w:spacing w:val="0"/>
                <w:kern w:val="0"/>
                <w:sz w:val="24"/>
              </w:rPr>
              <w:t>进行了</w:t>
            </w:r>
            <w:r>
              <w:rPr>
                <w:rFonts w:hint="eastAsia" w:ascii="Times New Roman" w:hAnsi="Times New Roman" w:eastAsia="宋体" w:cs="Times New Roman"/>
                <w:color w:val="000000"/>
                <w:spacing w:val="0"/>
                <w:kern w:val="0"/>
                <w:sz w:val="24"/>
                <w:lang w:eastAsia="zh-CN"/>
              </w:rPr>
              <w:t>竣工</w:t>
            </w:r>
            <w:r>
              <w:rPr>
                <w:rFonts w:hint="default" w:ascii="Times New Roman" w:hAnsi="Times New Roman" w:eastAsia="宋体" w:cs="Times New Roman"/>
                <w:color w:val="000000"/>
                <w:spacing w:val="0"/>
                <w:kern w:val="0"/>
                <w:sz w:val="24"/>
              </w:rPr>
              <w:t>验收监测</w:t>
            </w:r>
            <w:r>
              <w:rPr>
                <w:rFonts w:hint="eastAsia" w:ascii="Times New Roman" w:hAnsi="Times New Roman" w:eastAsia="宋体" w:cs="Times New Roman"/>
                <w:color w:val="000000"/>
                <w:spacing w:val="0"/>
                <w:kern w:val="0"/>
                <w:sz w:val="24"/>
                <w:lang w:eastAsia="zh-CN"/>
              </w:rPr>
              <w:t>并出具检测报告</w:t>
            </w:r>
            <w:r>
              <w:rPr>
                <w:rFonts w:hint="default" w:cs="Times New Roman"/>
                <w:bCs/>
                <w:caps/>
                <w:color w:val="000000"/>
                <w:kern w:val="0"/>
                <w:sz w:val="24"/>
                <w:szCs w:val="24"/>
                <w:highlight w:val="none"/>
                <w:lang w:val="en-US" w:eastAsia="zh-CN" w:bidi="ar-SA"/>
              </w:rPr>
              <w:t>。</w:t>
            </w:r>
            <w:r>
              <w:rPr>
                <w:rFonts w:hint="eastAsia" w:cs="Times New Roman"/>
                <w:bCs/>
                <w:caps/>
                <w:color w:val="000000"/>
                <w:kern w:val="0"/>
                <w:sz w:val="24"/>
                <w:szCs w:val="24"/>
                <w:highlight w:val="none"/>
                <w:lang w:val="en-US" w:eastAsia="zh-CN" w:bidi="ar-SA"/>
              </w:rPr>
              <w:t>根据项目情况及检测报告，</w:t>
            </w:r>
            <w:r>
              <w:rPr>
                <w:rFonts w:hint="eastAsia" w:cs="Times New Roman"/>
                <w:color w:val="000000"/>
                <w:spacing w:val="0"/>
                <w:kern w:val="21"/>
                <w:sz w:val="24"/>
                <w:szCs w:val="24"/>
                <w:lang w:eastAsia="zh-CN"/>
              </w:rPr>
              <w:t>山东诚成医药科技有限公司于</w:t>
            </w:r>
            <w:r>
              <w:rPr>
                <w:rFonts w:hint="eastAsia" w:cs="Times New Roman"/>
                <w:color w:val="000000"/>
                <w:spacing w:val="0"/>
                <w:kern w:val="21"/>
                <w:sz w:val="24"/>
                <w:szCs w:val="24"/>
                <w:lang w:val="en-US" w:eastAsia="zh-CN"/>
              </w:rPr>
              <w:t>2022年9月编制完成了《</w:t>
            </w:r>
            <w:r>
              <w:rPr>
                <w:rFonts w:hint="eastAsia" w:cs="Times New Roman"/>
                <w:sz w:val="24"/>
                <w:szCs w:val="24"/>
                <w:lang w:eastAsia="zh-CN"/>
              </w:rPr>
              <w:t>山东诚成医药科技有限公司医药分析实验室建设项目竣工环境保护验收监测报告表</w:t>
            </w:r>
            <w:r>
              <w:rPr>
                <w:rFonts w:hint="eastAsia" w:cs="Times New Roman"/>
                <w:color w:val="000000"/>
                <w:spacing w:val="0"/>
                <w:kern w:val="21"/>
                <w:sz w:val="24"/>
                <w:szCs w:val="24"/>
                <w:lang w:val="en-US" w:eastAsia="zh-CN"/>
              </w:rPr>
              <w:t>》</w:t>
            </w:r>
            <w:r>
              <w:rPr>
                <w:rFonts w:hint="eastAsia" w:cs="Times New Roman"/>
                <w:spacing w:val="0"/>
                <w:kern w:val="0"/>
                <w:sz w:val="24"/>
                <w:lang w:eastAsia="zh-CN"/>
              </w:rPr>
              <w:t>，</w:t>
            </w:r>
            <w:r>
              <w:rPr>
                <w:rFonts w:hint="eastAsia" w:eastAsia="宋体" w:cs="Times New Roman"/>
                <w:spacing w:val="0"/>
                <w:kern w:val="2"/>
                <w:sz w:val="24"/>
                <w:szCs w:val="24"/>
                <w:lang w:eastAsia="zh-CN"/>
              </w:rPr>
              <w:t>结论如下：</w:t>
            </w:r>
          </w:p>
          <w:p>
            <w:pPr>
              <w:pStyle w:val="2"/>
              <w:numPr>
                <w:ilvl w:val="0"/>
                <w:numId w:val="0"/>
              </w:numPr>
              <w:ind w:firstLine="482" w:firstLineChars="200"/>
              <w:rPr>
                <w:rFonts w:hint="eastAsia" w:ascii="Times New Roman" w:hAnsi="Times New Roman" w:eastAsia="宋体" w:cs="Times New Roman"/>
                <w:b/>
                <w:bCs/>
                <w:sz w:val="24"/>
                <w:szCs w:val="24"/>
                <w:lang w:eastAsia="zh-CN"/>
              </w:rPr>
            </w:pPr>
            <w:r>
              <w:rPr>
                <w:rFonts w:hint="eastAsia" w:ascii="Times New Roman" w:hAnsi="Times New Roman" w:eastAsia="宋体" w:cs="Times New Roman"/>
                <w:b/>
                <w:bCs/>
                <w:sz w:val="24"/>
                <w:szCs w:val="24"/>
                <w:lang w:val="en-US" w:eastAsia="zh-CN"/>
              </w:rPr>
              <w:t>1、</w:t>
            </w:r>
            <w:r>
              <w:rPr>
                <w:rFonts w:hint="eastAsia" w:ascii="Times New Roman" w:hAnsi="Times New Roman" w:eastAsia="宋体" w:cs="Times New Roman"/>
                <w:b/>
                <w:bCs/>
                <w:sz w:val="24"/>
                <w:szCs w:val="24"/>
                <w:lang w:eastAsia="zh-CN"/>
              </w:rPr>
              <w:t>变更情况：</w:t>
            </w:r>
          </w:p>
          <w:p>
            <w:pPr>
              <w:pStyle w:val="2"/>
              <w:numPr>
                <w:ilvl w:val="0"/>
                <w:numId w:val="0"/>
              </w:numPr>
              <w:ind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对照《关于印发&lt;污染影响类建设项目重大变动清单（试行）&gt;的通知》（环办环评函〔2020〕688 号）规定，项目性质、规模、实际建设地点、生产工艺、防治污染的措施与环评基本一致，未发生重大变动。</w:t>
            </w:r>
          </w:p>
          <w:p>
            <w:pPr>
              <w:pStyle w:val="2"/>
              <w:numPr>
                <w:ilvl w:val="0"/>
                <w:numId w:val="0"/>
              </w:numPr>
              <w:ind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需要说明的是，项目主要对公司来样（医药原料、制剂等）进行检测，为方便工作，添置了具有制剂研发小试功能的压片机等设备并进行一定的原料混合、压片后进行检测。为保持与环评建设内容一致，我单位承诺停用制剂研发小试功能及对应设备，如启用则单独办理环评及环保验收手续。</w:t>
            </w:r>
          </w:p>
          <w:p>
            <w:pPr>
              <w:pStyle w:val="2"/>
              <w:ind w:left="0" w:leftChars="0" w:firstLine="482" w:firstLineChars="200"/>
              <w:rPr>
                <w:rFonts w:hint="default" w:ascii="Times New Roman" w:hAnsi="Times New Roman" w:eastAsia="宋体" w:cs="Times New Roman"/>
                <w:lang w:eastAsia="zh-CN"/>
              </w:rPr>
            </w:pPr>
            <w:r>
              <w:rPr>
                <w:rFonts w:hint="default" w:ascii="Times New Roman" w:hAnsi="Times New Roman" w:eastAsia="宋体" w:cs="Times New Roman"/>
                <w:b/>
                <w:bCs/>
                <w:sz w:val="24"/>
                <w:szCs w:val="24"/>
                <w:lang w:val="en-US" w:eastAsia="zh-CN"/>
              </w:rPr>
              <w:t>2、</w:t>
            </w:r>
            <w:r>
              <w:rPr>
                <w:rFonts w:hint="default" w:ascii="Times New Roman" w:hAnsi="Times New Roman" w:eastAsia="宋体" w:cs="Times New Roman"/>
                <w:b/>
                <w:bCs/>
                <w:sz w:val="24"/>
                <w:szCs w:val="24"/>
              </w:rPr>
              <w:t>监测期间</w:t>
            </w:r>
            <w:r>
              <w:rPr>
                <w:rFonts w:hint="default" w:ascii="Times New Roman" w:hAnsi="Times New Roman" w:eastAsia="宋体" w:cs="Times New Roman"/>
                <w:b/>
                <w:bCs/>
                <w:sz w:val="24"/>
                <w:szCs w:val="24"/>
                <w:lang w:eastAsia="zh-CN"/>
              </w:rPr>
              <w:t>运营</w:t>
            </w:r>
            <w:r>
              <w:rPr>
                <w:rFonts w:hint="default" w:ascii="Times New Roman" w:hAnsi="Times New Roman" w:eastAsia="宋体" w:cs="Times New Roman"/>
                <w:b/>
                <w:bCs/>
                <w:sz w:val="24"/>
                <w:szCs w:val="24"/>
              </w:rPr>
              <w:t>工况情况：</w:t>
            </w:r>
          </w:p>
          <w:p>
            <w:pPr>
              <w:pStyle w:val="2"/>
              <w:ind w:left="0" w:leftChars="0" w:firstLine="480" w:firstLineChars="200"/>
              <w:rPr>
                <w:rFonts w:hint="default" w:ascii="Times New Roman" w:hAnsi="Times New Roman" w:eastAsia="宋体" w:cs="Times New Roman"/>
                <w:kern w:val="0"/>
                <w:sz w:val="24"/>
                <w:szCs w:val="24"/>
                <w:lang w:val="en-US" w:eastAsia="zh-CN"/>
              </w:rPr>
            </w:pPr>
            <w:r>
              <w:rPr>
                <w:rFonts w:hint="default" w:ascii="Times New Roman" w:hAnsi="Times New Roman" w:cs="Times New Roman"/>
                <w:b w:val="0"/>
                <w:bCs w:val="0"/>
                <w:color w:val="auto"/>
                <w:sz w:val="24"/>
                <w:szCs w:val="24"/>
                <w:lang w:val="en-US" w:eastAsia="zh-CN"/>
              </w:rPr>
              <w:t>验收监测期间，实验室正常运行。</w:t>
            </w:r>
          </w:p>
          <w:p>
            <w:pPr>
              <w:pStyle w:val="2"/>
              <w:ind w:left="0" w:leftChars="0" w:firstLine="482" w:firstLineChars="200"/>
              <w:rPr>
                <w:rFonts w:hint="default" w:ascii="Times New Roman" w:hAnsi="Times New Roman" w:eastAsia="宋体" w:cs="Times New Roman"/>
                <w:lang w:eastAsia="zh-CN"/>
              </w:rPr>
            </w:pPr>
            <w:r>
              <w:rPr>
                <w:rFonts w:hint="default" w:ascii="Times New Roman" w:hAnsi="Times New Roman" w:eastAsia="宋体" w:cs="Times New Roman"/>
                <w:b/>
                <w:bCs/>
                <w:color w:val="auto"/>
                <w:sz w:val="24"/>
                <w:szCs w:val="24"/>
                <w:lang w:val="en-US" w:eastAsia="zh-CN"/>
              </w:rPr>
              <w:t>3、</w:t>
            </w:r>
            <w:r>
              <w:rPr>
                <w:rFonts w:hint="default" w:ascii="Times New Roman" w:hAnsi="Times New Roman" w:eastAsia="宋体" w:cs="Times New Roman"/>
                <w:b/>
                <w:bCs/>
                <w:color w:val="auto"/>
                <w:sz w:val="24"/>
                <w:szCs w:val="24"/>
                <w:lang w:eastAsia="zh-CN"/>
              </w:rPr>
              <w:t>验收</w:t>
            </w:r>
            <w:r>
              <w:rPr>
                <w:rFonts w:hint="eastAsia" w:cs="Times New Roman"/>
                <w:b/>
                <w:bCs/>
                <w:color w:val="auto"/>
                <w:sz w:val="24"/>
                <w:szCs w:val="24"/>
                <w:lang w:val="en-US" w:eastAsia="zh-CN"/>
              </w:rPr>
              <w:t>检测结果</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w:t>
            </w:r>
            <w:r>
              <w:rPr>
                <w:rFonts w:hint="eastAsia" w:ascii="Times New Roman" w:hAnsi="Times New Roman" w:eastAsia="宋体" w:cs="Times New Roman"/>
                <w:b w:val="0"/>
                <w:bCs w:val="0"/>
                <w:color w:val="000000"/>
                <w:sz w:val="24"/>
                <w:szCs w:val="24"/>
                <w:highlight w:val="none"/>
                <w:lang w:val="en-US" w:eastAsia="zh-CN"/>
              </w:rPr>
              <w:t>1</w:t>
            </w:r>
            <w:r>
              <w:rPr>
                <w:rFonts w:hint="eastAsia" w:ascii="Times New Roman" w:hAnsi="Times New Roman" w:eastAsia="宋体" w:cs="Times New Roman"/>
                <w:b w:val="0"/>
                <w:bCs w:val="0"/>
                <w:color w:val="000000"/>
                <w:sz w:val="24"/>
                <w:szCs w:val="24"/>
                <w:highlight w:val="none"/>
                <w:lang w:eastAsia="zh-CN"/>
              </w:rPr>
              <w:t>）</w:t>
            </w:r>
            <w:r>
              <w:rPr>
                <w:rFonts w:hint="eastAsia" w:cs="Times New Roman"/>
                <w:b w:val="0"/>
                <w:bCs w:val="0"/>
                <w:color w:val="000000"/>
                <w:sz w:val="24"/>
                <w:szCs w:val="24"/>
                <w:highlight w:val="none"/>
                <w:lang w:eastAsia="zh-CN"/>
              </w:rPr>
              <w:t>废气：</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eastAsia" w:ascii="Times New Roman" w:hAnsi="Times New Roman"/>
                <w:lang w:eastAsia="zh-CN"/>
              </w:rPr>
            </w:pPr>
            <w:r>
              <w:rPr>
                <w:rFonts w:hint="eastAsia" w:cs="Times New Roman"/>
                <w:b w:val="0"/>
                <w:bCs w:val="0"/>
                <w:color w:val="000000"/>
                <w:sz w:val="24"/>
                <w:szCs w:val="24"/>
                <w:highlight w:val="none"/>
                <w:lang w:eastAsia="zh-CN"/>
              </w:rPr>
              <w:t>项目产生的废气主要是药品分析实验过程中产生的废气（有机废气和恶臭气体三乙胺）等。</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eastAsia" w:cs="Times New Roman"/>
                <w:b w:val="0"/>
                <w:bCs w:val="0"/>
                <w:color w:val="000000"/>
                <w:sz w:val="24"/>
                <w:szCs w:val="24"/>
                <w:highlight w:val="none"/>
                <w:lang w:val="en-US" w:eastAsia="zh-CN"/>
              </w:rPr>
            </w:pPr>
            <w:r>
              <w:rPr>
                <w:rFonts w:hint="eastAsia" w:cs="Times New Roman"/>
                <w:b w:val="0"/>
                <w:bCs w:val="0"/>
                <w:color w:val="000000"/>
                <w:sz w:val="24"/>
                <w:szCs w:val="24"/>
                <w:highlight w:val="none"/>
                <w:lang w:val="en-US" w:eastAsia="zh-CN"/>
              </w:rPr>
              <w:t>1）有组织废气：</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eastAsia" w:cs="Times New Roman"/>
                <w:highlight w:val="none"/>
                <w:lang w:eastAsia="zh-CN"/>
              </w:rPr>
            </w:pPr>
            <w:r>
              <w:rPr>
                <w:rFonts w:hint="eastAsia" w:cs="Times New Roman"/>
                <w:b w:val="0"/>
                <w:bCs w:val="0"/>
                <w:color w:val="000000"/>
                <w:sz w:val="24"/>
                <w:szCs w:val="24"/>
                <w:highlight w:val="none"/>
                <w:lang w:val="en-US" w:eastAsia="zh-CN"/>
              </w:rPr>
              <w:t>实验废气经通风橱或集气罩收集、活性炭吸附装置处理后，通过1根高于楼顶5m的排气筒（DA001）排放。</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eastAsia" w:cs="Times New Roman"/>
                <w:highlight w:val="none"/>
                <w:lang w:val="en-US" w:eastAsia="zh-CN"/>
              </w:rPr>
            </w:pPr>
            <w:r>
              <w:rPr>
                <w:rFonts w:hint="eastAsia" w:cs="Times New Roman"/>
                <w:highlight w:val="none"/>
                <w:lang w:val="en-US" w:eastAsia="zh-CN"/>
              </w:rPr>
              <w:t>2</w:t>
            </w:r>
            <w:r>
              <w:rPr>
                <w:rFonts w:hint="eastAsia" w:cs="Times New Roman"/>
                <w:highlight w:val="none"/>
                <w:lang w:eastAsia="zh-CN"/>
              </w:rPr>
              <w:t>）无组织废气：</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未被收集的实验室废气等</w:t>
            </w:r>
            <w:r>
              <w:rPr>
                <w:rFonts w:hint="eastAsia" w:cs="Times New Roman"/>
                <w:b w:val="0"/>
                <w:bCs w:val="0"/>
                <w:color w:val="000000"/>
                <w:sz w:val="24"/>
                <w:szCs w:val="24"/>
                <w:highlight w:val="none"/>
                <w:lang w:eastAsia="zh-CN"/>
              </w:rPr>
              <w:t>，</w:t>
            </w:r>
            <w:r>
              <w:rPr>
                <w:rFonts w:hint="default" w:ascii="Times New Roman" w:hAnsi="Times New Roman" w:eastAsia="宋体" w:cs="Times New Roman"/>
                <w:b w:val="0"/>
                <w:bCs w:val="0"/>
                <w:color w:val="000000"/>
                <w:sz w:val="24"/>
                <w:szCs w:val="24"/>
                <w:highlight w:val="none"/>
                <w:lang w:eastAsia="zh-CN"/>
              </w:rPr>
              <w:t>实验室通风后无组织排放。</w:t>
            </w:r>
          </w:p>
          <w:p>
            <w:pPr>
              <w:pStyle w:val="10"/>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ascii="Times New Roman" w:hAnsi="Times New Roman" w:cs="Times New Roman"/>
                <w:b/>
                <w:bCs/>
                <w:sz w:val="24"/>
                <w:lang w:val="en-US" w:eastAsia="zh-CN"/>
              </w:rPr>
            </w:pPr>
            <w:r>
              <w:rPr>
                <w:rFonts w:hint="default" w:ascii="Times New Roman" w:hAnsi="Times New Roman" w:cs="Times New Roman"/>
                <w:b/>
                <w:bCs/>
                <w:sz w:val="24"/>
                <w:lang w:val="en-US" w:eastAsia="zh-CN"/>
              </w:rPr>
              <w:t>表</w:t>
            </w:r>
            <w:r>
              <w:rPr>
                <w:rFonts w:hint="eastAsia" w:ascii="Times New Roman" w:hAnsi="Times New Roman" w:cs="Times New Roman"/>
                <w:b/>
                <w:bCs/>
                <w:sz w:val="24"/>
                <w:lang w:val="en-US" w:eastAsia="zh-CN"/>
              </w:rPr>
              <w:t>9-1</w:t>
            </w:r>
            <w:r>
              <w:rPr>
                <w:rFonts w:hint="default" w:ascii="Times New Roman" w:hAnsi="Times New Roman" w:cs="Times New Roman"/>
                <w:b/>
                <w:bCs/>
                <w:sz w:val="24"/>
                <w:lang w:val="en-US" w:eastAsia="zh-CN"/>
              </w:rPr>
              <w:t xml:space="preserve">  </w:t>
            </w:r>
            <w:r>
              <w:rPr>
                <w:rFonts w:hint="eastAsia" w:ascii="Times New Roman" w:hAnsi="Times New Roman" w:cs="Times New Roman"/>
                <w:b/>
                <w:bCs/>
                <w:sz w:val="24"/>
                <w:lang w:val="en-US" w:eastAsia="zh-CN"/>
              </w:rPr>
              <w:t>有组织废气</w:t>
            </w:r>
            <w:r>
              <w:rPr>
                <w:rFonts w:hint="default" w:ascii="Times New Roman" w:hAnsi="Times New Roman" w:cs="Times New Roman"/>
                <w:b/>
                <w:bCs/>
                <w:sz w:val="24"/>
                <w:lang w:val="en-US" w:eastAsia="zh-CN"/>
              </w:rPr>
              <w:t>判定结果表</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5"/>
              <w:gridCol w:w="1540"/>
              <w:gridCol w:w="1585"/>
              <w:gridCol w:w="1542"/>
              <w:gridCol w:w="1496"/>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93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污染物</w:t>
                  </w:r>
                </w:p>
              </w:tc>
              <w:tc>
                <w:tcPr>
                  <w:tcW w:w="86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最大排放浓度（mg/</w:t>
                  </w:r>
                  <w:r>
                    <w:rPr>
                      <w:rFonts w:hint="eastAsia" w:cs="Times New Roman"/>
                      <w:b/>
                      <w:bCs/>
                      <w:sz w:val="21"/>
                      <w:szCs w:val="21"/>
                      <w:vertAlign w:val="baseline"/>
                      <w:lang w:val="en-US" w:eastAsia="zh-CN"/>
                    </w:rPr>
                    <w:t>m</w:t>
                  </w:r>
                  <w:r>
                    <w:rPr>
                      <w:rFonts w:hint="eastAsia" w:cs="Times New Roman"/>
                      <w:b/>
                      <w:bCs/>
                      <w:sz w:val="21"/>
                      <w:szCs w:val="21"/>
                      <w:vertAlign w:val="superscript"/>
                      <w:lang w:val="en-US" w:eastAsia="zh-CN"/>
                    </w:rPr>
                    <w:t>3</w:t>
                  </w:r>
                  <w:r>
                    <w:rPr>
                      <w:rFonts w:hint="eastAsia" w:ascii="Times New Roman" w:hAnsi="Times New Roman" w:eastAsia="宋体" w:cs="Times New Roman"/>
                      <w:b/>
                      <w:bCs/>
                      <w:sz w:val="21"/>
                      <w:szCs w:val="21"/>
                      <w:lang w:val="en-US" w:eastAsia="zh-CN"/>
                    </w:rPr>
                    <w:t>）</w:t>
                  </w:r>
                </w:p>
              </w:tc>
              <w:tc>
                <w:tcPr>
                  <w:tcW w:w="889"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w:t>
                  </w:r>
                  <w:r>
                    <w:rPr>
                      <w:rFonts w:hint="eastAsia" w:ascii="Times New Roman" w:hAnsi="Times New Roman" w:cs="Times New Roman"/>
                      <w:b/>
                      <w:bCs/>
                      <w:sz w:val="21"/>
                      <w:szCs w:val="21"/>
                      <w:lang w:val="en-US" w:eastAsia="zh-CN"/>
                    </w:rPr>
                    <w:t>允许</w:t>
                  </w:r>
                  <w:r>
                    <w:rPr>
                      <w:rFonts w:hint="eastAsia" w:ascii="Times New Roman" w:hAnsi="Times New Roman" w:eastAsia="宋体" w:cs="Times New Roman"/>
                      <w:b/>
                      <w:bCs/>
                      <w:sz w:val="21"/>
                      <w:szCs w:val="21"/>
                      <w:lang w:val="en-US" w:eastAsia="zh-CN"/>
                    </w:rPr>
                    <w:t>排放浓度（mg/</w:t>
                  </w:r>
                  <w:r>
                    <w:rPr>
                      <w:rFonts w:hint="eastAsia" w:cs="Times New Roman"/>
                      <w:b/>
                      <w:bCs/>
                      <w:sz w:val="21"/>
                      <w:szCs w:val="21"/>
                      <w:vertAlign w:val="baseline"/>
                      <w:lang w:val="en-US" w:eastAsia="zh-CN"/>
                    </w:rPr>
                    <w:t>m</w:t>
                  </w:r>
                  <w:r>
                    <w:rPr>
                      <w:rFonts w:hint="eastAsia" w:cs="Times New Roman"/>
                      <w:b/>
                      <w:bCs/>
                      <w:sz w:val="21"/>
                      <w:szCs w:val="21"/>
                      <w:vertAlign w:val="superscript"/>
                      <w:lang w:val="en-US" w:eastAsia="zh-CN"/>
                    </w:rPr>
                    <w:t>3</w:t>
                  </w:r>
                  <w:r>
                    <w:rPr>
                      <w:rFonts w:hint="eastAsia" w:ascii="Times New Roman" w:hAnsi="Times New Roman" w:eastAsia="宋体" w:cs="Times New Roman"/>
                      <w:b/>
                      <w:bCs/>
                      <w:sz w:val="21"/>
                      <w:szCs w:val="21"/>
                      <w:lang w:val="en-US" w:eastAsia="zh-CN"/>
                    </w:rPr>
                    <w:t>）</w:t>
                  </w:r>
                </w:p>
              </w:tc>
              <w:tc>
                <w:tcPr>
                  <w:tcW w:w="86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最大排放速率（kg/h）</w:t>
                  </w:r>
                </w:p>
              </w:tc>
              <w:tc>
                <w:tcPr>
                  <w:tcW w:w="839"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w:t>
                  </w:r>
                  <w:r>
                    <w:rPr>
                      <w:rFonts w:hint="eastAsia" w:ascii="Times New Roman" w:hAnsi="Times New Roman" w:cs="Times New Roman"/>
                      <w:b/>
                      <w:bCs/>
                      <w:sz w:val="21"/>
                      <w:szCs w:val="21"/>
                      <w:lang w:val="en-US" w:eastAsia="zh-CN"/>
                    </w:rPr>
                    <w:t>允许</w:t>
                  </w:r>
                  <w:r>
                    <w:rPr>
                      <w:rFonts w:hint="eastAsia" w:ascii="Times New Roman" w:hAnsi="Times New Roman" w:eastAsia="宋体" w:cs="Times New Roman"/>
                      <w:b/>
                      <w:bCs/>
                      <w:sz w:val="21"/>
                      <w:szCs w:val="21"/>
                      <w:lang w:val="en-US" w:eastAsia="zh-CN"/>
                    </w:rPr>
                    <w:t>排放速率（kg/h）</w:t>
                  </w:r>
                </w:p>
              </w:tc>
              <w:tc>
                <w:tcPr>
                  <w:tcW w:w="60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lang w:val="en-US" w:eastAsia="zh-CN"/>
                    </w:rPr>
                  </w:pPr>
                  <w:r>
                    <w:rPr>
                      <w:rFonts w:hint="eastAsia" w:cs="Times New Roman"/>
                      <w:b/>
                      <w:bCs/>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sz w:val="21"/>
                      <w:szCs w:val="21"/>
                      <w:lang w:eastAsia="zh-CN"/>
                    </w:rPr>
                    <w:t>臭气</w:t>
                  </w:r>
                </w:p>
              </w:tc>
              <w:tc>
                <w:tcPr>
                  <w:tcW w:w="86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c>
                <w:tcPr>
                  <w:tcW w:w="158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sz w:val="21"/>
                      <w:szCs w:val="21"/>
                      <w:lang w:val="en-US" w:eastAsia="zh-CN"/>
                    </w:rPr>
                    <w:t>/</w:t>
                  </w:r>
                </w:p>
              </w:tc>
              <w:tc>
                <w:tcPr>
                  <w:tcW w:w="86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549</w:t>
                  </w:r>
                  <w:r>
                    <w:rPr>
                      <w:rFonts w:hint="eastAsia"/>
                      <w:sz w:val="21"/>
                      <w:szCs w:val="21"/>
                      <w:lang w:val="en-US" w:eastAsia="zh-CN"/>
                    </w:rPr>
                    <w:t>（无量纲）</w:t>
                  </w:r>
                </w:p>
              </w:tc>
              <w:tc>
                <w:tcPr>
                  <w:tcW w:w="15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sz w:val="21"/>
                      <w:szCs w:val="21"/>
                      <w:lang w:val="en-US" w:eastAsia="zh-CN"/>
                    </w:rPr>
                    <w:t>2000（无量纲）</w:t>
                  </w:r>
                </w:p>
              </w:tc>
              <w:tc>
                <w:tcPr>
                  <w:tcW w:w="60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93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sz w:val="21"/>
                      <w:szCs w:val="21"/>
                      <w:lang w:val="en-US" w:eastAsia="zh-CN"/>
                    </w:rPr>
                    <w:t>VOCs</w:t>
                  </w:r>
                  <w:r>
                    <w:rPr>
                      <w:rFonts w:hint="default" w:ascii="Times New Roman" w:hAnsi="Times New Roman" w:eastAsia="宋体" w:cs="Times New Roman"/>
                      <w:sz w:val="21"/>
                      <w:szCs w:val="21"/>
                      <w:lang w:val="en-US" w:eastAsia="zh-CN"/>
                    </w:rPr>
                    <w:t>（非甲烷总烃）</w:t>
                  </w:r>
                </w:p>
              </w:tc>
              <w:tc>
                <w:tcPr>
                  <w:tcW w:w="86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4.24</w:t>
                  </w:r>
                </w:p>
              </w:tc>
              <w:tc>
                <w:tcPr>
                  <w:tcW w:w="158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60</w:t>
                  </w:r>
                </w:p>
              </w:tc>
              <w:tc>
                <w:tcPr>
                  <w:tcW w:w="86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1.4×10</w:t>
                  </w:r>
                  <w:r>
                    <w:rPr>
                      <w:rFonts w:hint="eastAsia" w:ascii="Times New Roman" w:hAnsi="Times New Roman" w:eastAsia="宋体" w:cs="Times New Roman"/>
                      <w:kern w:val="2"/>
                      <w:sz w:val="21"/>
                      <w:szCs w:val="21"/>
                      <w:vertAlign w:val="superscript"/>
                      <w:lang w:val="en-US" w:eastAsia="zh-CN" w:bidi="ar-SA"/>
                    </w:rPr>
                    <w:t>-3</w:t>
                  </w:r>
                </w:p>
              </w:tc>
              <w:tc>
                <w:tcPr>
                  <w:tcW w:w="15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3</w:t>
                  </w:r>
                </w:p>
              </w:tc>
              <w:tc>
                <w:tcPr>
                  <w:tcW w:w="60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达标</w:t>
                  </w:r>
                </w:p>
              </w:tc>
            </w:tr>
          </w:tbl>
          <w:p>
            <w:pPr>
              <w:pStyle w:val="30"/>
              <w:spacing w:line="360" w:lineRule="auto"/>
              <w:ind w:firstLine="480" w:firstLineChars="200"/>
              <w:rPr>
                <w:rFonts w:hint="eastAsia" w:ascii="Times New Roman" w:hAnsi="宋体"/>
                <w:sz w:val="24"/>
                <w:szCs w:val="24"/>
              </w:rPr>
            </w:pPr>
            <w:r>
              <w:rPr>
                <w:rFonts w:ascii="Times New Roman" w:hAnsi="宋体"/>
                <w:sz w:val="24"/>
                <w:szCs w:val="24"/>
              </w:rPr>
              <w:t>验收</w:t>
            </w:r>
            <w:r>
              <w:rPr>
                <w:rFonts w:hint="eastAsia" w:ascii="Times New Roman" w:hAnsi="宋体"/>
                <w:sz w:val="24"/>
                <w:szCs w:val="24"/>
              </w:rPr>
              <w:t>监测</w:t>
            </w:r>
            <w:r>
              <w:rPr>
                <w:rFonts w:ascii="Times New Roman" w:hAnsi="宋体"/>
                <w:sz w:val="24"/>
                <w:szCs w:val="24"/>
              </w:rPr>
              <w:t>期间，</w:t>
            </w:r>
            <w:r>
              <w:rPr>
                <w:rFonts w:hint="eastAsia" w:ascii="Times New Roman" w:hAnsi="宋体" w:cs="Times New Roman"/>
                <w:color w:val="auto"/>
                <w:sz w:val="24"/>
                <w:szCs w:val="24"/>
              </w:rPr>
              <w:t>实验废气排气筒（D</w:t>
            </w:r>
            <w:r>
              <w:rPr>
                <w:rFonts w:ascii="Times New Roman" w:hAnsi="宋体" w:cs="Times New Roman"/>
                <w:color w:val="auto"/>
                <w:sz w:val="24"/>
                <w:szCs w:val="24"/>
              </w:rPr>
              <w:t>A001</w:t>
            </w:r>
            <w:r>
              <w:rPr>
                <w:rFonts w:hint="eastAsia" w:ascii="Times New Roman" w:hAnsi="宋体" w:cs="Times New Roman"/>
                <w:color w:val="auto"/>
                <w:sz w:val="24"/>
                <w:szCs w:val="24"/>
              </w:rPr>
              <w:t>）中主要污染物</w:t>
            </w:r>
            <w:r>
              <w:rPr>
                <w:rFonts w:hint="eastAsia" w:ascii="Times New Roman" w:cs="Times New Roman"/>
                <w:color w:val="auto"/>
                <w:sz w:val="24"/>
                <w:szCs w:val="24"/>
                <w:lang w:eastAsia="zh-CN"/>
              </w:rPr>
              <w:t>VOCs</w:t>
            </w:r>
            <w:r>
              <w:rPr>
                <w:rFonts w:hint="eastAsia" w:ascii="Times New Roman" w:hAnsi="宋体"/>
                <w:sz w:val="24"/>
                <w:szCs w:val="24"/>
              </w:rPr>
              <w:t>最大排放浓度为</w:t>
            </w:r>
            <w:r>
              <w:rPr>
                <w:rFonts w:ascii="Times New Roman" w:hAnsi="宋体"/>
                <w:sz w:val="24"/>
                <w:szCs w:val="24"/>
              </w:rPr>
              <w:t>4.24mg/m</w:t>
            </w:r>
            <w:r>
              <w:rPr>
                <w:rFonts w:ascii="Times New Roman" w:hAnsi="宋体"/>
                <w:sz w:val="24"/>
                <w:szCs w:val="24"/>
                <w:vertAlign w:val="superscript"/>
              </w:rPr>
              <w:t>3</w:t>
            </w:r>
            <w:r>
              <w:rPr>
                <w:rFonts w:hint="eastAsia" w:ascii="Times New Roman" w:hAnsi="宋体"/>
                <w:sz w:val="24"/>
                <w:szCs w:val="24"/>
              </w:rPr>
              <w:t>，最大排放速率为</w:t>
            </w:r>
            <w:r>
              <w:rPr>
                <w:rFonts w:ascii="Times New Roman" w:hAnsi="宋体"/>
                <w:sz w:val="24"/>
                <w:szCs w:val="24"/>
              </w:rPr>
              <w:t>1.4</w:t>
            </w:r>
            <w:r>
              <w:rPr>
                <w:rFonts w:hint="eastAsia" w:ascii="Times New Roman" w:hAnsi="宋体"/>
                <w:sz w:val="24"/>
                <w:szCs w:val="24"/>
              </w:rPr>
              <w:t>×10</w:t>
            </w:r>
            <w:r>
              <w:rPr>
                <w:rFonts w:hint="eastAsia" w:ascii="Times New Roman" w:hAnsi="宋体"/>
                <w:sz w:val="24"/>
                <w:szCs w:val="24"/>
                <w:vertAlign w:val="superscript"/>
              </w:rPr>
              <w:t>-</w:t>
            </w:r>
            <w:r>
              <w:rPr>
                <w:rFonts w:ascii="Times New Roman" w:hAnsi="宋体"/>
                <w:sz w:val="24"/>
                <w:szCs w:val="24"/>
                <w:vertAlign w:val="superscript"/>
              </w:rPr>
              <w:t>3</w:t>
            </w:r>
            <w:r>
              <w:rPr>
                <w:rFonts w:ascii="Times New Roman" w:hAnsi="宋体"/>
                <w:sz w:val="24"/>
                <w:szCs w:val="24"/>
              </w:rPr>
              <w:t>kg/h</w:t>
            </w:r>
            <w:r>
              <w:rPr>
                <w:rFonts w:hint="eastAsia" w:ascii="Times New Roman" w:hAnsi="宋体"/>
                <w:sz w:val="24"/>
                <w:szCs w:val="24"/>
              </w:rPr>
              <w:t xml:space="preserve"> ，均满足《挥发性有机物排放标准 第 7 部分：其他行业》（</w:t>
            </w:r>
            <w:r>
              <w:rPr>
                <w:rFonts w:ascii="Times New Roman" w:hAnsi="宋体"/>
                <w:sz w:val="24"/>
                <w:szCs w:val="24"/>
              </w:rPr>
              <w:t>DB37/ 2801.7</w:t>
            </w:r>
            <w:r>
              <w:rPr>
                <w:rFonts w:hint="eastAsia" w:ascii="Times New Roman" w:hAnsi="宋体"/>
                <w:sz w:val="24"/>
                <w:szCs w:val="24"/>
              </w:rPr>
              <w:t>-</w:t>
            </w:r>
            <w:r>
              <w:rPr>
                <w:rFonts w:ascii="Times New Roman" w:hAnsi="宋体"/>
                <w:sz w:val="24"/>
                <w:szCs w:val="24"/>
              </w:rPr>
              <w:t>2019</w:t>
            </w:r>
            <w:r>
              <w:rPr>
                <w:rFonts w:hint="eastAsia" w:ascii="Times New Roman" w:hAnsi="宋体"/>
                <w:sz w:val="24"/>
                <w:szCs w:val="24"/>
              </w:rPr>
              <w:t>）表1中Ⅱ时段标准；</w:t>
            </w:r>
            <w:r>
              <w:rPr>
                <w:rFonts w:hint="eastAsia" w:ascii="Times New Roman" w:hAnsi="宋体" w:cs="Times New Roman"/>
                <w:color w:val="auto"/>
                <w:sz w:val="24"/>
                <w:szCs w:val="24"/>
              </w:rPr>
              <w:t>主要污染物臭气浓度最大值为5</w:t>
            </w:r>
            <w:r>
              <w:rPr>
                <w:rFonts w:ascii="Times New Roman" w:hAnsi="宋体" w:cs="Times New Roman"/>
                <w:color w:val="auto"/>
                <w:sz w:val="24"/>
                <w:szCs w:val="24"/>
              </w:rPr>
              <w:t>49</w:t>
            </w:r>
            <w:r>
              <w:rPr>
                <w:rFonts w:hint="eastAsia" w:ascii="Times New Roman" w:hAnsi="宋体" w:cs="Times New Roman"/>
                <w:color w:val="auto"/>
                <w:sz w:val="24"/>
                <w:szCs w:val="24"/>
              </w:rPr>
              <w:t>（无量纲）</w:t>
            </w:r>
            <w:r>
              <w:rPr>
                <w:rFonts w:hint="eastAsia" w:ascii="Times New Roman" w:hAnsi="宋体"/>
                <w:sz w:val="24"/>
                <w:szCs w:val="24"/>
              </w:rPr>
              <w:t>，满足《恶臭污染物排放标准》（GB14554-93）表2标准要求。</w:t>
            </w:r>
          </w:p>
          <w:p>
            <w:pPr>
              <w:pStyle w:val="10"/>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imes New Roman" w:hAnsi="Times New Roman" w:cs="Times New Roman"/>
                <w:b/>
                <w:bCs/>
                <w:sz w:val="24"/>
                <w:lang w:val="en-US" w:eastAsia="zh-CN"/>
              </w:rPr>
            </w:pPr>
            <w:r>
              <w:rPr>
                <w:rFonts w:hint="default" w:ascii="Times New Roman" w:hAnsi="Times New Roman" w:cs="Times New Roman"/>
                <w:b/>
                <w:bCs/>
                <w:sz w:val="24"/>
                <w:szCs w:val="24"/>
                <w:lang w:val="en-US" w:eastAsia="zh-CN"/>
              </w:rPr>
              <w:t xml:space="preserve"> </w:t>
            </w:r>
            <w:r>
              <w:rPr>
                <w:rFonts w:hint="eastAsia" w:ascii="Times New Roman" w:hAnsi="Times New Roman" w:cs="Times New Roman"/>
                <w:b/>
                <w:bCs/>
                <w:sz w:val="24"/>
                <w:lang w:val="en-US" w:eastAsia="zh-CN"/>
              </w:rPr>
              <w:t>表9-2  无组织废气判定结果表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7"/>
              <w:gridCol w:w="2571"/>
              <w:gridCol w:w="2587"/>
              <w:gridCol w:w="17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74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污染物</w:t>
                  </w:r>
                </w:p>
              </w:tc>
              <w:tc>
                <w:tcPr>
                  <w:tcW w:w="257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厂界最大排放浓度（mg/</w:t>
                  </w:r>
                  <w:r>
                    <w:rPr>
                      <w:rFonts w:hint="eastAsia" w:cs="Times New Roman"/>
                      <w:b/>
                      <w:bCs/>
                      <w:sz w:val="21"/>
                      <w:szCs w:val="21"/>
                      <w:vertAlign w:val="baseline"/>
                      <w:lang w:val="en-US" w:eastAsia="zh-CN"/>
                    </w:rPr>
                    <w:t>m</w:t>
                  </w:r>
                  <w:r>
                    <w:rPr>
                      <w:rFonts w:hint="eastAsia" w:cs="Times New Roman"/>
                      <w:b/>
                      <w:bCs/>
                      <w:sz w:val="21"/>
                      <w:szCs w:val="21"/>
                      <w:vertAlign w:val="superscript"/>
                      <w:lang w:val="en-US" w:eastAsia="zh-CN"/>
                    </w:rPr>
                    <w:t>3</w:t>
                  </w:r>
                  <w:r>
                    <w:rPr>
                      <w:rFonts w:hint="eastAsia" w:ascii="Times New Roman" w:hAnsi="Times New Roman" w:eastAsia="宋体" w:cs="Times New Roman"/>
                      <w:b/>
                      <w:bCs/>
                      <w:sz w:val="21"/>
                      <w:szCs w:val="21"/>
                      <w:lang w:val="en-US" w:eastAsia="zh-CN"/>
                    </w:rPr>
                    <w:t>）</w:t>
                  </w:r>
                </w:p>
              </w:tc>
              <w:tc>
                <w:tcPr>
                  <w:tcW w:w="25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厂界最大</w:t>
                  </w:r>
                  <w:r>
                    <w:rPr>
                      <w:rFonts w:hint="eastAsia" w:ascii="Times New Roman" w:hAnsi="Times New Roman" w:cs="Times New Roman"/>
                      <w:b/>
                      <w:bCs/>
                      <w:sz w:val="21"/>
                      <w:szCs w:val="21"/>
                      <w:lang w:val="en-US" w:eastAsia="zh-CN"/>
                    </w:rPr>
                    <w:t>允许</w:t>
                  </w:r>
                  <w:r>
                    <w:rPr>
                      <w:rFonts w:hint="eastAsia" w:ascii="Times New Roman" w:hAnsi="Times New Roman" w:eastAsia="宋体" w:cs="Times New Roman"/>
                      <w:b/>
                      <w:bCs/>
                      <w:sz w:val="21"/>
                      <w:szCs w:val="21"/>
                      <w:lang w:val="en-US" w:eastAsia="zh-CN"/>
                    </w:rPr>
                    <w:t>排放浓度（mg/</w:t>
                  </w:r>
                  <w:r>
                    <w:rPr>
                      <w:rFonts w:hint="eastAsia" w:cs="Times New Roman"/>
                      <w:b/>
                      <w:bCs/>
                      <w:sz w:val="21"/>
                      <w:szCs w:val="21"/>
                      <w:vertAlign w:val="baseline"/>
                      <w:lang w:val="en-US" w:eastAsia="zh-CN"/>
                    </w:rPr>
                    <w:t>m</w:t>
                  </w:r>
                  <w:r>
                    <w:rPr>
                      <w:rFonts w:hint="eastAsia" w:cs="Times New Roman"/>
                      <w:b/>
                      <w:bCs/>
                      <w:sz w:val="21"/>
                      <w:szCs w:val="21"/>
                      <w:vertAlign w:val="superscript"/>
                      <w:lang w:val="en-US" w:eastAsia="zh-CN"/>
                    </w:rPr>
                    <w:t>3</w:t>
                  </w:r>
                  <w:r>
                    <w:rPr>
                      <w:rFonts w:hint="eastAsia" w:ascii="Times New Roman" w:hAnsi="Times New Roman" w:eastAsia="宋体" w:cs="Times New Roman"/>
                      <w:b/>
                      <w:bCs/>
                      <w:sz w:val="21"/>
                      <w:szCs w:val="21"/>
                      <w:lang w:val="en-US" w:eastAsia="zh-CN"/>
                    </w:rPr>
                    <w:t>）</w:t>
                  </w:r>
                </w:p>
              </w:tc>
              <w:tc>
                <w:tcPr>
                  <w:tcW w:w="17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cs="Times New Roman"/>
                      <w:b/>
                      <w:bCs/>
                      <w:kern w:val="2"/>
                      <w:sz w:val="21"/>
                      <w:szCs w:val="21"/>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4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sz w:val="21"/>
                      <w:szCs w:val="21"/>
                      <w:lang w:eastAsia="zh-CN"/>
                    </w:rPr>
                    <w:t>臭气</w:t>
                  </w:r>
                </w:p>
              </w:tc>
              <w:tc>
                <w:tcPr>
                  <w:tcW w:w="257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sz w:val="21"/>
                      <w:szCs w:val="21"/>
                      <w:lang w:val="en-US" w:eastAsia="zh-CN"/>
                    </w:rPr>
                    <w:t>&lt;10</w:t>
                  </w:r>
                  <w:r>
                    <w:rPr>
                      <w:rFonts w:hint="eastAsia" w:ascii="Times New Roman" w:hAnsi="Times New Roman" w:eastAsia="宋体" w:cs="Times New Roman"/>
                      <w:kern w:val="2"/>
                      <w:sz w:val="21"/>
                      <w:szCs w:val="21"/>
                      <w:lang w:val="en-US" w:eastAsia="zh-CN" w:bidi="ar-SA"/>
                    </w:rPr>
                    <w:t>（无量纲）</w:t>
                  </w:r>
                </w:p>
              </w:tc>
              <w:tc>
                <w:tcPr>
                  <w:tcW w:w="25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16（无量纲）</w:t>
                  </w:r>
                </w:p>
              </w:tc>
              <w:tc>
                <w:tcPr>
                  <w:tcW w:w="17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74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sz w:val="21"/>
                      <w:szCs w:val="21"/>
                      <w:lang w:val="en-US" w:eastAsia="zh-CN"/>
                    </w:rPr>
                    <w:t>VOCs</w:t>
                  </w:r>
                  <w:r>
                    <w:rPr>
                      <w:rFonts w:hint="eastAsia" w:ascii="Times New Roman" w:hAnsi="Times New Roman" w:eastAsia="宋体" w:cs="Times New Roman"/>
                      <w:sz w:val="21"/>
                      <w:szCs w:val="21"/>
                      <w:lang w:val="en-US" w:eastAsia="zh-CN"/>
                    </w:rPr>
                    <w:t>（非甲烷总烃）</w:t>
                  </w:r>
                </w:p>
              </w:tc>
              <w:tc>
                <w:tcPr>
                  <w:tcW w:w="257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sz w:val="21"/>
                      <w:szCs w:val="21"/>
                      <w:lang w:val="en-US" w:eastAsia="zh-CN"/>
                    </w:rPr>
                    <w:t>1.38</w:t>
                  </w:r>
                </w:p>
              </w:tc>
              <w:tc>
                <w:tcPr>
                  <w:tcW w:w="25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2.0</w:t>
                  </w:r>
                </w:p>
              </w:tc>
              <w:tc>
                <w:tcPr>
                  <w:tcW w:w="17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74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NMHC</w:t>
                  </w:r>
                </w:p>
              </w:tc>
              <w:tc>
                <w:tcPr>
                  <w:tcW w:w="257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厂房通风口处：1.47</w:t>
                  </w:r>
                </w:p>
              </w:tc>
              <w:tc>
                <w:tcPr>
                  <w:tcW w:w="25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w:t>
                  </w:r>
                </w:p>
              </w:tc>
              <w:tc>
                <w:tcPr>
                  <w:tcW w:w="17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74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苯</w:t>
                  </w:r>
                </w:p>
              </w:tc>
              <w:tc>
                <w:tcPr>
                  <w:tcW w:w="257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bCs w:val="0"/>
                      <w:kern w:val="2"/>
                      <w:sz w:val="21"/>
                      <w:szCs w:val="21"/>
                      <w:lang w:val="en-US" w:eastAsia="zh-CN" w:bidi="ar-SA"/>
                    </w:rPr>
                    <w:t>未检出</w:t>
                  </w:r>
                </w:p>
              </w:tc>
              <w:tc>
                <w:tcPr>
                  <w:tcW w:w="25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0.1</w:t>
                  </w:r>
                </w:p>
              </w:tc>
              <w:tc>
                <w:tcPr>
                  <w:tcW w:w="17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698" w:type="dxa"/>
                  <w:gridSpan w:val="4"/>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cs="Times New Roman"/>
                      <w:sz w:val="21"/>
                      <w:szCs w:val="21"/>
                      <w:lang w:val="en-US" w:eastAsia="zh-CN"/>
                    </w:rPr>
                  </w:pPr>
                  <w:r>
                    <w:rPr>
                      <w:rFonts w:hint="eastAsia" w:ascii="Times New Roman" w:hAnsi="Times New Roman" w:eastAsia="宋体" w:cs="Times New Roman"/>
                      <w:bCs w:val="0"/>
                      <w:kern w:val="2"/>
                      <w:sz w:val="21"/>
                      <w:szCs w:val="21"/>
                      <w:lang w:val="en-US" w:eastAsia="zh-CN" w:bidi="ar-SA"/>
                    </w:rPr>
                    <w:t>备注：未检出表示检测值小于检出限；</w:t>
                  </w:r>
                </w:p>
              </w:tc>
            </w:tr>
          </w:tbl>
          <w:p>
            <w:pPr>
              <w:pStyle w:val="30"/>
              <w:spacing w:line="360" w:lineRule="auto"/>
              <w:ind w:firstLine="480" w:firstLineChars="200"/>
              <w:rPr>
                <w:rFonts w:ascii="Times New Roman" w:hAnsi="Times New Roman"/>
                <w:sz w:val="24"/>
                <w:szCs w:val="24"/>
              </w:rPr>
            </w:pPr>
            <w:r>
              <w:rPr>
                <w:rFonts w:ascii="Times New Roman" w:hAnsi="宋体"/>
                <w:sz w:val="24"/>
                <w:szCs w:val="24"/>
              </w:rPr>
              <w:t>验收</w:t>
            </w:r>
            <w:r>
              <w:rPr>
                <w:rFonts w:hint="eastAsia" w:ascii="Times New Roman" w:hAnsi="宋体"/>
                <w:sz w:val="24"/>
                <w:szCs w:val="24"/>
              </w:rPr>
              <w:t>监测</w:t>
            </w:r>
            <w:r>
              <w:rPr>
                <w:rFonts w:ascii="Times New Roman" w:hAnsi="宋体"/>
                <w:sz w:val="24"/>
                <w:szCs w:val="24"/>
              </w:rPr>
              <w:t>期间，</w:t>
            </w:r>
            <w:r>
              <w:rPr>
                <w:rFonts w:hint="eastAsia" w:ascii="Times New Roman" w:hAnsi="Times New Roman"/>
                <w:sz w:val="24"/>
                <w:szCs w:val="24"/>
              </w:rPr>
              <w:t>厂界无组织排放的</w:t>
            </w:r>
            <w:r>
              <w:rPr>
                <w:rFonts w:hint="eastAsia" w:ascii="Times New Roman" w:hAnsi="Times New Roman"/>
                <w:sz w:val="24"/>
                <w:szCs w:val="24"/>
                <w:lang w:eastAsia="zh-CN"/>
              </w:rPr>
              <w:t>VOCs</w:t>
            </w:r>
            <w:r>
              <w:rPr>
                <w:rFonts w:hint="eastAsia" w:ascii="Times New Roman" w:hAnsi="Times New Roman"/>
                <w:sz w:val="24"/>
                <w:szCs w:val="24"/>
              </w:rPr>
              <w:t>最大浓度为</w:t>
            </w:r>
            <w:r>
              <w:rPr>
                <w:rFonts w:ascii="Times New Roman" w:hAnsi="Times New Roman"/>
                <w:sz w:val="24"/>
                <w:szCs w:val="24"/>
              </w:rPr>
              <w:t>1.38</w:t>
            </w:r>
            <w:r>
              <w:rPr>
                <w:rFonts w:hint="eastAsia" w:ascii="Times New Roman" w:hAnsi="Times New Roman"/>
                <w:sz w:val="24"/>
                <w:szCs w:val="24"/>
              </w:rPr>
              <w:t>mg/m</w:t>
            </w:r>
            <w:r>
              <w:rPr>
                <w:rFonts w:hint="eastAsia" w:ascii="Times New Roman" w:hAnsi="Times New Roman"/>
                <w:sz w:val="24"/>
                <w:szCs w:val="24"/>
                <w:vertAlign w:val="superscript"/>
              </w:rPr>
              <w:t>3</w:t>
            </w:r>
            <w:r>
              <w:rPr>
                <w:rFonts w:hint="eastAsia" w:ascii="Times New Roman" w:hAnsi="Times New Roman"/>
                <w:sz w:val="24"/>
                <w:szCs w:val="24"/>
              </w:rPr>
              <w:t>，臭气浓度、苯未检出，</w:t>
            </w:r>
            <w:r>
              <w:rPr>
                <w:rFonts w:hint="eastAsia" w:ascii="Times New Roman" w:hAnsi="Times New Roman"/>
                <w:sz w:val="24"/>
                <w:szCs w:val="24"/>
                <w:lang w:eastAsia="zh-CN"/>
              </w:rPr>
              <w:t>VOCs</w:t>
            </w:r>
            <w:r>
              <w:rPr>
                <w:rFonts w:hint="eastAsia" w:ascii="Times New Roman" w:hAnsi="Times New Roman"/>
                <w:sz w:val="24"/>
                <w:szCs w:val="24"/>
              </w:rPr>
              <w:t>、臭气浓度均满足《挥发性有机物排放标准 第 7 部分：其他行业》（</w:t>
            </w:r>
            <w:r>
              <w:rPr>
                <w:rFonts w:ascii="Times New Roman" w:hAnsi="Times New Roman"/>
                <w:sz w:val="24"/>
                <w:szCs w:val="24"/>
              </w:rPr>
              <w:t>DB37/ 2801.7</w:t>
            </w:r>
            <w:r>
              <w:rPr>
                <w:rFonts w:hint="eastAsia" w:ascii="Times New Roman" w:hAnsi="Times New Roman"/>
                <w:sz w:val="24"/>
                <w:szCs w:val="24"/>
              </w:rPr>
              <w:t>-</w:t>
            </w:r>
            <w:r>
              <w:rPr>
                <w:rFonts w:ascii="Times New Roman" w:hAnsi="Times New Roman"/>
                <w:sz w:val="24"/>
                <w:szCs w:val="24"/>
              </w:rPr>
              <w:t>2019</w:t>
            </w:r>
            <w:r>
              <w:rPr>
                <w:rFonts w:hint="eastAsia" w:ascii="Times New Roman" w:hAnsi="Times New Roman"/>
                <w:sz w:val="24"/>
                <w:szCs w:val="24"/>
              </w:rPr>
              <w:t>）表2标准要求，苯满足表3标准要求。</w:t>
            </w:r>
          </w:p>
          <w:p>
            <w:pPr>
              <w:pStyle w:val="30"/>
              <w:spacing w:line="360" w:lineRule="auto"/>
              <w:ind w:firstLine="480" w:firstLineChars="200"/>
              <w:rPr>
                <w:rFonts w:ascii="Times New Roman" w:hAnsi="宋体"/>
                <w:sz w:val="24"/>
                <w:szCs w:val="24"/>
              </w:rPr>
            </w:pPr>
            <w:r>
              <w:rPr>
                <w:rFonts w:hint="eastAsia" w:ascii="Times New Roman" w:hAnsi="宋体"/>
                <w:sz w:val="24"/>
                <w:szCs w:val="24"/>
              </w:rPr>
              <w:t>实验室通风口处非甲烷总烃最大1h平均浓度值为</w:t>
            </w:r>
            <w:r>
              <w:rPr>
                <w:rFonts w:ascii="Times New Roman" w:hAnsi="宋体"/>
                <w:sz w:val="24"/>
                <w:szCs w:val="24"/>
              </w:rPr>
              <w:t>1.47mg/m</w:t>
            </w:r>
            <w:r>
              <w:rPr>
                <w:rFonts w:ascii="Times New Roman" w:hAnsi="宋体"/>
                <w:sz w:val="24"/>
                <w:szCs w:val="24"/>
                <w:vertAlign w:val="superscript"/>
              </w:rPr>
              <w:t>3</w:t>
            </w:r>
            <w:r>
              <w:rPr>
                <w:rFonts w:hint="eastAsia" w:ascii="Times New Roman" w:hAnsi="宋体" w:cs="Times New Roman"/>
                <w:color w:val="auto"/>
                <w:sz w:val="24"/>
                <w:szCs w:val="24"/>
              </w:rPr>
              <w:t>，满足</w:t>
            </w:r>
            <w:r>
              <w:rPr>
                <w:rFonts w:hint="eastAsia" w:ascii="Times New Roman" w:hAnsi="宋体" w:cs="Times New Roman"/>
                <w:bCs/>
                <w:color w:val="auto"/>
                <w:sz w:val="24"/>
                <w:szCs w:val="24"/>
              </w:rPr>
              <w:t>《挥发性有机物无组织排放控制标准》（GB37822-2019）的附录A中表A.1限值要求。</w:t>
            </w:r>
          </w:p>
          <w:p>
            <w:pPr>
              <w:pStyle w:val="2"/>
              <w:adjustRightInd/>
              <w:snapToGrid/>
              <w:spacing w:line="360" w:lineRule="auto"/>
              <w:ind w:firstLine="480" w:firstLineChars="200"/>
              <w:jc w:val="both"/>
              <w:rPr>
                <w:rFonts w:hint="eastAsia" w:eastAsia="宋体" w:cs="Times New Roman"/>
                <w:color w:val="000000"/>
                <w:kern w:val="0"/>
                <w:sz w:val="24"/>
                <w:szCs w:val="24"/>
                <w:highlight w:val="none"/>
                <w:lang w:val="en-US" w:eastAsia="zh-CN" w:bidi="ar"/>
              </w:rPr>
            </w:pPr>
            <w:r>
              <w:rPr>
                <w:rFonts w:hint="eastAsia" w:eastAsia="宋体" w:cs="Times New Roman"/>
                <w:color w:val="000000"/>
                <w:kern w:val="0"/>
                <w:sz w:val="24"/>
                <w:szCs w:val="24"/>
                <w:highlight w:val="none"/>
                <w:lang w:val="en-US" w:eastAsia="zh-CN" w:bidi="ar"/>
              </w:rPr>
              <w:t>（2）</w:t>
            </w:r>
            <w:r>
              <w:rPr>
                <w:rFonts w:hint="eastAsia" w:cs="Times New Roman"/>
                <w:color w:val="000000"/>
                <w:kern w:val="0"/>
                <w:sz w:val="24"/>
                <w:szCs w:val="24"/>
                <w:highlight w:val="none"/>
                <w:lang w:val="en-US" w:eastAsia="zh-CN" w:bidi="ar"/>
              </w:rPr>
              <w:t>废水：</w:t>
            </w:r>
          </w:p>
          <w:p>
            <w:pPr>
              <w:pStyle w:val="2"/>
              <w:adjustRightInd/>
              <w:snapToGrid/>
              <w:spacing w:line="360" w:lineRule="auto"/>
              <w:ind w:firstLine="480" w:firstLineChars="200"/>
              <w:jc w:val="both"/>
              <w:rPr>
                <w:rFonts w:hint="default" w:eastAsia="宋体" w:cs="Times New Roman"/>
                <w:color w:val="000000"/>
                <w:kern w:val="0"/>
                <w:sz w:val="24"/>
                <w:szCs w:val="24"/>
                <w:highlight w:val="none"/>
                <w:lang w:val="en-US" w:eastAsia="zh-CN" w:bidi="ar"/>
              </w:rPr>
            </w:pPr>
            <w:r>
              <w:rPr>
                <w:rFonts w:hint="eastAsia" w:cs="Times New Roman"/>
                <w:color w:val="000000"/>
                <w:kern w:val="0"/>
                <w:sz w:val="24"/>
                <w:szCs w:val="24"/>
                <w:highlight w:val="none"/>
                <w:lang w:val="en-US" w:eastAsia="zh-CN" w:bidi="ar"/>
              </w:rPr>
              <w:t>项目产生的废水主要为地面清洗废水和生活污水，均经诚创大厦化粪池处理后通过市政污水管网进入高新区水质净化一厂进一步处理。</w:t>
            </w:r>
          </w:p>
          <w:p>
            <w:pPr>
              <w:pStyle w:val="10"/>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ascii="Times New Roman" w:hAnsi="Times New Roman" w:cs="Times New Roman"/>
                <w:b/>
                <w:bCs/>
                <w:sz w:val="24"/>
                <w:lang w:val="en-US" w:eastAsia="zh-CN"/>
              </w:rPr>
            </w:pPr>
            <w:r>
              <w:rPr>
                <w:rFonts w:hint="default" w:ascii="Times New Roman" w:hAnsi="Times New Roman" w:cs="Times New Roman"/>
                <w:b/>
                <w:bCs/>
                <w:sz w:val="24"/>
                <w:lang w:val="en-US" w:eastAsia="zh-CN"/>
              </w:rPr>
              <w:t>表</w:t>
            </w:r>
            <w:r>
              <w:rPr>
                <w:rFonts w:hint="eastAsia" w:ascii="Times New Roman" w:hAnsi="Times New Roman" w:cs="Times New Roman"/>
                <w:b/>
                <w:bCs/>
                <w:sz w:val="24"/>
                <w:lang w:val="en-US" w:eastAsia="zh-CN"/>
              </w:rPr>
              <w:t>9-3</w:t>
            </w:r>
            <w:r>
              <w:rPr>
                <w:rFonts w:hint="default" w:ascii="Times New Roman" w:hAnsi="Times New Roman" w:cs="Times New Roman"/>
                <w:b/>
                <w:bCs/>
                <w:sz w:val="24"/>
                <w:lang w:val="en-US" w:eastAsia="zh-CN"/>
              </w:rPr>
              <w:t xml:space="preserve">  废水判定结果表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8"/>
              <w:gridCol w:w="1939"/>
              <w:gridCol w:w="2344"/>
              <w:gridCol w:w="2571"/>
              <w:gridCol w:w="9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cs="Times New Roman"/>
                      <w:b/>
                      <w:bCs/>
                      <w:kern w:val="2"/>
                      <w:sz w:val="21"/>
                      <w:szCs w:val="21"/>
                      <w:lang w:val="en-US" w:eastAsia="zh-CN" w:bidi="ar-SA"/>
                    </w:rPr>
                    <w:t>点位</w:t>
                  </w:r>
                </w:p>
              </w:tc>
              <w:tc>
                <w:tcPr>
                  <w:tcW w:w="193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污染物</w:t>
                  </w:r>
                </w:p>
              </w:tc>
              <w:tc>
                <w:tcPr>
                  <w:tcW w:w="234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最大日均值</w:t>
                  </w:r>
                  <w:r>
                    <w:rPr>
                      <w:rFonts w:hint="eastAsia" w:cs="Times New Roman"/>
                      <w:b/>
                      <w:bCs/>
                      <w:sz w:val="21"/>
                      <w:szCs w:val="21"/>
                      <w:lang w:val="en-US" w:eastAsia="zh-CN"/>
                    </w:rPr>
                    <w:t>（mg/L）</w:t>
                  </w:r>
                </w:p>
              </w:tc>
              <w:tc>
                <w:tcPr>
                  <w:tcW w:w="257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标准值</w:t>
                  </w:r>
                  <w:r>
                    <w:rPr>
                      <w:rFonts w:hint="eastAsia" w:cs="Times New Roman"/>
                      <w:b/>
                      <w:bCs/>
                      <w:sz w:val="21"/>
                      <w:szCs w:val="21"/>
                      <w:lang w:val="en-US" w:eastAsia="zh-CN"/>
                    </w:rPr>
                    <w:t>（mg/L）</w:t>
                  </w:r>
                </w:p>
              </w:tc>
              <w:tc>
                <w:tcPr>
                  <w:tcW w:w="97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8"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诚创大厦污水总排口</w:t>
                  </w:r>
                </w:p>
              </w:tc>
              <w:tc>
                <w:tcPr>
                  <w:tcW w:w="1939"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悬浮物</w:t>
                  </w:r>
                </w:p>
              </w:tc>
              <w:tc>
                <w:tcPr>
                  <w:tcW w:w="234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92</w:t>
                  </w:r>
                </w:p>
              </w:tc>
              <w:tc>
                <w:tcPr>
                  <w:tcW w:w="257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400</w:t>
                  </w:r>
                </w:p>
              </w:tc>
              <w:tc>
                <w:tcPr>
                  <w:tcW w:w="97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pacing w:val="10"/>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6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1939"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总磷</w:t>
                  </w:r>
                </w:p>
              </w:tc>
              <w:tc>
                <w:tcPr>
                  <w:tcW w:w="234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2.44</w:t>
                  </w:r>
                </w:p>
              </w:tc>
              <w:tc>
                <w:tcPr>
                  <w:tcW w:w="257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8</w:t>
                  </w:r>
                </w:p>
              </w:tc>
              <w:tc>
                <w:tcPr>
                  <w:tcW w:w="97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pacing w:val="10"/>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6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1939" w:type="dxa"/>
                  <w:vAlign w:val="center"/>
                </w:tcPr>
                <w:p>
                  <w:pPr>
                    <w:widowControl/>
                    <w:autoSpaceDE w:val="0"/>
                    <w:autoSpaceDN w:val="0"/>
                    <w:adjustRightInd w:val="0"/>
                    <w:spacing w:line="240" w:lineRule="auto"/>
                    <w:ind w:firstLine="0" w:firstLineChars="0"/>
                    <w:jc w:val="center"/>
                    <w:rPr>
                      <w:rFonts w:hint="eastAsia" w:cs="Times New Roman"/>
                      <w:spacing w:val="10"/>
                      <w:kern w:val="2"/>
                      <w:sz w:val="21"/>
                      <w:szCs w:val="21"/>
                      <w:lang w:val="en-US" w:eastAsia="zh-CN" w:bidi="ar-SA"/>
                    </w:rPr>
                  </w:pPr>
                  <w:r>
                    <w:rPr>
                      <w:rFonts w:hint="eastAsia" w:cs="Times New Roman"/>
                      <w:spacing w:val="10"/>
                      <w:kern w:val="2"/>
                      <w:sz w:val="21"/>
                      <w:szCs w:val="21"/>
                      <w:lang w:val="en-US" w:eastAsia="zh-CN" w:bidi="ar-SA"/>
                    </w:rPr>
                    <w:t>氨氮</w:t>
                  </w:r>
                </w:p>
              </w:tc>
              <w:tc>
                <w:tcPr>
                  <w:tcW w:w="234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sz w:val="21"/>
                      <w:szCs w:val="21"/>
                      <w:lang w:val="en-US" w:eastAsia="zh-CN"/>
                    </w:rPr>
                  </w:pPr>
                  <w:r>
                    <w:rPr>
                      <w:rFonts w:hint="eastAsia" w:cs="Times New Roman"/>
                      <w:sz w:val="21"/>
                      <w:szCs w:val="21"/>
                      <w:lang w:val="en-US" w:eastAsia="zh-CN"/>
                    </w:rPr>
                    <w:t>38.1</w:t>
                  </w:r>
                </w:p>
              </w:tc>
              <w:tc>
                <w:tcPr>
                  <w:tcW w:w="257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45</w:t>
                  </w:r>
                </w:p>
              </w:tc>
              <w:tc>
                <w:tcPr>
                  <w:tcW w:w="976" w:type="dxa"/>
                  <w:vAlign w:val="center"/>
                </w:tcPr>
                <w:p>
                  <w:pPr>
                    <w:keepNext w:val="0"/>
                    <w:keepLines w:val="0"/>
                    <w:pageBreakBefore w:val="0"/>
                    <w:widowControl w:val="0"/>
                    <w:tabs>
                      <w:tab w:val="left" w:pos="336"/>
                    </w:tabs>
                    <w:kinsoku/>
                    <w:wordWrap/>
                    <w:overflowPunct/>
                    <w:topLinePunct w:val="0"/>
                    <w:autoSpaceDE/>
                    <w:autoSpaceDN/>
                    <w:bidi w:val="0"/>
                    <w:adjustRightInd/>
                    <w:snapToGrid/>
                    <w:spacing w:line="240" w:lineRule="auto"/>
                    <w:ind w:firstLine="0" w:firstLineChars="0"/>
                    <w:jc w:val="center"/>
                    <w:textAlignment w:val="auto"/>
                    <w:rPr>
                      <w:rFonts w:hint="eastAsia" w:cs="Times New Roman"/>
                      <w:sz w:val="21"/>
                      <w:szCs w:val="21"/>
                      <w:lang w:val="en-US" w:eastAsia="zh-CN"/>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6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z w:val="21"/>
                      <w:szCs w:val="21"/>
                      <w:lang w:val="en-US" w:eastAsia="zh-CN"/>
                    </w:rPr>
                  </w:pPr>
                </w:p>
              </w:tc>
              <w:tc>
                <w:tcPr>
                  <w:tcW w:w="1939"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化学需氧量</w:t>
                  </w:r>
                </w:p>
              </w:tc>
              <w:tc>
                <w:tcPr>
                  <w:tcW w:w="234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270</w:t>
                  </w:r>
                </w:p>
              </w:tc>
              <w:tc>
                <w:tcPr>
                  <w:tcW w:w="257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500</w:t>
                  </w:r>
                </w:p>
              </w:tc>
              <w:tc>
                <w:tcPr>
                  <w:tcW w:w="97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val="0"/>
                      <w:bCs w:val="0"/>
                      <w:spacing w:val="10"/>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z w:val="21"/>
                      <w:szCs w:val="21"/>
                      <w:lang w:val="en-US" w:eastAsia="zh-CN"/>
                    </w:rPr>
                  </w:pPr>
                </w:p>
              </w:tc>
              <w:tc>
                <w:tcPr>
                  <w:tcW w:w="1939"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总氮</w:t>
                  </w:r>
                </w:p>
              </w:tc>
              <w:tc>
                <w:tcPr>
                  <w:tcW w:w="234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53.5</w:t>
                  </w:r>
                </w:p>
              </w:tc>
              <w:tc>
                <w:tcPr>
                  <w:tcW w:w="257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70</w:t>
                  </w:r>
                </w:p>
              </w:tc>
              <w:tc>
                <w:tcPr>
                  <w:tcW w:w="97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val="0"/>
                      <w:bCs w:val="0"/>
                      <w:spacing w:val="10"/>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6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z w:val="21"/>
                      <w:szCs w:val="21"/>
                      <w:lang w:val="en-US" w:eastAsia="zh-CN"/>
                    </w:rPr>
                  </w:pPr>
                </w:p>
              </w:tc>
              <w:tc>
                <w:tcPr>
                  <w:tcW w:w="1939"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pH值</w:t>
                  </w:r>
                </w:p>
              </w:tc>
              <w:tc>
                <w:tcPr>
                  <w:tcW w:w="234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7.3-7.5</w:t>
                  </w:r>
                </w:p>
              </w:tc>
              <w:tc>
                <w:tcPr>
                  <w:tcW w:w="257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6.5-9.5</w:t>
                  </w:r>
                </w:p>
              </w:tc>
              <w:tc>
                <w:tcPr>
                  <w:tcW w:w="97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pacing w:val="10"/>
                      <w:kern w:val="2"/>
                      <w:sz w:val="21"/>
                      <w:szCs w:val="21"/>
                      <w:lang w:val="en-US" w:eastAsia="zh-CN" w:bidi="ar-SA"/>
                    </w:rPr>
                  </w:pPr>
                  <w:r>
                    <w:rPr>
                      <w:rFonts w:hint="eastAsia" w:cs="Times New Roman"/>
                      <w:sz w:val="21"/>
                      <w:szCs w:val="21"/>
                      <w:lang w:val="en-US" w:eastAsia="zh-CN"/>
                    </w:rPr>
                    <w:t>达标</w:t>
                  </w:r>
                </w:p>
              </w:tc>
            </w:tr>
          </w:tbl>
          <w:p>
            <w:pPr>
              <w:spacing w:after="0" w:line="360" w:lineRule="auto"/>
              <w:ind w:firstLine="480" w:firstLineChars="200"/>
              <w:rPr>
                <w:rFonts w:hint="eastAsia" w:ascii="Times New Roman" w:hAnsi="宋体" w:eastAsia="宋体"/>
                <w:bCs/>
                <w:sz w:val="24"/>
                <w:szCs w:val="24"/>
              </w:rPr>
            </w:pPr>
            <w:r>
              <w:rPr>
                <w:rFonts w:ascii="Times New Roman" w:hAnsi="宋体" w:eastAsia="宋体"/>
                <w:sz w:val="24"/>
                <w:szCs w:val="24"/>
              </w:rPr>
              <w:t>验收监测期间，</w:t>
            </w:r>
            <w:r>
              <w:rPr>
                <w:rFonts w:hint="eastAsia" w:ascii="Times New Roman" w:hAnsi="宋体" w:eastAsia="宋体"/>
                <w:sz w:val="24"/>
                <w:szCs w:val="24"/>
              </w:rPr>
              <w:t>诚创大厦污水总排口主要污染物pH在</w:t>
            </w:r>
            <w:r>
              <w:rPr>
                <w:rFonts w:ascii="Times New Roman" w:hAnsi="宋体" w:eastAsia="宋体"/>
                <w:sz w:val="24"/>
                <w:szCs w:val="24"/>
              </w:rPr>
              <w:t>7.3</w:t>
            </w:r>
            <w:r>
              <w:rPr>
                <w:rFonts w:hint="eastAsia" w:ascii="Times New Roman" w:hAnsi="宋体" w:eastAsia="宋体"/>
                <w:sz w:val="24"/>
                <w:szCs w:val="24"/>
              </w:rPr>
              <w:t>～7.</w:t>
            </w:r>
            <w:r>
              <w:rPr>
                <w:rFonts w:ascii="Times New Roman" w:hAnsi="宋体" w:eastAsia="宋体"/>
                <w:sz w:val="24"/>
                <w:szCs w:val="24"/>
              </w:rPr>
              <w:t>5</w:t>
            </w:r>
            <w:r>
              <w:rPr>
                <w:rFonts w:hint="eastAsia" w:ascii="Times New Roman" w:hAnsi="宋体" w:eastAsia="宋体"/>
                <w:sz w:val="24"/>
                <w:szCs w:val="24"/>
              </w:rPr>
              <w:t>之间，COD、NH</w:t>
            </w:r>
            <w:r>
              <w:rPr>
                <w:rFonts w:hint="eastAsia" w:ascii="Times New Roman" w:hAnsi="宋体" w:eastAsia="宋体"/>
                <w:sz w:val="24"/>
                <w:szCs w:val="24"/>
                <w:vertAlign w:val="subscript"/>
              </w:rPr>
              <w:t>3</w:t>
            </w:r>
            <w:r>
              <w:rPr>
                <w:rFonts w:hint="eastAsia" w:ascii="Times New Roman" w:hAnsi="宋体" w:eastAsia="宋体"/>
                <w:sz w:val="24"/>
                <w:szCs w:val="24"/>
              </w:rPr>
              <w:t>-N、SS、TP、TN最大日均浓度分别为2</w:t>
            </w:r>
            <w:r>
              <w:rPr>
                <w:rFonts w:ascii="Times New Roman" w:hAnsi="宋体" w:eastAsia="宋体"/>
                <w:sz w:val="24"/>
                <w:szCs w:val="24"/>
              </w:rPr>
              <w:t>70</w:t>
            </w:r>
            <w:r>
              <w:rPr>
                <w:rFonts w:hint="eastAsia" w:ascii="Times New Roman" w:hAnsi="宋体" w:eastAsia="宋体"/>
                <w:sz w:val="24"/>
                <w:szCs w:val="24"/>
              </w:rPr>
              <w:t>mg/L、</w:t>
            </w:r>
            <w:r>
              <w:rPr>
                <w:rFonts w:ascii="Times New Roman" w:hAnsi="宋体" w:eastAsia="宋体"/>
                <w:sz w:val="24"/>
                <w:szCs w:val="24"/>
              </w:rPr>
              <w:t>38.1</w:t>
            </w:r>
            <w:r>
              <w:rPr>
                <w:rFonts w:hint="eastAsia" w:ascii="Times New Roman" w:hAnsi="宋体" w:eastAsia="宋体"/>
                <w:sz w:val="24"/>
                <w:szCs w:val="24"/>
              </w:rPr>
              <w:t>mg/L、</w:t>
            </w:r>
            <w:r>
              <w:rPr>
                <w:rFonts w:ascii="Times New Roman" w:hAnsi="宋体" w:eastAsia="宋体"/>
                <w:sz w:val="24"/>
                <w:szCs w:val="24"/>
              </w:rPr>
              <w:t>92</w:t>
            </w:r>
            <w:r>
              <w:rPr>
                <w:rFonts w:hint="eastAsia" w:ascii="Times New Roman" w:hAnsi="宋体" w:eastAsia="宋体"/>
                <w:sz w:val="24"/>
                <w:szCs w:val="24"/>
              </w:rPr>
              <w:t>mg/L、</w:t>
            </w:r>
            <w:r>
              <w:rPr>
                <w:rFonts w:ascii="Times New Roman" w:hAnsi="宋体" w:eastAsia="宋体"/>
                <w:sz w:val="24"/>
                <w:szCs w:val="24"/>
              </w:rPr>
              <w:t>2.44</w:t>
            </w:r>
            <w:r>
              <w:rPr>
                <w:rFonts w:hint="eastAsia" w:ascii="Times New Roman" w:hAnsi="宋体" w:eastAsia="宋体"/>
                <w:sz w:val="24"/>
                <w:szCs w:val="24"/>
              </w:rPr>
              <w:t>mg/L、</w:t>
            </w:r>
            <w:r>
              <w:rPr>
                <w:rFonts w:ascii="Times New Roman" w:hAnsi="宋体" w:eastAsia="宋体"/>
                <w:sz w:val="24"/>
                <w:szCs w:val="24"/>
              </w:rPr>
              <w:t>53.5</w:t>
            </w:r>
            <w:r>
              <w:rPr>
                <w:rFonts w:hint="eastAsia" w:ascii="Times New Roman" w:hAnsi="宋体" w:eastAsia="宋体"/>
                <w:sz w:val="24"/>
                <w:szCs w:val="24"/>
              </w:rPr>
              <w:t>mg/L，均满足《污水排入城镇下水道水质标准》（GB/T31962-2015）表1中</w:t>
            </w:r>
            <w:r>
              <w:rPr>
                <w:rFonts w:ascii="Times New Roman" w:hAnsi="宋体" w:eastAsia="宋体"/>
                <w:sz w:val="24"/>
                <w:szCs w:val="24"/>
              </w:rPr>
              <w:t>A</w:t>
            </w:r>
            <w:r>
              <w:rPr>
                <w:rFonts w:hint="eastAsia" w:ascii="Times New Roman" w:hAnsi="宋体" w:eastAsia="宋体"/>
                <w:sz w:val="24"/>
                <w:szCs w:val="24"/>
              </w:rPr>
              <w:t>级标准</w:t>
            </w:r>
            <w:r>
              <w:rPr>
                <w:rFonts w:hint="eastAsia" w:ascii="Times New Roman" w:hAnsi="宋体" w:eastAsia="宋体"/>
                <w:bCs/>
                <w:sz w:val="24"/>
                <w:szCs w:val="24"/>
              </w:rPr>
              <w:t>。</w:t>
            </w:r>
          </w:p>
          <w:p>
            <w:pPr>
              <w:pStyle w:val="2"/>
              <w:ind w:left="0" w:leftChars="0" w:firstLine="480" w:firstLineChars="200"/>
              <w:jc w:val="left"/>
              <w:rPr>
                <w:rFonts w:hint="eastAsia" w:cs="Times New Roman"/>
                <w:sz w:val="24"/>
                <w:szCs w:val="24"/>
                <w:lang w:eastAsia="zh-CN"/>
              </w:rPr>
            </w:pPr>
            <w:r>
              <w:rPr>
                <w:rFonts w:hint="eastAsia" w:cs="Times New Roman"/>
                <w:sz w:val="24"/>
                <w:szCs w:val="24"/>
                <w:lang w:eastAsia="zh-CN"/>
              </w:rPr>
              <w:t>（</w:t>
            </w:r>
            <w:r>
              <w:rPr>
                <w:rFonts w:hint="eastAsia" w:cs="Times New Roman"/>
                <w:sz w:val="24"/>
                <w:szCs w:val="24"/>
                <w:lang w:val="en-US" w:eastAsia="zh-CN"/>
              </w:rPr>
              <w:t>3</w:t>
            </w:r>
            <w:r>
              <w:rPr>
                <w:rFonts w:hint="eastAsia" w:cs="Times New Roman"/>
                <w:sz w:val="24"/>
                <w:szCs w:val="24"/>
                <w:lang w:eastAsia="zh-CN"/>
              </w:rPr>
              <w:t>）噪声：</w:t>
            </w:r>
          </w:p>
          <w:p>
            <w:pPr>
              <w:pStyle w:val="2"/>
              <w:ind w:left="0" w:leftChars="0" w:firstLine="480" w:firstLineChars="200"/>
              <w:jc w:val="left"/>
              <w:rPr>
                <w:rFonts w:hint="default" w:ascii="Times New Roman" w:hAnsi="Times New Roman" w:eastAsia="宋体" w:cs="Times New Roman"/>
                <w:color w:val="000000"/>
                <w:sz w:val="24"/>
                <w:lang w:eastAsia="zh-CN"/>
              </w:rPr>
            </w:pPr>
            <w:r>
              <w:rPr>
                <w:rFonts w:hint="eastAsia" w:cs="Times New Roman"/>
                <w:sz w:val="24"/>
                <w:szCs w:val="24"/>
                <w:lang w:val="en-US" w:eastAsia="zh-CN"/>
              </w:rPr>
              <w:t>项目产生的噪声主要是实验仪器设备、风机等的运行噪声，建设单位采取设备减振、建筑隔声等措施进行控制。</w:t>
            </w:r>
          </w:p>
          <w:p>
            <w:pPr>
              <w:pStyle w:val="10"/>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imes New Roman" w:hAnsi="Times New Roman" w:cs="Times New Roman"/>
                <w:b/>
                <w:bCs/>
                <w:sz w:val="24"/>
                <w:lang w:val="en-US" w:eastAsia="zh-CN"/>
              </w:rPr>
            </w:pPr>
            <w:r>
              <w:rPr>
                <w:rFonts w:hint="eastAsia" w:ascii="Times New Roman" w:hAnsi="Times New Roman" w:cs="Times New Roman"/>
                <w:b/>
                <w:bCs/>
                <w:sz w:val="24"/>
                <w:lang w:val="en-US" w:eastAsia="zh-CN"/>
              </w:rPr>
              <w:t>表9-4  噪声判定结果表</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0"/>
              <w:gridCol w:w="1068"/>
              <w:gridCol w:w="1345"/>
              <w:gridCol w:w="1295"/>
              <w:gridCol w:w="1434"/>
              <w:gridCol w:w="1327"/>
              <w:gridCol w:w="14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82" w:type="pct"/>
                  <w:vMerge w:val="restart"/>
                  <w:vAlign w:val="center"/>
                </w:tcPr>
                <w:p>
                  <w:pPr>
                    <w:snapToGrid/>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测量</w:t>
                  </w:r>
                </w:p>
                <w:p>
                  <w:pPr>
                    <w:snapToGrid/>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时段</w:t>
                  </w:r>
                </w:p>
              </w:tc>
              <w:tc>
                <w:tcPr>
                  <w:tcW w:w="597" w:type="pct"/>
                  <w:vMerge w:val="restart"/>
                  <w:vAlign w:val="center"/>
                </w:tcPr>
                <w:p>
                  <w:pPr>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检测</w:t>
                  </w:r>
                </w:p>
                <w:p>
                  <w:pPr>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项目</w:t>
                  </w:r>
                </w:p>
              </w:tc>
              <w:tc>
                <w:tcPr>
                  <w:tcW w:w="3024" w:type="pct"/>
                  <w:gridSpan w:val="4"/>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sz w:val="21"/>
                      <w:szCs w:val="21"/>
                      <w:lang w:val="en-US" w:eastAsia="zh-CN"/>
                    </w:rPr>
                    <w:t>最大噪声值</w:t>
                  </w:r>
                  <w:r>
                    <w:rPr>
                      <w:rFonts w:hint="eastAsia" w:ascii="Times New Roman" w:hAnsi="Times New Roman" w:cs="Times New Roman"/>
                      <w:b/>
                      <w:bCs/>
                      <w:color w:val="auto"/>
                      <w:sz w:val="21"/>
                      <w:szCs w:val="21"/>
                      <w:lang w:val="en-US" w:eastAsia="zh-CN"/>
                    </w:rPr>
                    <w:t xml:space="preserve"> </w:t>
                  </w:r>
                  <w:r>
                    <w:rPr>
                      <w:rFonts w:hint="eastAsia" w:cs="Times New Roman"/>
                      <w:b/>
                      <w:bCs/>
                      <w:sz w:val="21"/>
                      <w:szCs w:val="21"/>
                      <w:lang w:val="en-US" w:eastAsia="zh-CN"/>
                    </w:rPr>
                    <w:t>dB（A）</w:t>
                  </w:r>
                </w:p>
              </w:tc>
              <w:tc>
                <w:tcPr>
                  <w:tcW w:w="786" w:type="pct"/>
                  <w:vMerge w:val="restart"/>
                  <w:vAlign w:val="center"/>
                </w:tcPr>
                <w:p>
                  <w:pPr>
                    <w:spacing w:line="240" w:lineRule="auto"/>
                    <w:ind w:firstLine="0" w:firstLineChars="0"/>
                    <w:jc w:val="center"/>
                    <w:rPr>
                      <w:rFonts w:hint="default"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sz w:val="21"/>
                      <w:szCs w:val="21"/>
                      <w:lang w:val="en-US" w:eastAsia="zh-CN"/>
                    </w:rPr>
                    <w:t>标准值</w:t>
                  </w:r>
                  <w:r>
                    <w:rPr>
                      <w:rFonts w:hint="eastAsia" w:ascii="Times New Roman" w:hAnsi="Times New Roman" w:cs="Times New Roman"/>
                      <w:b/>
                      <w:bCs/>
                      <w:sz w:val="21"/>
                      <w:szCs w:val="21"/>
                      <w:lang w:val="en-US" w:eastAsia="zh-CN"/>
                    </w:rPr>
                    <w:t xml:space="preserve"> </w:t>
                  </w:r>
                  <w:r>
                    <w:rPr>
                      <w:rFonts w:hint="eastAsia" w:cs="Times New Roman"/>
                      <w:b/>
                      <w:bCs/>
                      <w:sz w:val="21"/>
                      <w:szCs w:val="21"/>
                      <w:lang w:val="en-US" w:eastAsia="zh-CN"/>
                    </w:rPr>
                    <w:t>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2" w:type="pct"/>
                  <w:vMerge w:val="continue"/>
                  <w:vAlign w:val="center"/>
                </w:tcPr>
                <w:p>
                  <w:pPr>
                    <w:snapToGrid/>
                    <w:spacing w:line="240" w:lineRule="auto"/>
                    <w:ind w:firstLine="0" w:firstLineChars="0"/>
                    <w:jc w:val="center"/>
                    <w:rPr>
                      <w:rFonts w:ascii="Times New Roman" w:hAnsi="Times New Roman" w:eastAsia="宋体" w:cs="Times New Roman"/>
                      <w:b/>
                      <w:bCs/>
                      <w:color w:val="auto"/>
                      <w:sz w:val="21"/>
                      <w:szCs w:val="21"/>
                    </w:rPr>
                  </w:pPr>
                </w:p>
              </w:tc>
              <w:tc>
                <w:tcPr>
                  <w:tcW w:w="597" w:type="pct"/>
                  <w:vMerge w:val="continue"/>
                  <w:vAlign w:val="center"/>
                </w:tcPr>
                <w:p>
                  <w:pPr>
                    <w:spacing w:line="240" w:lineRule="auto"/>
                    <w:ind w:firstLine="0" w:firstLineChars="0"/>
                    <w:jc w:val="center"/>
                    <w:rPr>
                      <w:rFonts w:ascii="Times New Roman" w:hAnsi="Times New Roman" w:eastAsia="宋体" w:cs="Times New Roman"/>
                      <w:b/>
                      <w:bCs/>
                      <w:color w:val="auto"/>
                      <w:sz w:val="21"/>
                      <w:szCs w:val="21"/>
                    </w:rPr>
                  </w:pPr>
                </w:p>
              </w:tc>
              <w:tc>
                <w:tcPr>
                  <w:tcW w:w="753" w:type="pct"/>
                  <w:vAlign w:val="center"/>
                </w:tcPr>
                <w:p>
                  <w:pPr>
                    <w:spacing w:line="240" w:lineRule="auto"/>
                    <w:ind w:firstLine="0" w:firstLineChars="0"/>
                    <w:jc w:val="center"/>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1</w:t>
                  </w:r>
                  <w:r>
                    <w:rPr>
                      <w:rFonts w:hint="eastAsia" w:ascii="Times New Roman" w:hAnsi="Times New Roman" w:eastAsia="宋体" w:cs="Times New Roman"/>
                      <w:b/>
                      <w:bCs/>
                      <w:color w:val="auto"/>
                      <w:sz w:val="21"/>
                      <w:szCs w:val="21"/>
                    </w:rPr>
                    <w:t>#</w:t>
                  </w:r>
                  <w:r>
                    <w:rPr>
                      <w:rFonts w:hint="eastAsia" w:ascii="Times New Roman" w:hAnsi="Times New Roman" w:eastAsia="宋体" w:cs="Times New Roman"/>
                      <w:b/>
                      <w:bCs/>
                      <w:color w:val="auto"/>
                      <w:sz w:val="21"/>
                      <w:szCs w:val="21"/>
                      <w:lang w:eastAsia="zh-CN"/>
                    </w:rPr>
                    <w:t>东</w:t>
                  </w:r>
                  <w:r>
                    <w:rPr>
                      <w:rFonts w:hint="eastAsia" w:ascii="Times New Roman" w:hAnsi="Times New Roman" w:eastAsia="宋体" w:cs="Times New Roman"/>
                      <w:b/>
                      <w:bCs/>
                      <w:color w:val="auto"/>
                      <w:sz w:val="21"/>
                      <w:szCs w:val="21"/>
                    </w:rPr>
                    <w:t>厂界</w:t>
                  </w:r>
                </w:p>
              </w:tc>
              <w:tc>
                <w:tcPr>
                  <w:tcW w:w="725" w:type="pct"/>
                  <w:vAlign w:val="center"/>
                </w:tcPr>
                <w:p>
                  <w:pPr>
                    <w:spacing w:line="240" w:lineRule="auto"/>
                    <w:ind w:firstLine="0" w:firstLineChars="0"/>
                    <w:jc w:val="center"/>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2#</w:t>
                  </w:r>
                  <w:r>
                    <w:rPr>
                      <w:rFonts w:hint="eastAsia" w:ascii="Times New Roman" w:hAnsi="Times New Roman" w:cs="Times New Roman"/>
                      <w:b/>
                      <w:bCs/>
                      <w:sz w:val="21"/>
                      <w:szCs w:val="21"/>
                      <w:lang w:eastAsia="zh-CN"/>
                    </w:rPr>
                    <w:t>南</w:t>
                  </w:r>
                  <w:r>
                    <w:rPr>
                      <w:rFonts w:hint="eastAsia" w:ascii="Times New Roman" w:hAnsi="Times New Roman" w:eastAsia="宋体" w:cs="Times New Roman"/>
                      <w:b/>
                      <w:bCs/>
                      <w:sz w:val="21"/>
                      <w:szCs w:val="21"/>
                    </w:rPr>
                    <w:t>厂界</w:t>
                  </w:r>
                </w:p>
              </w:tc>
              <w:tc>
                <w:tcPr>
                  <w:tcW w:w="803" w:type="pct"/>
                  <w:vAlign w:val="center"/>
                </w:tcPr>
                <w:p>
                  <w:pPr>
                    <w:spacing w:line="240" w:lineRule="auto"/>
                    <w:ind w:firstLine="0" w:firstLineChars="0"/>
                    <w:jc w:val="center"/>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3#</w:t>
                  </w:r>
                  <w:r>
                    <w:rPr>
                      <w:rFonts w:hint="eastAsia" w:ascii="Times New Roman" w:hAnsi="Times New Roman" w:cs="Times New Roman"/>
                      <w:b/>
                      <w:bCs/>
                      <w:sz w:val="21"/>
                      <w:szCs w:val="21"/>
                      <w:lang w:eastAsia="zh-CN"/>
                    </w:rPr>
                    <w:t>西</w:t>
                  </w:r>
                  <w:r>
                    <w:rPr>
                      <w:rFonts w:hint="eastAsia" w:ascii="Times New Roman" w:hAnsi="Times New Roman" w:eastAsia="宋体" w:cs="Times New Roman"/>
                      <w:b/>
                      <w:bCs/>
                      <w:sz w:val="21"/>
                      <w:szCs w:val="21"/>
                    </w:rPr>
                    <w:t>厂界</w:t>
                  </w:r>
                </w:p>
              </w:tc>
              <w:tc>
                <w:tcPr>
                  <w:tcW w:w="742" w:type="pct"/>
                  <w:vAlign w:val="center"/>
                </w:tcPr>
                <w:p>
                  <w:pPr>
                    <w:spacing w:line="240" w:lineRule="auto"/>
                    <w:ind w:firstLine="0" w:firstLineChars="0"/>
                    <w:jc w:val="center"/>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4#</w:t>
                  </w:r>
                  <w:r>
                    <w:rPr>
                      <w:rFonts w:hint="eastAsia" w:ascii="Times New Roman" w:hAnsi="Times New Roman" w:cs="Times New Roman"/>
                      <w:b/>
                      <w:bCs/>
                      <w:sz w:val="21"/>
                      <w:szCs w:val="21"/>
                      <w:lang w:eastAsia="zh-CN"/>
                    </w:rPr>
                    <w:t>北</w:t>
                  </w:r>
                  <w:r>
                    <w:rPr>
                      <w:rFonts w:hint="eastAsia" w:ascii="Times New Roman" w:hAnsi="Times New Roman" w:eastAsia="宋体" w:cs="Times New Roman"/>
                      <w:b/>
                      <w:bCs/>
                      <w:sz w:val="21"/>
                      <w:szCs w:val="21"/>
                    </w:rPr>
                    <w:t>厂界</w:t>
                  </w:r>
                </w:p>
              </w:tc>
              <w:tc>
                <w:tcPr>
                  <w:tcW w:w="786" w:type="pct"/>
                  <w:vMerge w:val="continue"/>
                  <w:vAlign w:val="center"/>
                </w:tcPr>
                <w:p>
                  <w:pPr>
                    <w:spacing w:line="240" w:lineRule="auto"/>
                    <w:ind w:firstLine="0" w:firstLineChars="0"/>
                    <w:jc w:val="center"/>
                    <w:rPr>
                      <w:rFonts w:hint="default" w:ascii="Times New Roman" w:hAnsi="Times New Roman" w:eastAsia="宋体" w:cs="Times New Roman"/>
                      <w:b/>
                      <w:bCs/>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2" w:type="pct"/>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昼间</w:t>
                  </w:r>
                </w:p>
              </w:tc>
              <w:tc>
                <w:tcPr>
                  <w:tcW w:w="597" w:type="pct"/>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噪声</w:t>
                  </w:r>
                </w:p>
              </w:tc>
              <w:tc>
                <w:tcPr>
                  <w:tcW w:w="753" w:type="pct"/>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56.1</w:t>
                  </w:r>
                </w:p>
              </w:tc>
              <w:tc>
                <w:tcPr>
                  <w:tcW w:w="725" w:type="pct"/>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55.7</w:t>
                  </w:r>
                </w:p>
              </w:tc>
              <w:tc>
                <w:tcPr>
                  <w:tcW w:w="803" w:type="pct"/>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56.1</w:t>
                  </w:r>
                </w:p>
              </w:tc>
              <w:tc>
                <w:tcPr>
                  <w:tcW w:w="742" w:type="pct"/>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55.3</w:t>
                  </w:r>
                </w:p>
              </w:tc>
              <w:tc>
                <w:tcPr>
                  <w:tcW w:w="786"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180" w:type="pct"/>
                  <w:gridSpan w:val="2"/>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备注</w:t>
                  </w:r>
                </w:p>
              </w:tc>
              <w:tc>
                <w:tcPr>
                  <w:tcW w:w="753"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25"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803"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42"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86"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bl>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eastAsia" w:cs="Times New Roman"/>
                <w:color w:val="auto"/>
                <w:sz w:val="24"/>
                <w:szCs w:val="24"/>
                <w:highlight w:val="none"/>
                <w:lang w:eastAsia="zh-CN"/>
              </w:rPr>
            </w:pPr>
            <w:r>
              <w:rPr>
                <w:rFonts w:hint="eastAsia" w:ascii="Times New Roman" w:hAnsi="Times New Roman" w:eastAsia="宋体" w:cs="Times New Roman"/>
                <w:color w:val="auto"/>
                <w:sz w:val="24"/>
                <w:szCs w:val="20"/>
                <w:highlight w:val="none"/>
                <w:lang w:eastAsia="zh-CN"/>
              </w:rPr>
              <w:t>验收监测期间，项目昼间厂界噪声监测值在52.9～56.1dB（A）之间，均满足《工业企业厂界环境噪声排放标准》（GB 12348-2008）2类昼间标准要求。项目夜间不运行。</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eastAsia="zh-CN"/>
              </w:rPr>
              <w:t>）</w:t>
            </w:r>
            <w:r>
              <w:rPr>
                <w:rFonts w:hint="eastAsia" w:cs="Times New Roman"/>
                <w:sz w:val="24"/>
                <w:szCs w:val="24"/>
                <w:lang w:eastAsia="zh-CN"/>
              </w:rPr>
              <w:t>固废：</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000000"/>
                <w:sz w:val="24"/>
                <w:szCs w:val="24"/>
                <w:lang w:val="en-US" w:eastAsia="zh-CN"/>
              </w:rPr>
            </w:pPr>
            <w:r>
              <w:rPr>
                <w:rFonts w:hint="eastAsia" w:cs="Times New Roman"/>
                <w:color w:val="000000"/>
                <w:sz w:val="24"/>
                <w:szCs w:val="24"/>
                <w:lang w:val="en-US" w:eastAsia="zh-CN"/>
              </w:rPr>
              <w:t>项目产生的固体废物主要是废包装材料、实验废液（含器皿清洗废水）、实验废物、废活性炭以及职工生活垃圾等。</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000000"/>
                <w:sz w:val="24"/>
                <w:szCs w:val="24"/>
                <w:lang w:val="en-US" w:eastAsia="zh-CN"/>
              </w:rPr>
            </w:pPr>
            <w:r>
              <w:rPr>
                <w:rFonts w:hint="eastAsia" w:cs="Times New Roman"/>
                <w:color w:val="000000"/>
                <w:sz w:val="24"/>
                <w:szCs w:val="24"/>
                <w:lang w:val="en-US" w:eastAsia="zh-CN"/>
              </w:rPr>
              <w:t>废包装材料统一收集外售；生活垃圾由环卫部门定期清运；实验废液（含器皿清洗废水）、实验废物、废活性炭属于危险废物，暂存于危废间，定期委托有资质单位处置。</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建设单位已与山东朋光环保科技有限公司签订危废委托处理协议。</w:t>
            </w:r>
          </w:p>
          <w:p>
            <w:pPr>
              <w:pStyle w:val="2"/>
              <w:keepNext w:val="0"/>
              <w:keepLines w:val="0"/>
              <w:pageBreakBefore w:val="0"/>
              <w:widowControl/>
              <w:kinsoku/>
              <w:wordWrap/>
              <w:overflowPunct/>
              <w:topLinePunct w:val="0"/>
              <w:autoSpaceDE/>
              <w:autoSpaceDN/>
              <w:bidi w:val="0"/>
              <w:adjustRightInd/>
              <w:snapToGrid/>
              <w:ind w:firstLine="480" w:firstLineChars="200"/>
              <w:jc w:val="both"/>
              <w:outlineLvl w:val="9"/>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一般固废的处置符合《一般工业固体废物贮存和填埋污染控制标准》(GB18599-2020)的要求，危险废物的处理措施和处置方案满足《危险废物贮存污染控制标准》（GB18597-2001）及修改单要求。</w:t>
            </w:r>
          </w:p>
          <w:p>
            <w:pPr>
              <w:pStyle w:val="2"/>
              <w:widowControl/>
              <w:numPr>
                <w:ilvl w:val="-1"/>
                <w:numId w:val="0"/>
              </w:numPr>
              <w:autoSpaceDE/>
              <w:autoSpaceDN/>
              <w:adjustRightInd/>
              <w:snapToGrid/>
              <w:spacing w:line="240" w:lineRule="auto"/>
              <w:ind w:firstLine="482" w:firstLineChars="200"/>
              <w:jc w:val="left"/>
              <w:outlineLvl w:val="9"/>
              <w:rPr>
                <w:rFonts w:hint="eastAsia" w:ascii="Times New Roman" w:hAnsi="Times New Roman" w:eastAsia="宋体" w:cs="Times New Roman"/>
                <w:b/>
                <w:bCs/>
                <w:color w:val="000000"/>
                <w:szCs w:val="24"/>
                <w:highlight w:val="none"/>
              </w:rPr>
            </w:pPr>
            <w:r>
              <w:rPr>
                <w:rFonts w:hint="eastAsia" w:ascii="Times New Roman" w:hAnsi="Times New Roman" w:eastAsia="宋体" w:cs="Times New Roman"/>
                <w:b/>
                <w:bCs/>
                <w:color w:val="000000"/>
                <w:szCs w:val="24"/>
                <w:highlight w:val="none"/>
                <w:lang w:val="en-US" w:eastAsia="zh-CN"/>
              </w:rPr>
              <w:t>4、</w:t>
            </w:r>
            <w:r>
              <w:rPr>
                <w:rFonts w:hint="eastAsia" w:ascii="Times New Roman" w:hAnsi="Times New Roman" w:eastAsia="宋体" w:cs="Times New Roman"/>
                <w:b/>
                <w:bCs/>
                <w:color w:val="000000"/>
                <w:szCs w:val="24"/>
                <w:highlight w:val="none"/>
              </w:rPr>
              <w:t>污染物排放总量</w:t>
            </w:r>
          </w:p>
          <w:p>
            <w:pPr>
              <w:pStyle w:val="6"/>
              <w:ind w:firstLine="480"/>
              <w:rPr>
                <w:rFonts w:hint="eastAsia" w:cs="Times New Roman"/>
                <w:color w:val="000000" w:themeColor="text1"/>
                <w:highlight w:val="none"/>
                <w:lang w:val="en-US" w:eastAsia="zh-CN"/>
              </w:rPr>
            </w:pPr>
            <w:r>
              <w:rPr>
                <w:rFonts w:hint="eastAsia" w:cs="Times New Roman"/>
                <w:color w:val="000000" w:themeColor="text1"/>
                <w:highlight w:val="none"/>
                <w:lang w:val="en-US" w:eastAsia="zh-CN"/>
              </w:rPr>
              <w:t>本项目年工作2400小时，根据验收监测结果核算，项目VOCs排放量为0.0036t/a，低于环评文件测算的VOCs排放量0.02t/a。</w:t>
            </w:r>
          </w:p>
          <w:p>
            <w:pPr>
              <w:pStyle w:val="2"/>
              <w:keepNext w:val="0"/>
              <w:keepLines w:val="0"/>
              <w:pageBreakBefore w:val="0"/>
              <w:widowControl/>
              <w:kinsoku/>
              <w:wordWrap/>
              <w:overflowPunct/>
              <w:topLinePunct w:val="0"/>
              <w:autoSpaceDE/>
              <w:autoSpaceDN/>
              <w:bidi w:val="0"/>
              <w:adjustRightInd/>
              <w:snapToGrid/>
              <w:ind w:firstLine="482" w:firstLineChars="200"/>
              <w:jc w:val="left"/>
              <w:outlineLvl w:val="9"/>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5、环保设施去除效率</w:t>
            </w: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废气：由于排气筒DA001环保设施进口管道不满足山东省地标《固定污染源废气监测点位设置技术规范》（DB37/T3535-2019）中4.1.3“对于颗粒态污染物，监测断面优先设置在垂直管段，应避开烟道弯头和断面急剧变化的部位，设置在距弯头、阀门、变径管下游方向不小于4 倍直径（或当量直径）和距上述部件上游方向不小于2倍直径（或当量直径）处的要求”，未设置检测口，故未对排气筒DA001环保设施进口进行检测。</w:t>
            </w:r>
            <w:r>
              <w:rPr>
                <w:rFonts w:hint="eastAsia" w:ascii="Times New Roman" w:hAnsi="Times New Roman" w:eastAsia="宋体" w:cs="Times New Roman"/>
                <w:b w:val="0"/>
                <w:bCs w:val="0"/>
                <w:color w:val="000000" w:themeColor="text1"/>
                <w:sz w:val="24"/>
                <w:szCs w:val="20"/>
                <w:highlight w:val="none"/>
                <w:lang w:val="en-US" w:eastAsia="zh-CN"/>
              </w:rPr>
              <w:t>不具备检测条件现场照片见附件6。</w:t>
            </w: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废水：</w:t>
            </w:r>
            <w:r>
              <w:rPr>
                <w:rFonts w:hint="eastAsia" w:cs="Times New Roman"/>
                <w:b w:val="0"/>
                <w:bCs w:val="0"/>
                <w:color w:val="000000"/>
                <w:sz w:val="24"/>
                <w:szCs w:val="24"/>
                <w:highlight w:val="none"/>
                <w:lang w:val="en-US" w:eastAsia="zh-CN"/>
              </w:rPr>
              <w:t>本项目废水检测点位为</w:t>
            </w:r>
            <w:r>
              <w:rPr>
                <w:rFonts w:hint="default" w:ascii="Times New Roman" w:hAnsi="Times New Roman" w:cs="Times New Roman"/>
                <w:sz w:val="24"/>
                <w:vertAlign w:val="baseline"/>
                <w:lang w:val="en-US" w:eastAsia="zh-CN"/>
              </w:rPr>
              <w:t>污水总排口</w:t>
            </w:r>
            <w:r>
              <w:rPr>
                <w:rFonts w:hint="eastAsia" w:cs="Times New Roman"/>
                <w:sz w:val="24"/>
                <w:vertAlign w:val="baseline"/>
                <w:lang w:val="en-US" w:eastAsia="zh-CN"/>
              </w:rPr>
              <w:t>（化粪池出口）</w:t>
            </w:r>
            <w:r>
              <w:rPr>
                <w:rFonts w:hint="eastAsia" w:ascii="Times New Roman" w:hAnsi="Times New Roman" w:cs="Times New Roman"/>
                <w:sz w:val="24"/>
                <w:vertAlign w:val="baseline"/>
                <w:lang w:val="en-US" w:eastAsia="zh-CN"/>
              </w:rPr>
              <w:t>，不具备去除效率</w:t>
            </w:r>
            <w:r>
              <w:rPr>
                <w:rFonts w:hint="eastAsia" w:cs="Times New Roman"/>
                <w:sz w:val="24"/>
                <w:vertAlign w:val="baseline"/>
                <w:lang w:val="en-US" w:eastAsia="zh-CN"/>
              </w:rPr>
              <w:t>检测</w:t>
            </w:r>
            <w:r>
              <w:rPr>
                <w:rFonts w:hint="eastAsia" w:ascii="Times New Roman" w:hAnsi="Times New Roman" w:cs="Times New Roman"/>
                <w:sz w:val="24"/>
                <w:vertAlign w:val="baseline"/>
                <w:lang w:val="en-US" w:eastAsia="zh-CN"/>
              </w:rPr>
              <w:t>条件，未进行去除效率</w:t>
            </w:r>
            <w:r>
              <w:rPr>
                <w:rFonts w:hint="eastAsia" w:cs="Times New Roman"/>
                <w:sz w:val="24"/>
                <w:vertAlign w:val="baseline"/>
                <w:lang w:val="en-US" w:eastAsia="zh-CN"/>
              </w:rPr>
              <w:t>检测</w:t>
            </w:r>
            <w:r>
              <w:rPr>
                <w:rFonts w:hint="eastAsia" w:ascii="Times New Roman" w:hAnsi="Times New Roman" w:cs="Times New Roman"/>
                <w:sz w:val="24"/>
                <w:vertAlign w:val="baseline"/>
                <w:lang w:val="en-US" w:eastAsia="zh-CN"/>
              </w:rPr>
              <w:t>。</w:t>
            </w:r>
          </w:p>
          <w:p>
            <w:pPr>
              <w:numPr>
                <w:ilvl w:val="-1"/>
                <w:numId w:val="0"/>
              </w:numPr>
              <w:ind w:firstLine="482"/>
              <w:rPr>
                <w:rFonts w:hint="default" w:ascii="Times New Roman" w:hAnsi="Times New Roman" w:eastAsia="宋体" w:cs="Times New Roman"/>
                <w:b/>
                <w:bCs/>
                <w:color w:val="auto"/>
                <w:sz w:val="24"/>
                <w:szCs w:val="24"/>
                <w:lang w:val="en-US" w:eastAsia="zh-CN"/>
              </w:rPr>
            </w:pPr>
            <w:r>
              <w:rPr>
                <w:rFonts w:hint="eastAsia" w:cs="Times New Roman"/>
                <w:b/>
                <w:bCs/>
                <w:color w:val="auto"/>
                <w:sz w:val="24"/>
                <w:szCs w:val="24"/>
                <w:lang w:val="en-US" w:eastAsia="zh-CN"/>
              </w:rPr>
              <w:t>6</w:t>
            </w:r>
            <w:r>
              <w:rPr>
                <w:rFonts w:hint="eastAsia" w:ascii="Times New Roman" w:hAnsi="Times New Roman" w:eastAsia="宋体" w:cs="Times New Roman"/>
                <w:b/>
                <w:bCs/>
                <w:color w:val="auto"/>
                <w:sz w:val="24"/>
                <w:szCs w:val="24"/>
                <w:lang w:val="en-US" w:eastAsia="zh-CN"/>
              </w:rPr>
              <w:t>、</w:t>
            </w:r>
            <w:r>
              <w:rPr>
                <w:rFonts w:hint="default" w:ascii="Times New Roman" w:hAnsi="Times New Roman" w:eastAsia="宋体" w:cs="Times New Roman"/>
                <w:b/>
                <w:color w:val="000000"/>
                <w:sz w:val="24"/>
                <w:szCs w:val="24"/>
              </w:rPr>
              <w:t>工程建设对环境的影响</w:t>
            </w:r>
          </w:p>
          <w:p>
            <w:pPr>
              <w:pStyle w:val="2"/>
              <w:numPr>
                <w:ilvl w:val="0"/>
                <w:numId w:val="0"/>
              </w:numPr>
              <w:spacing w:line="360" w:lineRule="auto"/>
              <w:ind w:left="0" w:leftChars="0" w:firstLine="480" w:firstLineChars="200"/>
              <w:jc w:val="both"/>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本项目位于</w:t>
            </w:r>
            <w:r>
              <w:rPr>
                <w:rFonts w:hint="eastAsia" w:cs="Times New Roman"/>
                <w:color w:val="auto"/>
                <w:sz w:val="24"/>
                <w:szCs w:val="24"/>
                <w:highlight w:val="none"/>
                <w:lang w:eastAsia="zh-CN"/>
              </w:rPr>
              <w:t>济南市高新区开拓路2350号研发中心1-319</w:t>
            </w:r>
            <w:r>
              <w:rPr>
                <w:rFonts w:hint="default" w:ascii="Times New Roman" w:hAnsi="Times New Roman" w:eastAsia="宋体" w:cs="Times New Roman"/>
                <w:color w:val="000000"/>
                <w:sz w:val="24"/>
                <w:szCs w:val="24"/>
              </w:rPr>
              <w:t>，监测结果表明，</w:t>
            </w:r>
            <w:r>
              <w:rPr>
                <w:rFonts w:hint="default" w:ascii="Times New Roman" w:hAnsi="Times New Roman" w:eastAsia="宋体" w:cs="Times New Roman"/>
                <w:color w:val="000000"/>
                <w:sz w:val="24"/>
                <w:szCs w:val="24"/>
                <w:lang w:eastAsia="zh-CN"/>
              </w:rPr>
              <w:t>本</w:t>
            </w:r>
            <w:r>
              <w:rPr>
                <w:rFonts w:hint="default" w:ascii="Times New Roman" w:hAnsi="Times New Roman" w:eastAsia="宋体" w:cs="Times New Roman"/>
                <w:color w:val="000000"/>
                <w:sz w:val="24"/>
                <w:szCs w:val="24"/>
              </w:rPr>
              <w:t>项目废气、</w:t>
            </w:r>
            <w:r>
              <w:rPr>
                <w:rFonts w:hint="eastAsia" w:cs="Times New Roman"/>
                <w:color w:val="000000"/>
                <w:sz w:val="24"/>
                <w:szCs w:val="24"/>
                <w:lang w:eastAsia="zh-CN"/>
              </w:rPr>
              <w:t>废水、</w:t>
            </w:r>
            <w:r>
              <w:rPr>
                <w:rFonts w:hint="default" w:ascii="Times New Roman" w:hAnsi="Times New Roman" w:eastAsia="宋体" w:cs="Times New Roman"/>
                <w:color w:val="000000"/>
                <w:sz w:val="24"/>
                <w:szCs w:val="24"/>
              </w:rPr>
              <w:t>噪声均符合国家标准要求，达标排放，</w:t>
            </w:r>
            <w:r>
              <w:rPr>
                <w:rFonts w:hint="default" w:ascii="Times New Roman" w:hAnsi="Times New Roman" w:eastAsia="宋体" w:cs="Times New Roman"/>
                <w:color w:val="000000"/>
                <w:sz w:val="24"/>
                <w:szCs w:val="24"/>
                <w:lang w:eastAsia="zh-CN"/>
              </w:rPr>
              <w:t>固体废物均合理处置，</w:t>
            </w:r>
            <w:r>
              <w:rPr>
                <w:rFonts w:hint="default" w:ascii="Times New Roman" w:hAnsi="Times New Roman" w:eastAsia="宋体" w:cs="Times New Roman"/>
                <w:color w:val="000000"/>
                <w:sz w:val="24"/>
                <w:szCs w:val="24"/>
              </w:rPr>
              <w:t>对周围环境影响</w:t>
            </w:r>
            <w:r>
              <w:rPr>
                <w:rFonts w:hint="default" w:ascii="Times New Roman" w:hAnsi="Times New Roman" w:eastAsia="宋体" w:cs="Times New Roman"/>
                <w:color w:val="000000"/>
                <w:sz w:val="24"/>
                <w:szCs w:val="24"/>
                <w:lang w:eastAsia="zh-CN"/>
              </w:rPr>
              <w:t>较小。</w:t>
            </w:r>
          </w:p>
          <w:p>
            <w:pPr>
              <w:pStyle w:val="2"/>
              <w:numPr>
                <w:ilvl w:val="0"/>
                <w:numId w:val="0"/>
              </w:numPr>
              <w:spacing w:line="360" w:lineRule="auto"/>
              <w:ind w:left="0" w:leftChars="0" w:firstLine="480" w:firstLineChars="200"/>
              <w:jc w:val="both"/>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根据监测及调查结果分析，项目建设对环境的影响可以接受，不会造成环境质量的恶化。</w:t>
            </w:r>
          </w:p>
          <w:p>
            <w:pPr>
              <w:pStyle w:val="2"/>
              <w:rPr>
                <w:rFonts w:hint="eastAsia" w:ascii="Times New Roman" w:hAnsi="Times New Roman" w:eastAsia="宋体" w:cs="Times New Roman"/>
                <w:b/>
                <w:bCs/>
                <w:sz w:val="24"/>
                <w:szCs w:val="24"/>
                <w:lang w:val="en-US" w:eastAsia="zh-CN"/>
              </w:rPr>
            </w:pPr>
            <w:r>
              <w:rPr>
                <w:rFonts w:hint="eastAsia" w:cs="Times New Roman"/>
                <w:b/>
                <w:bCs/>
                <w:sz w:val="24"/>
                <w:szCs w:val="24"/>
                <w:lang w:val="en-US" w:eastAsia="zh-CN"/>
              </w:rPr>
              <w:t>7</w:t>
            </w:r>
            <w:r>
              <w:rPr>
                <w:rFonts w:hint="eastAsia" w:ascii="Times New Roman" w:hAnsi="Times New Roman" w:eastAsia="宋体" w:cs="Times New Roman"/>
                <w:b/>
                <w:bCs/>
                <w:sz w:val="24"/>
                <w:szCs w:val="24"/>
                <w:lang w:val="en-US" w:eastAsia="zh-CN"/>
              </w:rPr>
              <w:t>、</w:t>
            </w:r>
            <w:r>
              <w:rPr>
                <w:rFonts w:hint="default" w:ascii="Times New Roman" w:hAnsi="Times New Roman" w:eastAsia="宋体" w:cs="Times New Roman"/>
                <w:b/>
                <w:bCs/>
                <w:color w:val="000000"/>
                <w:sz w:val="24"/>
                <w:szCs w:val="24"/>
              </w:rPr>
              <w:t>验收结论</w:t>
            </w:r>
          </w:p>
          <w:p>
            <w:pPr>
              <w:pStyle w:val="2"/>
              <w:numPr>
                <w:ilvl w:val="0"/>
                <w:numId w:val="0"/>
              </w:numPr>
              <w:spacing w:line="360" w:lineRule="auto"/>
              <w:ind w:left="0" w:leftChars="0" w:firstLine="480" w:firstLineChars="200"/>
              <w:jc w:val="both"/>
              <w:rPr>
                <w:rFonts w:hint="eastAsia" w:ascii="Times New Roman" w:hAnsi="Times New Roman" w:eastAsia="宋体" w:cs="Times New Roman"/>
                <w:color w:val="000000"/>
                <w:sz w:val="24"/>
                <w:szCs w:val="24"/>
                <w:lang w:eastAsia="zh-CN"/>
              </w:rPr>
            </w:pPr>
            <w:r>
              <w:rPr>
                <w:rFonts w:hint="eastAsia" w:cs="Times New Roman"/>
                <w:color w:val="000000"/>
                <w:spacing w:val="0"/>
                <w:kern w:val="21"/>
                <w:sz w:val="24"/>
                <w:szCs w:val="24"/>
                <w:lang w:eastAsia="zh-CN"/>
              </w:rPr>
              <w:t>山东诚成医药科技有限公司医药分析实验室建设项目</w:t>
            </w:r>
            <w:r>
              <w:rPr>
                <w:rFonts w:hint="default" w:ascii="Times New Roman" w:hAnsi="Times New Roman" w:eastAsia="宋体" w:cs="Times New Roman"/>
                <w:sz w:val="24"/>
                <w:szCs w:val="24"/>
              </w:rPr>
              <w:t>环评手续完备，技术资料基本齐全。项目主体及环境保护设施等总体按环评及批复要求建成，</w:t>
            </w:r>
            <w:r>
              <w:rPr>
                <w:rFonts w:hint="eastAsia" w:cs="Times New Roman"/>
                <w:sz w:val="24"/>
                <w:szCs w:val="24"/>
                <w:lang w:eastAsia="zh-CN"/>
              </w:rPr>
              <w:t>具备</w:t>
            </w:r>
            <w:r>
              <w:rPr>
                <w:rFonts w:hint="default" w:ascii="Times New Roman" w:hAnsi="Times New Roman" w:eastAsia="宋体" w:cs="Times New Roman"/>
                <w:sz w:val="24"/>
                <w:szCs w:val="24"/>
              </w:rPr>
              <w:t>正常运行条件，无重大变动。验收监测结果表明，项目各项污染物能够达标排放，基本具备建设项目竣工环境保护验收条件</w:t>
            </w:r>
            <w:r>
              <w:rPr>
                <w:rFonts w:hint="eastAsia" w:cs="Times New Roman"/>
                <w:sz w:val="24"/>
                <w:szCs w:val="24"/>
                <w:lang w:eastAsia="zh-CN"/>
              </w:rPr>
              <w:t>。</w:t>
            </w:r>
          </w:p>
          <w:p>
            <w:pPr>
              <w:spacing w:line="360" w:lineRule="auto"/>
              <w:ind w:firstLine="482" w:firstLineChars="20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eastAsia="zh-CN"/>
              </w:rPr>
              <w:t>二、</w:t>
            </w:r>
            <w:r>
              <w:rPr>
                <w:rFonts w:hint="default" w:ascii="Times New Roman" w:hAnsi="Times New Roman" w:eastAsia="宋体" w:cs="Times New Roman"/>
                <w:b/>
                <w:bCs/>
                <w:sz w:val="24"/>
                <w:szCs w:val="24"/>
              </w:rPr>
              <w:t>建议：</w:t>
            </w:r>
          </w:p>
          <w:p>
            <w:pPr>
              <w:snapToGrid w:val="0"/>
              <w:spacing w:line="360" w:lineRule="auto"/>
              <w:ind w:right="113"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default" w:ascii="Times New Roman" w:hAnsi="Times New Roman" w:eastAsia="宋体" w:cs="Times New Roman"/>
                <w:color w:val="000000"/>
                <w:sz w:val="24"/>
                <w:highlight w:val="none"/>
              </w:rPr>
              <w:t>加强</w:t>
            </w:r>
            <w:r>
              <w:rPr>
                <w:rFonts w:hint="default" w:cs="Times New Roman"/>
                <w:color w:val="000000"/>
                <w:sz w:val="24"/>
                <w:highlight w:val="none"/>
                <w:lang w:val="en-US" w:eastAsia="zh-CN"/>
              </w:rPr>
              <w:t>废气</w:t>
            </w:r>
            <w:r>
              <w:rPr>
                <w:rFonts w:hint="default" w:ascii="Times New Roman" w:hAnsi="Times New Roman" w:eastAsia="宋体" w:cs="Times New Roman"/>
                <w:color w:val="000000"/>
                <w:sz w:val="24"/>
                <w:highlight w:val="none"/>
                <w:lang w:val="en-US" w:eastAsia="zh-CN"/>
              </w:rPr>
              <w:t>处理</w:t>
            </w:r>
            <w:r>
              <w:rPr>
                <w:rFonts w:hint="default" w:ascii="Times New Roman" w:hAnsi="Times New Roman" w:eastAsia="宋体" w:cs="Times New Roman"/>
                <w:color w:val="000000"/>
                <w:sz w:val="24"/>
                <w:highlight w:val="none"/>
              </w:rPr>
              <w:t>设施的管理与维护，</w:t>
            </w:r>
            <w:r>
              <w:rPr>
                <w:rFonts w:hint="default" w:cs="Times New Roman"/>
                <w:color w:val="000000"/>
                <w:sz w:val="24"/>
                <w:highlight w:val="none"/>
                <w:lang w:eastAsia="zh-CN"/>
              </w:rPr>
              <w:t>建立并落实日常运行管理台账，</w:t>
            </w:r>
            <w:r>
              <w:rPr>
                <w:rFonts w:hint="default" w:ascii="Times New Roman" w:hAnsi="Times New Roman" w:eastAsia="宋体" w:cs="Times New Roman"/>
                <w:color w:val="000000"/>
                <w:sz w:val="24"/>
                <w:highlight w:val="none"/>
              </w:rPr>
              <w:t>确保</w:t>
            </w:r>
            <w:r>
              <w:rPr>
                <w:rFonts w:hint="default" w:cs="Times New Roman"/>
                <w:color w:val="000000"/>
                <w:sz w:val="24"/>
                <w:highlight w:val="none"/>
                <w:lang w:val="en-US" w:eastAsia="zh-CN"/>
              </w:rPr>
              <w:t>废气</w:t>
            </w:r>
            <w:r>
              <w:rPr>
                <w:rFonts w:hint="default" w:ascii="Times New Roman" w:hAnsi="Times New Roman" w:eastAsia="宋体" w:cs="Times New Roman"/>
                <w:color w:val="000000"/>
                <w:sz w:val="24"/>
                <w:highlight w:val="none"/>
              </w:rPr>
              <w:t>环保设施的稳定运行和污染物长期稳定达标排放</w:t>
            </w:r>
            <w:r>
              <w:rPr>
                <w:rFonts w:hint="default" w:ascii="Times New Roman" w:hAnsi="Times New Roman" w:eastAsia="宋体" w:cs="Times New Roman"/>
                <w:sz w:val="24"/>
                <w:szCs w:val="24"/>
                <w:lang w:eastAsia="zh-CN"/>
              </w:rPr>
              <w:t>；</w:t>
            </w:r>
          </w:p>
          <w:p>
            <w:pPr>
              <w:snapToGrid w:val="0"/>
              <w:spacing w:line="360" w:lineRule="auto"/>
              <w:ind w:right="113"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加强高噪音设备的维修和保养，降低噪声污染，维持噪声排放达标</w:t>
            </w:r>
            <w:r>
              <w:rPr>
                <w:rFonts w:hint="default" w:ascii="Times New Roman" w:hAnsi="Times New Roman" w:eastAsia="宋体" w:cs="Times New Roman"/>
                <w:sz w:val="24"/>
                <w:szCs w:val="24"/>
                <w:lang w:eastAsia="zh-CN"/>
              </w:rPr>
              <w:t>。</w:t>
            </w:r>
          </w:p>
          <w:p>
            <w:pPr>
              <w:pStyle w:val="2"/>
              <w:ind w:left="0" w:leftChars="0" w:firstLine="0" w:firstLineChars="0"/>
              <w:jc w:val="both"/>
              <w:rPr>
                <w:rFonts w:hint="default" w:ascii="Times New Roman" w:hAnsi="Times New Roman" w:eastAsia="宋体" w:cs="Times New Roman"/>
                <w:lang w:val="en-US" w:eastAsia="zh-CN"/>
              </w:rPr>
            </w:pPr>
            <w:r>
              <w:rPr>
                <w:rFonts w:hint="default" w:cs="Times New Roman"/>
                <w:lang w:val="en-US" w:eastAsia="zh-CN"/>
              </w:rPr>
              <w:t xml:space="preserve">    </w:t>
            </w: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spacing w:line="240" w:lineRule="auto"/>
              <w:ind w:left="0" w:leftChars="0" w:firstLine="0" w:firstLineChars="0"/>
              <w:rPr>
                <w:rFonts w:hint="default" w:ascii="Times New Roman" w:hAnsi="Times New Roman" w:eastAsia="宋体" w:cs="Times New Roman"/>
                <w:sz w:val="24"/>
                <w:szCs w:val="24"/>
              </w:rPr>
            </w:pPr>
          </w:p>
        </w:tc>
      </w:tr>
    </w:tbl>
    <w:p/>
    <w:sectPr>
      <w:footerReference r:id="rId6" w:type="default"/>
      <w:pgSz w:w="11906" w:h="16838"/>
      <w:pgMar w:top="1440" w:right="1463" w:bottom="1440" w:left="1519" w:header="851" w:footer="992" w:gutter="0"/>
      <w:pgBorders>
        <w:top w:val="none" w:sz="0" w:space="0"/>
        <w:left w:val="none" w:sz="0" w:space="0"/>
        <w:bottom w:val="none" w:sz="0" w:space="0"/>
        <w:right w:val="none" w:sz="0" w:space="0"/>
      </w:pgBorders>
      <w:pgNumType w:fmt="decimal"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华文宋体">
    <w:panose1 w:val="02010600040101010101"/>
    <w:charset w:val="86"/>
    <w:family w:val="auto"/>
    <w:pitch w:val="default"/>
    <w:sig w:usb0="00000287" w:usb1="080F0000" w:usb2="00000000" w:usb3="00000000" w:csb0="0004009F" w:csb1="DFD70000"/>
  </w:font>
  <w:font w:name="仿宋体">
    <w:altName w:val="微软雅黑"/>
    <w:panose1 w:val="00000000000000000000"/>
    <w:charset w:val="86"/>
    <w:family w:val="swiss"/>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Wingdings 2">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w:pict>
        <v:shape id="文本框 1025" o:spid="_x0000_s307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w:pict>
        <v:shape id="文本框 1026" o:spid="_x0000_s3074"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8DAAB"/>
    <w:multiLevelType w:val="singleLevel"/>
    <w:tmpl w:val="83D8DAAB"/>
    <w:lvl w:ilvl="0" w:tentative="0">
      <w:start w:val="1"/>
      <w:numFmt w:val="decimal"/>
      <w:suff w:val="nothing"/>
      <w:lvlText w:val="（%1）"/>
      <w:lvlJc w:val="left"/>
    </w:lvl>
  </w:abstractNum>
  <w:abstractNum w:abstractNumId="1">
    <w:nsid w:val="DE9CD2FC"/>
    <w:multiLevelType w:val="singleLevel"/>
    <w:tmpl w:val="DE9CD2FC"/>
    <w:lvl w:ilvl="0" w:tentative="0">
      <w:start w:val="1"/>
      <w:numFmt w:val="bullet"/>
      <w:pStyle w:val="13"/>
      <w:lvlText w:val=""/>
      <w:lvlJc w:val="left"/>
      <w:pPr>
        <w:tabs>
          <w:tab w:val="left" w:pos="2040"/>
        </w:tabs>
        <w:ind w:left="2040" w:hanging="360"/>
      </w:pPr>
      <w:rPr>
        <w:rFonts w:hint="default" w:ascii="Wingdings" w:hAnsi="Wingdings"/>
      </w:rPr>
    </w:lvl>
  </w:abstractNum>
  <w:abstractNum w:abstractNumId="2">
    <w:nsid w:val="44DB2C60"/>
    <w:multiLevelType w:val="singleLevel"/>
    <w:tmpl w:val="44DB2C60"/>
    <w:lvl w:ilvl="0" w:tentative="0">
      <w:start w:val="2"/>
      <w:numFmt w:val="chineseCounting"/>
      <w:suff w:val="nothing"/>
      <w:lvlText w:val="%1、"/>
      <w:lvlJc w:val="left"/>
      <w:rPr>
        <w:rFonts w:hint="eastAsia"/>
      </w:rPr>
    </w:lvl>
  </w:abstractNum>
  <w:abstractNum w:abstractNumId="3">
    <w:nsid w:val="4517F584"/>
    <w:multiLevelType w:val="singleLevel"/>
    <w:tmpl w:val="4517F584"/>
    <w:lvl w:ilvl="0" w:tentative="0">
      <w:start w:val="3"/>
      <w:numFmt w:val="chineseCounting"/>
      <w:suff w:val="nothing"/>
      <w:lvlText w:val="%1、"/>
      <w:lvlJc w:val="left"/>
      <w:rPr>
        <w:rFonts w:hint="eastAsia"/>
      </w:rPr>
    </w:lvl>
  </w:abstractNum>
  <w:abstractNum w:abstractNumId="4">
    <w:nsid w:val="677197B0"/>
    <w:multiLevelType w:val="singleLevel"/>
    <w:tmpl w:val="677197B0"/>
    <w:lvl w:ilvl="0" w:tentative="0">
      <w:start w:val="1"/>
      <w:numFmt w:val="decimal"/>
      <w:suff w:val="nothing"/>
      <w:lvlText w:val="%1、"/>
      <w:lvlJc w:val="left"/>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gxMjNkZDE3NjJiZmU3MzFlNjgxMTIzZjViZDlhMDEifQ=="/>
  </w:docVars>
  <w:rsids>
    <w:rsidRoot w:val="00000000"/>
    <w:rsid w:val="00133537"/>
    <w:rsid w:val="00216040"/>
    <w:rsid w:val="00297FFC"/>
    <w:rsid w:val="00377076"/>
    <w:rsid w:val="00AC3EC8"/>
    <w:rsid w:val="00DE7EF5"/>
    <w:rsid w:val="010E11FA"/>
    <w:rsid w:val="013D04D4"/>
    <w:rsid w:val="01400946"/>
    <w:rsid w:val="015206A9"/>
    <w:rsid w:val="01662125"/>
    <w:rsid w:val="01796CFC"/>
    <w:rsid w:val="01825D28"/>
    <w:rsid w:val="01BE2C5A"/>
    <w:rsid w:val="01CD70A4"/>
    <w:rsid w:val="021C6268"/>
    <w:rsid w:val="02431E27"/>
    <w:rsid w:val="02591901"/>
    <w:rsid w:val="02662CBA"/>
    <w:rsid w:val="026B3007"/>
    <w:rsid w:val="027A7982"/>
    <w:rsid w:val="027E4268"/>
    <w:rsid w:val="02A35F83"/>
    <w:rsid w:val="02BC789B"/>
    <w:rsid w:val="02D65E4B"/>
    <w:rsid w:val="02DD598C"/>
    <w:rsid w:val="02EE4716"/>
    <w:rsid w:val="03036C83"/>
    <w:rsid w:val="031D70B2"/>
    <w:rsid w:val="03303A6C"/>
    <w:rsid w:val="035328CF"/>
    <w:rsid w:val="037B520E"/>
    <w:rsid w:val="03C07005"/>
    <w:rsid w:val="03C21B8E"/>
    <w:rsid w:val="03E73F51"/>
    <w:rsid w:val="03ED38B6"/>
    <w:rsid w:val="03F21E0D"/>
    <w:rsid w:val="03F86B1C"/>
    <w:rsid w:val="04297E3C"/>
    <w:rsid w:val="04557299"/>
    <w:rsid w:val="04876F6C"/>
    <w:rsid w:val="049715D3"/>
    <w:rsid w:val="04E73936"/>
    <w:rsid w:val="04F3565F"/>
    <w:rsid w:val="05406729"/>
    <w:rsid w:val="0560351D"/>
    <w:rsid w:val="05B43FA6"/>
    <w:rsid w:val="05E22866"/>
    <w:rsid w:val="05EA345B"/>
    <w:rsid w:val="05F860E5"/>
    <w:rsid w:val="060B37F7"/>
    <w:rsid w:val="061544E1"/>
    <w:rsid w:val="06805A4F"/>
    <w:rsid w:val="069536E9"/>
    <w:rsid w:val="06A825F4"/>
    <w:rsid w:val="06CA63B8"/>
    <w:rsid w:val="06D51D6A"/>
    <w:rsid w:val="07090C52"/>
    <w:rsid w:val="07296F16"/>
    <w:rsid w:val="07462294"/>
    <w:rsid w:val="07550D30"/>
    <w:rsid w:val="079E53C5"/>
    <w:rsid w:val="07B92DF8"/>
    <w:rsid w:val="07EA3C15"/>
    <w:rsid w:val="07EC732D"/>
    <w:rsid w:val="08223887"/>
    <w:rsid w:val="083A2F63"/>
    <w:rsid w:val="08865107"/>
    <w:rsid w:val="08903093"/>
    <w:rsid w:val="08DA7138"/>
    <w:rsid w:val="08E83851"/>
    <w:rsid w:val="08EE04EE"/>
    <w:rsid w:val="090D69D4"/>
    <w:rsid w:val="09423105"/>
    <w:rsid w:val="097275F8"/>
    <w:rsid w:val="09BA2B89"/>
    <w:rsid w:val="09C74070"/>
    <w:rsid w:val="09CE7B1C"/>
    <w:rsid w:val="09CF4BD2"/>
    <w:rsid w:val="09DC6FDC"/>
    <w:rsid w:val="09E74C46"/>
    <w:rsid w:val="0A1C1AFC"/>
    <w:rsid w:val="0A2C7F98"/>
    <w:rsid w:val="0A7A7F5F"/>
    <w:rsid w:val="0AB143FE"/>
    <w:rsid w:val="0B2A5B1C"/>
    <w:rsid w:val="0B3A2FAD"/>
    <w:rsid w:val="0B3A70C3"/>
    <w:rsid w:val="0B4D5DA2"/>
    <w:rsid w:val="0B82583D"/>
    <w:rsid w:val="0B89325F"/>
    <w:rsid w:val="0BF23B46"/>
    <w:rsid w:val="0BF83554"/>
    <w:rsid w:val="0C4F54B4"/>
    <w:rsid w:val="0C503F46"/>
    <w:rsid w:val="0C5361FC"/>
    <w:rsid w:val="0C7D381D"/>
    <w:rsid w:val="0C935C3C"/>
    <w:rsid w:val="0D1E3B0E"/>
    <w:rsid w:val="0D7379F4"/>
    <w:rsid w:val="0D9413D8"/>
    <w:rsid w:val="0DB717F6"/>
    <w:rsid w:val="0E3258FD"/>
    <w:rsid w:val="0E582966"/>
    <w:rsid w:val="0E8536A2"/>
    <w:rsid w:val="0EBB07DB"/>
    <w:rsid w:val="0EDE1763"/>
    <w:rsid w:val="0EFF52AD"/>
    <w:rsid w:val="0F222ECC"/>
    <w:rsid w:val="0F275BBC"/>
    <w:rsid w:val="0F2B795D"/>
    <w:rsid w:val="0F2F200D"/>
    <w:rsid w:val="0F4B19BF"/>
    <w:rsid w:val="0F4C0664"/>
    <w:rsid w:val="0F4F7E54"/>
    <w:rsid w:val="0F5624FB"/>
    <w:rsid w:val="0F82537E"/>
    <w:rsid w:val="0FA65A71"/>
    <w:rsid w:val="0FC91C79"/>
    <w:rsid w:val="0FDE601F"/>
    <w:rsid w:val="0FF131C4"/>
    <w:rsid w:val="100B2D56"/>
    <w:rsid w:val="101544EB"/>
    <w:rsid w:val="102A4B9D"/>
    <w:rsid w:val="10446BCA"/>
    <w:rsid w:val="104739AC"/>
    <w:rsid w:val="105B06CE"/>
    <w:rsid w:val="10E96908"/>
    <w:rsid w:val="11991213"/>
    <w:rsid w:val="11BE0997"/>
    <w:rsid w:val="11C137B8"/>
    <w:rsid w:val="11CC2B0E"/>
    <w:rsid w:val="120325DE"/>
    <w:rsid w:val="1264305F"/>
    <w:rsid w:val="128D3425"/>
    <w:rsid w:val="12AC282E"/>
    <w:rsid w:val="12B22989"/>
    <w:rsid w:val="12B26A30"/>
    <w:rsid w:val="12E260AD"/>
    <w:rsid w:val="12E91559"/>
    <w:rsid w:val="131D034D"/>
    <w:rsid w:val="131F0A7F"/>
    <w:rsid w:val="13205619"/>
    <w:rsid w:val="133B4B25"/>
    <w:rsid w:val="13A47873"/>
    <w:rsid w:val="13B55962"/>
    <w:rsid w:val="13CA6CD3"/>
    <w:rsid w:val="14437B44"/>
    <w:rsid w:val="1460135C"/>
    <w:rsid w:val="148C21B0"/>
    <w:rsid w:val="14C33DB7"/>
    <w:rsid w:val="14F744C9"/>
    <w:rsid w:val="15261ADB"/>
    <w:rsid w:val="156113E2"/>
    <w:rsid w:val="15737602"/>
    <w:rsid w:val="15914368"/>
    <w:rsid w:val="159A3ED7"/>
    <w:rsid w:val="159F2051"/>
    <w:rsid w:val="15A37B48"/>
    <w:rsid w:val="15A7091D"/>
    <w:rsid w:val="15B40634"/>
    <w:rsid w:val="15B84334"/>
    <w:rsid w:val="15BF5987"/>
    <w:rsid w:val="15CC123F"/>
    <w:rsid w:val="15FF213F"/>
    <w:rsid w:val="16096967"/>
    <w:rsid w:val="163C029A"/>
    <w:rsid w:val="16414AC9"/>
    <w:rsid w:val="164803CE"/>
    <w:rsid w:val="164C7AF9"/>
    <w:rsid w:val="16773610"/>
    <w:rsid w:val="16865A4A"/>
    <w:rsid w:val="16D04616"/>
    <w:rsid w:val="16FE2D5E"/>
    <w:rsid w:val="17147A18"/>
    <w:rsid w:val="17446A01"/>
    <w:rsid w:val="17595A97"/>
    <w:rsid w:val="175A4B41"/>
    <w:rsid w:val="177A4E90"/>
    <w:rsid w:val="17A411E1"/>
    <w:rsid w:val="17B15508"/>
    <w:rsid w:val="1847039F"/>
    <w:rsid w:val="187825D6"/>
    <w:rsid w:val="18797892"/>
    <w:rsid w:val="18964FA8"/>
    <w:rsid w:val="189F35B2"/>
    <w:rsid w:val="18A0088A"/>
    <w:rsid w:val="18B85315"/>
    <w:rsid w:val="18D06021"/>
    <w:rsid w:val="18DC2DEE"/>
    <w:rsid w:val="18EA1E36"/>
    <w:rsid w:val="18F07354"/>
    <w:rsid w:val="18FE4D17"/>
    <w:rsid w:val="190776DD"/>
    <w:rsid w:val="1930525F"/>
    <w:rsid w:val="195B2DEE"/>
    <w:rsid w:val="197720A3"/>
    <w:rsid w:val="198A6E34"/>
    <w:rsid w:val="19B062B6"/>
    <w:rsid w:val="1A5C7316"/>
    <w:rsid w:val="1A8E059C"/>
    <w:rsid w:val="1AA03F29"/>
    <w:rsid w:val="1AA43E0E"/>
    <w:rsid w:val="1AAF3571"/>
    <w:rsid w:val="1AD772FB"/>
    <w:rsid w:val="1AE53683"/>
    <w:rsid w:val="1AE55B64"/>
    <w:rsid w:val="1AF51BD8"/>
    <w:rsid w:val="1AFB6971"/>
    <w:rsid w:val="1B1A0E25"/>
    <w:rsid w:val="1B28788F"/>
    <w:rsid w:val="1B2C1F36"/>
    <w:rsid w:val="1B2D12FA"/>
    <w:rsid w:val="1B3B0ABD"/>
    <w:rsid w:val="1B3D20D5"/>
    <w:rsid w:val="1B3E509E"/>
    <w:rsid w:val="1B4555D6"/>
    <w:rsid w:val="1B4D5379"/>
    <w:rsid w:val="1B854865"/>
    <w:rsid w:val="1B854FDF"/>
    <w:rsid w:val="1B98337D"/>
    <w:rsid w:val="1B993D30"/>
    <w:rsid w:val="1B9C45A8"/>
    <w:rsid w:val="1BAE0AE9"/>
    <w:rsid w:val="1BE64BA3"/>
    <w:rsid w:val="1C057BD0"/>
    <w:rsid w:val="1C0711D4"/>
    <w:rsid w:val="1C0F399F"/>
    <w:rsid w:val="1C360715"/>
    <w:rsid w:val="1C3C7EA9"/>
    <w:rsid w:val="1C582DE0"/>
    <w:rsid w:val="1CB22D3B"/>
    <w:rsid w:val="1CD049D0"/>
    <w:rsid w:val="1CEC2C59"/>
    <w:rsid w:val="1CF332BF"/>
    <w:rsid w:val="1D2152F1"/>
    <w:rsid w:val="1D7068D1"/>
    <w:rsid w:val="1D7B0CEF"/>
    <w:rsid w:val="1D7C7C8B"/>
    <w:rsid w:val="1D8C3E58"/>
    <w:rsid w:val="1DA94F92"/>
    <w:rsid w:val="1DBE151C"/>
    <w:rsid w:val="1DF45C16"/>
    <w:rsid w:val="1E141307"/>
    <w:rsid w:val="1E2A6526"/>
    <w:rsid w:val="1E375B49"/>
    <w:rsid w:val="1F0C3E04"/>
    <w:rsid w:val="1F1F2C34"/>
    <w:rsid w:val="1F271546"/>
    <w:rsid w:val="1FC17C12"/>
    <w:rsid w:val="1FC6340A"/>
    <w:rsid w:val="1FDE59B1"/>
    <w:rsid w:val="200415C4"/>
    <w:rsid w:val="2006563C"/>
    <w:rsid w:val="20306BD1"/>
    <w:rsid w:val="20374D4E"/>
    <w:rsid w:val="209E3C88"/>
    <w:rsid w:val="20B03D83"/>
    <w:rsid w:val="20DA79B4"/>
    <w:rsid w:val="20F3473B"/>
    <w:rsid w:val="20FA49EA"/>
    <w:rsid w:val="20FC0CDE"/>
    <w:rsid w:val="210C0DE0"/>
    <w:rsid w:val="213E6B87"/>
    <w:rsid w:val="215B468B"/>
    <w:rsid w:val="21607D16"/>
    <w:rsid w:val="21870F94"/>
    <w:rsid w:val="218D668D"/>
    <w:rsid w:val="21B34266"/>
    <w:rsid w:val="21BD7364"/>
    <w:rsid w:val="21BE085D"/>
    <w:rsid w:val="21C415C4"/>
    <w:rsid w:val="21DC30F5"/>
    <w:rsid w:val="22094132"/>
    <w:rsid w:val="220B7216"/>
    <w:rsid w:val="22160FB3"/>
    <w:rsid w:val="2240296C"/>
    <w:rsid w:val="22600B99"/>
    <w:rsid w:val="22713E52"/>
    <w:rsid w:val="22923C34"/>
    <w:rsid w:val="229C0074"/>
    <w:rsid w:val="22AD5281"/>
    <w:rsid w:val="22BB4EC8"/>
    <w:rsid w:val="22D762F3"/>
    <w:rsid w:val="22DC0ADE"/>
    <w:rsid w:val="22EF38AF"/>
    <w:rsid w:val="22FE4BEA"/>
    <w:rsid w:val="231E4892"/>
    <w:rsid w:val="2322454C"/>
    <w:rsid w:val="2339743D"/>
    <w:rsid w:val="234279B0"/>
    <w:rsid w:val="23AA1FE5"/>
    <w:rsid w:val="23CE6699"/>
    <w:rsid w:val="23E31D17"/>
    <w:rsid w:val="240F4A2D"/>
    <w:rsid w:val="24581193"/>
    <w:rsid w:val="2460559A"/>
    <w:rsid w:val="24A81235"/>
    <w:rsid w:val="24D01010"/>
    <w:rsid w:val="24E64EBF"/>
    <w:rsid w:val="250E6E30"/>
    <w:rsid w:val="25184258"/>
    <w:rsid w:val="251B7141"/>
    <w:rsid w:val="2531151D"/>
    <w:rsid w:val="255E6A17"/>
    <w:rsid w:val="259D37E8"/>
    <w:rsid w:val="25DB6CBC"/>
    <w:rsid w:val="261455E0"/>
    <w:rsid w:val="261761A2"/>
    <w:rsid w:val="262670C1"/>
    <w:rsid w:val="264358A9"/>
    <w:rsid w:val="267D5105"/>
    <w:rsid w:val="269475E4"/>
    <w:rsid w:val="26CF4A60"/>
    <w:rsid w:val="26ED18E9"/>
    <w:rsid w:val="27003BC0"/>
    <w:rsid w:val="270F5B8F"/>
    <w:rsid w:val="274F4A0F"/>
    <w:rsid w:val="27640B66"/>
    <w:rsid w:val="2780222C"/>
    <w:rsid w:val="27B80D82"/>
    <w:rsid w:val="27F03715"/>
    <w:rsid w:val="280D3597"/>
    <w:rsid w:val="28143990"/>
    <w:rsid w:val="285F4A1E"/>
    <w:rsid w:val="2892400F"/>
    <w:rsid w:val="28D56B7C"/>
    <w:rsid w:val="28D600E2"/>
    <w:rsid w:val="28DC5EA4"/>
    <w:rsid w:val="28E56758"/>
    <w:rsid w:val="28F30D41"/>
    <w:rsid w:val="293F0351"/>
    <w:rsid w:val="294778BF"/>
    <w:rsid w:val="29793709"/>
    <w:rsid w:val="298C18C1"/>
    <w:rsid w:val="29AF345F"/>
    <w:rsid w:val="29C56B78"/>
    <w:rsid w:val="29E05209"/>
    <w:rsid w:val="2A0D172C"/>
    <w:rsid w:val="2A273408"/>
    <w:rsid w:val="2A4022D4"/>
    <w:rsid w:val="2A4715CF"/>
    <w:rsid w:val="2A4D1354"/>
    <w:rsid w:val="2A580712"/>
    <w:rsid w:val="2AA53FB3"/>
    <w:rsid w:val="2ACB7F37"/>
    <w:rsid w:val="2AD97A87"/>
    <w:rsid w:val="2AF20BB1"/>
    <w:rsid w:val="2B0B1799"/>
    <w:rsid w:val="2B1453E4"/>
    <w:rsid w:val="2B605B59"/>
    <w:rsid w:val="2B67525B"/>
    <w:rsid w:val="2B853825"/>
    <w:rsid w:val="2B893600"/>
    <w:rsid w:val="2B916CDF"/>
    <w:rsid w:val="2B9E3694"/>
    <w:rsid w:val="2BF9498F"/>
    <w:rsid w:val="2BFB7326"/>
    <w:rsid w:val="2C081860"/>
    <w:rsid w:val="2C0D0BE9"/>
    <w:rsid w:val="2C1313E8"/>
    <w:rsid w:val="2C183950"/>
    <w:rsid w:val="2C2461F3"/>
    <w:rsid w:val="2C2A0B96"/>
    <w:rsid w:val="2C6A7F59"/>
    <w:rsid w:val="2CA406D6"/>
    <w:rsid w:val="2CD158B5"/>
    <w:rsid w:val="2D0E3978"/>
    <w:rsid w:val="2D2212E5"/>
    <w:rsid w:val="2D462537"/>
    <w:rsid w:val="2DC413B6"/>
    <w:rsid w:val="2DD3461D"/>
    <w:rsid w:val="2E5B4739"/>
    <w:rsid w:val="2E5D4969"/>
    <w:rsid w:val="2E6F1629"/>
    <w:rsid w:val="2E7078E1"/>
    <w:rsid w:val="2E836001"/>
    <w:rsid w:val="2E90284D"/>
    <w:rsid w:val="2E9A689E"/>
    <w:rsid w:val="2EA46655"/>
    <w:rsid w:val="2EAF2D66"/>
    <w:rsid w:val="2EDF4686"/>
    <w:rsid w:val="2EE203AF"/>
    <w:rsid w:val="2EEB70FA"/>
    <w:rsid w:val="2EF05FE7"/>
    <w:rsid w:val="2F027601"/>
    <w:rsid w:val="2F0C1127"/>
    <w:rsid w:val="2F1A79DF"/>
    <w:rsid w:val="2F266266"/>
    <w:rsid w:val="2F603F3E"/>
    <w:rsid w:val="2F8A246F"/>
    <w:rsid w:val="2F8D6403"/>
    <w:rsid w:val="2FA459A5"/>
    <w:rsid w:val="2FBA585A"/>
    <w:rsid w:val="2FF10027"/>
    <w:rsid w:val="30500089"/>
    <w:rsid w:val="307862DE"/>
    <w:rsid w:val="30821BE5"/>
    <w:rsid w:val="308556FC"/>
    <w:rsid w:val="30CF2A40"/>
    <w:rsid w:val="312B7C81"/>
    <w:rsid w:val="313568B9"/>
    <w:rsid w:val="31442EA9"/>
    <w:rsid w:val="314E4ADE"/>
    <w:rsid w:val="31502DEF"/>
    <w:rsid w:val="316A5CB5"/>
    <w:rsid w:val="31730030"/>
    <w:rsid w:val="318B1DD8"/>
    <w:rsid w:val="318C4312"/>
    <w:rsid w:val="3195076F"/>
    <w:rsid w:val="31A02ABC"/>
    <w:rsid w:val="31DA602E"/>
    <w:rsid w:val="31E66087"/>
    <w:rsid w:val="31EC7BF6"/>
    <w:rsid w:val="31FC3722"/>
    <w:rsid w:val="320209E2"/>
    <w:rsid w:val="321815DB"/>
    <w:rsid w:val="32286688"/>
    <w:rsid w:val="322F7F00"/>
    <w:rsid w:val="323E33C3"/>
    <w:rsid w:val="328B74FD"/>
    <w:rsid w:val="32D94D7A"/>
    <w:rsid w:val="330B1693"/>
    <w:rsid w:val="334F03CF"/>
    <w:rsid w:val="3355049A"/>
    <w:rsid w:val="3360174A"/>
    <w:rsid w:val="3375198A"/>
    <w:rsid w:val="33870C1A"/>
    <w:rsid w:val="338D1111"/>
    <w:rsid w:val="339B6ADF"/>
    <w:rsid w:val="33A6015F"/>
    <w:rsid w:val="33F63C33"/>
    <w:rsid w:val="342C28E4"/>
    <w:rsid w:val="34405969"/>
    <w:rsid w:val="346B74BB"/>
    <w:rsid w:val="348302C0"/>
    <w:rsid w:val="349E5EEA"/>
    <w:rsid w:val="34A61090"/>
    <w:rsid w:val="34AB6B6B"/>
    <w:rsid w:val="34AD4A64"/>
    <w:rsid w:val="34B83161"/>
    <w:rsid w:val="34BC595C"/>
    <w:rsid w:val="34E3550C"/>
    <w:rsid w:val="34EA2E3B"/>
    <w:rsid w:val="3504246A"/>
    <w:rsid w:val="35072491"/>
    <w:rsid w:val="350E307A"/>
    <w:rsid w:val="352970EB"/>
    <w:rsid w:val="352E4A01"/>
    <w:rsid w:val="353214BB"/>
    <w:rsid w:val="35436D6F"/>
    <w:rsid w:val="35852C22"/>
    <w:rsid w:val="358C6C6C"/>
    <w:rsid w:val="35ED64F8"/>
    <w:rsid w:val="36150E2C"/>
    <w:rsid w:val="36C07833"/>
    <w:rsid w:val="36C57E2E"/>
    <w:rsid w:val="36C715D4"/>
    <w:rsid w:val="37032093"/>
    <w:rsid w:val="370E0375"/>
    <w:rsid w:val="37164613"/>
    <w:rsid w:val="37396C25"/>
    <w:rsid w:val="373B0455"/>
    <w:rsid w:val="373E0B7B"/>
    <w:rsid w:val="37467467"/>
    <w:rsid w:val="3794778E"/>
    <w:rsid w:val="37947DDC"/>
    <w:rsid w:val="37C52DC1"/>
    <w:rsid w:val="380C1EEC"/>
    <w:rsid w:val="382A14D1"/>
    <w:rsid w:val="382A2BB6"/>
    <w:rsid w:val="382A30A3"/>
    <w:rsid w:val="38665A54"/>
    <w:rsid w:val="38C01558"/>
    <w:rsid w:val="38D64CA0"/>
    <w:rsid w:val="38F35D01"/>
    <w:rsid w:val="38FE152C"/>
    <w:rsid w:val="39001039"/>
    <w:rsid w:val="39023647"/>
    <w:rsid w:val="39327A82"/>
    <w:rsid w:val="3937132F"/>
    <w:rsid w:val="395B0800"/>
    <w:rsid w:val="39AC1DA0"/>
    <w:rsid w:val="39E01568"/>
    <w:rsid w:val="39E82BB3"/>
    <w:rsid w:val="3A014B0F"/>
    <w:rsid w:val="3A250ED1"/>
    <w:rsid w:val="3A36183C"/>
    <w:rsid w:val="3A43428E"/>
    <w:rsid w:val="3A572C4A"/>
    <w:rsid w:val="3A6B3E1F"/>
    <w:rsid w:val="3A6C08F8"/>
    <w:rsid w:val="3A836438"/>
    <w:rsid w:val="3ABB16DC"/>
    <w:rsid w:val="3ADD023E"/>
    <w:rsid w:val="3AE93483"/>
    <w:rsid w:val="3AEC6CA1"/>
    <w:rsid w:val="3B1E418A"/>
    <w:rsid w:val="3B1E4B89"/>
    <w:rsid w:val="3B263102"/>
    <w:rsid w:val="3B2B17FF"/>
    <w:rsid w:val="3B420B2B"/>
    <w:rsid w:val="3B6651A5"/>
    <w:rsid w:val="3B6E6CB9"/>
    <w:rsid w:val="3B6F55C4"/>
    <w:rsid w:val="3B833BB7"/>
    <w:rsid w:val="3B963EE5"/>
    <w:rsid w:val="3BAD58D2"/>
    <w:rsid w:val="3BBB6D8F"/>
    <w:rsid w:val="3BCB3E96"/>
    <w:rsid w:val="3BE51A90"/>
    <w:rsid w:val="3C0E61B0"/>
    <w:rsid w:val="3C464A9E"/>
    <w:rsid w:val="3C5B3E6A"/>
    <w:rsid w:val="3C6F02CC"/>
    <w:rsid w:val="3C7E23E0"/>
    <w:rsid w:val="3C8C471D"/>
    <w:rsid w:val="3CB46DFB"/>
    <w:rsid w:val="3CF41FEF"/>
    <w:rsid w:val="3CFC6E71"/>
    <w:rsid w:val="3D4F0C4B"/>
    <w:rsid w:val="3D6C1880"/>
    <w:rsid w:val="3D705902"/>
    <w:rsid w:val="3D804F53"/>
    <w:rsid w:val="3D8F5805"/>
    <w:rsid w:val="3D9E19D5"/>
    <w:rsid w:val="3DCF0A88"/>
    <w:rsid w:val="3DF5641B"/>
    <w:rsid w:val="3E267B22"/>
    <w:rsid w:val="3E2D5039"/>
    <w:rsid w:val="3E4147B1"/>
    <w:rsid w:val="3E763C97"/>
    <w:rsid w:val="3E987E51"/>
    <w:rsid w:val="3EB5668D"/>
    <w:rsid w:val="3EBE20D4"/>
    <w:rsid w:val="3EED6C06"/>
    <w:rsid w:val="3EF766CB"/>
    <w:rsid w:val="3F07392F"/>
    <w:rsid w:val="3F201483"/>
    <w:rsid w:val="3F2C4D37"/>
    <w:rsid w:val="3F753CD1"/>
    <w:rsid w:val="3FB5734D"/>
    <w:rsid w:val="40072013"/>
    <w:rsid w:val="406B6EE7"/>
    <w:rsid w:val="40C63BE4"/>
    <w:rsid w:val="40D53C89"/>
    <w:rsid w:val="40E25BA0"/>
    <w:rsid w:val="410F7EE8"/>
    <w:rsid w:val="411B7DB6"/>
    <w:rsid w:val="414765CF"/>
    <w:rsid w:val="415467CA"/>
    <w:rsid w:val="416D1A8D"/>
    <w:rsid w:val="41AE5BA6"/>
    <w:rsid w:val="41AF35D7"/>
    <w:rsid w:val="41B373D1"/>
    <w:rsid w:val="41BF47EC"/>
    <w:rsid w:val="41FA4D4B"/>
    <w:rsid w:val="420C4083"/>
    <w:rsid w:val="42215E03"/>
    <w:rsid w:val="42673750"/>
    <w:rsid w:val="42891FAA"/>
    <w:rsid w:val="428A6A3E"/>
    <w:rsid w:val="42AD0832"/>
    <w:rsid w:val="42B93B1E"/>
    <w:rsid w:val="42BE1AF7"/>
    <w:rsid w:val="42C5722F"/>
    <w:rsid w:val="42C6302C"/>
    <w:rsid w:val="42F55B27"/>
    <w:rsid w:val="431B55A6"/>
    <w:rsid w:val="4331199B"/>
    <w:rsid w:val="433C1AFE"/>
    <w:rsid w:val="434D3D80"/>
    <w:rsid w:val="437B0938"/>
    <w:rsid w:val="437E52D3"/>
    <w:rsid w:val="439876BD"/>
    <w:rsid w:val="43A27485"/>
    <w:rsid w:val="43CA1F96"/>
    <w:rsid w:val="43D043B4"/>
    <w:rsid w:val="43D269A9"/>
    <w:rsid w:val="43D60CB9"/>
    <w:rsid w:val="43D7416E"/>
    <w:rsid w:val="43DF6FF0"/>
    <w:rsid w:val="43E066A9"/>
    <w:rsid w:val="43F753F8"/>
    <w:rsid w:val="44093084"/>
    <w:rsid w:val="440C1383"/>
    <w:rsid w:val="440D6ED6"/>
    <w:rsid w:val="441445A5"/>
    <w:rsid w:val="4425531B"/>
    <w:rsid w:val="442A7E48"/>
    <w:rsid w:val="44310893"/>
    <w:rsid w:val="447C4823"/>
    <w:rsid w:val="448A40A1"/>
    <w:rsid w:val="449F59C2"/>
    <w:rsid w:val="44AC69D9"/>
    <w:rsid w:val="44B23C8E"/>
    <w:rsid w:val="44E40468"/>
    <w:rsid w:val="45065071"/>
    <w:rsid w:val="451470F8"/>
    <w:rsid w:val="45842B85"/>
    <w:rsid w:val="458626FF"/>
    <w:rsid w:val="45905068"/>
    <w:rsid w:val="45B606E7"/>
    <w:rsid w:val="45DF32B3"/>
    <w:rsid w:val="46034E21"/>
    <w:rsid w:val="46222152"/>
    <w:rsid w:val="462D6710"/>
    <w:rsid w:val="463B7681"/>
    <w:rsid w:val="464C34D6"/>
    <w:rsid w:val="466C0A1D"/>
    <w:rsid w:val="467474C9"/>
    <w:rsid w:val="469E39D0"/>
    <w:rsid w:val="46C873FD"/>
    <w:rsid w:val="46CA3926"/>
    <w:rsid w:val="46EB3D58"/>
    <w:rsid w:val="46F830B9"/>
    <w:rsid w:val="47282AD0"/>
    <w:rsid w:val="477612F6"/>
    <w:rsid w:val="478231AF"/>
    <w:rsid w:val="4787232B"/>
    <w:rsid w:val="478C2D3C"/>
    <w:rsid w:val="47CB382A"/>
    <w:rsid w:val="47CC1DDE"/>
    <w:rsid w:val="47DA5463"/>
    <w:rsid w:val="47DF6A6D"/>
    <w:rsid w:val="47F1446D"/>
    <w:rsid w:val="47F6304E"/>
    <w:rsid w:val="480D0CD3"/>
    <w:rsid w:val="484F67FB"/>
    <w:rsid w:val="48964DF5"/>
    <w:rsid w:val="4896623E"/>
    <w:rsid w:val="48C24DE3"/>
    <w:rsid w:val="48EE3617"/>
    <w:rsid w:val="49281C38"/>
    <w:rsid w:val="494A0752"/>
    <w:rsid w:val="49575B00"/>
    <w:rsid w:val="496031C8"/>
    <w:rsid w:val="496725F4"/>
    <w:rsid w:val="496D642E"/>
    <w:rsid w:val="497B12BD"/>
    <w:rsid w:val="498E08FD"/>
    <w:rsid w:val="49927573"/>
    <w:rsid w:val="49951AB2"/>
    <w:rsid w:val="499F7D81"/>
    <w:rsid w:val="49CB686E"/>
    <w:rsid w:val="49D64976"/>
    <w:rsid w:val="49DA5979"/>
    <w:rsid w:val="49E51A63"/>
    <w:rsid w:val="49E726B5"/>
    <w:rsid w:val="49F44C5D"/>
    <w:rsid w:val="4A10021B"/>
    <w:rsid w:val="4A162A08"/>
    <w:rsid w:val="4A3C67B2"/>
    <w:rsid w:val="4A420BA1"/>
    <w:rsid w:val="4A4B4A9E"/>
    <w:rsid w:val="4A864349"/>
    <w:rsid w:val="4AAC21B0"/>
    <w:rsid w:val="4AB90E63"/>
    <w:rsid w:val="4AF40C8C"/>
    <w:rsid w:val="4AF50324"/>
    <w:rsid w:val="4B032B87"/>
    <w:rsid w:val="4B242688"/>
    <w:rsid w:val="4B363E9F"/>
    <w:rsid w:val="4B697A44"/>
    <w:rsid w:val="4BBC1F9B"/>
    <w:rsid w:val="4BD040F6"/>
    <w:rsid w:val="4BE21160"/>
    <w:rsid w:val="4BFF088F"/>
    <w:rsid w:val="4C0B1D5F"/>
    <w:rsid w:val="4C3126CB"/>
    <w:rsid w:val="4C3920CB"/>
    <w:rsid w:val="4C397865"/>
    <w:rsid w:val="4C5D75CA"/>
    <w:rsid w:val="4C623CEF"/>
    <w:rsid w:val="4C6E36B7"/>
    <w:rsid w:val="4C7F28E5"/>
    <w:rsid w:val="4C8112ED"/>
    <w:rsid w:val="4C9362A9"/>
    <w:rsid w:val="4CA04AED"/>
    <w:rsid w:val="4CC429A7"/>
    <w:rsid w:val="4CC823D1"/>
    <w:rsid w:val="4CCB33EC"/>
    <w:rsid w:val="4CCC1953"/>
    <w:rsid w:val="4CD00D23"/>
    <w:rsid w:val="4CDE27F3"/>
    <w:rsid w:val="4CF67FD1"/>
    <w:rsid w:val="4D036904"/>
    <w:rsid w:val="4D0E6A50"/>
    <w:rsid w:val="4D152F41"/>
    <w:rsid w:val="4D365005"/>
    <w:rsid w:val="4D642C30"/>
    <w:rsid w:val="4D9927AF"/>
    <w:rsid w:val="4DA11831"/>
    <w:rsid w:val="4DA90454"/>
    <w:rsid w:val="4DEC1CC7"/>
    <w:rsid w:val="4E082271"/>
    <w:rsid w:val="4E1C4759"/>
    <w:rsid w:val="4E293CD0"/>
    <w:rsid w:val="4E372CB3"/>
    <w:rsid w:val="4E3B474E"/>
    <w:rsid w:val="4E6F2D41"/>
    <w:rsid w:val="4E8A160E"/>
    <w:rsid w:val="4E9A408E"/>
    <w:rsid w:val="4F0E2BF9"/>
    <w:rsid w:val="4F142475"/>
    <w:rsid w:val="4F195957"/>
    <w:rsid w:val="4F253FEC"/>
    <w:rsid w:val="4F6071CE"/>
    <w:rsid w:val="4F84721C"/>
    <w:rsid w:val="4FC13833"/>
    <w:rsid w:val="4FC52EF0"/>
    <w:rsid w:val="4FD67643"/>
    <w:rsid w:val="4FE31002"/>
    <w:rsid w:val="503B41B6"/>
    <w:rsid w:val="50502C8E"/>
    <w:rsid w:val="50790B73"/>
    <w:rsid w:val="50EC5FC6"/>
    <w:rsid w:val="50ED5EFD"/>
    <w:rsid w:val="511225FA"/>
    <w:rsid w:val="51347367"/>
    <w:rsid w:val="515B5F7F"/>
    <w:rsid w:val="51742987"/>
    <w:rsid w:val="517767E1"/>
    <w:rsid w:val="51AE6D95"/>
    <w:rsid w:val="51AF71F5"/>
    <w:rsid w:val="51C94CD2"/>
    <w:rsid w:val="51D13AD5"/>
    <w:rsid w:val="51D2331D"/>
    <w:rsid w:val="51EF6F14"/>
    <w:rsid w:val="5206316B"/>
    <w:rsid w:val="523948DD"/>
    <w:rsid w:val="525B0C34"/>
    <w:rsid w:val="527201F1"/>
    <w:rsid w:val="527B1CD7"/>
    <w:rsid w:val="529A0D8A"/>
    <w:rsid w:val="52AE36F0"/>
    <w:rsid w:val="52C21540"/>
    <w:rsid w:val="52C8559F"/>
    <w:rsid w:val="52C9184B"/>
    <w:rsid w:val="52D4295D"/>
    <w:rsid w:val="5305035F"/>
    <w:rsid w:val="53243A3B"/>
    <w:rsid w:val="53254DF5"/>
    <w:rsid w:val="532708C5"/>
    <w:rsid w:val="533C5358"/>
    <w:rsid w:val="534E106C"/>
    <w:rsid w:val="53625171"/>
    <w:rsid w:val="5370717B"/>
    <w:rsid w:val="538B3BC4"/>
    <w:rsid w:val="53B777E4"/>
    <w:rsid w:val="53C90757"/>
    <w:rsid w:val="53E61085"/>
    <w:rsid w:val="541774AA"/>
    <w:rsid w:val="542B1BC3"/>
    <w:rsid w:val="54664FFC"/>
    <w:rsid w:val="54B73C39"/>
    <w:rsid w:val="54B91A16"/>
    <w:rsid w:val="54CA05DF"/>
    <w:rsid w:val="54D65852"/>
    <w:rsid w:val="55057555"/>
    <w:rsid w:val="553654F1"/>
    <w:rsid w:val="55403DB8"/>
    <w:rsid w:val="55456520"/>
    <w:rsid w:val="554E7EC4"/>
    <w:rsid w:val="55820CAC"/>
    <w:rsid w:val="559B0619"/>
    <w:rsid w:val="55AF5177"/>
    <w:rsid w:val="55B54084"/>
    <w:rsid w:val="55D33A01"/>
    <w:rsid w:val="55D40C5C"/>
    <w:rsid w:val="55EC13F4"/>
    <w:rsid w:val="55F955D4"/>
    <w:rsid w:val="55FA199E"/>
    <w:rsid w:val="561E7639"/>
    <w:rsid w:val="56437F80"/>
    <w:rsid w:val="565F3DA6"/>
    <w:rsid w:val="56715929"/>
    <w:rsid w:val="56784C3B"/>
    <w:rsid w:val="5679268D"/>
    <w:rsid w:val="56BA722E"/>
    <w:rsid w:val="56DC2E8E"/>
    <w:rsid w:val="56E27E0B"/>
    <w:rsid w:val="56E3313F"/>
    <w:rsid w:val="56F4704A"/>
    <w:rsid w:val="57275B7E"/>
    <w:rsid w:val="57407733"/>
    <w:rsid w:val="57427C5A"/>
    <w:rsid w:val="576E673F"/>
    <w:rsid w:val="578B2DF8"/>
    <w:rsid w:val="578D0B61"/>
    <w:rsid w:val="57B8376D"/>
    <w:rsid w:val="57C044FC"/>
    <w:rsid w:val="57C53AC2"/>
    <w:rsid w:val="57F52B59"/>
    <w:rsid w:val="58000968"/>
    <w:rsid w:val="58035139"/>
    <w:rsid w:val="580B26F7"/>
    <w:rsid w:val="58263D40"/>
    <w:rsid w:val="584D2133"/>
    <w:rsid w:val="584F160A"/>
    <w:rsid w:val="58612827"/>
    <w:rsid w:val="58707BE8"/>
    <w:rsid w:val="587B7B5D"/>
    <w:rsid w:val="58855EB2"/>
    <w:rsid w:val="58B104E2"/>
    <w:rsid w:val="58CD5907"/>
    <w:rsid w:val="58DA5965"/>
    <w:rsid w:val="58FF3061"/>
    <w:rsid w:val="591C42FE"/>
    <w:rsid w:val="592F1F7D"/>
    <w:rsid w:val="593E233D"/>
    <w:rsid w:val="5985283B"/>
    <w:rsid w:val="59C0225F"/>
    <w:rsid w:val="59CA7151"/>
    <w:rsid w:val="5A14283B"/>
    <w:rsid w:val="5A2E0BBE"/>
    <w:rsid w:val="5A771EF2"/>
    <w:rsid w:val="5A8C21A3"/>
    <w:rsid w:val="5AB316B1"/>
    <w:rsid w:val="5AB3672C"/>
    <w:rsid w:val="5AC57957"/>
    <w:rsid w:val="5AD12D2F"/>
    <w:rsid w:val="5B1517EF"/>
    <w:rsid w:val="5B314370"/>
    <w:rsid w:val="5B3E176E"/>
    <w:rsid w:val="5B452533"/>
    <w:rsid w:val="5B4C501C"/>
    <w:rsid w:val="5B6F7110"/>
    <w:rsid w:val="5B8C2E9B"/>
    <w:rsid w:val="5BC375D6"/>
    <w:rsid w:val="5BDA2511"/>
    <w:rsid w:val="5C1709E1"/>
    <w:rsid w:val="5C3369BA"/>
    <w:rsid w:val="5C595EA3"/>
    <w:rsid w:val="5C5B66E6"/>
    <w:rsid w:val="5C75020C"/>
    <w:rsid w:val="5C8619C1"/>
    <w:rsid w:val="5CFF3B9A"/>
    <w:rsid w:val="5D3564FD"/>
    <w:rsid w:val="5D39431C"/>
    <w:rsid w:val="5D4715D6"/>
    <w:rsid w:val="5D5B391D"/>
    <w:rsid w:val="5D804D2D"/>
    <w:rsid w:val="5D8607BA"/>
    <w:rsid w:val="5E0276B2"/>
    <w:rsid w:val="5E1C257C"/>
    <w:rsid w:val="5E312A07"/>
    <w:rsid w:val="5E4B342A"/>
    <w:rsid w:val="5E6122E3"/>
    <w:rsid w:val="5E630089"/>
    <w:rsid w:val="5ECA4AF3"/>
    <w:rsid w:val="5F0E5EA3"/>
    <w:rsid w:val="5F101C07"/>
    <w:rsid w:val="5F3722C3"/>
    <w:rsid w:val="5F374274"/>
    <w:rsid w:val="5F392EA3"/>
    <w:rsid w:val="5F5819C1"/>
    <w:rsid w:val="5F67740E"/>
    <w:rsid w:val="5F6C1D22"/>
    <w:rsid w:val="5F8853CD"/>
    <w:rsid w:val="5F9171DB"/>
    <w:rsid w:val="5F984F2E"/>
    <w:rsid w:val="5FA315F5"/>
    <w:rsid w:val="5FD5300A"/>
    <w:rsid w:val="60097F77"/>
    <w:rsid w:val="600C1AA2"/>
    <w:rsid w:val="601B0F31"/>
    <w:rsid w:val="60980B11"/>
    <w:rsid w:val="60CB71DC"/>
    <w:rsid w:val="611773D2"/>
    <w:rsid w:val="61187462"/>
    <w:rsid w:val="6142679E"/>
    <w:rsid w:val="614E3D64"/>
    <w:rsid w:val="61821144"/>
    <w:rsid w:val="61D31BC1"/>
    <w:rsid w:val="621B5F23"/>
    <w:rsid w:val="62340155"/>
    <w:rsid w:val="62374AA8"/>
    <w:rsid w:val="624D42CA"/>
    <w:rsid w:val="626A4288"/>
    <w:rsid w:val="62800180"/>
    <w:rsid w:val="629923ED"/>
    <w:rsid w:val="62AD6DCB"/>
    <w:rsid w:val="62E10795"/>
    <w:rsid w:val="62F6339C"/>
    <w:rsid w:val="6314602D"/>
    <w:rsid w:val="63202BCA"/>
    <w:rsid w:val="63366A69"/>
    <w:rsid w:val="633C2632"/>
    <w:rsid w:val="633F27E5"/>
    <w:rsid w:val="63703AFF"/>
    <w:rsid w:val="63927751"/>
    <w:rsid w:val="63A02ED7"/>
    <w:rsid w:val="63B63F09"/>
    <w:rsid w:val="63BB49EE"/>
    <w:rsid w:val="63BF07FF"/>
    <w:rsid w:val="63F84F14"/>
    <w:rsid w:val="63F95B02"/>
    <w:rsid w:val="64094949"/>
    <w:rsid w:val="64207BFC"/>
    <w:rsid w:val="644B6D13"/>
    <w:rsid w:val="64881FF6"/>
    <w:rsid w:val="64A42F2F"/>
    <w:rsid w:val="64C623B3"/>
    <w:rsid w:val="64DB504D"/>
    <w:rsid w:val="64E4321D"/>
    <w:rsid w:val="64E576F7"/>
    <w:rsid w:val="65092D1D"/>
    <w:rsid w:val="6521632B"/>
    <w:rsid w:val="65BF017A"/>
    <w:rsid w:val="65D26342"/>
    <w:rsid w:val="65DB0D7A"/>
    <w:rsid w:val="66040158"/>
    <w:rsid w:val="66084179"/>
    <w:rsid w:val="661477AD"/>
    <w:rsid w:val="664B3FFA"/>
    <w:rsid w:val="666002B1"/>
    <w:rsid w:val="66686B7C"/>
    <w:rsid w:val="670B5473"/>
    <w:rsid w:val="671B0AE4"/>
    <w:rsid w:val="67206486"/>
    <w:rsid w:val="67226B22"/>
    <w:rsid w:val="67292D3C"/>
    <w:rsid w:val="673D3C8F"/>
    <w:rsid w:val="67564D51"/>
    <w:rsid w:val="676C5E93"/>
    <w:rsid w:val="679D0811"/>
    <w:rsid w:val="67DC2276"/>
    <w:rsid w:val="67DD1216"/>
    <w:rsid w:val="67E1728F"/>
    <w:rsid w:val="681C3A31"/>
    <w:rsid w:val="683D44EE"/>
    <w:rsid w:val="683E1CF9"/>
    <w:rsid w:val="68A2071A"/>
    <w:rsid w:val="68A563A7"/>
    <w:rsid w:val="68CF7B0C"/>
    <w:rsid w:val="68D371F1"/>
    <w:rsid w:val="68E30C38"/>
    <w:rsid w:val="68F74D57"/>
    <w:rsid w:val="690804F2"/>
    <w:rsid w:val="69392368"/>
    <w:rsid w:val="694B5DFC"/>
    <w:rsid w:val="696B7830"/>
    <w:rsid w:val="69AF0461"/>
    <w:rsid w:val="69C450F7"/>
    <w:rsid w:val="69CF44BC"/>
    <w:rsid w:val="69DD2A9A"/>
    <w:rsid w:val="69DF2175"/>
    <w:rsid w:val="6A02691A"/>
    <w:rsid w:val="6A26751E"/>
    <w:rsid w:val="6A296884"/>
    <w:rsid w:val="6A421040"/>
    <w:rsid w:val="6A4C1EF1"/>
    <w:rsid w:val="6A4F56A9"/>
    <w:rsid w:val="6A505F51"/>
    <w:rsid w:val="6A594925"/>
    <w:rsid w:val="6A7555EA"/>
    <w:rsid w:val="6A99742E"/>
    <w:rsid w:val="6AAD7E56"/>
    <w:rsid w:val="6AE91BF7"/>
    <w:rsid w:val="6AF66948"/>
    <w:rsid w:val="6AFF2CEE"/>
    <w:rsid w:val="6B273C97"/>
    <w:rsid w:val="6B471927"/>
    <w:rsid w:val="6B4D1CA7"/>
    <w:rsid w:val="6B533A81"/>
    <w:rsid w:val="6B65177B"/>
    <w:rsid w:val="6B83675A"/>
    <w:rsid w:val="6BAB287A"/>
    <w:rsid w:val="6C3041B5"/>
    <w:rsid w:val="6C4C4D83"/>
    <w:rsid w:val="6C5D03E7"/>
    <w:rsid w:val="6C5E7622"/>
    <w:rsid w:val="6C7C5D15"/>
    <w:rsid w:val="6CA62166"/>
    <w:rsid w:val="6CA63239"/>
    <w:rsid w:val="6CAF3B0B"/>
    <w:rsid w:val="6CB419CF"/>
    <w:rsid w:val="6CF04C05"/>
    <w:rsid w:val="6CFE3812"/>
    <w:rsid w:val="6D006BE4"/>
    <w:rsid w:val="6D071106"/>
    <w:rsid w:val="6D0E5786"/>
    <w:rsid w:val="6D4F64CA"/>
    <w:rsid w:val="6D6E42EF"/>
    <w:rsid w:val="6D764863"/>
    <w:rsid w:val="6D89250E"/>
    <w:rsid w:val="6DAE66B7"/>
    <w:rsid w:val="6DFF074B"/>
    <w:rsid w:val="6E236E02"/>
    <w:rsid w:val="6E4327AC"/>
    <w:rsid w:val="6ED6311E"/>
    <w:rsid w:val="6F0F0CE1"/>
    <w:rsid w:val="6F375694"/>
    <w:rsid w:val="6F727E3E"/>
    <w:rsid w:val="6F9B2424"/>
    <w:rsid w:val="6F9D2209"/>
    <w:rsid w:val="6FAC5870"/>
    <w:rsid w:val="6FC43A30"/>
    <w:rsid w:val="6FE95A08"/>
    <w:rsid w:val="6FF52413"/>
    <w:rsid w:val="706031C2"/>
    <w:rsid w:val="709134B3"/>
    <w:rsid w:val="709E583F"/>
    <w:rsid w:val="70EB7CB3"/>
    <w:rsid w:val="71015D2D"/>
    <w:rsid w:val="710363FD"/>
    <w:rsid w:val="71057760"/>
    <w:rsid w:val="71075128"/>
    <w:rsid w:val="71180B52"/>
    <w:rsid w:val="71281547"/>
    <w:rsid w:val="71281B9C"/>
    <w:rsid w:val="714A297D"/>
    <w:rsid w:val="714C6039"/>
    <w:rsid w:val="7176608C"/>
    <w:rsid w:val="717F16E3"/>
    <w:rsid w:val="71A32611"/>
    <w:rsid w:val="71C60C26"/>
    <w:rsid w:val="71CB5A97"/>
    <w:rsid w:val="71CF76A5"/>
    <w:rsid w:val="71D522F9"/>
    <w:rsid w:val="71DB5C9D"/>
    <w:rsid w:val="71FC2EA2"/>
    <w:rsid w:val="721D1D33"/>
    <w:rsid w:val="724051E8"/>
    <w:rsid w:val="724539F8"/>
    <w:rsid w:val="725B5FFD"/>
    <w:rsid w:val="72990D92"/>
    <w:rsid w:val="72B573A8"/>
    <w:rsid w:val="72B63417"/>
    <w:rsid w:val="72D7797A"/>
    <w:rsid w:val="7326114F"/>
    <w:rsid w:val="73B70891"/>
    <w:rsid w:val="73F53944"/>
    <w:rsid w:val="73F80ACF"/>
    <w:rsid w:val="743D0984"/>
    <w:rsid w:val="744D0EC6"/>
    <w:rsid w:val="747D74C9"/>
    <w:rsid w:val="748A76D2"/>
    <w:rsid w:val="74B97D3E"/>
    <w:rsid w:val="74C57177"/>
    <w:rsid w:val="74CE2672"/>
    <w:rsid w:val="75882C0C"/>
    <w:rsid w:val="758C7D84"/>
    <w:rsid w:val="759325C0"/>
    <w:rsid w:val="75A9738B"/>
    <w:rsid w:val="75B6475D"/>
    <w:rsid w:val="75B84C9E"/>
    <w:rsid w:val="75CC26D6"/>
    <w:rsid w:val="75E32AAA"/>
    <w:rsid w:val="75EB7168"/>
    <w:rsid w:val="75FA634C"/>
    <w:rsid w:val="7612284D"/>
    <w:rsid w:val="76493E64"/>
    <w:rsid w:val="76652245"/>
    <w:rsid w:val="76AB3CFA"/>
    <w:rsid w:val="76DE5A8F"/>
    <w:rsid w:val="76F732C9"/>
    <w:rsid w:val="76FB15A5"/>
    <w:rsid w:val="77191A35"/>
    <w:rsid w:val="77470212"/>
    <w:rsid w:val="775178C8"/>
    <w:rsid w:val="777B0ED9"/>
    <w:rsid w:val="778841F7"/>
    <w:rsid w:val="77B21BDE"/>
    <w:rsid w:val="77BB17EE"/>
    <w:rsid w:val="782D5ACB"/>
    <w:rsid w:val="78452678"/>
    <w:rsid w:val="78940B0A"/>
    <w:rsid w:val="789F624A"/>
    <w:rsid w:val="78AA485E"/>
    <w:rsid w:val="78BC55B0"/>
    <w:rsid w:val="78D32032"/>
    <w:rsid w:val="78D610F1"/>
    <w:rsid w:val="78E94929"/>
    <w:rsid w:val="790B3277"/>
    <w:rsid w:val="79143A2E"/>
    <w:rsid w:val="7929591E"/>
    <w:rsid w:val="79843224"/>
    <w:rsid w:val="798D541A"/>
    <w:rsid w:val="79BC6C95"/>
    <w:rsid w:val="79CF5DBB"/>
    <w:rsid w:val="79FA59D1"/>
    <w:rsid w:val="7A125EDF"/>
    <w:rsid w:val="7A463B18"/>
    <w:rsid w:val="7A4E4E1E"/>
    <w:rsid w:val="7A63392F"/>
    <w:rsid w:val="7A836286"/>
    <w:rsid w:val="7A93214F"/>
    <w:rsid w:val="7AB87E26"/>
    <w:rsid w:val="7ABB6C39"/>
    <w:rsid w:val="7ACC6329"/>
    <w:rsid w:val="7B007457"/>
    <w:rsid w:val="7B36582E"/>
    <w:rsid w:val="7B5B24C6"/>
    <w:rsid w:val="7B5C1712"/>
    <w:rsid w:val="7B605E1E"/>
    <w:rsid w:val="7B6C15BB"/>
    <w:rsid w:val="7B727DD7"/>
    <w:rsid w:val="7B9D2AF7"/>
    <w:rsid w:val="7BED7766"/>
    <w:rsid w:val="7BEE1944"/>
    <w:rsid w:val="7C4A4251"/>
    <w:rsid w:val="7C4F3DF1"/>
    <w:rsid w:val="7C7A3690"/>
    <w:rsid w:val="7CB2612E"/>
    <w:rsid w:val="7CE015FE"/>
    <w:rsid w:val="7D1C17A5"/>
    <w:rsid w:val="7D315F9B"/>
    <w:rsid w:val="7D730B4C"/>
    <w:rsid w:val="7D785951"/>
    <w:rsid w:val="7D8F5316"/>
    <w:rsid w:val="7DB172C4"/>
    <w:rsid w:val="7DC43F0B"/>
    <w:rsid w:val="7DE36142"/>
    <w:rsid w:val="7E153E08"/>
    <w:rsid w:val="7E344F88"/>
    <w:rsid w:val="7E38519C"/>
    <w:rsid w:val="7E535562"/>
    <w:rsid w:val="7E603F35"/>
    <w:rsid w:val="7E7A7D18"/>
    <w:rsid w:val="7E817ACB"/>
    <w:rsid w:val="7EAD60AE"/>
    <w:rsid w:val="7EB35BF6"/>
    <w:rsid w:val="7EC55300"/>
    <w:rsid w:val="7EC93BAC"/>
    <w:rsid w:val="7ECA657B"/>
    <w:rsid w:val="7ED93E46"/>
    <w:rsid w:val="7EFB7192"/>
    <w:rsid w:val="7F097845"/>
    <w:rsid w:val="7F1232AF"/>
    <w:rsid w:val="7F147A5B"/>
    <w:rsid w:val="7F404F2D"/>
    <w:rsid w:val="7F417C68"/>
    <w:rsid w:val="7F6B621B"/>
    <w:rsid w:val="7FD96ABC"/>
    <w:rsid w:val="7FED0C3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560" w:firstLineChars="200"/>
      <w:jc w:val="both"/>
    </w:pPr>
    <w:rPr>
      <w:rFonts w:ascii="Times New Roman" w:hAnsi="Times New Roman" w:eastAsia="宋体" w:cs="Times New Roman"/>
      <w:kern w:val="2"/>
      <w:sz w:val="24"/>
      <w:szCs w:val="24"/>
      <w:lang w:val="en-US" w:eastAsia="zh-CN" w:bidi="ar-SA"/>
    </w:rPr>
  </w:style>
  <w:style w:type="paragraph" w:styleId="3">
    <w:name w:val="heading 1"/>
    <w:basedOn w:val="1"/>
    <w:next w:val="1"/>
    <w:qFormat/>
    <w:uiPriority w:val="0"/>
    <w:pPr>
      <w:keepNext/>
      <w:ind w:firstLine="0" w:firstLineChars="0"/>
      <w:jc w:val="center"/>
      <w:outlineLvl w:val="0"/>
    </w:pPr>
    <w:rPr>
      <w:rFonts w:ascii="Times New Roman" w:hAnsi="Times New Roman"/>
      <w:b/>
      <w:sz w:val="28"/>
      <w:szCs w:val="20"/>
    </w:rPr>
  </w:style>
  <w:style w:type="paragraph" w:styleId="4">
    <w:name w:val="heading 2"/>
    <w:basedOn w:val="1"/>
    <w:next w:val="1"/>
    <w:qFormat/>
    <w:uiPriority w:val="0"/>
    <w:pPr>
      <w:keepNext/>
      <w:spacing w:line="360" w:lineRule="auto"/>
      <w:ind w:firstLine="0" w:firstLineChars="0"/>
      <w:outlineLvl w:val="1"/>
    </w:pPr>
    <w:rPr>
      <w:b/>
      <w:bCs/>
      <w:sz w:val="28"/>
    </w:rPr>
  </w:style>
  <w:style w:type="paragraph" w:styleId="5">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27">
    <w:name w:val="Default Paragraph Font"/>
    <w:semiHidden/>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customStyle="1" w:styleId="2">
    <w:name w:val="样式 样式 样式 样式 小四 左 首行缩进:  2 字符 + 首行缩进:  2 字符 Char + 右  0 字符1 + 首行缩...3"/>
    <w:basedOn w:val="1"/>
    <w:qFormat/>
    <w:uiPriority w:val="0"/>
    <w:pPr>
      <w:adjustRightInd w:val="0"/>
      <w:spacing w:line="360" w:lineRule="auto"/>
      <w:ind w:firstLine="480" w:firstLineChars="200"/>
      <w:jc w:val="left"/>
      <w:textAlignment w:val="baseline"/>
    </w:pPr>
    <w:rPr>
      <w:rFonts w:cs="宋体"/>
      <w:sz w:val="24"/>
      <w:szCs w:val="20"/>
    </w:rPr>
  </w:style>
  <w:style w:type="paragraph" w:styleId="6">
    <w:name w:val="Normal Indent"/>
    <w:basedOn w:val="1"/>
    <w:next w:val="1"/>
    <w:qFormat/>
    <w:uiPriority w:val="0"/>
    <w:pPr>
      <w:ind w:firstLine="420"/>
    </w:pPr>
    <w:rPr>
      <w:szCs w:val="20"/>
    </w:rPr>
  </w:style>
  <w:style w:type="paragraph" w:styleId="7">
    <w:name w:val="annotation text"/>
    <w:basedOn w:val="1"/>
    <w:qFormat/>
    <w:uiPriority w:val="0"/>
    <w:pPr>
      <w:jc w:val="left"/>
    </w:pPr>
  </w:style>
  <w:style w:type="paragraph" w:styleId="8">
    <w:name w:val="Body Text"/>
    <w:basedOn w:val="1"/>
    <w:next w:val="9"/>
    <w:qFormat/>
    <w:uiPriority w:val="0"/>
    <w:pPr>
      <w:spacing w:beforeLines="0" w:afterLines="0"/>
      <w:ind w:left="0"/>
    </w:pPr>
    <w:rPr>
      <w:rFonts w:hint="eastAsia" w:ascii="Times New Roman" w:hAnsi="Times New Roman" w:eastAsia="华文宋体" w:cs="Times New Roman"/>
      <w:sz w:val="24"/>
      <w:szCs w:val="20"/>
    </w:rPr>
  </w:style>
  <w:style w:type="paragraph" w:customStyle="1" w:styleId="9">
    <w:name w:val="Date1"/>
    <w:basedOn w:val="1"/>
    <w:next w:val="1"/>
    <w:qFormat/>
    <w:uiPriority w:val="0"/>
    <w:rPr>
      <w:sz w:val="21"/>
      <w:szCs w:val="20"/>
    </w:rPr>
  </w:style>
  <w:style w:type="paragraph" w:styleId="10">
    <w:name w:val="Body Text Indent"/>
    <w:basedOn w:val="1"/>
    <w:next w:val="11"/>
    <w:qFormat/>
    <w:uiPriority w:val="0"/>
    <w:pPr>
      <w:spacing w:line="360" w:lineRule="auto"/>
      <w:ind w:firstLine="570"/>
    </w:pPr>
    <w:rPr>
      <w:rFonts w:ascii="宋体" w:hAnsi="宋体"/>
      <w:color w:val="000000"/>
      <w:sz w:val="28"/>
    </w:rPr>
  </w:style>
  <w:style w:type="paragraph" w:customStyle="1" w:styleId="11">
    <w:name w:val="样式 正文文本缩进 + 行距: 1.5 倍行距"/>
    <w:basedOn w:val="12"/>
    <w:next w:val="1"/>
    <w:qFormat/>
    <w:uiPriority w:val="0"/>
    <w:pPr>
      <w:snapToGrid/>
      <w:spacing w:before="0" w:after="120" w:line="360" w:lineRule="auto"/>
      <w:ind w:left="90" w:leftChars="32" w:firstLine="560" w:firstLineChars="200"/>
    </w:pPr>
    <w:rPr>
      <w:rFonts w:ascii="Times New Roman" w:eastAsia="宋体" w:cs="宋体"/>
    </w:rPr>
  </w:style>
  <w:style w:type="paragraph" w:customStyle="1" w:styleId="12">
    <w:name w:val="正文文本缩进1"/>
    <w:basedOn w:val="1"/>
    <w:next w:val="11"/>
    <w:qFormat/>
    <w:uiPriority w:val="0"/>
    <w:pPr>
      <w:spacing w:after="120"/>
      <w:ind w:left="420" w:leftChars="200"/>
    </w:pPr>
  </w:style>
  <w:style w:type="paragraph" w:styleId="13">
    <w:name w:val="List Bullet 5"/>
    <w:basedOn w:val="1"/>
    <w:qFormat/>
    <w:uiPriority w:val="0"/>
    <w:pPr>
      <w:numPr>
        <w:ilvl w:val="0"/>
        <w:numId w:val="1"/>
      </w:numPr>
    </w:pPr>
  </w:style>
  <w:style w:type="paragraph" w:styleId="14">
    <w:name w:val="Date"/>
    <w:basedOn w:val="1"/>
    <w:next w:val="1"/>
    <w:qFormat/>
    <w:uiPriority w:val="0"/>
    <w:pPr>
      <w:ind w:left="100" w:leftChars="2500"/>
    </w:pPr>
    <w:rPr>
      <w:kern w:val="0"/>
      <w:sz w:val="20"/>
      <w:szCs w:val="20"/>
    </w:rPr>
  </w:style>
  <w:style w:type="paragraph" w:styleId="15">
    <w:name w:val="Body Text Indent 2"/>
    <w:basedOn w:val="1"/>
    <w:next w:val="16"/>
    <w:qFormat/>
    <w:uiPriority w:val="0"/>
    <w:pPr>
      <w:spacing w:line="300" w:lineRule="auto"/>
      <w:ind w:firstLine="480"/>
    </w:pPr>
    <w:rPr>
      <w:rFonts w:ascii="仿宋体" w:eastAsia="仿宋体"/>
      <w:b/>
      <w:sz w:val="24"/>
    </w:rPr>
  </w:style>
  <w:style w:type="paragraph" w:styleId="16">
    <w:name w:val="Body Text 2"/>
    <w:basedOn w:val="1"/>
    <w:qFormat/>
    <w:uiPriority w:val="0"/>
    <w:pPr>
      <w:spacing w:after="120" w:line="480" w:lineRule="auto"/>
    </w:pPr>
  </w:style>
  <w:style w:type="paragraph" w:styleId="17">
    <w:name w:val="footer"/>
    <w:basedOn w:val="1"/>
    <w:qFormat/>
    <w:uiPriority w:val="99"/>
    <w:pPr>
      <w:tabs>
        <w:tab w:val="center" w:pos="4153"/>
        <w:tab w:val="right" w:pos="8306"/>
      </w:tabs>
      <w:snapToGrid w:val="0"/>
      <w:jc w:val="left"/>
    </w:pPr>
    <w:rPr>
      <w:sz w:val="18"/>
      <w:szCs w:val="18"/>
    </w:rPr>
  </w:style>
  <w:style w:type="paragraph" w:styleId="18">
    <w:name w:val="header"/>
    <w:basedOn w:val="1"/>
    <w:next w:val="19"/>
    <w:qFormat/>
    <w:uiPriority w:val="99"/>
    <w:pPr>
      <w:pBdr>
        <w:bottom w:val="single" w:color="auto" w:sz="6" w:space="1"/>
      </w:pBdr>
      <w:tabs>
        <w:tab w:val="center" w:pos="4153"/>
        <w:tab w:val="right" w:pos="8306"/>
      </w:tabs>
      <w:snapToGrid w:val="0"/>
      <w:jc w:val="center"/>
    </w:pPr>
    <w:rPr>
      <w:sz w:val="18"/>
      <w:szCs w:val="18"/>
    </w:rPr>
  </w:style>
  <w:style w:type="paragraph" w:customStyle="1" w:styleId="19">
    <w:name w:val="样式5"/>
    <w:basedOn w:val="20"/>
    <w:next w:val="1"/>
    <w:qFormat/>
    <w:uiPriority w:val="0"/>
    <w:pPr>
      <w:spacing w:line="360" w:lineRule="auto"/>
      <w:ind w:firstLine="510"/>
    </w:pPr>
  </w:style>
  <w:style w:type="paragraph" w:customStyle="1" w:styleId="20">
    <w:name w:val="正文1"/>
    <w:basedOn w:val="1"/>
    <w:next w:val="1"/>
    <w:qFormat/>
    <w:uiPriority w:val="0"/>
    <w:pPr>
      <w:snapToGrid w:val="0"/>
      <w:spacing w:before="62" w:beforeLines="20" w:after="62" w:afterLines="20" w:line="312" w:lineRule="auto"/>
      <w:ind w:firstLine="475" w:firstLineChars="198"/>
    </w:pPr>
    <w:rPr>
      <w:rFonts w:ascii="宋体" w:hAnsi="宋体"/>
      <w:color w:val="000000"/>
      <w:szCs w:val="20"/>
    </w:rPr>
  </w:style>
  <w:style w:type="paragraph" w:styleId="21">
    <w:name w:val="toc 1"/>
    <w:basedOn w:val="1"/>
    <w:next w:val="1"/>
    <w:qFormat/>
    <w:uiPriority w:val="99"/>
    <w:pPr>
      <w:tabs>
        <w:tab w:val="right" w:leader="dot" w:pos="8836"/>
      </w:tabs>
      <w:jc w:val="center"/>
    </w:pPr>
    <w:rPr>
      <w:rFonts w:ascii="宋体" w:hAnsi="宋体"/>
      <w:sz w:val="32"/>
      <w:szCs w:val="24"/>
    </w:rPr>
  </w:style>
  <w:style w:type="paragraph" w:styleId="22">
    <w:name w:val="toc 2"/>
    <w:basedOn w:val="1"/>
    <w:next w:val="1"/>
    <w:qFormat/>
    <w:uiPriority w:val="0"/>
    <w:pPr>
      <w:ind w:left="420" w:leftChars="200"/>
    </w:pPr>
  </w:style>
  <w:style w:type="paragraph" w:styleId="23">
    <w:name w:val="Body Text First Indent"/>
    <w:basedOn w:val="8"/>
    <w:next w:val="1"/>
    <w:qFormat/>
    <w:uiPriority w:val="0"/>
    <w:pPr>
      <w:spacing w:after="120"/>
      <w:ind w:firstLine="420" w:firstLineChars="100"/>
      <w:jc w:val="both"/>
    </w:pPr>
  </w:style>
  <w:style w:type="paragraph" w:styleId="24">
    <w:name w:val="Body Text First Indent 2"/>
    <w:basedOn w:val="10"/>
    <w:next w:val="1"/>
    <w:qFormat/>
    <w:uiPriority w:val="0"/>
    <w:pPr>
      <w:ind w:firstLine="420" w:firstLineChars="200"/>
    </w:pPr>
  </w:style>
  <w:style w:type="table" w:styleId="26">
    <w:name w:val="Table Grid"/>
    <w:basedOn w:val="25"/>
    <w:qFormat/>
    <w:uiPriority w:val="0"/>
    <w:pPr>
      <w:widowControl w:val="0"/>
      <w:jc w:val="both"/>
    </w:pPr>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0"/>
    <w:rPr>
      <w:b/>
    </w:rPr>
  </w:style>
  <w:style w:type="paragraph" w:customStyle="1" w:styleId="29">
    <w:name w:val="Body Text Indent"/>
    <w:basedOn w:val="1"/>
    <w:next w:val="11"/>
    <w:qFormat/>
    <w:uiPriority w:val="0"/>
    <w:pPr>
      <w:spacing w:after="120" w:afterLines="0"/>
      <w:ind w:left="420" w:leftChars="200"/>
    </w:pPr>
    <w:rPr>
      <w:rFonts w:ascii="Times New Roman" w:hAnsi="Times New Roman" w:eastAsia="宋体"/>
      <w:sz w:val="24"/>
    </w:rPr>
  </w:style>
  <w:style w:type="paragraph" w:customStyle="1" w:styleId="30">
    <w:name w:val="Default"/>
    <w:basedOn w:val="31"/>
    <w:next w:val="32"/>
    <w:unhideWhenUsed/>
    <w:qFormat/>
    <w:uiPriority w:val="99"/>
    <w:pPr>
      <w:widowControl w:val="0"/>
      <w:autoSpaceDE w:val="0"/>
      <w:autoSpaceDN w:val="0"/>
      <w:adjustRightInd w:val="0"/>
    </w:pPr>
    <w:rPr>
      <w:rFonts w:ascii="宋体" w:hAnsi="宋体" w:eastAsia="宋体" w:cs="Times New Roman"/>
      <w:color w:val="000000"/>
      <w:sz w:val="24"/>
      <w:lang w:val="en-US" w:eastAsia="zh-CN" w:bidi="ar-SA"/>
    </w:rPr>
  </w:style>
  <w:style w:type="paragraph" w:customStyle="1" w:styleId="31">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32">
    <w:name w:val="样式35"/>
    <w:basedOn w:val="1"/>
    <w:next w:val="1"/>
    <w:qFormat/>
    <w:uiPriority w:val="0"/>
    <w:pPr>
      <w:spacing w:line="312" w:lineRule="auto"/>
      <w:ind w:firstLine="567"/>
    </w:pPr>
    <w:rPr>
      <w:rFonts w:ascii="宋体"/>
      <w:sz w:val="28"/>
    </w:rPr>
  </w:style>
  <w:style w:type="paragraph" w:customStyle="1" w:styleId="33">
    <w:name w:val="Body Text First Indent 21"/>
    <w:basedOn w:val="34"/>
    <w:qFormat/>
    <w:uiPriority w:val="0"/>
    <w:pPr>
      <w:ind w:firstLine="420" w:firstLineChars="200"/>
    </w:pPr>
  </w:style>
  <w:style w:type="paragraph" w:customStyle="1" w:styleId="34">
    <w:name w:val="Body Text Indent1"/>
    <w:basedOn w:val="1"/>
    <w:qFormat/>
    <w:uiPriority w:val="0"/>
    <w:pPr>
      <w:spacing w:after="120" w:afterLines="0"/>
      <w:ind w:left="420" w:leftChars="200"/>
    </w:pPr>
  </w:style>
  <w:style w:type="character" w:customStyle="1" w:styleId="35">
    <w:name w:val="font31"/>
    <w:basedOn w:val="27"/>
    <w:qFormat/>
    <w:uiPriority w:val="0"/>
    <w:rPr>
      <w:rFonts w:hint="default" w:ascii="Times New Roman" w:hAnsi="Times New Roman" w:cs="Times New Roman"/>
      <w:b/>
      <w:color w:val="000000"/>
      <w:sz w:val="24"/>
      <w:szCs w:val="24"/>
      <w:u w:val="none"/>
    </w:rPr>
  </w:style>
  <w:style w:type="character" w:customStyle="1" w:styleId="36">
    <w:name w:val="font41"/>
    <w:basedOn w:val="27"/>
    <w:qFormat/>
    <w:uiPriority w:val="0"/>
    <w:rPr>
      <w:rFonts w:hint="default" w:ascii="Times New Roman" w:hAnsi="Times New Roman" w:cs="Times New Roman"/>
      <w:b/>
      <w:color w:val="000000"/>
      <w:sz w:val="22"/>
      <w:szCs w:val="22"/>
      <w:u w:val="none"/>
    </w:rPr>
  </w:style>
  <w:style w:type="character" w:customStyle="1" w:styleId="37">
    <w:name w:val="font21"/>
    <w:basedOn w:val="27"/>
    <w:qFormat/>
    <w:uiPriority w:val="0"/>
    <w:rPr>
      <w:rFonts w:hint="eastAsia" w:ascii="宋体" w:hAnsi="宋体" w:eastAsia="宋体" w:cs="宋体"/>
      <w:color w:val="0000FF"/>
      <w:sz w:val="18"/>
      <w:szCs w:val="18"/>
      <w:u w:val="none"/>
    </w:rPr>
  </w:style>
  <w:style w:type="paragraph" w:customStyle="1" w:styleId="38">
    <w:name w:val="Body text|2"/>
    <w:basedOn w:val="1"/>
    <w:qFormat/>
    <w:uiPriority w:val="0"/>
    <w:pPr>
      <w:widowControl w:val="0"/>
      <w:shd w:val="clear" w:color="auto" w:fill="auto"/>
      <w:spacing w:after="160" w:line="445" w:lineRule="exact"/>
      <w:ind w:left="1320"/>
    </w:pPr>
    <w:rPr>
      <w:rFonts w:ascii="宋体" w:hAnsi="宋体" w:eastAsia="宋体" w:cs="宋体"/>
      <w:sz w:val="19"/>
      <w:szCs w:val="19"/>
      <w:u w:val="none"/>
      <w:shd w:val="clear" w:color="auto" w:fill="auto"/>
      <w:lang w:val="zh-TW" w:eastAsia="zh-TW" w:bidi="zh-TW"/>
    </w:rPr>
  </w:style>
  <w:style w:type="paragraph" w:customStyle="1" w:styleId="39">
    <w:name w:val="Table Paragraph"/>
    <w:basedOn w:val="1"/>
    <w:unhideWhenUsed/>
    <w:qFormat/>
    <w:uiPriority w:val="1"/>
    <w:pPr>
      <w:spacing w:beforeLines="0" w:afterLines="0" w:line="240" w:lineRule="auto"/>
      <w:ind w:firstLine="0" w:firstLineChars="0"/>
      <w:jc w:val="center"/>
    </w:pPr>
    <w:rPr>
      <w:rFonts w:ascii="Times New Roman" w:hAnsi="Times New Roman"/>
      <w:sz w:val="21"/>
    </w:rPr>
  </w:style>
  <w:style w:type="paragraph" w:customStyle="1" w:styleId="40">
    <w:name w:val="Other|1"/>
    <w:basedOn w:val="1"/>
    <w:qFormat/>
    <w:uiPriority w:val="0"/>
    <w:pPr>
      <w:widowControl w:val="0"/>
      <w:shd w:val="clear" w:color="auto" w:fill="auto"/>
      <w:spacing w:line="420" w:lineRule="auto"/>
      <w:ind w:firstLine="400"/>
    </w:pPr>
    <w:rPr>
      <w:rFonts w:ascii="宋体" w:hAnsi="宋体" w:eastAsia="宋体" w:cs="宋体"/>
      <w:u w:val="none"/>
      <w:shd w:val="clear" w:color="auto" w:fill="auto"/>
      <w:lang w:val="zh-TW" w:eastAsia="zh-TW" w:bidi="zh-TW"/>
    </w:rPr>
  </w:style>
  <w:style w:type="paragraph" w:customStyle="1" w:styleId="41">
    <w:name w:val="正文文本 21"/>
    <w:basedOn w:val="1"/>
    <w:qFormat/>
    <w:uiPriority w:val="0"/>
    <w:pPr>
      <w:autoSpaceDE w:val="0"/>
      <w:autoSpaceDN w:val="0"/>
      <w:adjustRightInd w:val="0"/>
      <w:spacing w:line="480" w:lineRule="atLeast"/>
      <w:ind w:firstLine="570"/>
      <w:textAlignment w:val="baseline"/>
    </w:pPr>
    <w:rPr>
      <w:rFonts w:ascii="宋体" w:hAnsi="Tms Rmn"/>
      <w:kern w:val="0"/>
      <w:sz w:val="28"/>
      <w:szCs w:val="20"/>
    </w:rPr>
  </w:style>
  <w:style w:type="paragraph" w:customStyle="1" w:styleId="42">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43">
    <w:name w:val="表格文字"/>
    <w:basedOn w:val="1"/>
    <w:next w:val="1"/>
    <w:qFormat/>
    <w:uiPriority w:val="0"/>
    <w:pPr>
      <w:spacing w:beforeLines="30" w:afterLines="30"/>
      <w:jc w:val="center"/>
    </w:pPr>
    <w:rPr>
      <w:spacing w:val="10"/>
      <w:kern w:val="0"/>
      <w:szCs w:val="21"/>
    </w:rPr>
  </w:style>
  <w:style w:type="paragraph" w:customStyle="1" w:styleId="44">
    <w:name w:val="Body text|3"/>
    <w:basedOn w:val="1"/>
    <w:qFormat/>
    <w:uiPriority w:val="0"/>
    <w:pPr>
      <w:widowControl w:val="0"/>
      <w:shd w:val="clear" w:color="auto" w:fill="auto"/>
      <w:ind w:firstLine="140"/>
    </w:pPr>
    <w:rPr>
      <w:sz w:val="20"/>
      <w:szCs w:val="20"/>
      <w:u w:val="none"/>
      <w:shd w:val="clear" w:color="auto" w:fill="auto"/>
    </w:rPr>
  </w:style>
  <w:style w:type="paragraph" w:customStyle="1" w:styleId="45">
    <w:name w:val="文本内容"/>
    <w:basedOn w:val="1"/>
    <w:qFormat/>
    <w:uiPriority w:val="0"/>
    <w:pPr>
      <w:adjustRightInd w:val="0"/>
      <w:snapToGrid w:val="0"/>
      <w:spacing w:line="360" w:lineRule="auto"/>
      <w:ind w:firstLine="546" w:firstLineChars="200"/>
    </w:pPr>
    <w:rPr>
      <w:rFonts w:eastAsia="宋体" w:cs="宋体"/>
      <w:sz w:val="28"/>
    </w:rPr>
  </w:style>
  <w:style w:type="paragraph" w:customStyle="1" w:styleId="46">
    <w:name w:val="表格1"/>
    <w:basedOn w:val="1"/>
    <w:qFormat/>
    <w:uiPriority w:val="0"/>
    <w:pPr>
      <w:jc w:val="center"/>
    </w:pPr>
    <w:rPr>
      <w:sz w:val="18"/>
      <w:szCs w:val="18"/>
    </w:rPr>
  </w:style>
  <w:style w:type="paragraph" w:customStyle="1" w:styleId="47">
    <w:name w:val="表格文字两端对齐"/>
    <w:basedOn w:val="1"/>
    <w:qFormat/>
    <w:uiPriority w:val="0"/>
    <w:pPr>
      <w:spacing w:line="240" w:lineRule="auto"/>
      <w:ind w:firstLine="0" w:firstLineChars="0"/>
      <w:jc w:val="center"/>
    </w:pPr>
    <w:rPr>
      <w:rFonts w:ascii="Times New Roman" w:hAnsi="Times New Roman"/>
      <w:sz w:val="21"/>
    </w:rPr>
  </w:style>
  <w:style w:type="paragraph" w:customStyle="1" w:styleId="48">
    <w:name w:val="Body text|6"/>
    <w:basedOn w:val="1"/>
    <w:qFormat/>
    <w:uiPriority w:val="0"/>
    <w:pPr>
      <w:widowControl w:val="0"/>
      <w:shd w:val="clear" w:color="auto" w:fill="auto"/>
      <w:spacing w:after="170" w:line="317" w:lineRule="auto"/>
      <w:ind w:firstLine="370"/>
    </w:pPr>
    <w:rPr>
      <w:u w:val="none"/>
      <w:shd w:val="clear" w:color="auto" w:fill="auto"/>
    </w:rPr>
  </w:style>
  <w:style w:type="paragraph" w:customStyle="1" w:styleId="49">
    <w:name w:val="正文小四"/>
    <w:basedOn w:val="1"/>
    <w:qFormat/>
    <w:uiPriority w:val="0"/>
    <w:pPr>
      <w:spacing w:line="460" w:lineRule="exact"/>
      <w:ind w:firstLine="600" w:firstLineChars="200"/>
    </w:pPr>
    <w:rPr>
      <w:rFonts w:ascii="宋体" w:hAnsi="宋体" w:cs="宋体"/>
      <w:spacing w:val="30"/>
      <w:kern w:val="24"/>
      <w:sz w:val="24"/>
      <w:szCs w:val="24"/>
    </w:rPr>
  </w:style>
  <w:style w:type="paragraph" w:customStyle="1" w:styleId="50">
    <w:name w:val="表格正文"/>
    <w:qFormat/>
    <w:uiPriority w:val="0"/>
    <w:pPr>
      <w:widowControl w:val="0"/>
      <w:jc w:val="center"/>
    </w:pPr>
    <w:rPr>
      <w:rFonts w:ascii="Times New Roman" w:hAnsi="Times New Roman" w:eastAsia="宋体" w:cs="Times New Roman"/>
      <w:kern w:val="2"/>
      <w:sz w:val="21"/>
      <w:szCs w:val="24"/>
      <w:lang w:val="en-US" w:eastAsia="zh-CN" w:bidi="ar-SA"/>
    </w:rPr>
  </w:style>
  <w:style w:type="paragraph" w:customStyle="1" w:styleId="51">
    <w:name w:val="Heading #2|1"/>
    <w:basedOn w:val="1"/>
    <w:qFormat/>
    <w:uiPriority w:val="0"/>
    <w:pPr>
      <w:widowControl w:val="0"/>
      <w:shd w:val="clear" w:color="auto" w:fill="auto"/>
      <w:spacing w:line="523" w:lineRule="exact"/>
      <w:jc w:val="center"/>
      <w:outlineLvl w:val="1"/>
    </w:pPr>
    <w:rPr>
      <w:rFonts w:ascii="宋体" w:hAnsi="宋体" w:eastAsia="宋体" w:cs="宋体"/>
      <w:sz w:val="28"/>
      <w:szCs w:val="28"/>
      <w:u w:val="none"/>
      <w:shd w:val="clear" w:color="auto" w:fill="auto"/>
      <w:lang w:val="zh-TW" w:eastAsia="zh-TW" w:bidi="zh-TW"/>
    </w:rPr>
  </w:style>
  <w:style w:type="paragraph" w:customStyle="1" w:styleId="52">
    <w:name w:val="样式 样式 样式 样式 小四 左 首行缩进: 2 字符 + 首行缩进: 2 字符 Char + 右 0 字符1 + 首行缩...3"/>
    <w:basedOn w:val="1"/>
    <w:qFormat/>
    <w:uiPriority w:val="0"/>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pPr>
    <w:rPr>
      <w:rFonts w:hint="default" w:ascii="Times New Roman" w:hAnsi="Times New Roman" w:eastAsia="宋体" w:cs="宋体"/>
      <w:kern w:val="2"/>
      <w:sz w:val="24"/>
      <w:szCs w:val="24"/>
      <w:lang w:val="en-US" w:eastAsia="zh-CN" w:bidi="ar"/>
    </w:rPr>
  </w:style>
  <w:style w:type="paragraph" w:customStyle="1" w:styleId="53">
    <w:name w:val="Body text|1"/>
    <w:basedOn w:val="1"/>
    <w:qFormat/>
    <w:uiPriority w:val="0"/>
    <w:pPr>
      <w:widowControl w:val="0"/>
      <w:shd w:val="clear" w:color="auto" w:fill="auto"/>
      <w:spacing w:line="398" w:lineRule="auto"/>
      <w:ind w:firstLine="400"/>
    </w:pPr>
    <w:rPr>
      <w:rFonts w:ascii="宋体" w:hAnsi="宋体" w:eastAsia="宋体" w:cs="宋体"/>
      <w:sz w:val="30"/>
      <w:szCs w:val="30"/>
      <w:u w:val="none"/>
      <w:shd w:val="clear" w:color="auto" w:fill="auto"/>
      <w:lang w:val="zh-TW" w:eastAsia="zh-TW" w:bidi="zh-TW"/>
    </w:rPr>
  </w:style>
  <w:style w:type="paragraph" w:customStyle="1" w:styleId="54">
    <w:name w:val="表格文字1.0"/>
    <w:basedOn w:val="1"/>
    <w:qFormat/>
    <w:uiPriority w:val="0"/>
    <w:pPr>
      <w:adjustRightInd w:val="0"/>
      <w:snapToGrid w:val="0"/>
      <w:jc w:val="center"/>
    </w:pPr>
    <w:rPr>
      <w:kern w:val="0"/>
      <w:sz w:val="21"/>
      <w:szCs w:val="24"/>
    </w:rPr>
  </w:style>
  <w:style w:type="paragraph" w:customStyle="1" w:styleId="55">
    <w:name w:val="框架内容"/>
    <w:basedOn w:val="20"/>
    <w:qFormat/>
    <w:uiPriority w:val="0"/>
  </w:style>
  <w:style w:type="character" w:customStyle="1" w:styleId="56">
    <w:name w:val="15"/>
    <w:qFormat/>
    <w:uiPriority w:val="0"/>
    <w:rPr>
      <w:rFonts w:hint="default" w:ascii="Times New Roman" w:hAnsi="Times New Roman" w:cs="Times New Roman"/>
      <w:color w:val="000000"/>
      <w:sz w:val="22"/>
      <w:szCs w:val="22"/>
    </w:rPr>
  </w:style>
  <w:style w:type="paragraph" w:customStyle="1" w:styleId="57">
    <w:name w:val="表1111111111"/>
    <w:basedOn w:val="1"/>
    <w:qFormat/>
    <w:uiPriority w:val="0"/>
    <w:pPr>
      <w:jc w:val="center"/>
    </w:pPr>
    <w:rPr>
      <w:rFonts w:ascii="Times New Roman" w:hAnsi="Times New Roman" w:eastAsia="宋体"/>
    </w:rPr>
  </w:style>
  <w:style w:type="paragraph" w:customStyle="1" w:styleId="58">
    <w:name w:val="表格"/>
    <w:basedOn w:val="1"/>
    <w:next w:val="1"/>
    <w:qFormat/>
    <w:uiPriority w:val="0"/>
    <w:pPr>
      <w:adjustRightInd w:val="0"/>
      <w:snapToGrid w:val="0"/>
      <w:spacing w:beforeLines="10" w:afterLines="10" w:line="259" w:lineRule="auto"/>
      <w:jc w:val="center"/>
    </w:pPr>
    <w:rPr>
      <w:rFonts w:ascii="宋体"/>
      <w:kern w:val="0"/>
      <w:szCs w:val="20"/>
    </w:rPr>
  </w:style>
  <w:style w:type="paragraph" w:customStyle="1" w:styleId="59">
    <w:name w:val="内部文字"/>
    <w:basedOn w:val="1"/>
    <w:qFormat/>
    <w:uiPriority w:val="0"/>
    <w:pPr>
      <w:adjustRightInd w:val="0"/>
      <w:snapToGrid w:val="0"/>
      <w:spacing w:line="360" w:lineRule="auto"/>
      <w:ind w:firstLine="200" w:firstLineChars="200"/>
    </w:pPr>
    <w:rPr>
      <w:sz w:val="24"/>
    </w:rPr>
  </w:style>
  <w:style w:type="paragraph" w:customStyle="1" w:styleId="60">
    <w:name w:val="lh-表格文字-报告表"/>
    <w:basedOn w:val="1"/>
    <w:qFormat/>
    <w:uiPriority w:val="0"/>
    <w:pPr>
      <w:jc w:val="center"/>
    </w:pPr>
    <w:rPr>
      <w:kern w:val="0"/>
    </w:rPr>
  </w:style>
  <w:style w:type="paragraph" w:customStyle="1" w:styleId="61">
    <w:name w:val="正文文本2"/>
    <w:qFormat/>
    <w:uiPriority w:val="0"/>
    <w:pPr>
      <w:widowControl w:val="0"/>
      <w:spacing w:line="360" w:lineRule="auto"/>
      <w:ind w:firstLine="480" w:firstLineChars="200"/>
      <w:jc w:val="both"/>
    </w:pPr>
    <w:rPr>
      <w:rFonts w:ascii="宋体" w:hAnsi="Times New Roman" w:eastAsia="宋体" w:cs="宋体"/>
      <w:kern w:val="2"/>
      <w:sz w:val="24"/>
      <w:lang w:val="en-US" w:eastAsia="zh-CN" w:bidi="ar-SA"/>
    </w:rPr>
  </w:style>
  <w:style w:type="character" w:customStyle="1" w:styleId="62">
    <w:name w:val="font01"/>
    <w:basedOn w:val="27"/>
    <w:qFormat/>
    <w:uiPriority w:val="0"/>
    <w:rPr>
      <w:rFonts w:hint="default" w:ascii="Times New Roman" w:hAnsi="Times New Roman" w:cs="Times New Roman"/>
      <w:color w:val="000000"/>
      <w:sz w:val="21"/>
      <w:szCs w:val="21"/>
      <w:u w:val="none"/>
      <w:vertAlign w:val="superscript"/>
    </w:rPr>
  </w:style>
  <w:style w:type="paragraph" w:customStyle="1" w:styleId="63">
    <w:name w:val="表内容"/>
    <w:basedOn w:val="1"/>
    <w:qFormat/>
    <w:uiPriority w:val="0"/>
    <w:pPr>
      <w:adjustRightInd w:val="0"/>
      <w:snapToGrid w:val="0"/>
      <w:jc w:val="center"/>
    </w:pPr>
    <w:rPr>
      <w:snapToGrid w:val="0"/>
      <w:szCs w:val="21"/>
    </w:rPr>
  </w:style>
  <w:style w:type="paragraph" w:customStyle="1" w:styleId="64">
    <w:name w:val="li_正文"/>
    <w:basedOn w:val="1"/>
    <w:qFormat/>
    <w:uiPriority w:val="0"/>
    <w:pPr>
      <w:ind w:firstLine="200"/>
    </w:pPr>
    <w:rPr>
      <w:sz w:val="28"/>
      <w:szCs w:val="28"/>
    </w:rPr>
  </w:style>
  <w:style w:type="paragraph" w:customStyle="1" w:styleId="65">
    <w:name w:val="普通(网站)1"/>
    <w:basedOn w:val="1"/>
    <w:qFormat/>
    <w:uiPriority w:val="0"/>
    <w:pPr>
      <w:spacing w:before="100" w:beforeAutospacing="1" w:after="100" w:afterAutospacing="1"/>
    </w:pPr>
    <w:rPr>
      <w:rFonts w:ascii="宋体" w:hAnsi="宋体" w:cs="宋体"/>
    </w:rPr>
  </w:style>
  <w:style w:type="paragraph" w:customStyle="1" w:styleId="66">
    <w:name w:val="报告书表格"/>
    <w:basedOn w:val="1"/>
    <w:qFormat/>
    <w:uiPriority w:val="0"/>
    <w:pPr>
      <w:adjustRightInd w:val="0"/>
      <w:spacing w:before="60" w:after="60" w:line="240" w:lineRule="atLeast"/>
      <w:jc w:val="center"/>
      <w:textAlignment w:val="baseline"/>
    </w:pPr>
    <w:rPr>
      <w:kern w:val="0"/>
    </w:rPr>
  </w:style>
</w:styles>
</file>

<file path=word/_rels/document.xml.rels><?xml version="1.0" encoding="UTF-8" standalone="yes"?>
<Relationships xmlns="http://schemas.openxmlformats.org/package/2006/relationships"><Relationship Id="rId9" Type="http://schemas.openxmlformats.org/officeDocument/2006/relationships/image" Target="media/image1.emf"/><Relationship Id="rId8" Type="http://schemas.openxmlformats.org/officeDocument/2006/relationships/oleObject" Target="embeddings/oleObject1.bin"/><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15.jpeg"/><Relationship Id="rId25" Type="http://schemas.openxmlformats.org/officeDocument/2006/relationships/image" Target="media/image14.jpeg"/><Relationship Id="rId24" Type="http://schemas.openxmlformats.org/officeDocument/2006/relationships/image" Target="media/image13.jpeg"/><Relationship Id="rId23" Type="http://schemas.openxmlformats.org/officeDocument/2006/relationships/image" Target="media/image12.jpeg"/><Relationship Id="rId22" Type="http://schemas.openxmlformats.org/officeDocument/2006/relationships/image" Target="media/image11.jpeg"/><Relationship Id="rId21" Type="http://schemas.openxmlformats.org/officeDocument/2006/relationships/image" Target="media/image10.jpeg"/><Relationship Id="rId20" Type="http://schemas.openxmlformats.org/officeDocument/2006/relationships/image" Target="media/image9.jpeg"/><Relationship Id="rId2" Type="http://schemas.openxmlformats.org/officeDocument/2006/relationships/settings" Target="settings.xml"/><Relationship Id="rId19" Type="http://schemas.openxmlformats.org/officeDocument/2006/relationships/image" Target="media/image8.jpe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oleObject" Target="embeddings/oleObject4.bin"/><Relationship Id="rId14" Type="http://schemas.openxmlformats.org/officeDocument/2006/relationships/image" Target="media/image4.png"/><Relationship Id="rId13" Type="http://schemas.openxmlformats.org/officeDocument/2006/relationships/image" Target="media/image3.emf"/><Relationship Id="rId12" Type="http://schemas.openxmlformats.org/officeDocument/2006/relationships/oleObject" Target="embeddings/oleObject3.bin"/><Relationship Id="rId11" Type="http://schemas.openxmlformats.org/officeDocument/2006/relationships/image" Target="media/image2.emf"/><Relationship Id="rId10" Type="http://schemas.openxmlformats.org/officeDocument/2006/relationships/oleObject" Target="embeddings/oleObject2.bin"/><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3073" textRotate="1"/>
    <customShpInfo spid="_x0000_s3074" textRotate="1"/>
    <customShpInfo spid="_x0000_s2102"/>
    <customShpInfo spid="_x0000_s2098"/>
    <customShpInfo spid="_x0000_s2115"/>
    <customShpInfo spid="_x0000_s2114"/>
    <customShpInfo spid="_x0000_s2099"/>
    <customShpInfo spid="_x0000_s2100"/>
    <customShpInfo spid="_x0000_s2101"/>
  </customShpExts>
  <extobjs>
    <extobj name="ECB019B1-382A-4266-B25C-5B523AA43C14-1">
      <extobjdata type="ECB019B1-382A-4266-B25C-5B523AA43C14" data="ewoJIkZpbGVJZCIgOiAiMTc1NDc2NDc4OTM2IiwKCSJHcm91cElkIiA6ICI0MTc4Mzk5NjciLAoJIkltYWdlIiA6ICJpVkJPUncwS0dnb0FBQUFOU1VoRVVnQUFBZ1FBQUFDV0NBWUFBQUNoTTVEM0FBQUFDWEJJV1hNQUFBc1RBQUFMRXdFQW1wd1lBQUFjVjBsRVFWUjRuTzNkZTFoTitmNEg4UGZldWRTa3FNWklTcHhjWnR4bXFuRkpHS1NSZzVBWmpxbGNEakU4SkRtaitjbDFqTXNNcHR4SzdvZmNvbzVSZEtxcHh6MUhNOFVRUWppSWlhS0x0dXhxN2Q4Zi9mYjZXWFpYVS9aTzc5Znp6S085MXRwN2ZmZWV6MTdyczc5WGd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"/>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54</Pages>
  <Words>24170</Words>
  <Characters>28601</Characters>
  <Lines>0</Lines>
  <Paragraphs>0</Paragraphs>
  <TotalTime>0</TotalTime>
  <ScaleCrop>false</ScaleCrop>
  <LinksUpToDate>false</LinksUpToDate>
  <CharactersWithSpaces>28915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2020-07-23T00:40:00Z</dcterms:created>
  <dc:creator>Administrator.SKY-20190624CFY</dc:creator>
  <cp:lastModifiedBy>六月</cp:lastModifiedBy>
  <cp:lastPrinted>2022-05-18T00:54:00Z</cp:lastPrinted>
  <dcterms:modified xsi:type="dcterms:W3CDTF">2023-07-20T01:47:48Z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7A1B6DF1F5A749A19E8F6B429C7139C7</vt:lpwstr>
  </property>
</Properties>
</file>