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rPr>
          <w:rFonts w:hint="eastAsia" w:ascii="宋体" w:hAnsi="宋体" w:eastAsia="宋体" w:cs="宋体"/>
          <w:sz w:val="24"/>
        </w:rPr>
      </w:pPr>
    </w:p>
    <w:p>
      <w:pPr>
        <w:pStyle w:val="10"/>
        <w:rPr>
          <w:rFonts w:hint="eastAsia" w:ascii="宋体" w:hAnsi="宋体" w:eastAsia="宋体" w:cs="宋体"/>
          <w:sz w:val="24"/>
        </w:rPr>
      </w:pPr>
    </w:p>
    <w:p>
      <w:pPr>
        <w:pStyle w:val="10"/>
        <w:rPr>
          <w:rFonts w:hint="eastAsia" w:ascii="宋体" w:hAnsi="宋体" w:eastAsia="宋体" w:cs="宋体"/>
          <w:sz w:val="24"/>
        </w:rPr>
      </w:pPr>
    </w:p>
    <w:p>
      <w:pPr>
        <w:pStyle w:val="10"/>
        <w:rPr>
          <w:rFonts w:hint="eastAsia" w:ascii="宋体" w:hAnsi="宋体" w:eastAsia="宋体" w:cs="宋体"/>
          <w:sz w:val="24"/>
        </w:rPr>
      </w:pPr>
    </w:p>
    <w:p>
      <w:pPr>
        <w:pStyle w:val="10"/>
        <w:rPr>
          <w:rFonts w:hint="eastAsia" w:ascii="宋体" w:hAnsi="宋体" w:eastAsia="宋体" w:cs="宋体"/>
          <w:b/>
          <w:bCs/>
          <w:color w:val="000000"/>
          <w:kern w:val="0"/>
          <w:sz w:val="48"/>
          <w:szCs w:val="48"/>
          <w:lang w:val="en-US" w:eastAsia="zh-CN" w:bidi="ar"/>
        </w:rPr>
      </w:pPr>
    </w:p>
    <w:p>
      <w:pPr>
        <w:spacing w:line="360" w:lineRule="auto"/>
        <w:jc w:val="center"/>
        <w:rPr>
          <w:rFonts w:hint="eastAsia" w:ascii="Times New Roman" w:hAnsi="Times New Roman" w:eastAsia="华文新魏" w:cs="Times New Roman"/>
          <w:b/>
          <w:color w:val="auto"/>
          <w:sz w:val="48"/>
          <w:szCs w:val="48"/>
          <w:lang w:val="en-US" w:eastAsia="zh-CN"/>
        </w:rPr>
      </w:pPr>
      <w:r>
        <w:rPr>
          <w:rFonts w:hint="eastAsia" w:ascii="Times New Roman" w:hAnsi="Times New Roman" w:eastAsia="华文新魏" w:cs="Times New Roman"/>
          <w:b/>
          <w:color w:val="auto"/>
          <w:sz w:val="48"/>
          <w:szCs w:val="48"/>
          <w:lang w:val="en-US" w:eastAsia="zh-CN"/>
        </w:rPr>
        <w:t>吉林省乐丰粮食收储有限公司年收储烘干1万吨玉米建设项目</w:t>
      </w:r>
      <w:r>
        <w:rPr>
          <w:rFonts w:hint="default" w:ascii="Times New Roman" w:hAnsi="Times New Roman" w:eastAsia="华文新魏" w:cs="Times New Roman"/>
          <w:b/>
          <w:color w:val="auto"/>
          <w:sz w:val="48"/>
          <w:szCs w:val="48"/>
          <w:lang w:val="en-US" w:eastAsia="zh-CN"/>
        </w:rPr>
        <w:br w:type="textWrapping"/>
      </w:r>
      <w:r>
        <w:rPr>
          <w:rFonts w:hint="eastAsia" w:ascii="Times New Roman" w:hAnsi="Times New Roman" w:eastAsia="华文新魏" w:cs="Times New Roman"/>
          <w:b/>
          <w:color w:val="auto"/>
          <w:sz w:val="48"/>
          <w:szCs w:val="48"/>
          <w:lang w:val="en-US" w:eastAsia="zh-CN"/>
        </w:rPr>
        <w:t>竣工环境保护验收监测报告表</w:t>
      </w:r>
    </w:p>
    <w:p>
      <w:pPr>
        <w:spacing w:before="0"/>
        <w:ind w:left="1270" w:right="0" w:firstLine="0"/>
        <w:jc w:val="left"/>
        <w:rPr>
          <w:rFonts w:hint="eastAsia" w:ascii="宋体" w:hAnsi="宋体" w:eastAsia="宋体" w:cs="宋体"/>
          <w:sz w:val="28"/>
        </w:rPr>
      </w:pPr>
    </w:p>
    <w:p>
      <w:pPr>
        <w:pStyle w:val="28"/>
        <w:rPr>
          <w:rFonts w:hint="eastAsia"/>
        </w:rPr>
      </w:pPr>
    </w:p>
    <w:p>
      <w:pPr>
        <w:pStyle w:val="29"/>
        <w:rPr>
          <w:rFonts w:hint="eastAsia"/>
        </w:rPr>
      </w:pPr>
    </w:p>
    <w:p>
      <w:pPr>
        <w:pStyle w:val="29"/>
        <w:rPr>
          <w:rFonts w:hint="eastAsia"/>
        </w:rPr>
      </w:pPr>
    </w:p>
    <w:p>
      <w:pPr>
        <w:pStyle w:val="29"/>
        <w:rPr>
          <w:rFonts w:hint="eastAsia"/>
        </w:rPr>
      </w:pPr>
    </w:p>
    <w:p>
      <w:pPr>
        <w:pStyle w:val="29"/>
        <w:rPr>
          <w:rFonts w:hint="eastAsia"/>
        </w:rPr>
      </w:pPr>
    </w:p>
    <w:p>
      <w:pPr>
        <w:pStyle w:val="29"/>
        <w:rPr>
          <w:rFonts w:hint="eastAsia"/>
        </w:rPr>
      </w:pPr>
    </w:p>
    <w:p>
      <w:pPr>
        <w:spacing w:line="360" w:lineRule="auto"/>
        <w:jc w:val="center"/>
        <w:rPr>
          <w:rFonts w:hint="eastAsia" w:ascii="Times New Roman" w:hAnsi="Times New Roman" w:eastAsia="华文新魏" w:cs="Times New Roman"/>
          <w:color w:val="000000"/>
          <w:sz w:val="28"/>
          <w:highlight w:val="none"/>
        </w:rPr>
      </w:pPr>
    </w:p>
    <w:p>
      <w:pPr>
        <w:pStyle w:val="13"/>
        <w:rPr>
          <w:rFonts w:hint="eastAsia" w:ascii="Times New Roman" w:hAnsi="Times New Roman" w:eastAsia="华文新魏" w:cs="Times New Roman"/>
          <w:color w:val="000000"/>
          <w:sz w:val="28"/>
          <w:highlight w:val="none"/>
        </w:rPr>
      </w:pPr>
    </w:p>
    <w:p>
      <w:pPr>
        <w:rPr>
          <w:rFonts w:hint="eastAsia"/>
        </w:rPr>
      </w:pPr>
    </w:p>
    <w:p>
      <w:pPr>
        <w:spacing w:line="360" w:lineRule="auto"/>
        <w:jc w:val="center"/>
        <w:rPr>
          <w:rFonts w:hint="eastAsia" w:ascii="Times New Roman" w:hAnsi="Times New Roman" w:eastAsia="华文新魏" w:cs="Times New Roman"/>
          <w:color w:val="000000"/>
          <w:sz w:val="28"/>
          <w:highlight w:val="none"/>
          <w:lang w:val="en-US" w:eastAsia="zh-CN"/>
        </w:rPr>
      </w:pPr>
      <w:r>
        <w:rPr>
          <w:rFonts w:hint="eastAsia" w:ascii="Times New Roman" w:hAnsi="Times New Roman" w:eastAsia="华文新魏" w:cs="Times New Roman"/>
          <w:color w:val="000000"/>
          <w:sz w:val="28"/>
          <w:highlight w:val="none"/>
          <w:lang w:val="en-US" w:eastAsia="zh-CN"/>
        </w:rPr>
        <w:t>建设单位:</w:t>
      </w:r>
      <w:r>
        <w:rPr>
          <w:rFonts w:hint="eastAsia" w:ascii="Times New Roman" w:hAnsi="Times New Roman" w:eastAsia="华文新魏" w:cs="Times New Roman"/>
          <w:color w:val="000000"/>
          <w:sz w:val="28"/>
          <w:highlight w:val="none"/>
        </w:rPr>
        <w:t>吉林省乐丰粮食收储有限公司</w:t>
      </w:r>
    </w:p>
    <w:p>
      <w:pPr>
        <w:spacing w:line="360" w:lineRule="auto"/>
        <w:jc w:val="center"/>
        <w:rPr>
          <w:rFonts w:hint="eastAsia" w:ascii="Times New Roman" w:hAnsi="Times New Roman" w:eastAsia="华文新魏" w:cs="Times New Roman"/>
          <w:color w:val="000000"/>
          <w:sz w:val="28"/>
          <w:highlight w:val="none"/>
          <w:lang w:val="en-US" w:eastAsia="zh-CN"/>
        </w:rPr>
      </w:pPr>
      <w:r>
        <w:rPr>
          <w:rFonts w:hint="eastAsia" w:ascii="Times New Roman" w:hAnsi="Times New Roman" w:eastAsia="华文新魏" w:cs="Times New Roman"/>
          <w:color w:val="000000"/>
          <w:sz w:val="28"/>
          <w:highlight w:val="none"/>
          <w:lang w:val="en-US" w:eastAsia="zh-CN"/>
        </w:rPr>
        <w:t xml:space="preserve">  编制单位：</w:t>
      </w:r>
      <w:r>
        <w:rPr>
          <w:rFonts w:hint="eastAsia" w:ascii="Times New Roman" w:hAnsi="Times New Roman" w:eastAsia="华文新魏" w:cs="Times New Roman"/>
          <w:color w:val="000000"/>
          <w:sz w:val="28"/>
          <w:highlight w:val="none"/>
        </w:rPr>
        <w:t>吉林省乐丰粮食收储有限公司</w:t>
      </w:r>
    </w:p>
    <w:p>
      <w:pPr>
        <w:pStyle w:val="10"/>
        <w:jc w:val="left"/>
        <w:rPr>
          <w:rFonts w:hint="eastAsia" w:ascii="宋体" w:hAnsi="宋体" w:eastAsia="宋体" w:cs="宋体"/>
          <w:sz w:val="28"/>
        </w:rPr>
      </w:pPr>
    </w:p>
    <w:p>
      <w:pPr>
        <w:pStyle w:val="10"/>
        <w:rPr>
          <w:rFonts w:hint="eastAsia" w:ascii="宋体" w:hAnsi="宋体" w:eastAsia="宋体" w:cs="宋体"/>
          <w:sz w:val="28"/>
        </w:rPr>
      </w:pPr>
    </w:p>
    <w:p>
      <w:pPr>
        <w:pStyle w:val="10"/>
        <w:rPr>
          <w:rFonts w:hint="eastAsia" w:ascii="宋体" w:hAnsi="宋体" w:eastAsia="宋体" w:cs="宋体"/>
          <w:sz w:val="28"/>
        </w:rPr>
      </w:pPr>
    </w:p>
    <w:p>
      <w:pPr>
        <w:pStyle w:val="10"/>
        <w:spacing w:before="8"/>
        <w:rPr>
          <w:rFonts w:hint="eastAsia" w:ascii="宋体" w:hAnsi="宋体" w:eastAsia="宋体" w:cs="宋体"/>
          <w:sz w:val="40"/>
        </w:rPr>
      </w:pPr>
    </w:p>
    <w:p>
      <w:pPr>
        <w:spacing w:line="360" w:lineRule="auto"/>
        <w:jc w:val="center"/>
        <w:rPr>
          <w:rFonts w:hint="eastAsia" w:ascii="Times New Roman" w:hAnsi="Times New Roman" w:eastAsia="宋体" w:cs="Times New Roman"/>
          <w:b/>
          <w:bCs w:val="0"/>
          <w:color w:val="auto"/>
          <w:sz w:val="24"/>
          <w:szCs w:val="24"/>
          <w:lang w:val="en-US" w:eastAsia="zh-CN"/>
        </w:rPr>
      </w:pPr>
      <w:r>
        <w:rPr>
          <w:rFonts w:hint="eastAsia" w:ascii="Times New Roman" w:hAnsi="Times New Roman" w:eastAsia="宋体" w:cs="Times New Roman"/>
          <w:b/>
          <w:bCs w:val="0"/>
          <w:color w:val="auto"/>
          <w:sz w:val="24"/>
          <w:szCs w:val="24"/>
          <w:lang w:val="en-US" w:eastAsia="zh-CN"/>
        </w:rPr>
        <w:t>2022年10月</w:t>
      </w:r>
    </w:p>
    <w:p>
      <w:pPr>
        <w:spacing w:after="0"/>
        <w:jc w:val="center"/>
        <w:rPr>
          <w:rFonts w:hint="eastAsia" w:ascii="宋体" w:hAnsi="宋体" w:eastAsia="宋体" w:cs="宋体"/>
          <w:sz w:val="28"/>
        </w:rPr>
        <w:sectPr>
          <w:footerReference r:id="rId5" w:type="default"/>
          <w:footerReference r:id="rId6" w:type="even"/>
          <w:pgSz w:w="11910" w:h="16840"/>
          <w:pgMar w:top="1380" w:right="1300" w:bottom="880" w:left="1320" w:header="0" w:footer="682" w:gutter="0"/>
          <w:pgBorders>
            <w:top w:val="none" w:sz="0" w:space="0"/>
            <w:left w:val="none" w:sz="0" w:space="0"/>
            <w:bottom w:val="none" w:sz="0" w:space="0"/>
            <w:right w:val="none" w:sz="0" w:space="0"/>
          </w:pgBorders>
          <w:pgNumType w:fmt="decimal"/>
          <w:cols w:space="720" w:num="1"/>
        </w:sectPr>
      </w:pPr>
    </w:p>
    <w:p>
      <w:pPr>
        <w:autoSpaceDE/>
        <w:autoSpaceDN/>
        <w:spacing w:before="0" w:after="0" w:line="360" w:lineRule="auto"/>
        <w:ind w:left="0" w:right="0"/>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建设单位：</w:t>
      </w:r>
      <w:r>
        <w:rPr>
          <w:rFonts w:hint="eastAsia" w:ascii="宋体" w:hAnsi="宋体" w:eastAsia="宋体" w:cs="宋体"/>
          <w:sz w:val="24"/>
          <w:szCs w:val="24"/>
        </w:rPr>
        <w:t>吉林省乐丰粮食收储有限公司</w:t>
      </w:r>
      <w:r>
        <w:rPr>
          <w:rFonts w:hint="eastAsia" w:ascii="Times New Roman" w:hAnsi="Times New Roman" w:cs="Times New Roman"/>
          <w:b w:val="0"/>
          <w:bCs w:val="0"/>
          <w:kern w:val="2"/>
          <w:sz w:val="24"/>
          <w:szCs w:val="24"/>
          <w:lang w:val="en-US" w:eastAsia="zh-CN" w:bidi="ar-SA"/>
        </w:rPr>
        <w:t>(盖章)</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建设单位法人代表：</w:t>
      </w:r>
      <w:r>
        <w:rPr>
          <w:rFonts w:hint="default" w:ascii="Times New Roman" w:hAnsi="Times New Roman" w:cs="Times New Roman"/>
          <w:sz w:val="24"/>
          <w:szCs w:val="24"/>
        </w:rPr>
        <w:t>张军</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电 话：</w:t>
      </w:r>
      <w:r>
        <w:rPr>
          <w:rFonts w:hint="default" w:ascii="Times New Roman" w:hAnsi="Times New Roman" w:cs="Times New Roman"/>
          <w:sz w:val="24"/>
          <w:szCs w:val="24"/>
        </w:rPr>
        <w:t>18243496444</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传真：</w:t>
      </w:r>
    </w:p>
    <w:p>
      <w:pPr>
        <w:autoSpaceDE/>
        <w:autoSpaceDN/>
        <w:spacing w:before="0" w:after="0" w:line="360" w:lineRule="auto"/>
        <w:ind w:left="0" w:right="0"/>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邮编：130000</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地址：</w:t>
      </w:r>
      <w:r>
        <w:rPr>
          <w:rFonts w:hint="default" w:ascii="Times New Roman" w:hAnsi="Times New Roman" w:cs="Times New Roman"/>
          <w:sz w:val="24"/>
          <w:szCs w:val="24"/>
        </w:rPr>
        <w:t>公主岭市双龙镇拉拉屯村</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p>
    <w:p>
      <w:pPr>
        <w:pStyle w:val="28"/>
        <w:rPr>
          <w:rFonts w:hint="eastAsia" w:ascii="Times New Roman" w:hAnsi="Times New Roman" w:eastAsia="宋体" w:cs="Times New Roman"/>
          <w:b w:val="0"/>
          <w:bCs w:val="0"/>
          <w:kern w:val="2"/>
          <w:sz w:val="24"/>
          <w:szCs w:val="24"/>
          <w:lang w:val="en-US" w:eastAsia="zh-CN" w:bidi="ar-SA"/>
        </w:rPr>
      </w:pPr>
    </w:p>
    <w:p>
      <w:pPr>
        <w:pStyle w:val="29"/>
        <w:rPr>
          <w:rFonts w:hint="eastAsia" w:ascii="Times New Roman" w:hAnsi="Times New Roman" w:eastAsia="宋体" w:cs="Times New Roman"/>
          <w:b w:val="0"/>
          <w:bCs w:val="0"/>
          <w:kern w:val="2"/>
          <w:sz w:val="24"/>
          <w:szCs w:val="24"/>
          <w:lang w:val="en-US" w:eastAsia="zh-CN" w:bidi="ar-SA"/>
        </w:rPr>
      </w:pPr>
    </w:p>
    <w:p>
      <w:pPr>
        <w:pStyle w:val="29"/>
        <w:rPr>
          <w:rFonts w:hint="eastAsia" w:ascii="Times New Roman" w:hAnsi="Times New Roman" w:eastAsia="宋体" w:cs="Times New Roman"/>
          <w:b w:val="0"/>
          <w:bCs w:val="0"/>
          <w:kern w:val="2"/>
          <w:sz w:val="24"/>
          <w:szCs w:val="24"/>
          <w:lang w:val="en-US" w:eastAsia="zh-CN" w:bidi="ar-SA"/>
        </w:rPr>
      </w:pPr>
    </w:p>
    <w:p>
      <w:pPr>
        <w:autoSpaceDE/>
        <w:autoSpaceDN/>
        <w:spacing w:before="0" w:after="0" w:line="360" w:lineRule="auto"/>
        <w:ind w:left="0" w:right="0"/>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建设单位：</w:t>
      </w:r>
      <w:r>
        <w:rPr>
          <w:rFonts w:hint="eastAsia" w:ascii="宋体" w:hAnsi="宋体" w:eastAsia="宋体" w:cs="宋体"/>
          <w:sz w:val="24"/>
          <w:szCs w:val="24"/>
        </w:rPr>
        <w:t>吉林省乐丰粮食收储有限公司</w:t>
      </w:r>
      <w:r>
        <w:rPr>
          <w:rFonts w:hint="eastAsia" w:ascii="Times New Roman" w:hAnsi="Times New Roman" w:cs="Times New Roman"/>
          <w:b w:val="0"/>
          <w:bCs w:val="0"/>
          <w:kern w:val="2"/>
          <w:sz w:val="24"/>
          <w:szCs w:val="24"/>
          <w:lang w:val="en-US" w:eastAsia="zh-CN" w:bidi="ar-SA"/>
        </w:rPr>
        <w:t>(盖章)</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建设单位法人代表：</w:t>
      </w:r>
      <w:r>
        <w:rPr>
          <w:rFonts w:hint="default" w:ascii="Times New Roman" w:hAnsi="Times New Roman" w:cs="Times New Roman"/>
          <w:sz w:val="24"/>
          <w:szCs w:val="24"/>
        </w:rPr>
        <w:t>张军</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电 话：</w:t>
      </w:r>
      <w:r>
        <w:rPr>
          <w:rFonts w:hint="default" w:ascii="Times New Roman" w:hAnsi="Times New Roman" w:cs="Times New Roman"/>
          <w:sz w:val="24"/>
          <w:szCs w:val="24"/>
        </w:rPr>
        <w:t>18243496444</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传真：</w:t>
      </w:r>
    </w:p>
    <w:p>
      <w:pPr>
        <w:autoSpaceDE/>
        <w:autoSpaceDN/>
        <w:spacing w:before="0" w:after="0" w:line="360" w:lineRule="auto"/>
        <w:ind w:left="0" w:right="0"/>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邮编：130000</w:t>
      </w:r>
    </w:p>
    <w:p>
      <w:pPr>
        <w:autoSpaceDE/>
        <w:autoSpaceDN/>
        <w:spacing w:before="0" w:after="0" w:line="360" w:lineRule="auto"/>
        <w:ind w:left="0" w:right="0"/>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地址：</w:t>
      </w:r>
      <w:r>
        <w:rPr>
          <w:rFonts w:hint="default" w:ascii="Times New Roman" w:hAnsi="Times New Roman" w:cs="Times New Roman"/>
          <w:sz w:val="24"/>
          <w:szCs w:val="24"/>
        </w:rPr>
        <w:t>公主岭市双龙镇拉拉屯村</w:t>
      </w:r>
    </w:p>
    <w:p>
      <w:pPr>
        <w:pStyle w:val="10"/>
        <w:rPr>
          <w:rFonts w:hint="eastAsia" w:ascii="宋体" w:hAnsi="宋体" w:eastAsia="宋体" w:cs="宋体"/>
          <w:b/>
          <w:sz w:val="28"/>
          <w:szCs w:val="28"/>
        </w:rPr>
      </w:pPr>
    </w:p>
    <w:p>
      <w:pPr>
        <w:pStyle w:val="10"/>
        <w:rPr>
          <w:rFonts w:hint="eastAsia" w:ascii="宋体" w:hAnsi="宋体" w:eastAsia="宋体" w:cs="宋体"/>
          <w:b/>
          <w:sz w:val="28"/>
          <w:szCs w:val="28"/>
        </w:rPr>
      </w:pPr>
    </w:p>
    <w:p>
      <w:pPr>
        <w:pStyle w:val="10"/>
        <w:rPr>
          <w:rFonts w:hint="eastAsia" w:ascii="宋体" w:hAnsi="宋体" w:eastAsia="宋体" w:cs="宋体"/>
          <w:b/>
          <w:sz w:val="28"/>
          <w:szCs w:val="28"/>
        </w:rPr>
      </w:pPr>
    </w:p>
    <w:p>
      <w:pPr>
        <w:pStyle w:val="10"/>
        <w:rPr>
          <w:rFonts w:hint="eastAsia" w:ascii="宋体" w:hAnsi="宋体" w:eastAsia="宋体" w:cs="宋体"/>
          <w:b/>
          <w:sz w:val="28"/>
          <w:szCs w:val="28"/>
        </w:rPr>
      </w:pPr>
    </w:p>
    <w:p>
      <w:pPr>
        <w:pStyle w:val="10"/>
        <w:rPr>
          <w:rFonts w:hint="eastAsia" w:ascii="宋体" w:hAnsi="宋体" w:eastAsia="宋体" w:cs="宋体"/>
          <w:b/>
          <w:sz w:val="28"/>
          <w:szCs w:val="28"/>
        </w:rPr>
      </w:pPr>
    </w:p>
    <w:p>
      <w:pPr>
        <w:pStyle w:val="29"/>
        <w:spacing w:line="360" w:lineRule="auto"/>
        <w:rPr>
          <w:rFonts w:hint="eastAsia" w:ascii="宋体" w:hAnsi="宋体" w:eastAsia="宋体" w:cs="宋体"/>
          <w:b w:val="0"/>
          <w:bCs w:val="0"/>
          <w:kern w:val="2"/>
          <w:sz w:val="28"/>
          <w:szCs w:val="28"/>
          <w:lang w:val="en-US" w:eastAsia="zh-CN" w:bidi="ar-SA"/>
        </w:rPr>
      </w:pPr>
    </w:p>
    <w:p>
      <w:pPr>
        <w:pStyle w:val="29"/>
        <w:spacing w:line="360" w:lineRule="auto"/>
        <w:rPr>
          <w:rFonts w:hint="eastAsia" w:ascii="宋体" w:hAnsi="宋体" w:eastAsia="宋体" w:cs="宋体"/>
          <w:b w:val="0"/>
          <w:bCs w:val="0"/>
          <w:kern w:val="2"/>
          <w:sz w:val="28"/>
          <w:szCs w:val="28"/>
          <w:lang w:val="en-US" w:eastAsia="zh-CN" w:bidi="ar-SA"/>
        </w:rPr>
      </w:pPr>
    </w:p>
    <w:p>
      <w:pPr>
        <w:pStyle w:val="29"/>
        <w:spacing w:line="360" w:lineRule="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监测单位：吉林省鹤维迪飞科技有限公司（盖章）</w:t>
      </w:r>
    </w:p>
    <w:p>
      <w:pPr>
        <w:pStyle w:val="29"/>
        <w:spacing w:line="360" w:lineRule="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电 话：18686679263</w:t>
      </w:r>
    </w:p>
    <w:p>
      <w:pPr>
        <w:pStyle w:val="29"/>
        <w:spacing w:line="360" w:lineRule="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传真:</w:t>
      </w:r>
    </w:p>
    <w:p>
      <w:pPr>
        <w:pStyle w:val="29"/>
        <w:spacing w:line="360" w:lineRule="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邮编：130012</w:t>
      </w:r>
    </w:p>
    <w:p>
      <w:pPr>
        <w:pStyle w:val="29"/>
        <w:spacing w:line="360" w:lineRule="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地址：长春市高新开发区硅谷大街3355号超达创业园8【幢】601号</w:t>
      </w:r>
    </w:p>
    <w:p>
      <w:pPr>
        <w:pStyle w:val="29"/>
        <w:spacing w:line="360" w:lineRule="auto"/>
        <w:rPr>
          <w:rFonts w:hint="eastAsia" w:ascii="Times New Roman" w:hAnsi="Times New Roman" w:eastAsia="宋体" w:cs="Times New Roman"/>
          <w:b w:val="0"/>
          <w:bCs w:val="0"/>
          <w:kern w:val="2"/>
          <w:sz w:val="24"/>
          <w:szCs w:val="24"/>
          <w:lang w:val="en-US" w:eastAsia="zh-CN" w:bidi="ar-SA"/>
        </w:rPr>
      </w:pPr>
    </w:p>
    <w:p>
      <w:pPr>
        <w:pStyle w:val="29"/>
        <w:spacing w:line="360" w:lineRule="auto"/>
        <w:rPr>
          <w:rFonts w:hint="eastAsia" w:ascii="Times New Roman" w:hAnsi="Times New Roman" w:eastAsia="宋体" w:cs="Times New Roman"/>
          <w:b w:val="0"/>
          <w:bCs w:val="0"/>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sectPr>
          <w:footerReference r:id="rId7" w:type="default"/>
          <w:footerReference r:id="rId8" w:type="even"/>
          <w:pgSz w:w="11910" w:h="16840"/>
          <w:pgMar w:top="1380" w:right="1300" w:bottom="880" w:left="1320" w:header="0" w:footer="602" w:gutter="0"/>
          <w:pgBorders>
            <w:top w:val="none" w:sz="0" w:space="0"/>
            <w:left w:val="none" w:sz="0" w:space="0"/>
            <w:bottom w:val="none" w:sz="0" w:space="0"/>
            <w:right w:val="none" w:sz="0" w:space="0"/>
          </w:pgBorders>
          <w:pgNumType w:fmt="decimal"/>
          <w:cols w:space="720" w:num="1"/>
        </w:sect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bookmarkStart w:id="0" w:name="_GoBack"/>
      <w:bookmarkEnd w:id="0"/>
      <w:r>
        <w:rPr>
          <w:rFonts w:hint="eastAsia" w:ascii="宋体" w:hAnsi="宋体" w:eastAsia="宋体" w:cs="宋体"/>
          <w:b w:val="0"/>
          <w:bCs w:val="0"/>
          <w:color w:val="000000"/>
          <w:kern w:val="44"/>
          <w:sz w:val="24"/>
          <w:szCs w:val="24"/>
          <w:lang w:val="en-US" w:eastAsia="zh-CN" w:bidi="ar-SA"/>
        </w:rPr>
        <w:t>表一</w:t>
      </w:r>
    </w:p>
    <w:tbl>
      <w:tblPr>
        <w:tblStyle w:val="20"/>
        <w:tblW w:w="5596"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923"/>
        <w:gridCol w:w="2089"/>
        <w:gridCol w:w="2018"/>
        <w:gridCol w:w="1061"/>
        <w:gridCol w:w="768"/>
        <w:gridCol w:w="146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1" w:hRule="atLeast"/>
          <w:jc w:val="center"/>
        </w:trPr>
        <w:tc>
          <w:tcPr>
            <w:tcW w:w="1031" w:type="pct"/>
            <w:tcBorders>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建设项目名称</w:t>
            </w:r>
          </w:p>
        </w:tc>
        <w:tc>
          <w:tcPr>
            <w:tcW w:w="3968" w:type="pct"/>
            <w:gridSpan w:val="5"/>
            <w:tcBorders>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吉林省乐丰粮食收储有限公司年收储烘干1万吨玉米建设项目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1"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建设单位名称</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吉林省乐丰粮食收储有限公司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建设项目性质</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 xml:space="preserve">新建 </w:t>
            </w:r>
            <w:r>
              <w:rPr>
                <w:rFonts w:hint="default" w:ascii="Times New Roman" w:hAnsi="Times New Roman" w:eastAsia="宋体" w:cs="Times New Roman"/>
                <w:b w:val="0"/>
                <w:bCs w:val="0"/>
                <w:color w:val="000000"/>
                <w:kern w:val="44"/>
                <w:sz w:val="24"/>
                <w:szCs w:val="24"/>
                <w:lang w:val="en-US" w:eastAsia="zh-CN" w:bidi="ar-SA"/>
              </w:rPr>
              <w:t xml:space="preserve"> </w:t>
            </w:r>
            <w:r>
              <w:rPr>
                <w:rFonts w:hint="default" w:ascii="Times New Roman" w:hAnsi="Times New Roman" w:eastAsia="宋体" w:cs="Times New Roman"/>
                <w:b w:val="0"/>
                <w:bCs w:val="0"/>
                <w:color w:val="000000"/>
                <w:kern w:val="44"/>
                <w:sz w:val="24"/>
                <w:szCs w:val="24"/>
                <w:lang w:val="en-US" w:bidi="ar-SA"/>
              </w:rPr>
              <w:sym w:font="Symbol" w:char="F0D6"/>
            </w:r>
            <w:r>
              <w:rPr>
                <w:rFonts w:hint="default" w:ascii="Times New Roman" w:hAnsi="Times New Roman" w:eastAsia="宋体" w:cs="Times New Roman"/>
                <w:b w:val="0"/>
                <w:bCs w:val="0"/>
                <w:color w:val="000000"/>
                <w:kern w:val="44"/>
                <w:sz w:val="24"/>
                <w:szCs w:val="24"/>
                <w:lang w:val="en-US" w:eastAsia="zh-CN" w:bidi="ar-SA"/>
              </w:rPr>
              <w:t xml:space="preserve">    </w:t>
            </w:r>
            <w:r>
              <w:rPr>
                <w:rFonts w:hint="default" w:ascii="Times New Roman" w:hAnsi="Times New Roman" w:eastAsia="宋体" w:cs="Times New Roman"/>
                <w:b w:val="0"/>
                <w:bCs w:val="0"/>
                <w:color w:val="000000"/>
                <w:kern w:val="44"/>
                <w:sz w:val="24"/>
                <w:szCs w:val="24"/>
                <w:lang w:val="en-US" w:bidi="ar-SA"/>
              </w:rPr>
              <w:t>改扩建</w:t>
            </w:r>
            <w:r>
              <w:rPr>
                <w:rFonts w:hint="default" w:ascii="Times New Roman" w:hAnsi="Times New Roman" w:eastAsia="宋体" w:cs="Times New Roman"/>
                <w:b w:val="0"/>
                <w:bCs w:val="0"/>
                <w:color w:val="000000"/>
                <w:kern w:val="44"/>
                <w:sz w:val="24"/>
                <w:szCs w:val="24"/>
                <w:lang w:val="en-US" w:eastAsia="zh-CN" w:bidi="ar-SA"/>
              </w:rPr>
              <w:t xml:space="preserve">     </w:t>
            </w:r>
            <w:r>
              <w:rPr>
                <w:rFonts w:hint="default" w:ascii="Times New Roman" w:hAnsi="Times New Roman" w:eastAsia="宋体" w:cs="Times New Roman"/>
                <w:b w:val="0"/>
                <w:bCs w:val="0"/>
                <w:color w:val="000000"/>
                <w:kern w:val="44"/>
                <w:sz w:val="24"/>
                <w:szCs w:val="24"/>
                <w:lang w:val="en-US" w:bidi="ar-SA"/>
              </w:rPr>
              <w:t xml:space="preserve">技改 </w:t>
            </w:r>
            <w:r>
              <w:rPr>
                <w:rFonts w:hint="default" w:ascii="Times New Roman" w:hAnsi="Times New Roman" w:eastAsia="宋体" w:cs="Times New Roman"/>
                <w:b w:val="0"/>
                <w:bCs w:val="0"/>
                <w:color w:val="000000"/>
                <w:kern w:val="44"/>
                <w:sz w:val="24"/>
                <w:szCs w:val="24"/>
                <w:lang w:val="en-US" w:eastAsia="zh-CN" w:bidi="ar-SA"/>
              </w:rPr>
              <w:t xml:space="preserve">      </w:t>
            </w:r>
            <w:r>
              <w:rPr>
                <w:rFonts w:hint="default" w:ascii="Times New Roman" w:hAnsi="Times New Roman" w:eastAsia="宋体" w:cs="Times New Roman"/>
                <w:b w:val="0"/>
                <w:bCs w:val="0"/>
                <w:color w:val="000000"/>
                <w:kern w:val="44"/>
                <w:sz w:val="24"/>
                <w:szCs w:val="24"/>
                <w:lang w:val="en-US" w:bidi="ar-SA"/>
              </w:rPr>
              <w:t>迁建</w:t>
            </w:r>
            <w:r>
              <w:rPr>
                <w:rFonts w:hint="default" w:ascii="Times New Roman" w:hAnsi="Times New Roman" w:eastAsia="宋体" w:cs="Times New Roman"/>
                <w:b w:val="0"/>
                <w:bCs w:val="0"/>
                <w:color w:val="000000"/>
                <w:kern w:val="44"/>
                <w:sz w:val="24"/>
                <w:szCs w:val="24"/>
                <w:lang w:val="en-US" w:eastAsia="zh-CN" w:bidi="ar-SA"/>
              </w:rPr>
              <w:t xml:space="preserve">      </w:t>
            </w:r>
            <w:r>
              <w:rPr>
                <w:rFonts w:hint="default" w:ascii="Times New Roman" w:hAnsi="Times New Roman" w:eastAsia="宋体" w:cs="Times New Roman"/>
                <w:b w:val="0"/>
                <w:bCs w:val="0"/>
                <w:color w:val="000000"/>
                <w:kern w:val="44"/>
                <w:sz w:val="24"/>
                <w:szCs w:val="24"/>
                <w:lang w:val="en-US" w:bidi="ar-SA"/>
              </w:rPr>
              <w:t>（划</w:t>
            </w:r>
            <w:r>
              <w:rPr>
                <w:rFonts w:hint="default" w:ascii="Times New Roman" w:hAnsi="Times New Roman" w:eastAsia="宋体" w:cs="Times New Roman"/>
                <w:b w:val="0"/>
                <w:bCs w:val="0"/>
                <w:color w:val="000000"/>
                <w:kern w:val="44"/>
                <w:sz w:val="24"/>
                <w:szCs w:val="24"/>
                <w:lang w:val="en-US" w:bidi="ar-SA"/>
              </w:rPr>
              <w:sym w:font="Symbol" w:char="F0D6"/>
            </w:r>
            <w:r>
              <w:rPr>
                <w:rFonts w:hint="default" w:ascii="Times New Roman" w:hAnsi="Times New Roman" w:eastAsia="宋体" w:cs="Times New Roman"/>
                <w:b w:val="0"/>
                <w:bCs w:val="0"/>
                <w:color w:val="000000"/>
                <w:kern w:val="44"/>
                <w:sz w:val="24"/>
                <w:szCs w:val="24"/>
                <w:lang w:val="en-US" w:bidi="ar-SA"/>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7"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建设地点</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bidi="ar-SA"/>
              </w:rPr>
              <w:t>公主岭市双龙镇拉拉屯村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6"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主要产品名称</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bidi="ar-SA"/>
              </w:rPr>
              <w:t>烘干玉米</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7"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设计生产能力</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bidi="ar-SA"/>
              </w:rPr>
              <w:t>年产烘干玉米10000t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实际生产能力</w:t>
            </w:r>
          </w:p>
        </w:tc>
        <w:tc>
          <w:tcPr>
            <w:tcW w:w="3968" w:type="pct"/>
            <w:gridSpan w:val="5"/>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年产烘干玉米10000t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建设项目环评时间</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2020年10月</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开工建设时间</w:t>
            </w:r>
          </w:p>
        </w:tc>
        <w:tc>
          <w:tcPr>
            <w:tcW w:w="1766" w:type="pct"/>
            <w:gridSpan w:val="3"/>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2020年10月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调试时间</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202</w:t>
            </w:r>
            <w:r>
              <w:rPr>
                <w:rFonts w:hint="eastAsia" w:ascii="Times New Roman" w:hAnsi="Times New Roman" w:eastAsia="宋体" w:cs="Times New Roman"/>
                <w:b w:val="0"/>
                <w:bCs w:val="0"/>
                <w:color w:val="000000"/>
                <w:kern w:val="44"/>
                <w:sz w:val="24"/>
                <w:szCs w:val="24"/>
                <w:lang w:val="en-US" w:eastAsia="zh-CN" w:bidi="ar-SA"/>
              </w:rPr>
              <w:t>2</w:t>
            </w:r>
            <w:r>
              <w:rPr>
                <w:rFonts w:hint="default" w:ascii="Times New Roman" w:hAnsi="Times New Roman" w:eastAsia="宋体" w:cs="Times New Roman"/>
                <w:b w:val="0"/>
                <w:bCs w:val="0"/>
                <w:color w:val="000000"/>
                <w:kern w:val="44"/>
                <w:sz w:val="24"/>
                <w:szCs w:val="24"/>
                <w:lang w:val="en-US" w:eastAsia="zh-CN" w:bidi="ar-SA"/>
              </w:rPr>
              <w:t>年</w:t>
            </w:r>
            <w:r>
              <w:rPr>
                <w:rFonts w:hint="eastAsia" w:ascii="Times New Roman" w:hAnsi="Times New Roman" w:eastAsia="宋体" w:cs="Times New Roman"/>
                <w:b w:val="0"/>
                <w:bCs w:val="0"/>
                <w:color w:val="000000"/>
                <w:kern w:val="44"/>
                <w:sz w:val="24"/>
                <w:szCs w:val="24"/>
                <w:lang w:val="en-US" w:eastAsia="zh-CN" w:bidi="ar-SA"/>
              </w:rPr>
              <w:t>10</w:t>
            </w:r>
            <w:r>
              <w:rPr>
                <w:rFonts w:hint="default" w:ascii="Times New Roman" w:hAnsi="Times New Roman" w:eastAsia="宋体" w:cs="Times New Roman"/>
                <w:b w:val="0"/>
                <w:bCs w:val="0"/>
                <w:color w:val="000000"/>
                <w:kern w:val="44"/>
                <w:sz w:val="24"/>
                <w:szCs w:val="24"/>
                <w:lang w:val="en-US" w:eastAsia="zh-CN" w:bidi="ar-SA"/>
              </w:rPr>
              <w:t>月</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验收现场监测时间</w:t>
            </w:r>
          </w:p>
        </w:tc>
        <w:tc>
          <w:tcPr>
            <w:tcW w:w="1766" w:type="pct"/>
            <w:gridSpan w:val="3"/>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2022年10月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4"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环评报告表审批</w:t>
            </w:r>
          </w:p>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部门</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长春市生态环境局公主岭市分局</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环评报告表编制</w:t>
            </w:r>
          </w:p>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单位</w:t>
            </w:r>
          </w:p>
        </w:tc>
        <w:tc>
          <w:tcPr>
            <w:tcW w:w="1766" w:type="pct"/>
            <w:gridSpan w:val="3"/>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Cs w:val="0"/>
                <w:color w:val="auto"/>
                <w:kern w:val="2"/>
                <w:sz w:val="24"/>
                <w:szCs w:val="24"/>
                <w:lang w:val="en-US" w:eastAsia="zh-CN" w:bidi="ar-SA"/>
              </w:rPr>
              <w:t>吉林省云鹤环保科技有限公司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环保设施设计单位</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吉林省乐丰粮食收储有限公司</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环保设施施工单位</w:t>
            </w:r>
          </w:p>
        </w:tc>
        <w:tc>
          <w:tcPr>
            <w:tcW w:w="1766" w:type="pct"/>
            <w:gridSpan w:val="3"/>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吉林省乐丰粮食收储有限公司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6"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投资总概算</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200万元</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环保投资总概算</w:t>
            </w:r>
          </w:p>
        </w:tc>
        <w:tc>
          <w:tcPr>
            <w:tcW w:w="569"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16.2万元</w:t>
            </w:r>
          </w:p>
        </w:tc>
        <w:tc>
          <w:tcPr>
            <w:tcW w:w="41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比例</w:t>
            </w:r>
          </w:p>
        </w:tc>
        <w:tc>
          <w:tcPr>
            <w:tcW w:w="784" w:type="pct"/>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eastAsia="zh-CN" w:bidi="ar-SA"/>
              </w:rPr>
              <w:t>8.1</w:t>
            </w:r>
            <w:r>
              <w:rPr>
                <w:rFonts w:hint="default" w:ascii="Times New Roman" w:hAnsi="Times New Roman" w:eastAsia="宋体" w:cs="Times New Roman"/>
                <w:b w:val="0"/>
                <w:bCs w:val="0"/>
                <w:color w:val="000000"/>
                <w:kern w:val="44"/>
                <w:sz w:val="24"/>
                <w:szCs w:val="24"/>
                <w:lang w:val="en-US" w:bidi="ar-SA"/>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实际总概算</w:t>
            </w:r>
          </w:p>
        </w:tc>
        <w:tc>
          <w:tcPr>
            <w:tcW w:w="1120"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eastAsia" w:ascii="Times New Roman" w:hAnsi="Times New Roman" w:eastAsia="宋体" w:cs="Times New Roman"/>
                <w:b w:val="0"/>
                <w:bCs w:val="0"/>
                <w:color w:val="000000"/>
                <w:kern w:val="44"/>
                <w:sz w:val="24"/>
                <w:szCs w:val="24"/>
                <w:lang w:val="en-US" w:eastAsia="zh-CN" w:bidi="ar-SA"/>
              </w:rPr>
              <w:t>150</w:t>
            </w:r>
            <w:r>
              <w:rPr>
                <w:rFonts w:hint="default" w:ascii="Times New Roman" w:hAnsi="Times New Roman" w:eastAsia="宋体" w:cs="Times New Roman"/>
                <w:b w:val="0"/>
                <w:bCs w:val="0"/>
                <w:color w:val="000000"/>
                <w:kern w:val="44"/>
                <w:sz w:val="24"/>
                <w:szCs w:val="24"/>
                <w:lang w:val="en-US" w:eastAsia="zh-CN" w:bidi="ar-SA"/>
              </w:rPr>
              <w:t>万元</w:t>
            </w:r>
          </w:p>
        </w:tc>
        <w:tc>
          <w:tcPr>
            <w:tcW w:w="108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color w:val="000000"/>
                <w:kern w:val="44"/>
                <w:sz w:val="24"/>
                <w:szCs w:val="24"/>
                <w:lang w:val="en-US" w:bidi="ar-SA"/>
              </w:rPr>
            </w:pPr>
            <w:r>
              <w:rPr>
                <w:rFonts w:hint="default" w:ascii="Times New Roman" w:hAnsi="Times New Roman" w:eastAsia="宋体" w:cs="Times New Roman"/>
                <w:b w:val="0"/>
                <w:bCs w:val="0"/>
                <w:color w:val="000000"/>
                <w:kern w:val="44"/>
                <w:sz w:val="24"/>
                <w:szCs w:val="24"/>
                <w:lang w:val="en-US" w:bidi="ar-SA"/>
              </w:rPr>
              <w:t>环保投资</w:t>
            </w:r>
          </w:p>
        </w:tc>
        <w:tc>
          <w:tcPr>
            <w:tcW w:w="569"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leftChars="0" w:right="0" w:rightChars="0" w:firstLine="0" w:firstLineChars="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eastAsia" w:ascii="Times New Roman" w:hAnsi="Times New Roman" w:eastAsia="宋体" w:cs="Times New Roman"/>
                <w:b w:val="0"/>
                <w:bCs w:val="0"/>
                <w:color w:val="000000"/>
                <w:kern w:val="44"/>
                <w:sz w:val="24"/>
                <w:szCs w:val="24"/>
                <w:lang w:val="en-US" w:eastAsia="zh-CN" w:bidi="ar-SA"/>
              </w:rPr>
              <w:t>14.6</w:t>
            </w:r>
            <w:r>
              <w:rPr>
                <w:rFonts w:hint="default" w:ascii="Times New Roman" w:hAnsi="Times New Roman" w:eastAsia="宋体" w:cs="Times New Roman"/>
                <w:b w:val="0"/>
                <w:bCs w:val="0"/>
                <w:color w:val="000000"/>
                <w:kern w:val="44"/>
                <w:sz w:val="24"/>
                <w:szCs w:val="24"/>
                <w:lang w:val="en-US" w:eastAsia="zh-CN" w:bidi="ar-SA"/>
              </w:rPr>
              <w:t>万元</w:t>
            </w:r>
          </w:p>
        </w:tc>
        <w:tc>
          <w:tcPr>
            <w:tcW w:w="412" w:type="pct"/>
            <w:tcBorders>
              <w:top w:val="single" w:color="000000" w:sz="4" w:space="0"/>
              <w:left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240" w:lineRule="auto"/>
              <w:ind w:left="0" w:leftChars="0" w:right="0" w:rightChars="0" w:firstLine="0" w:firstLineChars="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default" w:ascii="Times New Roman" w:hAnsi="Times New Roman" w:eastAsia="宋体" w:cs="Times New Roman"/>
                <w:b w:val="0"/>
                <w:bCs w:val="0"/>
                <w:color w:val="000000"/>
                <w:kern w:val="44"/>
                <w:sz w:val="24"/>
                <w:szCs w:val="24"/>
                <w:lang w:val="en-US" w:bidi="ar-SA"/>
              </w:rPr>
              <w:t>比例</w:t>
            </w:r>
          </w:p>
        </w:tc>
        <w:tc>
          <w:tcPr>
            <w:tcW w:w="784" w:type="pct"/>
            <w:tcBorders>
              <w:top w:val="single" w:color="000000" w:sz="4" w:space="0"/>
              <w:left w:val="single" w:color="000000" w:sz="4" w:space="0"/>
              <w:bottom w:val="single" w:color="000000" w:sz="4" w:space="0"/>
            </w:tcBorders>
            <w:vAlign w:val="center"/>
          </w:tcPr>
          <w:p>
            <w:pPr>
              <w:pStyle w:val="3"/>
              <w:keepNext/>
              <w:overflowPunct w:val="0"/>
              <w:autoSpaceDE/>
              <w:autoSpaceDN/>
              <w:bidi w:val="0"/>
              <w:snapToGrid w:val="0"/>
              <w:spacing w:before="0" w:after="0" w:line="240" w:lineRule="auto"/>
              <w:ind w:left="0" w:leftChars="0" w:right="0" w:rightChars="0" w:firstLine="0" w:firstLineChars="0"/>
              <w:jc w:val="center"/>
              <w:outlineLvl w:val="0"/>
              <w:rPr>
                <w:rFonts w:hint="default" w:ascii="Times New Roman" w:hAnsi="Times New Roman" w:eastAsia="宋体" w:cs="Times New Roman"/>
                <w:b w:val="0"/>
                <w:bCs w:val="0"/>
                <w:color w:val="000000"/>
                <w:kern w:val="44"/>
                <w:sz w:val="24"/>
                <w:szCs w:val="24"/>
                <w:lang w:val="en-US" w:eastAsia="zh-CN" w:bidi="ar-SA"/>
              </w:rPr>
            </w:pPr>
            <w:r>
              <w:rPr>
                <w:rFonts w:hint="eastAsia" w:ascii="Times New Roman" w:hAnsi="Times New Roman" w:eastAsia="宋体" w:cs="Times New Roman"/>
                <w:b w:val="0"/>
                <w:bCs w:val="0"/>
                <w:color w:val="000000"/>
                <w:kern w:val="44"/>
                <w:sz w:val="24"/>
                <w:szCs w:val="24"/>
                <w:lang w:val="en-US" w:eastAsia="zh-CN" w:bidi="ar-SA"/>
              </w:rPr>
              <w:t>9.7</w:t>
            </w:r>
            <w:r>
              <w:rPr>
                <w:rFonts w:hint="default" w:ascii="Times New Roman" w:hAnsi="Times New Roman" w:eastAsia="宋体" w:cs="Times New Roman"/>
                <w:b w:val="0"/>
                <w:bCs w:val="0"/>
                <w:color w:val="000000"/>
                <w:kern w:val="44"/>
                <w:sz w:val="24"/>
                <w:szCs w:val="24"/>
                <w:lang w:val="en-US" w:bidi="ar-SA"/>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14"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p>
          <w:p>
            <w:pPr>
              <w:pStyle w:val="3"/>
              <w:keepNext/>
              <w:overflowPunct w:val="0"/>
              <w:autoSpaceDE/>
              <w:autoSpaceDN/>
              <w:bidi w:val="0"/>
              <w:snapToGrid w:val="0"/>
              <w:spacing w:before="0" w:after="0" w:line="360" w:lineRule="auto"/>
              <w:ind w:left="0" w:right="0" w:firstLine="0"/>
              <w:jc w:val="center"/>
              <w:outlineLvl w:val="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验收监测依据</w:t>
            </w:r>
          </w:p>
          <w:p>
            <w:pPr>
              <w:jc w:val="center"/>
              <w:rPr>
                <w:rFonts w:hint="eastAsia"/>
                <w:lang w:val="en-US"/>
              </w:rPr>
            </w:pPr>
          </w:p>
          <w:p>
            <w:pPr>
              <w:pStyle w:val="27"/>
              <w:jc w:val="center"/>
              <w:rPr>
                <w:rFonts w:hint="eastAsia"/>
                <w:lang w:val="en-US"/>
              </w:rPr>
            </w:pPr>
          </w:p>
          <w:p>
            <w:pPr>
              <w:pStyle w:val="13"/>
              <w:jc w:val="center"/>
              <w:rPr>
                <w:rFonts w:hint="eastAsia"/>
                <w:lang w:val="en-US"/>
              </w:rPr>
            </w:pPr>
          </w:p>
          <w:p>
            <w:pPr>
              <w:jc w:val="center"/>
              <w:rPr>
                <w:rFonts w:hint="eastAsia"/>
                <w:lang w:val="en-US"/>
              </w:rPr>
            </w:pPr>
          </w:p>
          <w:p>
            <w:pPr>
              <w:pStyle w:val="27"/>
              <w:jc w:val="center"/>
              <w:rPr>
                <w:rFonts w:hint="eastAsia"/>
                <w:lang w:val="en-US"/>
              </w:rPr>
            </w:pPr>
          </w:p>
          <w:p>
            <w:pPr>
              <w:pStyle w:val="13"/>
              <w:jc w:val="center"/>
              <w:rPr>
                <w:rFonts w:hint="eastAsia"/>
                <w:lang w:val="en-US"/>
              </w:rPr>
            </w:pPr>
          </w:p>
          <w:p>
            <w:pPr>
              <w:jc w:val="center"/>
              <w:rPr>
                <w:rFonts w:hint="eastAsia"/>
                <w:lang w:val="en-US"/>
              </w:rPr>
            </w:pPr>
          </w:p>
          <w:p>
            <w:pPr>
              <w:pStyle w:val="13"/>
              <w:ind w:left="0" w:leftChars="0" w:firstLine="0" w:firstLineChars="0"/>
              <w:jc w:val="both"/>
              <w:rPr>
                <w:rFonts w:hint="eastAsia"/>
                <w:lang w:val="en-US"/>
              </w:rPr>
            </w:pPr>
          </w:p>
        </w:tc>
        <w:tc>
          <w:tcPr>
            <w:tcW w:w="3968" w:type="pct"/>
            <w:gridSpan w:val="5"/>
            <w:tcBorders>
              <w:top w:val="single" w:color="000000" w:sz="4" w:space="0"/>
              <w:left w:val="single" w:color="000000" w:sz="4" w:space="0"/>
              <w:bottom w:val="single" w:color="000000" w:sz="4" w:space="0"/>
            </w:tcBorders>
            <w:vAlign w:val="top"/>
          </w:tcPr>
          <w:p>
            <w:pPr>
              <w:pStyle w:val="3"/>
              <w:keepNext/>
              <w:overflowPunct w:val="0"/>
              <w:autoSpaceDE/>
              <w:autoSpaceDN/>
              <w:bidi w:val="0"/>
              <w:snapToGrid w:val="0"/>
              <w:spacing w:before="0" w:after="0" w:line="360" w:lineRule="auto"/>
              <w:ind w:left="0" w:right="0" w:firstLine="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b w:val="0"/>
                <w:bCs w:val="0"/>
                <w:color w:val="000000"/>
                <w:kern w:val="44"/>
                <w:sz w:val="24"/>
                <w:szCs w:val="24"/>
                <w:lang w:val="en-US" w:eastAsia="zh-CN" w:bidi="ar-SA"/>
              </w:rPr>
              <w:t>1、</w:t>
            </w:r>
            <w:r>
              <w:rPr>
                <w:rFonts w:hint="default" w:ascii="Times New Roman" w:hAnsi="Times New Roman" w:eastAsia="宋体" w:cs="Times New Roman"/>
                <w:kern w:val="2"/>
                <w:sz w:val="24"/>
                <w:szCs w:val="24"/>
                <w:lang w:val="en-US" w:eastAsia="zh-CN" w:bidi="ar-SA"/>
              </w:rPr>
              <w:t>中华人民共和国国务院第 682 号令《建设项目环境保护管理条例》，2017 年 10 月；</w:t>
            </w:r>
          </w:p>
          <w:p>
            <w:pPr>
              <w:pStyle w:val="3"/>
              <w:keepNext/>
              <w:overflowPunct w:val="0"/>
              <w:autoSpaceDE/>
              <w:autoSpaceDN/>
              <w:bidi w:val="0"/>
              <w:snapToGrid w:val="0"/>
              <w:spacing w:before="0" w:after="0" w:line="360" w:lineRule="auto"/>
              <w:ind w:left="0" w:right="0" w:firstLine="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2、国环规环评[2017]4 号《建设项目竣工环境保护验收暂行办法》，2017 年 11 月；</w:t>
            </w:r>
          </w:p>
          <w:p>
            <w:pPr>
              <w:pStyle w:val="3"/>
              <w:keepNext/>
              <w:overflowPunct w:val="0"/>
              <w:autoSpaceDE/>
              <w:autoSpaceDN/>
              <w:bidi w:val="0"/>
              <w:snapToGrid w:val="0"/>
              <w:spacing w:before="0" w:after="0" w:line="360" w:lineRule="auto"/>
              <w:ind w:left="0" w:right="0" w:firstLine="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3、《建设项目竣工环境保护验收技术指南  污染影响类》；</w:t>
            </w:r>
          </w:p>
          <w:p>
            <w:pPr>
              <w:pStyle w:val="3"/>
              <w:keepNext/>
              <w:overflowPunct w:val="0"/>
              <w:autoSpaceDE/>
              <w:autoSpaceDN/>
              <w:bidi w:val="0"/>
              <w:snapToGrid w:val="0"/>
              <w:spacing w:before="0" w:after="0" w:line="360" w:lineRule="auto"/>
              <w:ind w:left="0" w:right="0" w:firstLine="0"/>
              <w:jc w:val="both"/>
              <w:outlineLvl w:val="0"/>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kern w:val="2"/>
                <w:sz w:val="24"/>
                <w:szCs w:val="24"/>
                <w:lang w:val="en-US" w:eastAsia="zh-CN" w:bidi="ar-SA"/>
              </w:rPr>
              <w:t>4、</w:t>
            </w:r>
            <w:r>
              <w:rPr>
                <w:rFonts w:hint="default" w:ascii="Times New Roman" w:hAnsi="Times New Roman" w:eastAsia="宋体" w:cs="Times New Roman"/>
                <w:bCs w:val="0"/>
                <w:color w:val="auto"/>
                <w:kern w:val="2"/>
                <w:sz w:val="24"/>
                <w:szCs w:val="24"/>
                <w:highlight w:val="none"/>
                <w:lang w:val="en-US" w:eastAsia="zh-CN" w:bidi="ar-SA"/>
              </w:rPr>
              <w:t>吉林省云鹤环保科技有限公司</w:t>
            </w:r>
            <w:r>
              <w:rPr>
                <w:rFonts w:hint="default" w:ascii="Times New Roman" w:hAnsi="Times New Roman" w:eastAsia="宋体" w:cs="Times New Roman"/>
                <w:kern w:val="2"/>
                <w:sz w:val="24"/>
                <w:szCs w:val="24"/>
                <w:highlight w:val="none"/>
                <w:lang w:val="en-US" w:eastAsia="zh-CN" w:bidi="ar-SA"/>
              </w:rPr>
              <w:t>编制的《</w:t>
            </w:r>
            <w:r>
              <w:rPr>
                <w:rFonts w:hint="default" w:ascii="Times New Roman" w:hAnsi="Times New Roman" w:eastAsia="宋体" w:cs="Times New Roman"/>
                <w:sz w:val="24"/>
                <w:szCs w:val="24"/>
                <w:highlight w:val="none"/>
              </w:rPr>
              <w:t>吉林省乐丰粮食收储有限公司年收储烘干1万吨玉米建设项目</w:t>
            </w:r>
            <w:r>
              <w:rPr>
                <w:rFonts w:hint="default" w:ascii="Times New Roman" w:hAnsi="Times New Roman" w:eastAsia="宋体" w:cs="Times New Roman"/>
                <w:kern w:val="2"/>
                <w:sz w:val="24"/>
                <w:szCs w:val="24"/>
                <w:highlight w:val="none"/>
                <w:lang w:val="en-US" w:eastAsia="zh-CN" w:bidi="ar-SA"/>
              </w:rPr>
              <w:t>环境影响报告表》，2020年10月；</w:t>
            </w:r>
          </w:p>
          <w:p>
            <w:pPr>
              <w:pStyle w:val="3"/>
              <w:keepNext/>
              <w:overflowPunct w:val="0"/>
              <w:autoSpaceDE/>
              <w:autoSpaceDN/>
              <w:bidi w:val="0"/>
              <w:snapToGrid w:val="0"/>
              <w:spacing w:before="0" w:after="0" w:line="360" w:lineRule="auto"/>
              <w:ind w:left="0" w:right="0" w:firstLine="0"/>
              <w:jc w:val="both"/>
              <w:outlineLvl w:val="0"/>
              <w:rPr>
                <w:rFonts w:hint="default" w:ascii="Times New Roman" w:hAnsi="Times New Roman" w:eastAsia="宋体" w:cs="Times New Roman"/>
                <w:kern w:val="2"/>
                <w:sz w:val="24"/>
                <w:szCs w:val="24"/>
                <w:highlight w:val="red"/>
                <w:lang w:val="en-US" w:eastAsia="zh-CN" w:bidi="ar-SA"/>
              </w:rPr>
            </w:pPr>
            <w:r>
              <w:rPr>
                <w:rFonts w:hint="default" w:ascii="Times New Roman" w:hAnsi="Times New Roman" w:eastAsia="宋体" w:cs="Times New Roman"/>
                <w:kern w:val="2"/>
                <w:sz w:val="24"/>
                <w:szCs w:val="24"/>
                <w:highlight w:val="none"/>
                <w:lang w:val="en-US" w:eastAsia="zh-CN" w:bidi="ar-SA"/>
              </w:rPr>
              <w:t>5、</w:t>
            </w:r>
            <w:r>
              <w:rPr>
                <w:rFonts w:hint="default" w:ascii="Times New Roman" w:hAnsi="Times New Roman" w:eastAsia="宋体" w:cs="Times New Roman"/>
                <w:b w:val="0"/>
                <w:bCs w:val="0"/>
                <w:color w:val="000000"/>
                <w:kern w:val="44"/>
                <w:sz w:val="24"/>
                <w:szCs w:val="24"/>
                <w:highlight w:val="none"/>
                <w:lang w:val="en-US" w:eastAsia="zh-CN" w:bidi="ar-SA"/>
              </w:rPr>
              <w:t>长春市生态环境局公主岭市分局</w:t>
            </w:r>
            <w:r>
              <w:rPr>
                <w:rFonts w:hint="default" w:ascii="Times New Roman" w:hAnsi="Times New Roman" w:eastAsia="宋体" w:cs="Times New Roman"/>
                <w:kern w:val="2"/>
                <w:sz w:val="24"/>
                <w:szCs w:val="24"/>
                <w:highlight w:val="none"/>
                <w:lang w:val="en-US" w:eastAsia="zh-CN" w:bidi="ar-SA"/>
              </w:rPr>
              <w:t>，公环行审（表）字[2020]154号文件，《关于</w:t>
            </w:r>
            <w:r>
              <w:rPr>
                <w:rFonts w:hint="default" w:ascii="Times New Roman" w:hAnsi="Times New Roman" w:eastAsia="宋体" w:cs="Times New Roman"/>
                <w:sz w:val="24"/>
                <w:szCs w:val="24"/>
                <w:highlight w:val="none"/>
              </w:rPr>
              <w:t>吉林省乐丰粮食收储有限公司年收储烘干1万吨玉米建设项目</w:t>
            </w:r>
            <w:r>
              <w:rPr>
                <w:rFonts w:hint="default" w:ascii="Times New Roman" w:hAnsi="Times New Roman" w:eastAsia="宋体" w:cs="Times New Roman"/>
                <w:kern w:val="2"/>
                <w:sz w:val="24"/>
                <w:szCs w:val="24"/>
                <w:highlight w:val="none"/>
                <w:lang w:val="en-US" w:eastAsia="zh-CN" w:bidi="ar-SA"/>
              </w:rPr>
              <w:t>环境影响报告表环境影响报告表批复》，2020年12月10日；</w:t>
            </w:r>
          </w:p>
          <w:p>
            <w:pPr>
              <w:pStyle w:val="3"/>
              <w:keepNext/>
              <w:overflowPunct w:val="0"/>
              <w:autoSpaceDE/>
              <w:autoSpaceDN/>
              <w:bidi w:val="0"/>
              <w:snapToGrid w:val="0"/>
              <w:spacing w:before="0" w:after="0" w:line="360" w:lineRule="auto"/>
              <w:ind w:left="0" w:right="0" w:firstLine="0"/>
              <w:jc w:val="both"/>
              <w:outlineLvl w:val="0"/>
              <w:rPr>
                <w:rFonts w:hint="default" w:ascii="宋体" w:hAnsi="宋体" w:eastAsia="宋体" w:cs="宋体"/>
                <w:b w:val="0"/>
                <w:bCs w:val="0"/>
                <w:color w:val="000000"/>
                <w:kern w:val="44"/>
                <w:sz w:val="24"/>
                <w:szCs w:val="24"/>
                <w:lang w:val="en-US" w:eastAsia="zh-CN" w:bidi="ar-SA"/>
              </w:rPr>
            </w:pPr>
            <w:r>
              <w:rPr>
                <w:rFonts w:hint="default" w:ascii="Times New Roman" w:hAnsi="Times New Roman" w:eastAsia="宋体" w:cs="Times New Roman"/>
                <w:kern w:val="2"/>
                <w:sz w:val="24"/>
                <w:szCs w:val="24"/>
                <w:lang w:val="en-US" w:eastAsia="zh-CN" w:bidi="ar-SA"/>
              </w:rPr>
              <w:t>6、</w:t>
            </w:r>
            <w:r>
              <w:rPr>
                <w:rFonts w:hint="default" w:ascii="Times New Roman" w:hAnsi="Times New Roman" w:eastAsia="宋体" w:cs="Times New Roman"/>
                <w:b w:val="0"/>
                <w:bCs w:val="0"/>
                <w:color w:val="000000"/>
                <w:kern w:val="44"/>
                <w:sz w:val="24"/>
                <w:szCs w:val="24"/>
                <w:lang w:val="en-US" w:eastAsia="zh-CN" w:bidi="ar-SA"/>
              </w:rPr>
              <w:t>吉林省乐丰粮食收储有限公司</w:t>
            </w:r>
            <w:r>
              <w:rPr>
                <w:rFonts w:hint="default" w:ascii="Times New Roman" w:hAnsi="Times New Roman" w:eastAsia="宋体" w:cs="Times New Roman"/>
                <w:kern w:val="2"/>
                <w:sz w:val="24"/>
                <w:szCs w:val="24"/>
                <w:lang w:val="en-US" w:eastAsia="zh-CN" w:bidi="ar-SA"/>
              </w:rPr>
              <w:t>提供的相关资料。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76" w:hRule="atLeast"/>
          <w:jc w:val="center"/>
        </w:trPr>
        <w:tc>
          <w:tcPr>
            <w:tcW w:w="1031" w:type="pct"/>
            <w:tcBorders>
              <w:top w:val="single" w:color="000000" w:sz="4" w:space="0"/>
              <w:bottom w:val="single" w:color="000000" w:sz="4" w:space="0"/>
              <w:right w:val="single" w:color="000000" w:sz="4" w:space="0"/>
            </w:tcBorders>
            <w:vAlign w:val="center"/>
          </w:tcPr>
          <w:p>
            <w:pPr>
              <w:pStyle w:val="3"/>
              <w:keepNext/>
              <w:overflowPunct w:val="0"/>
              <w:autoSpaceDE/>
              <w:autoSpaceDN/>
              <w:bidi w:val="0"/>
              <w:snapToGrid w:val="0"/>
              <w:spacing w:before="0" w:after="0" w:line="360" w:lineRule="auto"/>
              <w:ind w:left="0" w:right="0" w:firstLine="0"/>
              <w:jc w:val="center"/>
              <w:outlineLvl w:val="0"/>
              <w:rPr>
                <w:rFonts w:hint="eastAsia" w:ascii="宋体" w:hAnsi="宋体" w:eastAsia="宋体" w:cs="宋体"/>
                <w:b w:val="0"/>
                <w:bCs w:val="0"/>
                <w:color w:val="000000"/>
                <w:kern w:val="44"/>
                <w:sz w:val="24"/>
                <w:szCs w:val="24"/>
                <w:lang w:val="en-US" w:bidi="ar-SA"/>
              </w:rPr>
            </w:pPr>
            <w:r>
              <w:rPr>
                <w:rFonts w:hint="eastAsia" w:ascii="宋体" w:hAnsi="宋体" w:eastAsia="宋体" w:cs="宋体"/>
                <w:b w:val="0"/>
                <w:bCs w:val="0"/>
                <w:color w:val="000000"/>
                <w:kern w:val="44"/>
                <w:sz w:val="24"/>
                <w:szCs w:val="24"/>
                <w:lang w:val="en-US" w:bidi="ar-SA"/>
              </w:rPr>
              <w:t>验收监测评价标准、标号、级别、限值</w:t>
            </w:r>
          </w:p>
        </w:tc>
        <w:tc>
          <w:tcPr>
            <w:tcW w:w="3968" w:type="pct"/>
            <w:gridSpan w:val="5"/>
            <w:tcBorders>
              <w:top w:val="single" w:color="000000" w:sz="4" w:space="0"/>
              <w:left w:val="single" w:color="000000" w:sz="4" w:space="0"/>
              <w:bottom w:val="single" w:color="000000" w:sz="4" w:space="0"/>
            </w:tcBorders>
            <w:vAlign w:val="top"/>
          </w:tcPr>
          <w:p>
            <w:pPr>
              <w:pStyle w:val="3"/>
              <w:keepNext/>
              <w:overflowPunct w:val="0"/>
              <w:autoSpaceDE/>
              <w:autoSpaceDN/>
              <w:bidi w:val="0"/>
              <w:snapToGrid w:val="0"/>
              <w:spacing w:before="0" w:after="0" w:line="360" w:lineRule="auto"/>
              <w:ind w:left="0" w:right="0" w:firstLine="0"/>
              <w:jc w:val="both"/>
              <w:outlineLvl w:val="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《大气污染物综合排放标准》（GB16297-1996）表2中颗粒物无组织排放监控浓度限值1.0mg/m</w:t>
            </w:r>
            <w:r>
              <w:rPr>
                <w:rFonts w:hint="eastAsia" w:ascii="Times New Roman" w:hAnsi="Times New Roman" w:eastAsia="宋体" w:cs="Times New Roman"/>
                <w:kern w:val="2"/>
                <w:sz w:val="24"/>
                <w:szCs w:val="24"/>
                <w:vertAlign w:val="superscript"/>
                <w:lang w:val="en-US" w:eastAsia="zh-CN" w:bidi="ar-SA"/>
              </w:rPr>
              <w:t>3</w:t>
            </w:r>
            <w:r>
              <w:rPr>
                <w:rFonts w:hint="eastAsia" w:ascii="Times New Roman" w:hAnsi="Times New Roman" w:eastAsia="宋体" w:cs="Times New Roman"/>
                <w:kern w:val="2"/>
                <w:sz w:val="24"/>
                <w:szCs w:val="24"/>
                <w:lang w:val="en-US" w:eastAsia="zh-CN" w:bidi="ar-SA"/>
              </w:rPr>
              <w:t>的要求。</w:t>
            </w:r>
          </w:p>
          <w:p>
            <w:pPr>
              <w:pStyle w:val="3"/>
              <w:keepNext/>
              <w:overflowPunct w:val="0"/>
              <w:autoSpaceDE/>
              <w:autoSpaceDN/>
              <w:bidi w:val="0"/>
              <w:snapToGrid w:val="0"/>
              <w:spacing w:before="0" w:after="0" w:line="360" w:lineRule="auto"/>
              <w:ind w:left="0" w:right="0" w:firstLine="0"/>
              <w:jc w:val="both"/>
              <w:outlineLvl w:val="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《工业炉窑大气污染物排放标准》GB9078-1996中二级标准要求，烟尘排放浓度200mg/m</w:t>
            </w:r>
            <w:r>
              <w:rPr>
                <w:rFonts w:hint="eastAsia" w:ascii="Times New Roman" w:hAnsi="Times New Roman" w:eastAsia="宋体" w:cs="Times New Roman"/>
                <w:kern w:val="2"/>
                <w:sz w:val="24"/>
                <w:szCs w:val="24"/>
                <w:vertAlign w:val="superscript"/>
                <w:lang w:val="en-US" w:eastAsia="zh-CN" w:bidi="ar-SA"/>
              </w:rPr>
              <w:t>3</w:t>
            </w:r>
            <w:r>
              <w:rPr>
                <w:rFonts w:hint="eastAsia" w:ascii="Times New Roman" w:hAnsi="Times New Roman" w:eastAsia="宋体" w:cs="Times New Roman"/>
                <w:kern w:val="2"/>
                <w:sz w:val="24"/>
                <w:szCs w:val="24"/>
                <w:lang w:val="en-US" w:eastAsia="zh-CN" w:bidi="ar-SA"/>
              </w:rPr>
              <w:t>、SO</w:t>
            </w:r>
            <w:r>
              <w:rPr>
                <w:rFonts w:hint="eastAsia" w:ascii="Times New Roman" w:hAnsi="Times New Roman" w:eastAsia="宋体" w:cs="Times New Roman"/>
                <w:kern w:val="2"/>
                <w:sz w:val="24"/>
                <w:szCs w:val="24"/>
                <w:vertAlign w:val="subscript"/>
                <w:lang w:val="en-US" w:eastAsia="zh-CN" w:bidi="ar-SA"/>
              </w:rPr>
              <w:t>2</w:t>
            </w:r>
            <w:r>
              <w:rPr>
                <w:rFonts w:hint="eastAsia" w:ascii="Times New Roman" w:hAnsi="Times New Roman" w:eastAsia="宋体" w:cs="Times New Roman"/>
                <w:kern w:val="2"/>
                <w:sz w:val="24"/>
                <w:szCs w:val="24"/>
                <w:lang w:val="en-US" w:eastAsia="zh-CN" w:bidi="ar-SA"/>
              </w:rPr>
              <w:t>排放浓度850mg/m</w:t>
            </w:r>
            <w:r>
              <w:rPr>
                <w:rFonts w:hint="eastAsia" w:ascii="Times New Roman" w:hAnsi="Times New Roman" w:eastAsia="宋体" w:cs="Times New Roman"/>
                <w:kern w:val="2"/>
                <w:sz w:val="24"/>
                <w:szCs w:val="24"/>
                <w:vertAlign w:val="superscript"/>
                <w:lang w:val="en-US" w:eastAsia="zh-CN" w:bidi="ar-SA"/>
              </w:rPr>
              <w:t>3</w:t>
            </w:r>
            <w:r>
              <w:rPr>
                <w:rFonts w:hint="eastAsia" w:ascii="Times New Roman" w:hAnsi="Times New Roman" w:eastAsia="宋体" w:cs="Times New Roman"/>
                <w:kern w:val="2"/>
                <w:sz w:val="24"/>
                <w:szCs w:val="24"/>
                <w:lang w:val="en-US" w:eastAsia="zh-CN" w:bidi="ar-SA"/>
              </w:rPr>
              <w:t>。</w:t>
            </w:r>
          </w:p>
          <w:p>
            <w:pPr>
              <w:pStyle w:val="3"/>
              <w:keepNext/>
              <w:overflowPunct w:val="0"/>
              <w:autoSpaceDE/>
              <w:autoSpaceDN/>
              <w:bidi w:val="0"/>
              <w:snapToGrid w:val="0"/>
              <w:spacing w:before="0" w:after="0" w:line="360" w:lineRule="auto"/>
              <w:ind w:left="0" w:right="0" w:firstLine="0"/>
              <w:jc w:val="both"/>
              <w:outlineLvl w:val="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《大气污染物综合排放标准》（GB16297-1996）中表2二级排放要求，NO</w:t>
            </w:r>
            <w:r>
              <w:rPr>
                <w:rFonts w:hint="eastAsia" w:ascii="Times New Roman" w:hAnsi="Times New Roman" w:eastAsia="宋体" w:cs="Times New Roman"/>
                <w:kern w:val="2"/>
                <w:sz w:val="24"/>
                <w:szCs w:val="24"/>
                <w:vertAlign w:val="subscript"/>
                <w:lang w:val="en-US" w:eastAsia="zh-CN" w:bidi="ar-SA"/>
              </w:rPr>
              <w:t>x</w:t>
            </w:r>
            <w:r>
              <w:rPr>
                <w:rFonts w:hint="eastAsia" w:ascii="Times New Roman" w:hAnsi="Times New Roman" w:eastAsia="宋体" w:cs="Times New Roman"/>
                <w:kern w:val="2"/>
                <w:sz w:val="24"/>
                <w:szCs w:val="24"/>
                <w:lang w:val="en-US" w:eastAsia="zh-CN" w:bidi="ar-SA"/>
              </w:rPr>
              <w:t>排放浓度240mg/m</w:t>
            </w:r>
            <w:r>
              <w:rPr>
                <w:rFonts w:hint="eastAsia" w:ascii="Times New Roman" w:hAnsi="Times New Roman" w:eastAsia="宋体" w:cs="Times New Roman"/>
                <w:kern w:val="2"/>
                <w:sz w:val="24"/>
                <w:szCs w:val="24"/>
                <w:vertAlign w:val="superscript"/>
                <w:lang w:val="en-US" w:eastAsia="zh-CN" w:bidi="ar-SA"/>
              </w:rPr>
              <w:t>3</w:t>
            </w:r>
            <w:r>
              <w:rPr>
                <w:rFonts w:hint="eastAsia" w:ascii="Times New Roman" w:hAnsi="Times New Roman" w:eastAsia="宋体" w:cs="Times New Roman"/>
                <w:kern w:val="2"/>
                <w:sz w:val="24"/>
                <w:szCs w:val="24"/>
                <w:lang w:val="en-US" w:eastAsia="zh-CN" w:bidi="ar-SA"/>
              </w:rPr>
              <w:t>限值。</w:t>
            </w:r>
          </w:p>
          <w:p>
            <w:pPr>
              <w:pStyle w:val="3"/>
              <w:keepNext/>
              <w:overflowPunct w:val="0"/>
              <w:autoSpaceDE/>
              <w:autoSpaceDN/>
              <w:bidi w:val="0"/>
              <w:snapToGrid w:val="0"/>
              <w:spacing w:before="0" w:after="0" w:line="360" w:lineRule="auto"/>
              <w:ind w:left="0" w:right="0" w:firstLine="0"/>
              <w:jc w:val="both"/>
              <w:outlineLvl w:val="0"/>
              <w:rPr>
                <w:rFonts w:hint="default"/>
                <w:lang w:val="en-US"/>
              </w:rPr>
            </w:pPr>
            <w:r>
              <w:rPr>
                <w:rFonts w:hint="eastAsia" w:ascii="Times New Roman" w:hAnsi="Times New Roman" w:eastAsia="宋体" w:cs="Times New Roman"/>
                <w:kern w:val="2"/>
                <w:sz w:val="24"/>
                <w:szCs w:val="24"/>
                <w:lang w:val="en-US" w:eastAsia="zh-CN" w:bidi="ar-SA"/>
              </w:rPr>
              <w:t>厂界东侧、南侧、西侧、北侧满足《工业企业厂界环境噪声排放标准》（GB12348-2008）1类标准，昼间55dB(A)，夜间45dB(A)。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031" w:type="pct"/>
            <w:tcBorders>
              <w:top w:val="single" w:color="000000" w:sz="4" w:space="0"/>
              <w:right w:val="single" w:color="000000" w:sz="4" w:space="0"/>
            </w:tcBorders>
            <w:vAlign w:val="center"/>
          </w:tcPr>
          <w:p>
            <w:pPr>
              <w:pStyle w:val="3"/>
              <w:keepNext/>
              <w:overflowPunct w:val="0"/>
              <w:autoSpaceDE/>
              <w:autoSpaceDN/>
              <w:bidi w:val="0"/>
              <w:snapToGrid w:val="0"/>
              <w:spacing w:before="0" w:after="0" w:line="360" w:lineRule="auto"/>
              <w:ind w:left="0" w:right="0" w:firstLine="240" w:firstLineChars="100"/>
              <w:jc w:val="both"/>
              <w:outlineLvl w:val="0"/>
              <w:rPr>
                <w:rFonts w:hint="eastAsia" w:ascii="宋体" w:hAnsi="宋体" w:eastAsia="宋体" w:cs="宋体"/>
                <w:b w:val="0"/>
                <w:bCs w:val="0"/>
                <w:color w:val="000000"/>
                <w:kern w:val="44"/>
                <w:sz w:val="24"/>
                <w:szCs w:val="24"/>
                <w:lang w:val="en-US" w:bidi="ar-SA"/>
              </w:rPr>
            </w:pPr>
            <w:r>
              <w:rPr>
                <w:rFonts w:hint="eastAsia" w:ascii="宋体" w:hAnsi="宋体" w:eastAsia="宋体" w:cs="宋体"/>
                <w:b w:val="0"/>
                <w:bCs w:val="0"/>
                <w:color w:val="000000"/>
                <w:kern w:val="44"/>
                <w:sz w:val="24"/>
                <w:szCs w:val="24"/>
                <w:lang w:val="en-US" w:eastAsia="zh-CN" w:bidi="ar-SA"/>
              </w:rPr>
              <w:t>监测方法依据</w:t>
            </w:r>
          </w:p>
        </w:tc>
        <w:tc>
          <w:tcPr>
            <w:tcW w:w="3968" w:type="pct"/>
            <w:gridSpan w:val="5"/>
            <w:tcBorders>
              <w:top w:val="single" w:color="000000" w:sz="4" w:space="0"/>
              <w:left w:val="single" w:color="000000" w:sz="4" w:space="0"/>
            </w:tcBorders>
            <w:vAlign w:val="top"/>
          </w:tcPr>
          <w:p>
            <w:pPr>
              <w:pStyle w:val="29"/>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固定污染源废气 低浓度颗粒物的测定 重量法 HJ 836-2017</w:t>
            </w:r>
          </w:p>
          <w:p>
            <w:pPr>
              <w:pStyle w:val="29"/>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固定污染源废气 二氧化硫的测定 定电位电解法 HJ 57-2017</w:t>
            </w:r>
          </w:p>
          <w:p>
            <w:pPr>
              <w:pStyle w:val="29"/>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固定污染源排气中氮氧化物的测定 定电位电解法HJ 693-2014</w:t>
            </w:r>
          </w:p>
          <w:p>
            <w:pPr>
              <w:keepNext w:val="0"/>
              <w:keepLines w:val="0"/>
              <w:pageBreakBefore w:val="0"/>
              <w:widowControl/>
              <w:kinsoku/>
              <w:wordWrap w:val="0"/>
              <w:overflowPunct/>
              <w:autoSpaceDE/>
              <w:autoSpaceDN/>
              <w:bidi w:val="0"/>
              <w:adjustRightInd/>
              <w:snapToGrid/>
              <w:spacing w:line="240" w:lineRule="auto"/>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固定污染源排放烟气黑度的测定 林格曼烟气黑度图法 HJ/T 398-2007</w:t>
            </w:r>
          </w:p>
          <w:p>
            <w:pPr>
              <w:pStyle w:val="29"/>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环境空气 总悬浮颗粒物的测定 重量法GB/T 15432-1995</w:t>
            </w:r>
          </w:p>
          <w:p>
            <w:pPr>
              <w:keepNext w:val="0"/>
              <w:keepLines w:val="0"/>
              <w:pageBreakBefore w:val="0"/>
              <w:widowControl/>
              <w:kinsoku/>
              <w:wordWrap/>
              <w:overflowPunct/>
              <w:topLinePunct w:val="0"/>
              <w:autoSpaceDE/>
              <w:autoSpaceDN/>
              <w:bidi w:val="0"/>
              <w:adjustRightInd/>
              <w:snapToGrid/>
              <w:spacing w:line="240" w:lineRule="auto"/>
              <w:jc w:val="both"/>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工业企业厂界环境噪声排放标准 GB 12348-2008</w:t>
            </w:r>
          </w:p>
          <w:p>
            <w:pPr>
              <w:pStyle w:val="29"/>
              <w:jc w:val="both"/>
              <w:rPr>
                <w:rFonts w:hint="eastAsia"/>
                <w:lang w:val="en-US" w:eastAsia="zh-CN"/>
              </w:rPr>
            </w:pPr>
          </w:p>
          <w:p>
            <w:pPr>
              <w:pStyle w:val="29"/>
              <w:jc w:val="both"/>
              <w:rPr>
                <w:rFonts w:hint="eastAsia"/>
                <w:lang w:val="en-US" w:eastAsia="zh-CN"/>
              </w:rPr>
            </w:pPr>
          </w:p>
          <w:p>
            <w:pPr>
              <w:pStyle w:val="29"/>
              <w:jc w:val="both"/>
              <w:rPr>
                <w:rFonts w:hint="eastAsia"/>
                <w:lang w:val="en-US" w:eastAsia="zh-CN"/>
              </w:rPr>
            </w:pPr>
          </w:p>
          <w:p>
            <w:pPr>
              <w:pStyle w:val="29"/>
              <w:jc w:val="both"/>
              <w:rPr>
                <w:rFonts w:hint="eastAsia"/>
                <w:lang w:val="en-US" w:eastAsia="zh-CN"/>
              </w:rPr>
            </w:pPr>
          </w:p>
          <w:p>
            <w:pPr>
              <w:pStyle w:val="29"/>
              <w:jc w:val="both"/>
              <w:rPr>
                <w:rFonts w:hint="eastAsia"/>
                <w:lang w:val="en-US" w:eastAsia="zh-CN"/>
              </w:rPr>
            </w:pPr>
          </w:p>
          <w:p>
            <w:pPr>
              <w:pStyle w:val="29"/>
              <w:jc w:val="both"/>
              <w:rPr>
                <w:rFonts w:hint="eastAsia"/>
                <w:lang w:val="en-US" w:eastAsia="zh-CN"/>
              </w:rPr>
            </w:pPr>
          </w:p>
          <w:p>
            <w:pPr>
              <w:pStyle w:val="29"/>
              <w:jc w:val="both"/>
              <w:rPr>
                <w:rFonts w:hint="default"/>
                <w:lang w:val="en-US" w:eastAsia="zh-CN"/>
              </w:rPr>
            </w:pPr>
          </w:p>
          <w:p>
            <w:pPr>
              <w:pStyle w:val="29"/>
              <w:jc w:val="both"/>
              <w:rPr>
                <w:rFonts w:hint="default"/>
                <w:lang w:val="en-US" w:eastAsia="zh-CN"/>
              </w:rPr>
            </w:pPr>
          </w:p>
          <w:p>
            <w:pPr>
              <w:pStyle w:val="29"/>
              <w:jc w:val="both"/>
              <w:rPr>
                <w:rFonts w:hint="default"/>
                <w:lang w:val="en-US" w:eastAsia="zh-CN"/>
              </w:rPr>
            </w:pPr>
          </w:p>
        </w:tc>
      </w:tr>
    </w:tbl>
    <w:p>
      <w:pPr>
        <w:pStyle w:val="29"/>
        <w:rPr>
          <w:rFonts w:hint="eastAsia" w:eastAsia="宋体" w:cs="宋体"/>
          <w:sz w:val="21"/>
          <w:lang w:eastAsia="zh-CN"/>
        </w:rPr>
      </w:pPr>
    </w:p>
    <w:p>
      <w:pPr>
        <w:pStyle w:val="29"/>
        <w:rPr>
          <w:rFonts w:hint="eastAsia" w:eastAsia="宋体" w:cs="宋体"/>
          <w:sz w:val="21"/>
          <w:lang w:eastAsia="zh-CN"/>
        </w:rPr>
      </w:pPr>
    </w:p>
    <w:p>
      <w:pPr>
        <w:pStyle w:val="29"/>
        <w:rPr>
          <w:rFonts w:hint="eastAsia" w:eastAsia="宋体" w:cs="宋体"/>
          <w:sz w:val="21"/>
          <w:lang w:eastAsia="zh-CN"/>
        </w:rPr>
        <w:sectPr>
          <w:footerReference r:id="rId9" w:type="default"/>
          <w:footerReference r:id="rId10" w:type="even"/>
          <w:pgSz w:w="11910" w:h="16840"/>
          <w:pgMar w:top="1440" w:right="1800" w:bottom="1440" w:left="1800" w:header="0" w:footer="1134" w:gutter="0"/>
          <w:pgBorders>
            <w:top w:val="none" w:sz="0" w:space="0"/>
            <w:left w:val="none" w:sz="0" w:space="0"/>
            <w:bottom w:val="none" w:sz="0" w:space="0"/>
            <w:right w:val="none" w:sz="0" w:space="0"/>
          </w:pgBorders>
          <w:pgNumType w:fmt="decimal" w:start="1"/>
          <w:cols w:space="720" w:num="1"/>
        </w:sect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表二</w:t>
      </w:r>
    </w:p>
    <w:tbl>
      <w:tblPr>
        <w:tblStyle w:val="20"/>
        <w:tblW w:w="921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2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05" w:hRule="atLeast"/>
          <w:jc w:val="center"/>
        </w:trPr>
        <w:tc>
          <w:tcPr>
            <w:tcW w:w="9217" w:type="dxa"/>
            <w:tcBorders>
              <w:bottom w:val="single" w:color="000000" w:sz="4" w:space="0"/>
            </w:tcBorders>
            <w:noWrap w:val="0"/>
            <w:vAlign w:val="top"/>
          </w:tcPr>
          <w:p>
            <w:pPr>
              <w:widowControl w:val="0"/>
              <w:numPr>
                <w:ilvl w:val="0"/>
                <w:numId w:val="0"/>
              </w:numPr>
              <w:autoSpaceDE w:val="0"/>
              <w:autoSpaceDN w:val="0"/>
              <w:adjustRightInd w:val="0"/>
              <w:snapToGrid w:val="0"/>
              <w:spacing w:before="0" w:after="0" w:line="360" w:lineRule="auto"/>
              <w:ind w:left="0" w:right="0" w:rightChars="0" w:firstLine="477" w:firstLineChars="198"/>
              <w:jc w:val="left"/>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工程建设内容： </w:t>
            </w:r>
          </w:p>
          <w:p>
            <w:pPr>
              <w:widowControl w:val="0"/>
              <w:numPr>
                <w:ilvl w:val="0"/>
                <w:numId w:val="2"/>
              </w:numPr>
              <w:autoSpaceDE w:val="0"/>
              <w:autoSpaceDN w:val="0"/>
              <w:adjustRightInd w:val="0"/>
              <w:snapToGrid w:val="0"/>
              <w:spacing w:before="0" w:after="0" w:line="360" w:lineRule="auto"/>
              <w:ind w:left="0" w:right="0" w:firstLine="477" w:firstLineChars="198"/>
              <w:jc w:val="left"/>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项目来源</w:t>
            </w:r>
          </w:p>
          <w:p>
            <w:pPr>
              <w:keepNext w:val="0"/>
              <w:keepLines w:val="0"/>
              <w:pageBreakBefore w:val="0"/>
              <w:widowControl w:val="0"/>
              <w:suppressLineNumbers w:val="0"/>
              <w:kinsoku/>
              <w:wordWrap/>
              <w:overflowPunct/>
              <w:topLinePunct w:val="0"/>
              <w:autoSpaceDE w:val="0"/>
              <w:autoSpaceDN w:val="0"/>
              <w:bidi w:val="0"/>
              <w:spacing w:beforeAutospacing="0" w:afterAutospacing="0" w:line="360" w:lineRule="auto"/>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cs="Times New Roman"/>
                <w:sz w:val="24"/>
                <w:szCs w:val="24"/>
                <w:lang w:val="en-US" w:eastAsia="zh-CN"/>
              </w:rPr>
              <w:t>我公司</w:t>
            </w:r>
            <w:r>
              <w:rPr>
                <w:rFonts w:hint="default" w:ascii="Times New Roman" w:hAnsi="Times New Roman" w:eastAsia="宋体" w:cs="Times New Roman"/>
                <w:bCs w:val="0"/>
                <w:color w:val="auto"/>
                <w:kern w:val="2"/>
                <w:sz w:val="24"/>
                <w:szCs w:val="24"/>
                <w:shd w:val="clear" w:color="auto" w:fill="auto"/>
                <w:lang w:val="en-US" w:eastAsia="zh-CN" w:bidi="ar-SA"/>
              </w:rPr>
              <w:t>于202</w:t>
            </w:r>
            <w:r>
              <w:rPr>
                <w:rFonts w:hint="default" w:ascii="Times New Roman" w:hAnsi="Times New Roman" w:cs="Times New Roman"/>
                <w:bCs w:val="0"/>
                <w:color w:val="auto"/>
                <w:kern w:val="2"/>
                <w:sz w:val="24"/>
                <w:szCs w:val="24"/>
                <w:shd w:val="clear" w:color="auto" w:fill="auto"/>
                <w:lang w:val="en-US" w:eastAsia="zh-CN" w:bidi="ar-SA"/>
              </w:rPr>
              <w:t>0</w:t>
            </w:r>
            <w:r>
              <w:rPr>
                <w:rFonts w:hint="default" w:ascii="Times New Roman" w:hAnsi="Times New Roman" w:eastAsia="宋体" w:cs="Times New Roman"/>
                <w:bCs w:val="0"/>
                <w:color w:val="auto"/>
                <w:kern w:val="2"/>
                <w:sz w:val="24"/>
                <w:szCs w:val="24"/>
                <w:shd w:val="clear" w:color="auto" w:fill="auto"/>
                <w:lang w:val="en-US" w:eastAsia="zh-CN" w:bidi="ar-SA"/>
              </w:rPr>
              <w:t>年</w:t>
            </w:r>
            <w:r>
              <w:rPr>
                <w:rFonts w:hint="default" w:ascii="Times New Roman" w:hAnsi="Times New Roman" w:cs="Times New Roman"/>
                <w:bCs w:val="0"/>
                <w:color w:val="auto"/>
                <w:kern w:val="2"/>
                <w:sz w:val="24"/>
                <w:szCs w:val="24"/>
                <w:shd w:val="clear" w:color="auto" w:fill="auto"/>
                <w:lang w:val="en-US" w:eastAsia="zh-CN" w:bidi="ar-SA"/>
              </w:rPr>
              <w:t>10</w:t>
            </w:r>
            <w:r>
              <w:rPr>
                <w:rFonts w:hint="default" w:ascii="Times New Roman" w:hAnsi="Times New Roman" w:eastAsia="宋体" w:cs="Times New Roman"/>
                <w:bCs w:val="0"/>
                <w:color w:val="auto"/>
                <w:kern w:val="2"/>
                <w:sz w:val="24"/>
                <w:szCs w:val="24"/>
                <w:shd w:val="clear" w:color="auto" w:fill="auto"/>
                <w:lang w:val="en-US" w:eastAsia="zh-CN" w:bidi="ar-SA"/>
              </w:rPr>
              <w:t>月委托吉林省云鹤环保科技有限公司编制了《</w:t>
            </w:r>
            <w:r>
              <w:rPr>
                <w:rFonts w:hint="default" w:ascii="Times New Roman" w:hAnsi="Times New Roman" w:eastAsia="宋体" w:cs="Times New Roman"/>
                <w:sz w:val="24"/>
                <w:szCs w:val="24"/>
              </w:rPr>
              <w:t>吉林省乐丰粮食收储有限公司年收储烘干1万吨玉米建设项目</w:t>
            </w:r>
            <w:r>
              <w:rPr>
                <w:rFonts w:hint="default" w:ascii="Times New Roman" w:hAnsi="Times New Roman" w:eastAsia="宋体" w:cs="Times New Roman"/>
                <w:bCs w:val="0"/>
                <w:color w:val="auto"/>
                <w:kern w:val="2"/>
                <w:sz w:val="24"/>
                <w:szCs w:val="24"/>
                <w:shd w:val="clear" w:color="auto" w:fill="auto"/>
                <w:lang w:val="en-US" w:eastAsia="zh-CN" w:bidi="ar-SA"/>
              </w:rPr>
              <w:t>》环境影响报告表，该项目</w:t>
            </w:r>
            <w:r>
              <w:rPr>
                <w:rFonts w:hint="default" w:ascii="Times New Roman" w:hAnsi="Times New Roman" w:cs="Times New Roman"/>
                <w:bCs w:val="0"/>
                <w:color w:val="auto"/>
                <w:kern w:val="2"/>
                <w:sz w:val="24"/>
                <w:szCs w:val="24"/>
                <w:shd w:val="clear" w:color="auto" w:fill="auto"/>
                <w:lang w:val="en-US" w:eastAsia="zh-CN" w:bidi="ar-SA"/>
              </w:rPr>
              <w:t>同年12月份</w:t>
            </w:r>
            <w:r>
              <w:rPr>
                <w:rFonts w:hint="default" w:ascii="Times New Roman" w:hAnsi="Times New Roman" w:eastAsia="宋体" w:cs="Times New Roman"/>
                <w:bCs w:val="0"/>
                <w:color w:val="auto"/>
                <w:kern w:val="2"/>
                <w:sz w:val="24"/>
                <w:szCs w:val="24"/>
                <w:shd w:val="clear" w:color="auto" w:fill="auto"/>
                <w:lang w:val="en-US" w:eastAsia="zh-CN" w:bidi="ar-SA"/>
              </w:rPr>
              <w:t>取得了长春市生态环境局公主岭市分局的审批意见，审批文号为公环行审(表)字[202</w:t>
            </w:r>
            <w:r>
              <w:rPr>
                <w:rFonts w:hint="default" w:ascii="Times New Roman" w:hAnsi="Times New Roman" w:cs="Times New Roman"/>
                <w:bCs w:val="0"/>
                <w:color w:val="auto"/>
                <w:kern w:val="2"/>
                <w:sz w:val="24"/>
                <w:szCs w:val="24"/>
                <w:shd w:val="clear" w:color="auto" w:fill="auto"/>
                <w:lang w:val="en-US" w:eastAsia="zh-CN" w:bidi="ar-SA"/>
              </w:rPr>
              <w:t>0</w:t>
            </w:r>
            <w:r>
              <w:rPr>
                <w:rFonts w:hint="default" w:ascii="Times New Roman" w:hAnsi="Times New Roman" w:eastAsia="宋体" w:cs="Times New Roman"/>
                <w:bCs w:val="0"/>
                <w:color w:val="auto"/>
                <w:kern w:val="2"/>
                <w:sz w:val="24"/>
                <w:szCs w:val="24"/>
                <w:shd w:val="clear" w:color="auto" w:fill="auto"/>
                <w:lang w:val="en-US" w:eastAsia="zh-CN" w:bidi="ar-SA"/>
              </w:rPr>
              <w:t>]1</w:t>
            </w:r>
            <w:r>
              <w:rPr>
                <w:rFonts w:hint="default" w:ascii="Times New Roman" w:hAnsi="Times New Roman" w:cs="Times New Roman"/>
                <w:bCs w:val="0"/>
                <w:color w:val="auto"/>
                <w:kern w:val="2"/>
                <w:sz w:val="24"/>
                <w:szCs w:val="24"/>
                <w:shd w:val="clear" w:color="auto" w:fill="auto"/>
                <w:lang w:val="en-US" w:eastAsia="zh-CN" w:bidi="ar-SA"/>
              </w:rPr>
              <w:t>54</w:t>
            </w:r>
            <w:r>
              <w:rPr>
                <w:rFonts w:hint="default" w:ascii="Times New Roman" w:hAnsi="Times New Roman" w:eastAsia="宋体" w:cs="Times New Roman"/>
                <w:bCs w:val="0"/>
                <w:color w:val="auto"/>
                <w:kern w:val="2"/>
                <w:sz w:val="24"/>
                <w:szCs w:val="24"/>
                <w:shd w:val="clear" w:color="auto" w:fill="auto"/>
                <w:lang w:val="en-US" w:eastAsia="zh-CN" w:bidi="ar-SA"/>
              </w:rPr>
              <w:t>号。</w:t>
            </w:r>
          </w:p>
          <w:p>
            <w:pPr>
              <w:widowControl w:val="0"/>
              <w:numPr>
                <w:ilvl w:val="0"/>
                <w:numId w:val="0"/>
              </w:numPr>
              <w:autoSpaceDE w:val="0"/>
              <w:autoSpaceDN w:val="0"/>
              <w:adjustRightInd w:val="0"/>
              <w:snapToGrid w:val="0"/>
              <w:spacing w:before="0" w:after="0" w:line="360" w:lineRule="auto"/>
              <w:ind w:right="0" w:rightChars="0" w:firstLine="482" w:firstLineChars="200"/>
              <w:jc w:val="left"/>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2.</w:t>
            </w:r>
            <w:r>
              <w:rPr>
                <w:rFonts w:hint="eastAsia" w:ascii="宋体" w:hAnsi="宋体" w:eastAsia="宋体" w:cs="宋体"/>
                <w:b/>
                <w:bCs/>
                <w:color w:val="auto"/>
                <w:sz w:val="24"/>
                <w:szCs w:val="24"/>
                <w:lang w:val="zh-CN" w:eastAsia="zh-CN" w:bidi="zh-CN"/>
              </w:rPr>
              <w:t>项目名称、建设性质、建设地点</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eastAsia" w:ascii="宋体" w:hAnsi="宋体" w:eastAsia="宋体" w:cs="宋体"/>
                <w:bCs w:val="0"/>
                <w:color w:val="auto"/>
                <w:kern w:val="2"/>
                <w:sz w:val="24"/>
                <w:szCs w:val="24"/>
                <w:shd w:val="clear" w:color="auto" w:fill="auto"/>
                <w:lang w:val="en-US" w:eastAsia="zh-CN" w:bidi="ar-SA"/>
              </w:rPr>
            </w:pPr>
            <w:r>
              <w:rPr>
                <w:rFonts w:hint="eastAsia" w:ascii="宋体" w:hAnsi="宋体" w:eastAsia="宋体" w:cs="宋体"/>
                <w:bCs w:val="0"/>
                <w:color w:val="auto"/>
                <w:kern w:val="2"/>
                <w:sz w:val="24"/>
                <w:szCs w:val="24"/>
                <w:shd w:val="clear" w:color="auto" w:fill="auto"/>
                <w:lang w:val="en-US" w:eastAsia="zh-CN" w:bidi="ar-SA"/>
              </w:rPr>
              <w:t>项目名称：</w:t>
            </w:r>
            <w:r>
              <w:rPr>
                <w:rFonts w:hint="eastAsia" w:ascii="宋体" w:hAnsi="宋体" w:eastAsia="宋体" w:cs="宋体"/>
                <w:bCs/>
                <w:sz w:val="24"/>
                <w:szCs w:val="24"/>
                <w:lang w:val="zh-CN" w:eastAsia="zh-CN" w:bidi="zh-CN"/>
              </w:rPr>
              <w:t>吉林省乐丰粮食收储有限公司年收储烘干1万吨玉米建设项目</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eastAsia" w:ascii="宋体" w:hAnsi="宋体" w:eastAsia="宋体" w:cs="宋体"/>
                <w:bCs w:val="0"/>
                <w:color w:val="auto"/>
                <w:kern w:val="2"/>
                <w:sz w:val="24"/>
                <w:szCs w:val="24"/>
                <w:shd w:val="clear" w:color="auto" w:fill="auto"/>
                <w:lang w:val="en-US" w:eastAsia="zh-CN" w:bidi="ar-SA"/>
              </w:rPr>
            </w:pPr>
            <w:r>
              <w:rPr>
                <w:rFonts w:hint="eastAsia" w:ascii="宋体" w:hAnsi="宋体" w:eastAsia="宋体" w:cs="宋体"/>
                <w:bCs w:val="0"/>
                <w:color w:val="auto"/>
                <w:kern w:val="2"/>
                <w:sz w:val="24"/>
                <w:szCs w:val="24"/>
                <w:shd w:val="clear" w:color="auto" w:fill="auto"/>
                <w:lang w:val="en-US" w:eastAsia="zh-CN" w:bidi="ar-SA"/>
              </w:rPr>
              <w:t>建设单位：</w:t>
            </w:r>
            <w:r>
              <w:rPr>
                <w:rFonts w:hint="eastAsia" w:ascii="宋体" w:hAnsi="宋体" w:eastAsia="宋体" w:cs="宋体"/>
                <w:bCs/>
                <w:sz w:val="24"/>
                <w:szCs w:val="24"/>
                <w:lang w:val="zh-CN" w:eastAsia="zh-CN" w:bidi="zh-CN"/>
              </w:rPr>
              <w:t>吉林省乐丰粮食收储有限公司</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eastAsia" w:ascii="宋体" w:hAnsi="宋体" w:eastAsia="宋体" w:cs="宋体"/>
                <w:bCs w:val="0"/>
                <w:color w:val="auto"/>
                <w:kern w:val="2"/>
                <w:sz w:val="24"/>
                <w:szCs w:val="24"/>
                <w:shd w:val="clear" w:color="auto" w:fill="auto"/>
                <w:lang w:val="en-US" w:eastAsia="zh-CN" w:bidi="ar-SA"/>
              </w:rPr>
            </w:pPr>
            <w:r>
              <w:rPr>
                <w:rFonts w:hint="eastAsia" w:ascii="宋体" w:hAnsi="宋体" w:eastAsia="宋体" w:cs="宋体"/>
                <w:bCs w:val="0"/>
                <w:color w:val="auto"/>
                <w:kern w:val="2"/>
                <w:sz w:val="24"/>
                <w:szCs w:val="24"/>
                <w:shd w:val="clear" w:color="auto" w:fill="auto"/>
                <w:lang w:val="en-US" w:eastAsia="zh-CN" w:bidi="ar-SA"/>
              </w:rPr>
              <w:t>建设性质：新建</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default" w:ascii="宋体" w:hAnsi="宋体" w:eastAsia="宋体" w:cs="宋体"/>
                <w:bCs w:val="0"/>
                <w:color w:val="auto"/>
                <w:kern w:val="2"/>
                <w:sz w:val="24"/>
                <w:szCs w:val="24"/>
                <w:shd w:val="clear" w:color="auto" w:fill="auto"/>
                <w:lang w:val="en-US" w:eastAsia="zh-CN" w:bidi="ar-SA"/>
              </w:rPr>
            </w:pPr>
            <w:r>
              <w:rPr>
                <w:rFonts w:hint="eastAsia" w:ascii="宋体" w:hAnsi="宋体" w:eastAsia="宋体" w:cs="宋体"/>
                <w:bCs w:val="0"/>
                <w:color w:val="auto"/>
                <w:kern w:val="2"/>
                <w:sz w:val="24"/>
                <w:szCs w:val="24"/>
                <w:shd w:val="clear" w:color="auto" w:fill="auto"/>
                <w:lang w:val="en-US" w:eastAsia="zh-CN" w:bidi="ar-SA"/>
              </w:rPr>
              <w:t>建设地点：</w:t>
            </w:r>
            <w:r>
              <w:rPr>
                <w:rFonts w:hint="default" w:ascii="Times New Roman" w:hAnsi="Times New Roman" w:eastAsia="宋体" w:cs="Times New Roman"/>
                <w:bCs/>
                <w:sz w:val="24"/>
                <w:szCs w:val="22"/>
                <w:lang w:val="zh-CN" w:eastAsia="zh-CN" w:bidi="zh-CN"/>
              </w:rPr>
              <w:t>公主岭市双龙镇拉拉屯村</w:t>
            </w:r>
            <w:r>
              <w:rPr>
                <w:rFonts w:hint="eastAsia" w:ascii="宋体" w:hAnsi="宋体" w:eastAsia="宋体" w:cs="宋体"/>
                <w:bCs w:val="0"/>
                <w:color w:val="auto"/>
                <w:kern w:val="2"/>
                <w:sz w:val="24"/>
                <w:szCs w:val="24"/>
                <w:shd w:val="clear" w:color="auto" w:fill="auto"/>
                <w:lang w:val="en-US" w:eastAsia="zh-CN" w:bidi="ar-SA"/>
              </w:rPr>
              <w:t>，</w:t>
            </w:r>
            <w:r>
              <w:rPr>
                <w:rFonts w:hint="default" w:ascii="Times New Roman" w:hAnsi="Times New Roman" w:eastAsia="宋体" w:cs="Times New Roman"/>
                <w:bCs/>
                <w:kern w:val="0"/>
                <w:sz w:val="24"/>
                <w:szCs w:val="22"/>
                <w:lang w:val="zh-CN" w:eastAsia="zh-CN" w:bidi="zh-CN"/>
              </w:rPr>
              <w:t>厂区中心坐标为东经124°35′34.50065″，北纬43°51′52.45347″</w:t>
            </w:r>
            <w:r>
              <w:rPr>
                <w:rFonts w:hint="eastAsia" w:ascii="Times New Roman" w:hAnsi="Times New Roman" w:cs="Times New Roman"/>
                <w:bCs/>
                <w:kern w:val="0"/>
                <w:sz w:val="24"/>
                <w:szCs w:val="22"/>
                <w:lang w:val="zh-CN" w:eastAsia="zh-CN" w:bidi="zh-CN"/>
              </w:rPr>
              <w:t>，</w:t>
            </w:r>
            <w:r>
              <w:rPr>
                <w:rFonts w:hint="eastAsia" w:ascii="Times New Roman" w:hAnsi="Times New Roman" w:cs="Times New Roman"/>
                <w:bCs/>
                <w:kern w:val="0"/>
                <w:sz w:val="24"/>
                <w:szCs w:val="22"/>
                <w:lang w:val="en-US" w:eastAsia="zh-CN" w:bidi="zh-CN"/>
              </w:rPr>
              <w:t>项目地理位置见附图1。</w:t>
            </w:r>
          </w:p>
          <w:p>
            <w:pPr>
              <w:adjustRightInd w:val="0"/>
              <w:snapToGrid w:val="0"/>
              <w:spacing w:line="360" w:lineRule="auto"/>
              <w:ind w:firstLine="480" w:firstLineChars="200"/>
              <w:textAlignment w:val="baseline"/>
              <w:rPr>
                <w:rFonts w:hint="default" w:ascii="宋体" w:hAnsi="宋体" w:eastAsia="宋体" w:cs="宋体"/>
                <w:bCs w:val="0"/>
                <w:color w:val="auto"/>
                <w:kern w:val="2"/>
                <w:sz w:val="24"/>
                <w:szCs w:val="24"/>
                <w:highlight w:val="none"/>
                <w:shd w:val="clear" w:color="auto" w:fill="auto"/>
                <w:lang w:val="en-US" w:eastAsia="zh-CN" w:bidi="ar-SA"/>
              </w:rPr>
            </w:pPr>
            <w:r>
              <w:rPr>
                <w:rFonts w:hint="eastAsia" w:ascii="宋体" w:hAnsi="宋体" w:eastAsia="宋体" w:cs="宋体"/>
                <w:bCs w:val="0"/>
                <w:color w:val="auto"/>
                <w:kern w:val="2"/>
                <w:sz w:val="24"/>
                <w:szCs w:val="24"/>
                <w:shd w:val="clear" w:color="auto" w:fill="auto"/>
                <w:lang w:val="en-US" w:eastAsia="zh-CN" w:bidi="ar-SA"/>
              </w:rPr>
              <w:t>周围环境现状：</w:t>
            </w:r>
            <w:r>
              <w:rPr>
                <w:rFonts w:hint="default" w:ascii="Times New Roman" w:hAnsi="Times New Roman" w:cs="Times New Roman"/>
                <w:kern w:val="0"/>
                <w:sz w:val="24"/>
                <w:szCs w:val="24"/>
              </w:rPr>
              <w:t>厂界东侧隔15m树带为养殖企业，南侧隔乡道为农田，西侧紧邻废弃厂房及农田，北侧隔农田140m为居民住宅。距离项目烘干塔最近的环境敏感点为北侧</w:t>
            </w:r>
            <w:r>
              <w:rPr>
                <w:rFonts w:hint="default" w:ascii="Times New Roman" w:hAnsi="Times New Roman" w:cs="Times New Roman"/>
                <w:kern w:val="0"/>
                <w:sz w:val="24"/>
                <w:szCs w:val="24"/>
                <w:lang w:val="en-US" w:eastAsia="zh-CN"/>
              </w:rPr>
              <w:t>21</w:t>
            </w:r>
            <w:r>
              <w:rPr>
                <w:rFonts w:hint="default" w:ascii="Times New Roman" w:hAnsi="Times New Roman" w:cs="Times New Roman"/>
                <w:kern w:val="0"/>
                <w:sz w:val="24"/>
                <w:szCs w:val="24"/>
              </w:rPr>
              <w:t>0m</w:t>
            </w:r>
            <w:r>
              <w:rPr>
                <w:rFonts w:hint="eastAsia" w:ascii="Calibri" w:hAnsi="Calibri" w:cs="Times New Roman"/>
                <w:kern w:val="0"/>
                <w:sz w:val="24"/>
                <w:szCs w:val="24"/>
                <w:lang w:val="en-US" w:eastAsia="zh-CN"/>
              </w:rPr>
              <w:t>处</w:t>
            </w:r>
            <w:r>
              <w:rPr>
                <w:rFonts w:hint="default" w:ascii="Times New Roman" w:hAnsi="Times New Roman" w:cs="Times New Roman"/>
                <w:kern w:val="0"/>
                <w:sz w:val="24"/>
                <w:szCs w:val="24"/>
              </w:rPr>
              <w:t>居民住宅。</w:t>
            </w:r>
            <w:r>
              <w:rPr>
                <w:rFonts w:hint="eastAsia" w:ascii="宋体" w:hAnsi="宋体" w:eastAsia="宋体" w:cs="宋体"/>
                <w:bCs w:val="0"/>
                <w:color w:val="auto"/>
                <w:kern w:val="2"/>
                <w:sz w:val="24"/>
                <w:szCs w:val="24"/>
                <w:highlight w:val="none"/>
                <w:shd w:val="clear" w:color="auto" w:fill="auto"/>
                <w:lang w:val="en-US" w:eastAsia="zh-CN" w:bidi="ar-SA"/>
              </w:rPr>
              <w:t>周围环境</w:t>
            </w:r>
            <w:r>
              <w:rPr>
                <w:rFonts w:hint="eastAsia" w:cs="宋体"/>
                <w:bCs w:val="0"/>
                <w:color w:val="auto"/>
                <w:kern w:val="2"/>
                <w:sz w:val="24"/>
                <w:szCs w:val="24"/>
                <w:highlight w:val="none"/>
                <w:shd w:val="clear" w:color="auto" w:fill="auto"/>
                <w:lang w:val="en-US" w:eastAsia="zh-CN" w:bidi="ar-SA"/>
              </w:rPr>
              <w:t>情况</w:t>
            </w:r>
            <w:r>
              <w:rPr>
                <w:rFonts w:hint="eastAsia" w:ascii="宋体" w:hAnsi="宋体" w:eastAsia="宋体" w:cs="宋体"/>
                <w:bCs w:val="0"/>
                <w:color w:val="auto"/>
                <w:kern w:val="2"/>
                <w:sz w:val="24"/>
                <w:szCs w:val="24"/>
                <w:highlight w:val="none"/>
                <w:shd w:val="clear" w:color="auto" w:fill="auto"/>
                <w:lang w:val="en-US" w:eastAsia="zh-CN" w:bidi="ar-SA"/>
              </w:rPr>
              <w:t>见附图</w:t>
            </w:r>
            <w:r>
              <w:rPr>
                <w:rFonts w:hint="eastAsia" w:ascii="Calibri" w:hAnsi="Calibri" w:cs="宋体"/>
                <w:bCs w:val="0"/>
                <w:color w:val="auto"/>
                <w:kern w:val="2"/>
                <w:sz w:val="24"/>
                <w:szCs w:val="24"/>
                <w:highlight w:val="none"/>
                <w:shd w:val="clear" w:color="auto" w:fill="auto"/>
                <w:lang w:val="en-US" w:eastAsia="zh-CN" w:bidi="ar-SA"/>
              </w:rPr>
              <w:t>2</w:t>
            </w:r>
            <w:r>
              <w:rPr>
                <w:rFonts w:hint="eastAsia" w:ascii="宋体" w:hAnsi="宋体" w:eastAsia="宋体" w:cs="宋体"/>
                <w:bCs w:val="0"/>
                <w:color w:val="auto"/>
                <w:kern w:val="2"/>
                <w:sz w:val="24"/>
                <w:szCs w:val="24"/>
                <w:highlight w:val="none"/>
                <w:shd w:val="clear" w:color="auto" w:fill="auto"/>
                <w:lang w:val="en-US" w:eastAsia="zh-CN" w:bidi="ar-SA"/>
              </w:rPr>
              <w:t>。</w:t>
            </w:r>
          </w:p>
          <w:p>
            <w:pPr>
              <w:widowControl w:val="0"/>
              <w:numPr>
                <w:ilvl w:val="0"/>
                <w:numId w:val="0"/>
              </w:numPr>
              <w:autoSpaceDE w:val="0"/>
              <w:autoSpaceDN w:val="0"/>
              <w:adjustRightInd w:val="0"/>
              <w:snapToGrid w:val="0"/>
              <w:spacing w:before="0" w:after="0" w:line="360" w:lineRule="auto"/>
              <w:ind w:right="0" w:rightChars="0" w:firstLine="482" w:firstLineChars="200"/>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3.生产规模及产品方案</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项目生产规模为年产烘干玉米10000t，经烘干后，玉米含水率为14%。</w:t>
            </w:r>
          </w:p>
          <w:p>
            <w:pPr>
              <w:widowControl/>
              <w:autoSpaceDE w:val="0"/>
              <w:autoSpaceDN w:val="0"/>
              <w:adjustRightInd w:val="0"/>
              <w:snapToGrid w:val="0"/>
              <w:spacing w:before="62" w:beforeAutospacing="0" w:after="62" w:line="240" w:lineRule="auto"/>
              <w:ind w:left="0" w:right="0" w:firstLine="422" w:firstLineChars="200"/>
              <w:jc w:val="center"/>
              <w:textAlignment w:val="baseline"/>
              <w:rPr>
                <w:rFonts w:hint="default" w:ascii="Times New Roman" w:hAnsi="Times New Roman" w:eastAsia="宋体" w:cs="Times New Roman"/>
                <w:b/>
                <w:bCs/>
                <w:color w:val="000000"/>
                <w:spacing w:val="0"/>
                <w:kern w:val="0"/>
                <w:sz w:val="21"/>
                <w:szCs w:val="21"/>
                <w:lang w:val="zh-CN" w:eastAsia="zh-CN" w:bidi="zh-CN"/>
              </w:rPr>
            </w:pPr>
            <w:r>
              <w:rPr>
                <w:rFonts w:hint="default" w:ascii="Times New Roman" w:hAnsi="Times New Roman" w:eastAsia="宋体" w:cs="Times New Roman"/>
                <w:b/>
                <w:bCs/>
                <w:color w:val="000000"/>
                <w:spacing w:val="0"/>
                <w:kern w:val="0"/>
                <w:sz w:val="21"/>
                <w:szCs w:val="21"/>
                <w:lang w:val="zh-CN" w:eastAsia="zh-CN" w:bidi="zh-CN"/>
              </w:rPr>
              <w:t>表</w:t>
            </w:r>
            <w:r>
              <w:rPr>
                <w:rFonts w:hint="eastAsia" w:ascii="Times New Roman" w:hAnsi="Times New Roman" w:eastAsia="宋体" w:cs="Times New Roman"/>
                <w:b/>
                <w:bCs/>
                <w:color w:val="000000"/>
                <w:spacing w:val="0"/>
                <w:kern w:val="0"/>
                <w:sz w:val="21"/>
                <w:szCs w:val="21"/>
                <w:lang w:val="en-US" w:eastAsia="zh-CN" w:bidi="zh-CN"/>
              </w:rPr>
              <w:t>1</w:t>
            </w:r>
            <w:r>
              <w:rPr>
                <w:rFonts w:hint="default" w:ascii="Times New Roman" w:hAnsi="Times New Roman" w:eastAsia="宋体" w:cs="Times New Roman"/>
                <w:b/>
                <w:bCs/>
                <w:color w:val="000000"/>
                <w:spacing w:val="0"/>
                <w:kern w:val="0"/>
                <w:sz w:val="21"/>
                <w:szCs w:val="21"/>
                <w:lang w:val="zh-CN" w:eastAsia="zh-CN" w:bidi="zh-CN"/>
              </w:rPr>
              <w:t xml:space="preserve">   产品方案一览表</w:t>
            </w:r>
          </w:p>
          <w:tbl>
            <w:tblPr>
              <w:tblStyle w:val="20"/>
              <w:tblW w:w="793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93"/>
              <w:gridCol w:w="1682"/>
              <w:gridCol w:w="1417"/>
              <w:gridCol w:w="28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720" w:type="dxa"/>
                  <w:tcBorders>
                    <w:top w:val="single" w:color="auto" w:sz="12" w:space="0"/>
                    <w:left w:val="nil"/>
                    <w:bottom w:val="single" w:color="auto" w:sz="4"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序号</w:t>
                  </w:r>
                </w:p>
              </w:tc>
              <w:tc>
                <w:tcPr>
                  <w:tcW w:w="1993" w:type="dxa"/>
                  <w:tcBorders>
                    <w:top w:val="single" w:color="auto" w:sz="12" w:space="0"/>
                    <w:left w:val="single" w:color="auto" w:sz="4" w:space="0"/>
                    <w:bottom w:val="single" w:color="auto" w:sz="4"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产品名称</w:t>
                  </w:r>
                </w:p>
              </w:tc>
              <w:tc>
                <w:tcPr>
                  <w:tcW w:w="1682" w:type="dxa"/>
                  <w:tcBorders>
                    <w:top w:val="single" w:color="auto" w:sz="12" w:space="0"/>
                    <w:left w:val="single" w:color="auto" w:sz="4" w:space="0"/>
                    <w:bottom w:val="single" w:color="auto" w:sz="4"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年产量</w:t>
                  </w:r>
                </w:p>
              </w:tc>
              <w:tc>
                <w:tcPr>
                  <w:tcW w:w="1417" w:type="dxa"/>
                  <w:tcBorders>
                    <w:top w:val="single" w:color="auto" w:sz="12" w:space="0"/>
                    <w:left w:val="single" w:color="auto" w:sz="4" w:space="0"/>
                    <w:bottom w:val="single" w:color="auto" w:sz="4"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规格</w:t>
                  </w:r>
                </w:p>
              </w:tc>
              <w:tc>
                <w:tcPr>
                  <w:tcW w:w="2815" w:type="dxa"/>
                  <w:tcBorders>
                    <w:top w:val="single" w:color="auto" w:sz="12" w:space="0"/>
                    <w:left w:val="single" w:color="auto" w:sz="4" w:space="0"/>
                    <w:bottom w:val="single" w:color="auto" w:sz="4" w:space="0"/>
                    <w:right w:val="nil"/>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720" w:type="dxa"/>
                  <w:tcBorders>
                    <w:top w:val="single" w:color="auto" w:sz="4" w:space="0"/>
                    <w:left w:val="nil"/>
                    <w:bottom w:val="single" w:color="auto" w:sz="12"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1</w:t>
                  </w:r>
                </w:p>
              </w:tc>
              <w:tc>
                <w:tcPr>
                  <w:tcW w:w="1993" w:type="dxa"/>
                  <w:tcBorders>
                    <w:top w:val="single" w:color="auto" w:sz="4" w:space="0"/>
                    <w:left w:val="single" w:color="auto" w:sz="4" w:space="0"/>
                    <w:bottom w:val="single" w:color="auto" w:sz="12"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sz w:val="21"/>
                      <w:szCs w:val="21"/>
                    </w:rPr>
                    <w:t>烘干玉米</w:t>
                  </w:r>
                </w:p>
              </w:tc>
              <w:tc>
                <w:tcPr>
                  <w:tcW w:w="1682" w:type="dxa"/>
                  <w:tcBorders>
                    <w:top w:val="single" w:color="auto" w:sz="4" w:space="0"/>
                    <w:left w:val="single" w:color="auto" w:sz="4" w:space="0"/>
                    <w:bottom w:val="single" w:color="auto" w:sz="12" w:space="0"/>
                    <w:right w:val="single" w:color="auto" w:sz="4" w:space="0"/>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10000t</w:t>
                  </w:r>
                </w:p>
              </w:tc>
              <w:tc>
                <w:tcPr>
                  <w:tcW w:w="1417" w:type="dxa"/>
                  <w:tcBorders>
                    <w:top w:val="single" w:color="auto" w:sz="4" w:space="0"/>
                    <w:left w:val="single" w:color="auto" w:sz="4" w:space="0"/>
                    <w:bottom w:val="single" w:color="auto" w:sz="12" w:space="0"/>
                    <w:right w:val="single" w:color="auto" w:sz="4" w:space="0"/>
                  </w:tcBorders>
                  <w:noWrap/>
                  <w:vAlign w:val="center"/>
                </w:tcPr>
                <w:p>
                  <w:pPr>
                    <w:adjustRightInd w:val="0"/>
                    <w:snapToGrid w:val="0"/>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含水率14%</w:t>
                  </w:r>
                </w:p>
              </w:tc>
              <w:tc>
                <w:tcPr>
                  <w:tcW w:w="2815" w:type="dxa"/>
                  <w:tcBorders>
                    <w:top w:val="single" w:color="auto" w:sz="4" w:space="0"/>
                    <w:left w:val="single" w:color="auto" w:sz="4" w:space="0"/>
                    <w:bottom w:val="single" w:color="auto" w:sz="12" w:space="0"/>
                    <w:right w:val="nil"/>
                  </w:tcBorders>
                  <w:noWrap/>
                  <w:vAlign w:val="center"/>
                </w:tcPr>
                <w:p>
                  <w:pPr>
                    <w:spacing w:line="240" w:lineRule="auto"/>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烘干后根据需求在厂区内暂存或外运</w:t>
                  </w:r>
                </w:p>
              </w:tc>
            </w:tr>
          </w:tbl>
          <w:p>
            <w:pPr>
              <w:widowControl w:val="0"/>
              <w:autoSpaceDE w:val="0"/>
              <w:autoSpaceDN w:val="0"/>
              <w:adjustRightInd w:val="0"/>
              <w:snapToGrid w:val="0"/>
              <w:spacing w:before="0" w:after="0" w:line="360" w:lineRule="auto"/>
              <w:ind w:left="0" w:right="0" w:firstLine="477" w:firstLineChars="198"/>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4.占地面积</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eastAsia" w:ascii="Times New Roman" w:hAnsi="Times New Roman" w:eastAsia="宋体" w:cs="Times New Roman"/>
                <w:bCs w:val="0"/>
                <w:sz w:val="24"/>
                <w:szCs w:val="22"/>
                <w:u w:val="none"/>
                <w:lang w:val="en-US" w:eastAsia="zh-CN" w:bidi="zh-CN"/>
              </w:rPr>
            </w:pPr>
            <w:r>
              <w:rPr>
                <w:rFonts w:hint="eastAsia" w:ascii="Times New Roman" w:hAnsi="Times New Roman" w:eastAsia="宋体" w:cs="Times New Roman"/>
                <w:bCs w:val="0"/>
                <w:sz w:val="24"/>
                <w:szCs w:val="22"/>
                <w:u w:val="none"/>
                <w:lang w:val="en-US" w:eastAsia="zh-CN" w:bidi="zh-CN"/>
              </w:rPr>
              <w:t>项目占地面积9000㎡，占地性质属于建设用地。</w:t>
            </w:r>
          </w:p>
          <w:p>
            <w:pPr>
              <w:widowControl w:val="0"/>
              <w:numPr>
                <w:ilvl w:val="0"/>
                <w:numId w:val="0"/>
              </w:numPr>
              <w:autoSpaceDE w:val="0"/>
              <w:autoSpaceDN w:val="0"/>
              <w:adjustRightInd w:val="0"/>
              <w:snapToGrid w:val="0"/>
              <w:spacing w:before="0" w:after="0" w:line="360" w:lineRule="auto"/>
              <w:ind w:right="0" w:rightChars="0" w:firstLine="482" w:firstLineChars="200"/>
              <w:jc w:val="left"/>
              <w:rPr>
                <w:rFonts w:hint="default"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5.建设内容</w:t>
            </w:r>
          </w:p>
          <w:p>
            <w:pPr>
              <w:adjustRightInd w:val="0"/>
              <w:snapToGrid w:val="0"/>
              <w:spacing w:line="360" w:lineRule="auto"/>
              <w:ind w:firstLine="480" w:firstLineChars="200"/>
              <w:textAlignment w:val="baseline"/>
              <w:rPr>
                <w:rFonts w:hint="default" w:ascii="Times New Roman" w:hAnsi="Times New Roman" w:cs="Times New Roman"/>
                <w:kern w:val="0"/>
                <w:sz w:val="24"/>
                <w:szCs w:val="24"/>
              </w:rPr>
            </w:pPr>
            <w:r>
              <w:rPr>
                <w:rFonts w:hint="default" w:ascii="Times New Roman" w:hAnsi="Times New Roman" w:cs="Times New Roman"/>
                <w:kern w:val="0"/>
                <w:sz w:val="24"/>
                <w:szCs w:val="24"/>
              </w:rPr>
              <w:t>项目占地面积9000m</w:t>
            </w:r>
            <w:r>
              <w:rPr>
                <w:rFonts w:hint="default" w:ascii="Times New Roman" w:hAnsi="Times New Roman" w:cs="Times New Roman"/>
                <w:kern w:val="0"/>
                <w:sz w:val="24"/>
                <w:szCs w:val="24"/>
                <w:vertAlign w:val="superscript"/>
              </w:rPr>
              <w:t>2</w:t>
            </w:r>
            <w:r>
              <w:rPr>
                <w:rFonts w:hint="default" w:ascii="Times New Roman" w:hAnsi="Times New Roman" w:cs="Times New Roman"/>
                <w:kern w:val="0"/>
                <w:sz w:val="24"/>
                <w:szCs w:val="24"/>
              </w:rPr>
              <w:t>，建设一台4t/h的燃煤热风炉，年燃490t煤燃料，年</w:t>
            </w:r>
            <w:r>
              <w:rPr>
                <w:rFonts w:hint="eastAsia" w:ascii="Times New Roman" w:hAnsi="Times New Roman" w:cs="Times New Roman"/>
                <w:kern w:val="0"/>
                <w:sz w:val="24"/>
                <w:szCs w:val="24"/>
                <w:lang w:val="en-US" w:eastAsia="zh-CN"/>
              </w:rPr>
              <w:t>产</w:t>
            </w:r>
            <w:r>
              <w:rPr>
                <w:rFonts w:hint="default" w:ascii="Times New Roman" w:hAnsi="Times New Roman" w:cs="Times New Roman"/>
                <w:kern w:val="0"/>
                <w:sz w:val="24"/>
                <w:szCs w:val="24"/>
              </w:rPr>
              <w:t>烘干玉米10000t</w:t>
            </w:r>
            <w:r>
              <w:rPr>
                <w:rFonts w:hint="default" w:ascii="Times New Roman" w:hAnsi="Times New Roman" w:cs="Times New Roman"/>
                <w:sz w:val="24"/>
                <w:szCs w:val="24"/>
                <w:lang w:eastAsia="zh-CN"/>
              </w:rPr>
              <w:t>，</w:t>
            </w:r>
            <w:r>
              <w:rPr>
                <w:rFonts w:hint="eastAsia" w:ascii="Times New Roman" w:hAnsi="Times New Roman" w:cs="Times New Roman"/>
                <w:sz w:val="24"/>
                <w:szCs w:val="24"/>
                <w:lang w:val="en-US" w:eastAsia="zh-CN"/>
              </w:rPr>
              <w:t>烘干后含水率</w:t>
            </w:r>
            <w:r>
              <w:rPr>
                <w:rFonts w:hint="default" w:ascii="Times New Roman" w:hAnsi="Times New Roman" w:cs="Times New Roman"/>
                <w:sz w:val="24"/>
                <w:szCs w:val="24"/>
                <w:lang w:eastAsia="zh-CN"/>
              </w:rPr>
              <w:t>为</w:t>
            </w:r>
            <w:r>
              <w:rPr>
                <w:rFonts w:hint="default" w:ascii="Times New Roman" w:hAnsi="Times New Roman" w:cs="Times New Roman"/>
                <w:sz w:val="24"/>
                <w:szCs w:val="24"/>
                <w:lang w:val="en-US" w:eastAsia="zh-CN"/>
              </w:rPr>
              <w:t>14%</w:t>
            </w:r>
            <w:r>
              <w:rPr>
                <w:rFonts w:hint="default" w:ascii="Times New Roman" w:hAnsi="Times New Roman" w:cs="Times New Roman"/>
                <w:kern w:val="0"/>
                <w:sz w:val="24"/>
                <w:szCs w:val="24"/>
              </w:rPr>
              <w:t>。项目</w:t>
            </w:r>
            <w:r>
              <w:rPr>
                <w:rFonts w:hint="eastAsia" w:ascii="Times New Roman" w:hAnsi="Times New Roman" w:cs="Times New Roman"/>
                <w:kern w:val="0"/>
                <w:sz w:val="24"/>
                <w:szCs w:val="24"/>
                <w:lang w:val="en-US" w:eastAsia="zh-CN"/>
              </w:rPr>
              <w:t>实际</w:t>
            </w:r>
            <w:r>
              <w:rPr>
                <w:rFonts w:hint="default" w:ascii="Times New Roman" w:hAnsi="Times New Roman" w:cs="Times New Roman"/>
                <w:kern w:val="0"/>
                <w:sz w:val="24"/>
                <w:szCs w:val="24"/>
              </w:rPr>
              <w:t>建设内容详见表</w:t>
            </w:r>
            <w:r>
              <w:rPr>
                <w:rFonts w:hint="eastAsia" w:ascii="Times New Roman" w:hAnsi="Times New Roman" w:cs="Times New Roman"/>
                <w:kern w:val="0"/>
                <w:sz w:val="24"/>
                <w:szCs w:val="24"/>
                <w:lang w:val="en-US" w:eastAsia="zh-CN"/>
              </w:rPr>
              <w:t>2</w:t>
            </w:r>
            <w:r>
              <w:rPr>
                <w:rFonts w:hint="default" w:ascii="Times New Roman" w:hAnsi="Times New Roman" w:cs="Times New Roman"/>
                <w:kern w:val="0"/>
                <w:sz w:val="24"/>
                <w:szCs w:val="24"/>
              </w:rPr>
              <w:t>。</w:t>
            </w:r>
          </w:p>
          <w:p>
            <w:pPr>
              <w:keepNext w:val="0"/>
              <w:keepLines w:val="0"/>
              <w:pageBreakBefore w:val="0"/>
              <w:widowControl w:val="0"/>
              <w:kinsoku/>
              <w:wordWrap/>
              <w:overflowPunct/>
              <w:topLinePunct w:val="0"/>
              <w:autoSpaceDE w:val="0"/>
              <w:autoSpaceDN w:val="0"/>
              <w:bidi w:val="0"/>
              <w:adjustRightInd w:val="0"/>
              <w:snapToGrid w:val="0"/>
              <w:spacing w:before="0" w:after="0" w:line="240" w:lineRule="auto"/>
              <w:ind w:left="0" w:right="0" w:firstLine="422" w:firstLineChars="200"/>
              <w:jc w:val="center"/>
              <w:textAlignment w:val="auto"/>
              <w:rPr>
                <w:rFonts w:hint="eastAsia" w:ascii="宋体" w:hAnsi="宋体" w:eastAsia="宋体" w:cs="宋体"/>
                <w:b/>
                <w:bCs/>
                <w:color w:val="auto"/>
                <w:kern w:val="2"/>
                <w:sz w:val="21"/>
                <w:szCs w:val="21"/>
                <w:shd w:val="clear" w:color="auto" w:fill="auto"/>
                <w:lang w:val="en-US" w:eastAsia="zh-CN" w:bidi="ar-SA"/>
              </w:rPr>
            </w:pPr>
            <w:r>
              <w:rPr>
                <w:rFonts w:hint="eastAsia" w:ascii="宋体" w:hAnsi="宋体" w:eastAsia="宋体" w:cs="宋体"/>
                <w:b/>
                <w:bCs/>
                <w:color w:val="auto"/>
                <w:kern w:val="2"/>
                <w:sz w:val="21"/>
                <w:szCs w:val="21"/>
                <w:shd w:val="clear" w:color="auto" w:fill="auto"/>
                <w:lang w:val="en-US" w:eastAsia="zh-CN" w:bidi="ar-SA"/>
              </w:rPr>
              <w:t xml:space="preserve">表1 </w:t>
            </w:r>
            <w:r>
              <w:rPr>
                <w:rFonts w:hint="eastAsia" w:ascii="宋体" w:hAnsi="宋体" w:eastAsia="宋体" w:cs="宋体"/>
                <w:b/>
                <w:bCs/>
                <w:sz w:val="21"/>
                <w:szCs w:val="21"/>
                <w:lang w:val="en-US" w:eastAsia="zh-CN" w:bidi="zh-CN"/>
              </w:rPr>
              <w:t>项目实际工程组成一览表</w:t>
            </w:r>
          </w:p>
          <w:tbl>
            <w:tblPr>
              <w:tblStyle w:val="20"/>
              <w:tblW w:w="85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Layout w:type="fixed"/>
              <w:tblCellMar>
                <w:top w:w="0" w:type="dxa"/>
                <w:left w:w="108" w:type="dxa"/>
                <w:bottom w:w="0" w:type="dxa"/>
                <w:right w:w="108" w:type="dxa"/>
              </w:tblCellMar>
            </w:tblPr>
            <w:tblGrid>
              <w:gridCol w:w="720"/>
              <w:gridCol w:w="467"/>
              <w:gridCol w:w="644"/>
              <w:gridCol w:w="2746"/>
              <w:gridCol w:w="2778"/>
              <w:gridCol w:w="1149"/>
            </w:tblGrid>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工程组成</w:t>
                  </w: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主要建设内容</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环评设计建设内容</w:t>
                  </w:r>
                </w:p>
              </w:tc>
              <w:tc>
                <w:tcPr>
                  <w:tcW w:w="2778" w:type="dxa"/>
                  <w:tcBorders>
                    <w:tl2br w:val="nil"/>
                    <w:tr2bl w:val="nil"/>
                  </w:tcBorders>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实际建设内容</w:t>
                  </w:r>
                </w:p>
              </w:tc>
              <w:tc>
                <w:tcPr>
                  <w:tcW w:w="1149" w:type="dxa"/>
                  <w:tcBorders>
                    <w:tl2br w:val="nil"/>
                    <w:tr2bl w:val="nil"/>
                  </w:tcBorders>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变更情况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主体工程</w:t>
                  </w: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烘干塔及热风炉</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建设烘干塔及砖混结构热风炉车间</w:t>
                  </w:r>
                  <w:r>
                    <w:rPr>
                      <w:rFonts w:hint="default" w:ascii="Times New Roman" w:hAnsi="Times New Roman" w:cs="Times New Roman"/>
                      <w:i w:val="0"/>
                      <w:iCs w:val="0"/>
                      <w:color w:val="auto"/>
                      <w:kern w:val="2"/>
                      <w:sz w:val="21"/>
                      <w:szCs w:val="21"/>
                      <w:highlight w:val="none"/>
                      <w:u w:val="none" w:color="auto"/>
                      <w:lang w:val="en-US" w:eastAsia="zh-CN" w:bidi="ar-SA"/>
                    </w:rPr>
                    <w:t>20</w:t>
                  </w:r>
                  <w:r>
                    <w:rPr>
                      <w:rFonts w:hint="default" w:ascii="Times New Roman" w:hAnsi="Times New Roman" w:eastAsia="宋体" w:cs="Times New Roman"/>
                      <w:i w:val="0"/>
                      <w:iCs w:val="0"/>
                      <w:color w:val="auto"/>
                      <w:kern w:val="2"/>
                      <w:sz w:val="21"/>
                      <w:szCs w:val="21"/>
                      <w:highlight w:val="none"/>
                      <w:u w:val="none" w:color="auto"/>
                      <w:lang w:val="en-US" w:eastAsia="zh-CN" w:bidi="ar-SA"/>
                    </w:rPr>
                    <w:t>0m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tl2br w:val="nil"/>
                    <w:tr2bl w:val="nil"/>
                  </w:tcBorders>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建设烘干塔及砖混结构热风炉车间</w:t>
                  </w:r>
                  <w:r>
                    <w:rPr>
                      <w:rFonts w:hint="default" w:ascii="Times New Roman" w:hAnsi="Times New Roman" w:cs="Times New Roman"/>
                      <w:i w:val="0"/>
                      <w:iCs w:val="0"/>
                      <w:color w:val="auto"/>
                      <w:kern w:val="2"/>
                      <w:sz w:val="21"/>
                      <w:szCs w:val="21"/>
                      <w:highlight w:val="none"/>
                      <w:u w:val="none" w:color="auto"/>
                      <w:lang w:val="en-US" w:eastAsia="zh-CN" w:bidi="ar-SA"/>
                    </w:rPr>
                    <w:t>20</w:t>
                  </w:r>
                  <w:r>
                    <w:rPr>
                      <w:rFonts w:hint="default" w:ascii="Times New Roman" w:hAnsi="Times New Roman" w:eastAsia="宋体" w:cs="Times New Roman"/>
                      <w:i w:val="0"/>
                      <w:iCs w:val="0"/>
                      <w:color w:val="auto"/>
                      <w:kern w:val="2"/>
                      <w:sz w:val="21"/>
                      <w:szCs w:val="21"/>
                      <w:highlight w:val="none"/>
                      <w:u w:val="none" w:color="auto"/>
                      <w:lang w:val="en-US" w:eastAsia="zh-CN" w:bidi="ar-SA"/>
                    </w:rPr>
                    <w:t>0m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1149" w:type="dxa"/>
                  <w:tcBorders>
                    <w:tl2br w:val="nil"/>
                    <w:tr2bl w:val="nil"/>
                  </w:tcBorders>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restart"/>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储运工程</w:t>
                  </w: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储粮囤</w:t>
                  </w:r>
                </w:p>
              </w:tc>
              <w:tc>
                <w:tcPr>
                  <w:tcW w:w="2746" w:type="dxa"/>
                  <w:tcBorders>
                    <w:tl2br w:val="nil"/>
                    <w:tr2bl w:val="nil"/>
                  </w:tcBorders>
                  <w:noWrap/>
                  <w:vAlign w:val="center"/>
                </w:tcPr>
                <w:p>
                  <w:pPr>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建设粮囤</w:t>
                  </w:r>
                  <w:r>
                    <w:rPr>
                      <w:rFonts w:hint="default" w:ascii="Times New Roman" w:hAnsi="Times New Roman" w:cs="Times New Roman"/>
                      <w:i w:val="0"/>
                      <w:iCs w:val="0"/>
                      <w:color w:val="auto"/>
                      <w:kern w:val="2"/>
                      <w:sz w:val="21"/>
                      <w:szCs w:val="21"/>
                      <w:highlight w:val="none"/>
                      <w:u w:val="none" w:color="auto"/>
                      <w:lang w:val="en-US" w:eastAsia="zh-CN" w:bidi="ar-SA"/>
                    </w:rPr>
                    <w:t>80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3</w:t>
                  </w:r>
                  <w:r>
                    <w:rPr>
                      <w:rFonts w:hint="eastAsia" w:ascii="Times New Roman" w:hAnsi="Times New Roman" w:cs="Times New Roman"/>
                      <w:i w:val="0"/>
                      <w:iCs w:val="0"/>
                      <w:color w:val="auto"/>
                      <w:kern w:val="2"/>
                      <w:sz w:val="21"/>
                      <w:szCs w:val="21"/>
                      <w:highlight w:val="none"/>
                      <w:u w:val="none" w:color="auto"/>
                      <w:vertAlign w:val="superscript"/>
                      <w:lang w:val="en-US" w:eastAsia="zh-CN" w:bidi="ar-SA"/>
                    </w:rPr>
                    <w:t>/</w:t>
                  </w:r>
                  <w:r>
                    <w:rPr>
                      <w:rFonts w:hint="eastAsia" w:ascii="Times New Roman" w:hAnsi="Times New Roman" w:cs="Times New Roman"/>
                      <w:i w:val="0"/>
                      <w:iCs w:val="0"/>
                      <w:color w:val="auto"/>
                      <w:kern w:val="2"/>
                      <w:sz w:val="21"/>
                      <w:szCs w:val="21"/>
                      <w:highlight w:val="none"/>
                      <w:u w:val="none" w:color="auto"/>
                      <w:vertAlign w:val="baseline"/>
                      <w:lang w:val="en-US" w:eastAsia="zh-CN" w:bidi="ar-SA"/>
                    </w:rPr>
                    <w:t>座</w:t>
                  </w:r>
                  <w:r>
                    <w:rPr>
                      <w:rFonts w:hint="default" w:ascii="Times New Roman" w:hAnsi="Times New Roman" w:eastAsia="宋体" w:cs="Times New Roman"/>
                      <w:i w:val="0"/>
                      <w:iCs w:val="0"/>
                      <w:color w:val="auto"/>
                      <w:kern w:val="2"/>
                      <w:sz w:val="21"/>
                      <w:szCs w:val="21"/>
                      <w:highlight w:val="none"/>
                      <w:u w:val="none" w:color="auto"/>
                      <w:lang w:val="en-US" w:eastAsia="zh-CN" w:bidi="ar-SA"/>
                    </w:rPr>
                    <w:t>，</w:t>
                  </w:r>
                  <w:r>
                    <w:rPr>
                      <w:rFonts w:hint="default" w:ascii="Times New Roman" w:hAnsi="Times New Roman" w:cs="Times New Roman"/>
                      <w:i w:val="0"/>
                      <w:iCs w:val="0"/>
                      <w:color w:val="auto"/>
                      <w:kern w:val="2"/>
                      <w:sz w:val="21"/>
                      <w:szCs w:val="21"/>
                      <w:highlight w:val="none"/>
                      <w:u w:val="none" w:color="auto"/>
                      <w:lang w:val="en-US" w:eastAsia="zh-CN" w:bidi="ar-SA"/>
                    </w:rPr>
                    <w:t>4</w:t>
                  </w:r>
                  <w:r>
                    <w:rPr>
                      <w:rFonts w:hint="default" w:ascii="Times New Roman" w:hAnsi="Times New Roman" w:eastAsia="宋体" w:cs="Times New Roman"/>
                      <w:i w:val="0"/>
                      <w:iCs w:val="0"/>
                      <w:color w:val="auto"/>
                      <w:kern w:val="2"/>
                      <w:sz w:val="21"/>
                      <w:szCs w:val="21"/>
                      <w:highlight w:val="none"/>
                      <w:u w:val="none" w:color="auto"/>
                      <w:lang w:val="en-US" w:eastAsia="zh-CN" w:bidi="ar-SA"/>
                    </w:rPr>
                    <w:t>座</w:t>
                  </w:r>
                  <w:r>
                    <w:rPr>
                      <w:rFonts w:hint="eastAsia" w:ascii="Times New Roman" w:hAnsi="Times New Roman" w:cs="Times New Roman"/>
                      <w:i w:val="0"/>
                      <w:iCs w:val="0"/>
                      <w:color w:val="auto"/>
                      <w:kern w:val="2"/>
                      <w:sz w:val="21"/>
                      <w:szCs w:val="21"/>
                      <w:highlight w:val="none"/>
                      <w:u w:val="none" w:color="auto"/>
                      <w:lang w:val="en-US" w:eastAsia="zh-CN" w:bidi="ar-SA"/>
                    </w:rPr>
                    <w:t>共320m³</w:t>
                  </w:r>
                  <w:r>
                    <w:rPr>
                      <w:rFonts w:hint="default" w:ascii="Times New Roman" w:hAnsi="Times New Roman" w:eastAsia="宋体" w:cs="Times New Roman"/>
                      <w:i w:val="0"/>
                      <w:iCs w:val="0"/>
                      <w:color w:val="auto"/>
                      <w:kern w:val="2"/>
                      <w:sz w:val="21"/>
                      <w:szCs w:val="21"/>
                      <w:highlight w:val="none"/>
                      <w:u w:val="none" w:color="auto"/>
                      <w:lang w:val="en-US" w:eastAsia="zh-CN" w:bidi="ar-SA"/>
                    </w:rPr>
                    <w:t>，</w:t>
                  </w:r>
                  <w:r>
                    <w:rPr>
                      <w:rFonts w:hint="default" w:ascii="Times New Roman" w:hAnsi="Times New Roman" w:cs="Times New Roman"/>
                      <w:sz w:val="21"/>
                      <w:szCs w:val="21"/>
                    </w:rPr>
                    <w:t>每个占地面积20m</w:t>
                  </w:r>
                  <w:r>
                    <w:rPr>
                      <w:rFonts w:hint="default" w:ascii="Times New Roman" w:hAnsi="Times New Roman" w:cs="Times New Roman"/>
                      <w:sz w:val="21"/>
                      <w:szCs w:val="21"/>
                      <w:vertAlign w:val="superscript"/>
                    </w:rPr>
                    <w:t>2</w:t>
                  </w:r>
                  <w:r>
                    <w:rPr>
                      <w:rFonts w:hint="eastAsia" w:ascii="Times New Roman" w:hAnsi="Times New Roman" w:cs="Times New Roman"/>
                      <w:sz w:val="21"/>
                      <w:szCs w:val="21"/>
                      <w:vertAlign w:val="baseline"/>
                      <w:lang w:eastAsia="zh-CN"/>
                    </w:rPr>
                    <w:t>。</w:t>
                  </w:r>
                </w:p>
              </w:tc>
              <w:tc>
                <w:tcPr>
                  <w:tcW w:w="2778"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建设粮囤</w:t>
                  </w:r>
                  <w:r>
                    <w:rPr>
                      <w:rFonts w:hint="default" w:ascii="Times New Roman" w:hAnsi="Times New Roman" w:cs="Times New Roman"/>
                      <w:i w:val="0"/>
                      <w:iCs w:val="0"/>
                      <w:color w:val="auto"/>
                      <w:kern w:val="2"/>
                      <w:sz w:val="21"/>
                      <w:szCs w:val="21"/>
                      <w:highlight w:val="none"/>
                      <w:u w:val="none" w:color="auto"/>
                      <w:lang w:val="en-US" w:eastAsia="zh-CN" w:bidi="ar-SA"/>
                    </w:rPr>
                    <w:t>80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3</w:t>
                  </w:r>
                  <w:r>
                    <w:rPr>
                      <w:rFonts w:hint="eastAsia" w:ascii="Times New Roman" w:hAnsi="Times New Roman" w:cs="Times New Roman"/>
                      <w:i w:val="0"/>
                      <w:iCs w:val="0"/>
                      <w:color w:val="auto"/>
                      <w:kern w:val="2"/>
                      <w:sz w:val="21"/>
                      <w:szCs w:val="21"/>
                      <w:highlight w:val="none"/>
                      <w:u w:val="none" w:color="auto"/>
                      <w:vertAlign w:val="superscript"/>
                      <w:lang w:val="en-US" w:eastAsia="zh-CN" w:bidi="ar-SA"/>
                    </w:rPr>
                    <w:t>/</w:t>
                  </w:r>
                  <w:r>
                    <w:rPr>
                      <w:rFonts w:hint="eastAsia" w:ascii="Times New Roman" w:hAnsi="Times New Roman" w:cs="Times New Roman"/>
                      <w:i w:val="0"/>
                      <w:iCs w:val="0"/>
                      <w:color w:val="auto"/>
                      <w:kern w:val="2"/>
                      <w:sz w:val="21"/>
                      <w:szCs w:val="21"/>
                      <w:highlight w:val="none"/>
                      <w:u w:val="none" w:color="auto"/>
                      <w:vertAlign w:val="baseline"/>
                      <w:lang w:val="en-US" w:eastAsia="zh-CN" w:bidi="ar-SA"/>
                    </w:rPr>
                    <w:t>座</w:t>
                  </w:r>
                  <w:r>
                    <w:rPr>
                      <w:rFonts w:hint="default" w:ascii="Times New Roman" w:hAnsi="Times New Roman" w:eastAsia="宋体" w:cs="Times New Roman"/>
                      <w:i w:val="0"/>
                      <w:iCs w:val="0"/>
                      <w:color w:val="auto"/>
                      <w:kern w:val="2"/>
                      <w:sz w:val="21"/>
                      <w:szCs w:val="21"/>
                      <w:highlight w:val="none"/>
                      <w:u w:val="none" w:color="auto"/>
                      <w:lang w:val="en-US" w:eastAsia="zh-CN" w:bidi="ar-SA"/>
                    </w:rPr>
                    <w:t>，</w:t>
                  </w:r>
                  <w:r>
                    <w:rPr>
                      <w:rFonts w:hint="default" w:ascii="Times New Roman" w:hAnsi="Times New Roman" w:cs="Times New Roman"/>
                      <w:i w:val="0"/>
                      <w:iCs w:val="0"/>
                      <w:color w:val="auto"/>
                      <w:kern w:val="2"/>
                      <w:sz w:val="21"/>
                      <w:szCs w:val="21"/>
                      <w:highlight w:val="none"/>
                      <w:u w:val="none" w:color="auto"/>
                      <w:lang w:val="en-US" w:eastAsia="zh-CN" w:bidi="ar-SA"/>
                    </w:rPr>
                    <w:t>4</w:t>
                  </w:r>
                  <w:r>
                    <w:rPr>
                      <w:rFonts w:hint="default" w:ascii="Times New Roman" w:hAnsi="Times New Roman" w:eastAsia="宋体" w:cs="Times New Roman"/>
                      <w:i w:val="0"/>
                      <w:iCs w:val="0"/>
                      <w:color w:val="auto"/>
                      <w:kern w:val="2"/>
                      <w:sz w:val="21"/>
                      <w:szCs w:val="21"/>
                      <w:highlight w:val="none"/>
                      <w:u w:val="none" w:color="auto"/>
                      <w:lang w:val="en-US" w:eastAsia="zh-CN" w:bidi="ar-SA"/>
                    </w:rPr>
                    <w:t>座</w:t>
                  </w:r>
                  <w:r>
                    <w:rPr>
                      <w:rFonts w:hint="eastAsia" w:ascii="Times New Roman" w:hAnsi="Times New Roman" w:cs="Times New Roman"/>
                      <w:i w:val="0"/>
                      <w:iCs w:val="0"/>
                      <w:color w:val="auto"/>
                      <w:kern w:val="2"/>
                      <w:sz w:val="21"/>
                      <w:szCs w:val="21"/>
                      <w:highlight w:val="none"/>
                      <w:u w:val="none" w:color="auto"/>
                      <w:lang w:val="en-US" w:eastAsia="zh-CN" w:bidi="ar-SA"/>
                    </w:rPr>
                    <w:t>共320m³</w:t>
                  </w:r>
                  <w:r>
                    <w:rPr>
                      <w:rFonts w:hint="default" w:ascii="Times New Roman" w:hAnsi="Times New Roman" w:eastAsia="宋体" w:cs="Times New Roman"/>
                      <w:i w:val="0"/>
                      <w:iCs w:val="0"/>
                      <w:color w:val="auto"/>
                      <w:kern w:val="2"/>
                      <w:sz w:val="21"/>
                      <w:szCs w:val="21"/>
                      <w:highlight w:val="none"/>
                      <w:u w:val="none" w:color="auto"/>
                      <w:lang w:val="en-US" w:eastAsia="zh-CN" w:bidi="ar-SA"/>
                    </w:rPr>
                    <w:t>，</w:t>
                  </w:r>
                  <w:r>
                    <w:rPr>
                      <w:rFonts w:hint="default" w:ascii="Times New Roman" w:hAnsi="Times New Roman" w:cs="Times New Roman"/>
                      <w:sz w:val="21"/>
                      <w:szCs w:val="21"/>
                    </w:rPr>
                    <w:t>每个占地面积20m</w:t>
                  </w:r>
                  <w:r>
                    <w:rPr>
                      <w:rFonts w:hint="default" w:ascii="Times New Roman" w:hAnsi="Times New Roman" w:cs="Times New Roman"/>
                      <w:sz w:val="21"/>
                      <w:szCs w:val="21"/>
                      <w:vertAlign w:val="superscript"/>
                    </w:rPr>
                    <w:t>2</w:t>
                  </w:r>
                  <w:r>
                    <w:rPr>
                      <w:rFonts w:hint="eastAsia" w:ascii="Times New Roman" w:hAnsi="Times New Roman" w:cs="Times New Roman"/>
                      <w:sz w:val="21"/>
                      <w:szCs w:val="21"/>
                      <w:vertAlign w:val="baseline"/>
                      <w:lang w:eastAsia="zh-CN"/>
                    </w:rPr>
                    <w:t>。</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lang w:val="en-US" w:eastAsia="zh-CN"/>
                    </w:rPr>
                    <w:t>炉渣仓</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w:t>
                  </w:r>
                  <w:r>
                    <w:rPr>
                      <w:rFonts w:hint="default" w:ascii="Times New Roman" w:hAnsi="Times New Roman" w:cs="Times New Roman"/>
                      <w:sz w:val="21"/>
                      <w:szCs w:val="21"/>
                      <w:lang w:val="en-US" w:eastAsia="zh-CN"/>
                    </w:rPr>
                    <w:t>炉渣仓</w:t>
                  </w:r>
                  <w:r>
                    <w:rPr>
                      <w:rFonts w:hint="default" w:ascii="Times New Roman" w:hAnsi="Times New Roman" w:eastAsia="宋体" w:cs="Times New Roman"/>
                      <w:i w:val="0"/>
                      <w:iCs w:val="0"/>
                      <w:color w:val="auto"/>
                      <w:kern w:val="2"/>
                      <w:sz w:val="21"/>
                      <w:szCs w:val="21"/>
                      <w:highlight w:val="none"/>
                      <w:u w:val="none" w:color="auto"/>
                      <w:lang w:val="en-US" w:eastAsia="zh-CN" w:bidi="ar-SA"/>
                    </w:rPr>
                    <w:t>50m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实际未建设炉渣仓，炉渣产生后暂存于厂区内炉渣堆场月50㎡，并采用苫布覆盖。</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实际未建设炉渣仓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419"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lang w:val="en-US" w:eastAsia="zh-CN"/>
                    </w:rPr>
                    <w:t>储煤间</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w:t>
                  </w:r>
                  <w:r>
                    <w:rPr>
                      <w:rFonts w:hint="default" w:ascii="Times New Roman" w:hAnsi="Times New Roman" w:cs="Times New Roman"/>
                      <w:sz w:val="21"/>
                      <w:szCs w:val="21"/>
                      <w:lang w:val="en-US" w:eastAsia="zh-CN"/>
                    </w:rPr>
                    <w:t>储煤间1</w:t>
                  </w:r>
                  <w:r>
                    <w:rPr>
                      <w:rFonts w:hint="default" w:ascii="Times New Roman" w:hAnsi="Times New Roman" w:eastAsia="宋体" w:cs="Times New Roman"/>
                      <w:i w:val="0"/>
                      <w:iCs w:val="0"/>
                      <w:color w:val="auto"/>
                      <w:kern w:val="2"/>
                      <w:sz w:val="21"/>
                      <w:szCs w:val="21"/>
                      <w:highlight w:val="none"/>
                      <w:u w:val="none" w:color="auto"/>
                      <w:lang w:val="en-US" w:eastAsia="zh-CN" w:bidi="ar-SA"/>
                    </w:rPr>
                    <w:t>00m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实际未建设储煤间，燃料煤在厂区内煤堆场存放，面积约为100㎡，并采用苫布覆盖。</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实际未建设储煤间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restart"/>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辅助工程</w:t>
                  </w: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eastAsia"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办公</w:t>
                  </w:r>
                  <w:r>
                    <w:rPr>
                      <w:rFonts w:hint="eastAsia" w:ascii="Times New Roman" w:hAnsi="Times New Roman" w:cs="Times New Roman"/>
                      <w:sz w:val="21"/>
                      <w:szCs w:val="21"/>
                      <w:lang w:val="en-US" w:eastAsia="zh-CN"/>
                    </w:rPr>
                    <w:t>用房</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建设办公</w:t>
                  </w:r>
                  <w:r>
                    <w:rPr>
                      <w:rFonts w:hint="eastAsia" w:ascii="Times New Roman" w:hAnsi="Times New Roman" w:cs="Times New Roman"/>
                      <w:i w:val="0"/>
                      <w:iCs w:val="0"/>
                      <w:color w:val="auto"/>
                      <w:kern w:val="2"/>
                      <w:sz w:val="21"/>
                      <w:szCs w:val="21"/>
                      <w:highlight w:val="none"/>
                      <w:u w:val="none" w:color="auto"/>
                      <w:lang w:val="en-US" w:eastAsia="zh-CN" w:bidi="ar-SA"/>
                    </w:rPr>
                    <w:t>用房</w:t>
                  </w:r>
                  <w:r>
                    <w:rPr>
                      <w:rFonts w:hint="default" w:ascii="Times New Roman" w:hAnsi="Times New Roman" w:cs="Times New Roman"/>
                      <w:i w:val="0"/>
                      <w:iCs w:val="0"/>
                      <w:color w:val="auto"/>
                      <w:kern w:val="2"/>
                      <w:sz w:val="21"/>
                      <w:szCs w:val="21"/>
                      <w:highlight w:val="none"/>
                      <w:u w:val="none" w:color="auto"/>
                      <w:lang w:val="en-US" w:eastAsia="zh-CN" w:bidi="ar-SA"/>
                    </w:rPr>
                    <w:t>350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建设办公</w:t>
                  </w:r>
                  <w:r>
                    <w:rPr>
                      <w:rFonts w:hint="eastAsia" w:ascii="Times New Roman" w:hAnsi="Times New Roman" w:cs="Times New Roman"/>
                      <w:i w:val="0"/>
                      <w:iCs w:val="0"/>
                      <w:color w:val="auto"/>
                      <w:kern w:val="2"/>
                      <w:sz w:val="21"/>
                      <w:szCs w:val="21"/>
                      <w:highlight w:val="none"/>
                      <w:u w:val="none" w:color="auto"/>
                      <w:lang w:val="en-US" w:eastAsia="zh-CN" w:bidi="ar-SA"/>
                    </w:rPr>
                    <w:t>用房</w:t>
                  </w:r>
                  <w:r>
                    <w:rPr>
                      <w:rFonts w:hint="default" w:ascii="Times New Roman" w:hAnsi="Times New Roman" w:cs="Times New Roman"/>
                      <w:i w:val="0"/>
                      <w:iCs w:val="0"/>
                      <w:color w:val="auto"/>
                      <w:kern w:val="2"/>
                      <w:sz w:val="21"/>
                      <w:szCs w:val="21"/>
                      <w:highlight w:val="none"/>
                      <w:u w:val="none" w:color="auto"/>
                      <w:lang w:val="en-US" w:eastAsia="zh-CN" w:bidi="ar-SA"/>
                    </w:rPr>
                    <w:t>350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eastAsia"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sz w:val="21"/>
                      <w:szCs w:val="21"/>
                      <w:highlight w:val="none"/>
                      <w:lang w:val="en-US" w:eastAsia="zh-CN"/>
                    </w:rPr>
                    <w:t>休息室</w:t>
                  </w:r>
                </w:p>
              </w:tc>
              <w:tc>
                <w:tcPr>
                  <w:tcW w:w="2746" w:type="dxa"/>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建设</w:t>
                  </w:r>
                  <w:r>
                    <w:rPr>
                      <w:rFonts w:hint="eastAsia" w:ascii="Times New Roman" w:hAnsi="Times New Roman" w:cs="Times New Roman"/>
                      <w:i w:val="0"/>
                      <w:iCs w:val="0"/>
                      <w:color w:val="auto"/>
                      <w:kern w:val="2"/>
                      <w:sz w:val="21"/>
                      <w:szCs w:val="21"/>
                      <w:highlight w:val="none"/>
                      <w:u w:val="none" w:color="auto"/>
                      <w:lang w:val="en-US" w:eastAsia="zh-CN" w:bidi="ar-SA"/>
                    </w:rPr>
                    <w:t>休息室</w:t>
                  </w:r>
                  <w:r>
                    <w:rPr>
                      <w:rFonts w:hint="default" w:ascii="Times New Roman" w:hAnsi="Times New Roman" w:cs="Times New Roman"/>
                      <w:i w:val="0"/>
                      <w:iCs w:val="0"/>
                      <w:color w:val="auto"/>
                      <w:kern w:val="2"/>
                      <w:sz w:val="21"/>
                      <w:szCs w:val="21"/>
                      <w:highlight w:val="none"/>
                      <w:u w:val="none" w:color="auto"/>
                      <w:lang w:val="en-US" w:eastAsia="zh-CN" w:bidi="ar-SA"/>
                    </w:rPr>
                    <w:t>488.2</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b/>
                      <w:bCs/>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建设</w:t>
                  </w:r>
                  <w:r>
                    <w:rPr>
                      <w:rFonts w:hint="eastAsia" w:ascii="Times New Roman" w:hAnsi="Times New Roman" w:cs="Times New Roman"/>
                      <w:i w:val="0"/>
                      <w:iCs w:val="0"/>
                      <w:color w:val="auto"/>
                      <w:kern w:val="2"/>
                      <w:sz w:val="21"/>
                      <w:szCs w:val="21"/>
                      <w:highlight w:val="none"/>
                      <w:u w:val="none" w:color="auto"/>
                      <w:lang w:val="en-US" w:eastAsia="zh-CN" w:bidi="ar-SA"/>
                    </w:rPr>
                    <w:t>休息室</w:t>
                  </w:r>
                  <w:r>
                    <w:rPr>
                      <w:rFonts w:hint="default" w:ascii="Times New Roman" w:hAnsi="Times New Roman" w:cs="Times New Roman"/>
                      <w:i w:val="0"/>
                      <w:iCs w:val="0"/>
                      <w:color w:val="auto"/>
                      <w:kern w:val="2"/>
                      <w:sz w:val="21"/>
                      <w:szCs w:val="21"/>
                      <w:highlight w:val="none"/>
                      <w:u w:val="none" w:color="auto"/>
                      <w:lang w:val="en-US" w:eastAsia="zh-CN" w:bidi="ar-SA"/>
                    </w:rPr>
                    <w:t>488.2</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防渗旱厕</w:t>
                  </w:r>
                </w:p>
              </w:tc>
              <w:tc>
                <w:tcPr>
                  <w:tcW w:w="2746" w:type="dxa"/>
                  <w:tcBorders>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w:t>
                  </w:r>
                  <w:r>
                    <w:rPr>
                      <w:rFonts w:hint="default" w:ascii="Times New Roman" w:hAnsi="Times New Roman" w:cs="Times New Roman"/>
                      <w:sz w:val="21"/>
                      <w:szCs w:val="21"/>
                    </w:rPr>
                    <w:t>防渗旱厕</w:t>
                  </w:r>
                  <w:r>
                    <w:rPr>
                      <w:rFonts w:hint="default" w:ascii="Times New Roman" w:hAnsi="Times New Roman" w:cs="Times New Roman"/>
                      <w:i w:val="0"/>
                      <w:iCs w:val="0"/>
                      <w:color w:val="auto"/>
                      <w:kern w:val="2"/>
                      <w:sz w:val="21"/>
                      <w:szCs w:val="21"/>
                      <w:highlight w:val="none"/>
                      <w:u w:val="none" w:color="auto"/>
                      <w:lang w:val="en-US" w:eastAsia="zh-CN" w:bidi="ar-SA"/>
                    </w:rPr>
                    <w:t>10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2778" w:type="dxa"/>
                  <w:tcBorders>
                    <w:left w:val="single" w:color="auto" w:sz="4" w:space="0"/>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建设</w:t>
                  </w:r>
                  <w:r>
                    <w:rPr>
                      <w:rFonts w:hint="default" w:ascii="Times New Roman" w:hAnsi="Times New Roman" w:cs="Times New Roman"/>
                      <w:sz w:val="21"/>
                      <w:szCs w:val="21"/>
                    </w:rPr>
                    <w:t>防渗旱厕</w:t>
                  </w:r>
                  <w:r>
                    <w:rPr>
                      <w:rFonts w:hint="default" w:ascii="Times New Roman" w:hAnsi="Times New Roman" w:cs="Times New Roman"/>
                      <w:i w:val="0"/>
                      <w:iCs w:val="0"/>
                      <w:color w:val="auto"/>
                      <w:kern w:val="2"/>
                      <w:sz w:val="21"/>
                      <w:szCs w:val="21"/>
                      <w:highlight w:val="none"/>
                      <w:u w:val="none" w:color="auto"/>
                      <w:lang w:val="en-US" w:eastAsia="zh-CN" w:bidi="ar-SA"/>
                    </w:rPr>
                    <w:t>10</w:t>
                  </w:r>
                  <w:r>
                    <w:rPr>
                      <w:rFonts w:hint="default" w:ascii="Times New Roman" w:hAnsi="Times New Roman" w:eastAsia="宋体" w:cs="Times New Roman"/>
                      <w:i w:val="0"/>
                      <w:iCs w:val="0"/>
                      <w:color w:val="auto"/>
                      <w:kern w:val="2"/>
                      <w:sz w:val="21"/>
                      <w:szCs w:val="21"/>
                      <w:highlight w:val="none"/>
                      <w:u w:val="none" w:color="auto"/>
                      <w:lang w:val="en-US" w:eastAsia="zh-CN" w:bidi="ar-SA"/>
                    </w:rPr>
                    <w:t>m</w:t>
                  </w:r>
                  <w:r>
                    <w:rPr>
                      <w:rFonts w:hint="default" w:ascii="Times New Roman" w:hAnsi="Times New Roman" w:eastAsia="宋体" w:cs="Times New Roman"/>
                      <w:i w:val="0"/>
                      <w:iCs w:val="0"/>
                      <w:color w:val="auto"/>
                      <w:kern w:val="2"/>
                      <w:sz w:val="21"/>
                      <w:szCs w:val="21"/>
                      <w:highlight w:val="none"/>
                      <w:u w:val="none" w:color="auto"/>
                      <w:vertAlign w:val="superscript"/>
                      <w:lang w:val="en-US" w:eastAsia="zh-CN" w:bidi="ar-SA"/>
                    </w:rPr>
                    <w:t>2</w:t>
                  </w:r>
                </w:p>
              </w:tc>
              <w:tc>
                <w:tcPr>
                  <w:tcW w:w="1149" w:type="dxa"/>
                  <w:tcBorders>
                    <w:tl2br w:val="nil"/>
                    <w:tr2bl w:val="nil"/>
                  </w:tcBorders>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restart"/>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环保工程</w:t>
                  </w: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废水</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 xml:space="preserve">生活污水排入厂区防渗旱厕内定期清掏，外运做农肥 </w:t>
                  </w:r>
                  <w:r>
                    <w:rPr>
                      <w:rFonts w:hint="eastAsia" w:ascii="Times New Roman" w:hAnsi="Times New Roman" w:cs="Times New Roman"/>
                      <w:sz w:val="21"/>
                      <w:szCs w:val="21"/>
                      <w:lang w:eastAsia="zh-CN"/>
                    </w:rPr>
                    <w:t>；</w:t>
                  </w:r>
                  <w:r>
                    <w:rPr>
                      <w:rFonts w:hint="default" w:ascii="Times New Roman" w:hAnsi="Times New Roman" w:cs="Times New Roman"/>
                      <w:sz w:val="21"/>
                      <w:szCs w:val="21"/>
                    </w:rPr>
                    <w:t>脱硫废水循环使用，不外排。</w:t>
                  </w:r>
                </w:p>
              </w:tc>
              <w:tc>
                <w:tcPr>
                  <w:tcW w:w="2778" w:type="dxa"/>
                  <w:tcBorders>
                    <w:left w:val="single" w:color="auto" w:sz="4" w:space="0"/>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 xml:space="preserve">生活污水排入厂区防渗旱厕内定期清掏，外运做农肥 </w:t>
                  </w:r>
                  <w:r>
                    <w:rPr>
                      <w:rFonts w:hint="eastAsia" w:ascii="Times New Roman" w:hAnsi="Times New Roman" w:cs="Times New Roman"/>
                      <w:sz w:val="21"/>
                      <w:szCs w:val="21"/>
                      <w:lang w:eastAsia="zh-CN"/>
                    </w:rPr>
                    <w:t>；</w:t>
                  </w:r>
                  <w:r>
                    <w:rPr>
                      <w:rFonts w:hint="default" w:ascii="Times New Roman" w:hAnsi="Times New Roman" w:cs="Times New Roman"/>
                      <w:sz w:val="21"/>
                      <w:szCs w:val="21"/>
                    </w:rPr>
                    <w:t>脱硫废水循环使用，不外排。</w:t>
                  </w:r>
                </w:p>
              </w:tc>
              <w:tc>
                <w:tcPr>
                  <w:tcW w:w="1149"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210"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467" w:type="dxa"/>
                  <w:vMerge w:val="restart"/>
                  <w:tcBorders>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废气</w:t>
                  </w:r>
                </w:p>
              </w:tc>
              <w:tc>
                <w:tcPr>
                  <w:tcW w:w="644"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有组织废气</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val="0"/>
                    <w:autoSpaceDN w:val="0"/>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Cs/>
                      <w:i w:val="0"/>
                      <w:iCs w:val="0"/>
                      <w:color w:val="auto"/>
                      <w:kern w:val="2"/>
                      <w:sz w:val="21"/>
                      <w:szCs w:val="21"/>
                      <w:highlight w:val="none"/>
                      <w:u w:val="none" w:color="auto"/>
                      <w:lang w:val="en-US" w:eastAsia="zh-CN" w:bidi="ar-SA"/>
                    </w:rPr>
                  </w:pPr>
                  <w:r>
                    <w:rPr>
                      <w:rFonts w:hint="default" w:ascii="Times New Roman" w:hAnsi="Times New Roman" w:eastAsia="宋体" w:cs="Times New Roman"/>
                      <w:bCs/>
                      <w:sz w:val="21"/>
                      <w:szCs w:val="21"/>
                      <w:lang w:val="zh-CN" w:eastAsia="zh-CN" w:bidi="zh-CN"/>
                    </w:rPr>
                    <w:t>热风炉产生的烟气经布袋除尘器及湿法脱硫装置处理后由15m高排气筒达标排放</w:t>
                  </w:r>
                  <w:r>
                    <w:rPr>
                      <w:rFonts w:hint="default" w:ascii="Times New Roman" w:hAnsi="Times New Roman" w:eastAsia="宋体" w:cs="Times New Roman"/>
                      <w:bCs w:val="0"/>
                      <w:i w:val="0"/>
                      <w:iCs w:val="0"/>
                      <w:color w:val="auto"/>
                      <w:kern w:val="2"/>
                      <w:sz w:val="21"/>
                      <w:szCs w:val="21"/>
                      <w:highlight w:val="none"/>
                      <w:u w:val="none" w:color="auto"/>
                      <w:lang w:val="en-US" w:eastAsia="zh-CN" w:bidi="ar-SA"/>
                    </w:rPr>
                    <w:t>，烟尘和SO</w:t>
                  </w:r>
                  <w:r>
                    <w:rPr>
                      <w:rFonts w:hint="default" w:ascii="Times New Roman" w:hAnsi="Times New Roman" w:eastAsia="宋体" w:cs="Times New Roman"/>
                      <w:bCs w:val="0"/>
                      <w:i w:val="0"/>
                      <w:iCs w:val="0"/>
                      <w:color w:val="auto"/>
                      <w:kern w:val="2"/>
                      <w:sz w:val="21"/>
                      <w:szCs w:val="21"/>
                      <w:highlight w:val="none"/>
                      <w:u w:val="none" w:color="auto"/>
                      <w:vertAlign w:val="subscript"/>
                      <w:lang w:val="en-US" w:eastAsia="zh-CN" w:bidi="ar-SA"/>
                    </w:rPr>
                    <w:t>2</w:t>
                  </w:r>
                  <w:r>
                    <w:rPr>
                      <w:rFonts w:hint="default" w:ascii="Times New Roman" w:hAnsi="Times New Roman" w:eastAsia="宋体" w:cs="Times New Roman"/>
                      <w:bCs w:val="0"/>
                      <w:i w:val="0"/>
                      <w:iCs w:val="0"/>
                      <w:color w:val="auto"/>
                      <w:kern w:val="2"/>
                      <w:sz w:val="21"/>
                      <w:szCs w:val="21"/>
                      <w:highlight w:val="none"/>
                      <w:u w:val="none" w:color="auto"/>
                      <w:lang w:val="en-US" w:eastAsia="zh-CN" w:bidi="ar-SA"/>
                    </w:rPr>
                    <w:t>满足GB9078-1996《工业炉窑大气污染物排放标准》中二级标准要求，NOx排放浓度满足《大气污染物综合排放标准》（GB16297-1996）中表2二级排放要求。</w:t>
                  </w:r>
                </w:p>
              </w:tc>
              <w:tc>
                <w:tcPr>
                  <w:tcW w:w="2778" w:type="dxa"/>
                  <w:tcBorders>
                    <w:left w:val="single" w:color="auto" w:sz="4" w:space="0"/>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bCs/>
                      <w:sz w:val="21"/>
                      <w:szCs w:val="21"/>
                      <w:lang w:val="zh-CN" w:eastAsia="zh-CN" w:bidi="zh-CN"/>
                    </w:rPr>
                    <w:t>热风炉产生的烟气经布袋除尘器及湿法脱硫装置处理后由15m高排气筒达标排放</w:t>
                  </w:r>
                  <w:r>
                    <w:rPr>
                      <w:rFonts w:hint="default" w:ascii="Times New Roman" w:hAnsi="Times New Roman" w:eastAsia="宋体" w:cs="Times New Roman"/>
                      <w:bCs w:val="0"/>
                      <w:i w:val="0"/>
                      <w:iCs w:val="0"/>
                      <w:color w:val="auto"/>
                      <w:kern w:val="2"/>
                      <w:sz w:val="21"/>
                      <w:szCs w:val="21"/>
                      <w:highlight w:val="none"/>
                      <w:u w:val="none" w:color="auto"/>
                      <w:lang w:val="en-US" w:eastAsia="zh-CN" w:bidi="ar-SA"/>
                    </w:rPr>
                    <w:t>，烟尘和SO</w:t>
                  </w:r>
                  <w:r>
                    <w:rPr>
                      <w:rFonts w:hint="default" w:ascii="Times New Roman" w:hAnsi="Times New Roman" w:eastAsia="宋体" w:cs="Times New Roman"/>
                      <w:bCs w:val="0"/>
                      <w:i w:val="0"/>
                      <w:iCs w:val="0"/>
                      <w:color w:val="auto"/>
                      <w:kern w:val="2"/>
                      <w:sz w:val="21"/>
                      <w:szCs w:val="21"/>
                      <w:highlight w:val="none"/>
                      <w:u w:val="none" w:color="auto"/>
                      <w:vertAlign w:val="subscript"/>
                      <w:lang w:val="en-US" w:eastAsia="zh-CN" w:bidi="ar-SA"/>
                    </w:rPr>
                    <w:t>2</w:t>
                  </w:r>
                  <w:r>
                    <w:rPr>
                      <w:rFonts w:hint="default" w:ascii="Times New Roman" w:hAnsi="Times New Roman" w:eastAsia="宋体" w:cs="Times New Roman"/>
                      <w:bCs w:val="0"/>
                      <w:i w:val="0"/>
                      <w:iCs w:val="0"/>
                      <w:color w:val="auto"/>
                      <w:kern w:val="2"/>
                      <w:sz w:val="21"/>
                      <w:szCs w:val="21"/>
                      <w:highlight w:val="none"/>
                      <w:u w:val="none" w:color="auto"/>
                      <w:lang w:val="en-US" w:eastAsia="zh-CN" w:bidi="ar-SA"/>
                    </w:rPr>
                    <w:t>满足GB9078-1996《工业炉窑大气污染物排放标准》中二级标准要求，NOx排放浓度满足《大气污染物综合排放标准》（GB16297-1996）中表2二级排放要求。</w:t>
                  </w:r>
                </w:p>
              </w:tc>
              <w:tc>
                <w:tcPr>
                  <w:tcW w:w="1149"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467" w:type="dxa"/>
                  <w:vMerge w:val="continue"/>
                  <w:tcBorders>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644"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无组织废气</w:t>
                  </w:r>
                </w:p>
              </w:tc>
              <w:tc>
                <w:tcPr>
                  <w:tcW w:w="2746" w:type="dxa"/>
                  <w:tcBorders>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eastAsia" w:ascii="Times New Roman" w:hAnsi="Times New Roman" w:cs="Times New Roman"/>
                      <w:b w:val="0"/>
                      <w:bCs/>
                      <w:sz w:val="21"/>
                      <w:szCs w:val="20"/>
                      <w:lang w:val="zh-CN" w:eastAsia="zh-CN" w:bidi="zh-CN"/>
                    </w:rPr>
                    <w:t>；</w:t>
                  </w:r>
                  <w:r>
                    <w:rPr>
                      <w:rFonts w:hint="eastAsia" w:ascii="Times New Roman" w:hAnsi="Times New Roman" w:cs="Times New Roman"/>
                      <w:b w:val="0"/>
                      <w:bCs/>
                      <w:sz w:val="21"/>
                      <w:szCs w:val="20"/>
                      <w:lang w:val="en-US" w:eastAsia="zh-CN" w:bidi="zh-CN"/>
                    </w:rPr>
                    <w:t>建设封闭储煤间及炉渣仓；</w:t>
                  </w:r>
                  <w:r>
                    <w:rPr>
                      <w:rFonts w:hint="default" w:ascii="Times New Roman" w:hAnsi="Times New Roman" w:eastAsia="宋体" w:cs="Times New Roman"/>
                      <w:b w:val="0"/>
                      <w:bCs/>
                      <w:sz w:val="21"/>
                      <w:szCs w:val="20"/>
                      <w:lang w:val="zh-CN" w:eastAsia="zh-CN" w:bidi="zh-CN"/>
                    </w:rPr>
                    <w:t>生产及装卸过程中产生的无组织粉尘</w:t>
                  </w:r>
                  <w:r>
                    <w:rPr>
                      <w:rFonts w:hint="eastAsia" w:ascii="Times New Roman" w:hAnsi="Times New Roman" w:cs="Times New Roman"/>
                      <w:b w:val="0"/>
                      <w:bCs/>
                      <w:sz w:val="21"/>
                      <w:szCs w:val="20"/>
                      <w:lang w:val="zh-CN" w:eastAsia="zh-CN" w:bidi="zh-CN"/>
                    </w:rPr>
                    <w:t>，</w:t>
                  </w:r>
                  <w:r>
                    <w:rPr>
                      <w:rFonts w:hint="default" w:ascii="Times New Roman" w:hAnsi="Times New Roman" w:eastAsia="宋体" w:cs="Times New Roman"/>
                      <w:b w:val="0"/>
                      <w:bCs/>
                      <w:sz w:val="21"/>
                      <w:szCs w:val="20"/>
                      <w:lang w:val="zh-CN" w:eastAsia="zh-CN" w:bidi="zh-CN"/>
                    </w:rPr>
                    <w:t>经洒水降尘处理</w:t>
                  </w:r>
                  <w:r>
                    <w:rPr>
                      <w:rFonts w:hint="eastAsia" w:ascii="Times New Roman" w:hAnsi="Times New Roman" w:cs="Times New Roman"/>
                      <w:b w:val="0"/>
                      <w:bCs/>
                      <w:sz w:val="21"/>
                      <w:szCs w:val="20"/>
                      <w:lang w:val="zh-CN" w:eastAsia="zh-CN" w:bidi="zh-CN"/>
                    </w:rPr>
                    <w:t>；</w:t>
                  </w:r>
                  <w:r>
                    <w:rPr>
                      <w:rFonts w:hint="default" w:ascii="Times New Roman" w:hAnsi="Times New Roman" w:cs="Times New Roman"/>
                      <w:sz w:val="21"/>
                      <w:szCs w:val="21"/>
                    </w:rPr>
                    <w:t>烘干塔采取增加清粮工序</w:t>
                  </w:r>
                  <w:r>
                    <w:rPr>
                      <w:rFonts w:hint="eastAsia" w:ascii="Times New Roman" w:hAnsi="Times New Roman" w:cs="Times New Roman"/>
                      <w:sz w:val="21"/>
                      <w:szCs w:val="21"/>
                      <w:lang w:val="en-US" w:eastAsia="zh-CN"/>
                    </w:rPr>
                    <w:t>，厂界无组织颗粒物</w:t>
                  </w:r>
                  <w:r>
                    <w:rPr>
                      <w:rFonts w:hint="default" w:ascii="Times New Roman" w:hAnsi="Times New Roman" w:eastAsia="宋体" w:cs="Times New Roman"/>
                      <w:b w:val="0"/>
                      <w:bCs/>
                      <w:sz w:val="21"/>
                      <w:szCs w:val="20"/>
                      <w:lang w:val="zh-CN" w:eastAsia="zh-CN" w:bidi="zh-CN"/>
                    </w:rPr>
                    <w:t>可满足《大气污染物综合排放标准》（GB16297-1996）中无组织排放浓度监控限值。</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eastAsia" w:ascii="Times New Roman" w:hAnsi="Times New Roman" w:cs="Times New Roman"/>
                      <w:b w:val="0"/>
                      <w:bCs/>
                      <w:sz w:val="21"/>
                      <w:szCs w:val="20"/>
                      <w:lang w:val="zh-CN" w:eastAsia="zh-CN" w:bidi="zh-CN"/>
                    </w:rPr>
                    <w:t>；</w:t>
                  </w:r>
                  <w:r>
                    <w:rPr>
                      <w:rFonts w:hint="eastAsia" w:ascii="Times New Roman" w:hAnsi="Times New Roman" w:cs="Times New Roman"/>
                      <w:b w:val="0"/>
                      <w:bCs/>
                      <w:sz w:val="21"/>
                      <w:szCs w:val="20"/>
                      <w:lang w:val="en-US" w:eastAsia="zh-CN" w:bidi="zh-CN"/>
                    </w:rPr>
                    <w:t>实际未建设储煤间及炉渣仓，采用苫布覆盖方式；</w:t>
                  </w:r>
                  <w:r>
                    <w:rPr>
                      <w:rFonts w:hint="default" w:ascii="Times New Roman" w:hAnsi="Times New Roman" w:eastAsia="宋体" w:cs="Times New Roman"/>
                      <w:b w:val="0"/>
                      <w:bCs/>
                      <w:sz w:val="21"/>
                      <w:szCs w:val="20"/>
                      <w:lang w:val="zh-CN" w:eastAsia="zh-CN" w:bidi="zh-CN"/>
                    </w:rPr>
                    <w:t>生产及装卸过程中产生的无组织粉尘</w:t>
                  </w:r>
                  <w:r>
                    <w:rPr>
                      <w:rFonts w:hint="eastAsia" w:ascii="Times New Roman" w:hAnsi="Times New Roman" w:cs="Times New Roman"/>
                      <w:b w:val="0"/>
                      <w:bCs/>
                      <w:sz w:val="21"/>
                      <w:szCs w:val="20"/>
                      <w:lang w:val="zh-CN" w:eastAsia="zh-CN" w:bidi="zh-CN"/>
                    </w:rPr>
                    <w:t>，</w:t>
                  </w:r>
                  <w:r>
                    <w:rPr>
                      <w:rFonts w:hint="default" w:ascii="Times New Roman" w:hAnsi="Times New Roman" w:eastAsia="宋体" w:cs="Times New Roman"/>
                      <w:b w:val="0"/>
                      <w:bCs/>
                      <w:sz w:val="21"/>
                      <w:szCs w:val="20"/>
                      <w:lang w:val="zh-CN" w:eastAsia="zh-CN" w:bidi="zh-CN"/>
                    </w:rPr>
                    <w:t>经洒水降尘处理</w:t>
                  </w:r>
                  <w:r>
                    <w:rPr>
                      <w:rFonts w:hint="eastAsia" w:ascii="Times New Roman" w:hAnsi="Times New Roman" w:cs="Times New Roman"/>
                      <w:b w:val="0"/>
                      <w:bCs/>
                      <w:sz w:val="21"/>
                      <w:szCs w:val="20"/>
                      <w:lang w:val="zh-CN" w:eastAsia="zh-CN" w:bidi="zh-CN"/>
                    </w:rPr>
                    <w:t>；</w:t>
                  </w:r>
                  <w:r>
                    <w:rPr>
                      <w:rFonts w:hint="default" w:ascii="Times New Roman" w:hAnsi="Times New Roman" w:cs="Times New Roman"/>
                      <w:sz w:val="21"/>
                      <w:szCs w:val="21"/>
                    </w:rPr>
                    <w:t>烘干塔采取增加清粮工序</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厂界无组织颗粒物</w:t>
                  </w:r>
                  <w:r>
                    <w:rPr>
                      <w:rFonts w:hint="default" w:ascii="Times New Roman" w:hAnsi="Times New Roman" w:eastAsia="宋体" w:cs="Times New Roman"/>
                      <w:b w:val="0"/>
                      <w:bCs/>
                      <w:sz w:val="21"/>
                      <w:szCs w:val="20"/>
                      <w:lang w:val="zh-CN" w:eastAsia="zh-CN" w:bidi="zh-CN"/>
                    </w:rPr>
                    <w:t>可满足《大气污染物综合排放标准》（GB16297-1996）中无组织排放浓度监控限值。</w:t>
                  </w:r>
                </w:p>
              </w:tc>
              <w:tc>
                <w:tcPr>
                  <w:tcW w:w="1149" w:type="dxa"/>
                  <w:tcBorders>
                    <w:left w:val="single" w:color="auto" w:sz="4" w:space="0"/>
                    <w:tl2br w:val="nil"/>
                    <w:tr2bl w:val="nil"/>
                  </w:tcBorders>
                  <w:noWrap/>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b w:val="0"/>
                      <w:bCs/>
                      <w:sz w:val="21"/>
                      <w:szCs w:val="20"/>
                      <w:lang w:val="en-US" w:eastAsia="zh-CN" w:bidi="zh-CN"/>
                    </w:rPr>
                    <w:t>实际未建设储煤间及炉渣仓，采用苫布覆盖方式抑制粉尘产生，不会增加粉尘排放量。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噪声</w:t>
                  </w:r>
                </w:p>
              </w:tc>
              <w:tc>
                <w:tcPr>
                  <w:tcW w:w="2746" w:type="dxa"/>
                  <w:tcBorders>
                    <w:righ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选用低噪声设备，加设减振降噪设施</w:t>
                  </w:r>
                </w:p>
              </w:tc>
              <w:tc>
                <w:tcPr>
                  <w:tcW w:w="2778" w:type="dxa"/>
                  <w:tcBorders>
                    <w:left w:val="single" w:color="auto" w:sz="4" w:space="0"/>
                    <w:right w:val="single" w:color="auto" w:sz="4" w:space="0"/>
                    <w:tl2br w:val="nil"/>
                    <w:tr2bl w:val="nil"/>
                  </w:tcBorders>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选用低噪声设备，加设减振降噪设施</w:t>
                  </w:r>
                </w:p>
              </w:tc>
              <w:tc>
                <w:tcPr>
                  <w:tcW w:w="1149"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固废</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rPr>
                    <w:t>热风炉炉渣、脱硫废渣和除尘灰外卖作铺路材料</w:t>
                  </w:r>
                  <w:r>
                    <w:rPr>
                      <w:rFonts w:hint="eastAsia" w:ascii="Times New Roman" w:hAnsi="Times New Roman" w:cs="Times New Roman"/>
                      <w:sz w:val="21"/>
                      <w:szCs w:val="21"/>
                      <w:lang w:eastAsia="zh-CN"/>
                    </w:rPr>
                    <w:t>；</w:t>
                  </w:r>
                  <w:r>
                    <w:rPr>
                      <w:rFonts w:hint="default" w:ascii="Times New Roman" w:hAnsi="Times New Roman" w:cs="Times New Roman"/>
                      <w:sz w:val="21"/>
                      <w:szCs w:val="21"/>
                    </w:rPr>
                    <w:t>筛分杂质外售做饲料</w:t>
                  </w:r>
                  <w:r>
                    <w:rPr>
                      <w:rFonts w:hint="default" w:ascii="Times New Roman" w:hAnsi="Times New Roman" w:cs="Times New Roman"/>
                      <w:sz w:val="21"/>
                      <w:szCs w:val="21"/>
                      <w:lang w:eastAsia="zh-CN"/>
                    </w:rPr>
                    <w:t>；</w:t>
                  </w:r>
                </w:p>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生活垃圾由环卫部门处理</w:t>
                  </w:r>
                  <w:r>
                    <w:rPr>
                      <w:rFonts w:hint="default" w:ascii="Times New Roman" w:hAnsi="Times New Roman" w:cs="Times New Roman"/>
                      <w:sz w:val="21"/>
                      <w:szCs w:val="21"/>
                      <w:lang w:eastAsia="zh-CN"/>
                    </w:rPr>
                    <w:t>；</w:t>
                  </w:r>
                  <w:r>
                    <w:rPr>
                      <w:rFonts w:hint="default" w:ascii="Times New Roman" w:hAnsi="Times New Roman" w:cs="Times New Roman"/>
                      <w:sz w:val="21"/>
                      <w:lang w:val="en-US" w:eastAsia="zh-CN"/>
                    </w:rPr>
                    <w:t>废旧滤袋由厂家进行回收。</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rPr>
                    <w:t>热风炉炉渣、脱硫废渣和除尘灰外卖作铺路材料</w:t>
                  </w:r>
                  <w:r>
                    <w:rPr>
                      <w:rFonts w:hint="eastAsia" w:ascii="Times New Roman" w:hAnsi="Times New Roman" w:cs="Times New Roman"/>
                      <w:sz w:val="21"/>
                      <w:szCs w:val="21"/>
                      <w:lang w:eastAsia="zh-CN"/>
                    </w:rPr>
                    <w:t>；</w:t>
                  </w:r>
                  <w:r>
                    <w:rPr>
                      <w:rFonts w:hint="default" w:ascii="Times New Roman" w:hAnsi="Times New Roman" w:cs="Times New Roman"/>
                      <w:sz w:val="21"/>
                      <w:szCs w:val="21"/>
                    </w:rPr>
                    <w:t>筛分杂质外售做饲料</w:t>
                  </w:r>
                  <w:r>
                    <w:rPr>
                      <w:rFonts w:hint="default" w:ascii="Times New Roman" w:hAnsi="Times New Roman" w:cs="Times New Roman"/>
                      <w:sz w:val="21"/>
                      <w:szCs w:val="21"/>
                      <w:lang w:eastAsia="zh-CN"/>
                    </w:rPr>
                    <w:t>；</w:t>
                  </w:r>
                </w:p>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生活垃圾由环卫部门处理</w:t>
                  </w:r>
                  <w:r>
                    <w:rPr>
                      <w:rFonts w:hint="default" w:ascii="Times New Roman" w:hAnsi="Times New Roman" w:cs="Times New Roman"/>
                      <w:sz w:val="21"/>
                      <w:szCs w:val="21"/>
                      <w:lang w:eastAsia="zh-CN"/>
                    </w:rPr>
                    <w:t>；</w:t>
                  </w:r>
                  <w:r>
                    <w:rPr>
                      <w:rFonts w:hint="default" w:ascii="Times New Roman" w:hAnsi="Times New Roman" w:cs="Times New Roman"/>
                      <w:sz w:val="21"/>
                      <w:lang w:val="en-US" w:eastAsia="zh-CN"/>
                    </w:rPr>
                    <w:t>废旧滤袋由厂家进行回收。</w:t>
                  </w:r>
                </w:p>
              </w:tc>
              <w:tc>
                <w:tcPr>
                  <w:tcW w:w="1149" w:type="dxa"/>
                  <w:tcBorders>
                    <w:left w:val="single" w:color="auto" w:sz="4" w:space="0"/>
                    <w:tl2br w:val="nil"/>
                    <w:tr2bl w:val="nil"/>
                  </w:tcBorders>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restart"/>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公用工程</w:t>
                  </w: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给水</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由厂区内地下水水井进行供水</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由厂区内地下水水井进行供水</w:t>
                  </w:r>
                </w:p>
              </w:tc>
              <w:tc>
                <w:tcPr>
                  <w:tcW w:w="1149" w:type="dxa"/>
                  <w:tcBorders>
                    <w:left w:val="single" w:color="auto" w:sz="4" w:space="0"/>
                    <w:tl2br w:val="nil"/>
                    <w:tr2bl w:val="nil"/>
                  </w:tcBorders>
                  <w:noWrap/>
                  <w:vAlign w:val="center"/>
                </w:tcPr>
                <w:p>
                  <w:pPr>
                    <w:adjustRightInd w:val="0"/>
                    <w:snapToGrid w:val="0"/>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排水</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生活污水排入厂区防渗旱厕内定期清掏外运做农肥。脱硫废水循环利用，定期排放用于降尘及炉渣拌湿。</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生活污水排入厂区防渗旱厕内定期清掏外运做农肥。脱硫废水循环利用，定期排放用于降尘及炉渣拌湿。</w:t>
                  </w:r>
                </w:p>
              </w:tc>
              <w:tc>
                <w:tcPr>
                  <w:tcW w:w="1149" w:type="dxa"/>
                  <w:tcBorders>
                    <w:left w:val="single" w:color="auto" w:sz="4" w:space="0"/>
                    <w:tl2br w:val="nil"/>
                    <w:tr2bl w:val="nil"/>
                  </w:tcBorders>
                  <w:noWrap/>
                  <w:vAlign w:val="center"/>
                </w:tcPr>
                <w:p>
                  <w:pPr>
                    <w:adjustRightInd w:val="0"/>
                    <w:snapToGrid w:val="0"/>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供热</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Cs/>
                      <w:kern w:val="0"/>
                      <w:sz w:val="21"/>
                      <w:szCs w:val="21"/>
                    </w:rPr>
                    <w:t>生产用热由一台4t/h的燃煤</w:t>
                  </w:r>
                  <w:r>
                    <w:rPr>
                      <w:rFonts w:hint="default" w:ascii="Times New Roman" w:hAnsi="Times New Roman" w:cs="Times New Roman"/>
                      <w:sz w:val="21"/>
                      <w:szCs w:val="21"/>
                    </w:rPr>
                    <w:t>热风炉</w:t>
                  </w:r>
                  <w:r>
                    <w:rPr>
                      <w:rFonts w:hint="default" w:ascii="Times New Roman" w:hAnsi="Times New Roman" w:cs="Times New Roman"/>
                      <w:iCs/>
                      <w:kern w:val="0"/>
                      <w:sz w:val="21"/>
                      <w:szCs w:val="21"/>
                    </w:rPr>
                    <w:t>供给，年燃煤490t；生活用热由电供给。</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Cs/>
                      <w:kern w:val="0"/>
                      <w:sz w:val="21"/>
                      <w:szCs w:val="21"/>
                    </w:rPr>
                    <w:t>生产用热由一台4t/h的燃煤</w:t>
                  </w:r>
                  <w:r>
                    <w:rPr>
                      <w:rFonts w:hint="default" w:ascii="Times New Roman" w:hAnsi="Times New Roman" w:cs="Times New Roman"/>
                      <w:sz w:val="21"/>
                      <w:szCs w:val="21"/>
                    </w:rPr>
                    <w:t>热风炉</w:t>
                  </w:r>
                  <w:r>
                    <w:rPr>
                      <w:rFonts w:hint="default" w:ascii="Times New Roman" w:hAnsi="Times New Roman" w:cs="Times New Roman"/>
                      <w:iCs/>
                      <w:kern w:val="0"/>
                      <w:sz w:val="21"/>
                      <w:szCs w:val="21"/>
                    </w:rPr>
                    <w:t>供给，年燃煤490t；生活用热由电供给。</w:t>
                  </w:r>
                </w:p>
              </w:tc>
              <w:tc>
                <w:tcPr>
                  <w:tcW w:w="1149" w:type="dxa"/>
                  <w:tcBorders>
                    <w:left w:val="single" w:color="auto" w:sz="4" w:space="0"/>
                    <w:tl2br w:val="nil"/>
                    <w:tr2bl w:val="nil"/>
                  </w:tcBorders>
                  <w:noWrap/>
                  <w:vAlign w:val="center"/>
                </w:tcPr>
                <w:p>
                  <w:pPr>
                    <w:adjustRightInd w:val="0"/>
                    <w:snapToGrid w:val="0"/>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20" w:type="dxa"/>
                  <w:vMerge w:val="continue"/>
                  <w:tcBorders>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p>
              </w:tc>
              <w:tc>
                <w:tcPr>
                  <w:tcW w:w="1111" w:type="dxa"/>
                  <w:gridSpan w:val="2"/>
                  <w:tcBorders>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供电</w:t>
                  </w:r>
                </w:p>
              </w:tc>
              <w:tc>
                <w:tcPr>
                  <w:tcW w:w="2746" w:type="dxa"/>
                  <w:tcBorders>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由当地供电管网供给。</w:t>
                  </w:r>
                </w:p>
              </w:tc>
              <w:tc>
                <w:tcPr>
                  <w:tcW w:w="2778" w:type="dxa"/>
                  <w:tcBorders>
                    <w:left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sz w:val="21"/>
                      <w:szCs w:val="21"/>
                    </w:rPr>
                    <w:t>由当地供电管网供给。</w:t>
                  </w:r>
                </w:p>
              </w:tc>
              <w:tc>
                <w:tcPr>
                  <w:tcW w:w="1149" w:type="dxa"/>
                  <w:tcBorders>
                    <w:left w:val="single" w:color="auto" w:sz="4" w:space="0"/>
                    <w:tl2br w:val="nil"/>
                    <w:tr2bl w:val="nil"/>
                  </w:tcBorders>
                  <w:noWrap/>
                  <w:vAlign w:val="center"/>
                </w:tcPr>
                <w:p>
                  <w:pPr>
                    <w:spacing w:line="240" w:lineRule="auto"/>
                    <w:ind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eastAsia" w:ascii="Times New Roman" w:hAnsi="Times New Roman" w:cs="Times New Roman"/>
                      <w:i w:val="0"/>
                      <w:iCs w:val="0"/>
                      <w:color w:val="auto"/>
                      <w:kern w:val="2"/>
                      <w:sz w:val="21"/>
                      <w:szCs w:val="21"/>
                      <w:highlight w:val="none"/>
                      <w:u w:val="none" w:color="auto"/>
                      <w:lang w:val="en-US" w:eastAsia="zh-CN" w:bidi="ar-SA"/>
                    </w:rPr>
                    <w:t>无变更</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2" w:firstLineChars="200"/>
              <w:jc w:val="left"/>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6.平面布置</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0" w:firstLineChars="200"/>
              <w:jc w:val="left"/>
              <w:textAlignment w:val="auto"/>
              <w:rPr>
                <w:rFonts w:hint="default" w:ascii="Times New Roman" w:hAnsi="Times New Roman" w:eastAsia="宋体" w:cs="Times New Roman"/>
                <w:bCs/>
                <w:sz w:val="24"/>
                <w:szCs w:val="22"/>
                <w:lang w:val="zh-CN" w:eastAsia="zh-CN" w:bidi="zh-CN"/>
              </w:rPr>
            </w:pPr>
            <w:r>
              <w:rPr>
                <w:rFonts w:hint="default" w:ascii="Times New Roman" w:hAnsi="Times New Roman" w:eastAsia="宋体" w:cs="Times New Roman"/>
                <w:bCs/>
                <w:sz w:val="24"/>
                <w:szCs w:val="22"/>
                <w:lang w:val="zh-CN" w:eastAsia="zh-CN" w:bidi="zh-CN"/>
              </w:rPr>
              <w:t>项目大门位于厂区南侧，紧邻乡道，便于原料及成品运输，烘干塔及热风炉位于厂区西侧，办公区位于厂区东侧。厂区布局适用于企业生产及原辅材料、成品运输，厂区平面布局合理。</w:t>
            </w:r>
            <w:r>
              <w:rPr>
                <w:rFonts w:hint="default" w:ascii="Times New Roman" w:hAnsi="Times New Roman" w:eastAsia="宋体" w:cs="Times New Roman"/>
                <w:bCs/>
                <w:sz w:val="24"/>
                <w:szCs w:val="22"/>
                <w:highlight w:val="none"/>
                <w:lang w:val="zh-CN" w:eastAsia="zh-CN" w:bidi="zh-CN"/>
              </w:rPr>
              <w:t>厂区平面布置情况见附图</w:t>
            </w:r>
            <w:r>
              <w:rPr>
                <w:rFonts w:hint="eastAsia" w:ascii="Times New Roman" w:hAnsi="Times New Roman" w:cs="Times New Roman"/>
                <w:bCs/>
                <w:sz w:val="24"/>
                <w:szCs w:val="22"/>
                <w:highlight w:val="none"/>
                <w:lang w:val="en-US" w:eastAsia="zh-CN" w:bidi="zh-CN"/>
              </w:rPr>
              <w:t>3</w:t>
            </w:r>
            <w:r>
              <w:rPr>
                <w:rFonts w:hint="default" w:ascii="Times New Roman" w:hAnsi="Times New Roman" w:eastAsia="宋体" w:cs="Times New Roman"/>
                <w:bCs/>
                <w:sz w:val="24"/>
                <w:szCs w:val="22"/>
                <w:highlight w:val="none"/>
                <w:lang w:val="zh-CN" w:eastAsia="zh-CN" w:bidi="zh-CN"/>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2" w:firstLineChars="200"/>
              <w:jc w:val="left"/>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7.主要生产设备</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rFonts w:hint="eastAsia" w:ascii="宋体" w:hAnsi="宋体" w:eastAsia="宋体" w:cs="宋体"/>
                <w:b/>
                <w:bCs w:val="0"/>
                <w:kern w:val="2"/>
                <w:sz w:val="21"/>
                <w:szCs w:val="21"/>
                <w:lang w:val="en-US" w:eastAsia="zh-CN" w:bidi="ar-SA"/>
              </w:rPr>
            </w:pPr>
            <w:r>
              <w:rPr>
                <w:rFonts w:hint="eastAsia" w:ascii="宋体" w:hAnsi="宋体" w:eastAsia="宋体" w:cs="宋体"/>
                <w:bCs w:val="0"/>
                <w:color w:val="auto"/>
                <w:kern w:val="2"/>
                <w:sz w:val="24"/>
                <w:szCs w:val="24"/>
                <w:shd w:val="clear" w:color="auto" w:fill="auto"/>
                <w:lang w:val="en-US" w:eastAsia="zh-CN" w:bidi="ar-SA"/>
              </w:rPr>
              <w:t>项目主要生产设备详见表2所示</w:t>
            </w:r>
            <w:r>
              <w:rPr>
                <w:rFonts w:hint="eastAsia" w:ascii="宋体" w:hAnsi="宋体" w:eastAsia="宋体" w:cs="宋体"/>
                <w:bCs/>
                <w:sz w:val="24"/>
                <w:szCs w:val="24"/>
                <w:lang w:val="zh-CN" w:eastAsia="zh-CN" w:bidi="zh-CN"/>
              </w:rPr>
              <w:t>。</w:t>
            </w:r>
          </w:p>
          <w:p>
            <w:pPr>
              <w:widowControl w:val="0"/>
              <w:autoSpaceDE w:val="0"/>
              <w:autoSpaceDN w:val="0"/>
              <w:adjustRightInd w:val="0"/>
              <w:snapToGrid w:val="0"/>
              <w:spacing w:before="0" w:after="0" w:line="240" w:lineRule="auto"/>
              <w:ind w:left="0" w:right="0" w:firstLine="417" w:firstLineChars="198"/>
              <w:jc w:val="center"/>
              <w:rPr>
                <w:rFonts w:hint="default" w:ascii="宋体" w:hAnsi="宋体" w:eastAsia="宋体" w:cs="宋体"/>
                <w:b/>
                <w:bCs w:val="0"/>
                <w:sz w:val="21"/>
                <w:szCs w:val="21"/>
                <w:lang w:val="en-US" w:eastAsia="zh-CN" w:bidi="zh-CN"/>
              </w:rPr>
            </w:pPr>
            <w:r>
              <w:rPr>
                <w:rFonts w:hint="eastAsia" w:ascii="宋体" w:hAnsi="宋体" w:eastAsia="宋体" w:cs="宋体"/>
                <w:b/>
                <w:bCs w:val="0"/>
                <w:kern w:val="2"/>
                <w:sz w:val="21"/>
                <w:szCs w:val="21"/>
                <w:lang w:val="en-US" w:eastAsia="zh-CN" w:bidi="ar-SA"/>
              </w:rPr>
              <w:t>表2  主要生产设备</w:t>
            </w:r>
            <w:r>
              <w:rPr>
                <w:rFonts w:hint="eastAsia" w:cs="宋体"/>
                <w:b/>
                <w:bCs w:val="0"/>
                <w:kern w:val="2"/>
                <w:sz w:val="21"/>
                <w:szCs w:val="21"/>
                <w:lang w:val="en-US" w:eastAsia="zh-CN" w:bidi="ar-SA"/>
              </w:rPr>
              <w:t>一览表</w:t>
            </w:r>
          </w:p>
          <w:tbl>
            <w:tblPr>
              <w:tblStyle w:val="20"/>
              <w:tblW w:w="4737"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964"/>
              <w:gridCol w:w="1792"/>
              <w:gridCol w:w="716"/>
              <w:gridCol w:w="747"/>
              <w:gridCol w:w="3292"/>
              <w:gridCol w:w="120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序号</w:t>
                  </w:r>
                </w:p>
              </w:tc>
              <w:tc>
                <w:tcPr>
                  <w:tcW w:w="1027" w:type="pct"/>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设备名称</w:t>
                  </w:r>
                </w:p>
              </w:tc>
              <w:tc>
                <w:tcPr>
                  <w:tcW w:w="411" w:type="pct"/>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数量</w:t>
                  </w:r>
                </w:p>
              </w:tc>
              <w:tc>
                <w:tcPr>
                  <w:tcW w:w="428" w:type="pct"/>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单位</w:t>
                  </w:r>
                </w:p>
              </w:tc>
              <w:tc>
                <w:tcPr>
                  <w:tcW w:w="1888" w:type="pct"/>
                  <w:tcBorders>
                    <w:right w:val="single" w:color="auto" w:sz="4" w:space="0"/>
                  </w:tcBorders>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备注</w:t>
                  </w:r>
                </w:p>
              </w:tc>
              <w:tc>
                <w:tcPr>
                  <w:tcW w:w="690" w:type="pct"/>
                  <w:tcBorders>
                    <w:left w:val="single" w:color="auto" w:sz="4" w:space="0"/>
                  </w:tcBorders>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i w:val="0"/>
                      <w:iCs w:val="0"/>
                      <w:color w:val="auto"/>
                      <w:kern w:val="2"/>
                      <w:sz w:val="21"/>
                      <w:szCs w:val="21"/>
                      <w:highlight w:val="none"/>
                      <w:u w:val="none" w:color="auto"/>
                      <w:lang w:val="en-US" w:eastAsia="zh-CN" w:bidi="ar-SA"/>
                    </w:rPr>
                    <w:t>变更情况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玉米烘干机</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设计烘干能力200t/d</w:t>
                  </w:r>
                </w:p>
              </w:tc>
              <w:tc>
                <w:tcPr>
                  <w:tcW w:w="690" w:type="pct"/>
                  <w:tcBorders>
                    <w:left w:val="single" w:color="auto" w:sz="4" w:space="0"/>
                  </w:tcBorders>
                  <w:noWrap/>
                  <w:vAlign w:val="center"/>
                </w:tcPr>
                <w:p>
                  <w:pPr>
                    <w:widowControl w:val="0"/>
                    <w:autoSpaceDE w:val="0"/>
                    <w:autoSpaceDN w:val="0"/>
                    <w:adjustRightInd w:val="0"/>
                    <w:snapToGrid w:val="0"/>
                    <w:spacing w:before="50" w:beforeLines="50" w:after="20" w:line="240" w:lineRule="auto"/>
                    <w:ind w:left="0" w:right="0" w:firstLine="0" w:firstLineChars="0"/>
                    <w:jc w:val="center"/>
                    <w:rPr>
                      <w:rFonts w:hint="default" w:ascii="Times New Roman" w:hAnsi="Times New Roman" w:eastAsia="宋体" w:cs="Times New Roman"/>
                      <w:b/>
                      <w:i w:val="0"/>
                      <w:iCs w:val="0"/>
                      <w:color w:val="auto"/>
                      <w:kern w:val="2"/>
                      <w:sz w:val="21"/>
                      <w:szCs w:val="21"/>
                      <w:highlight w:val="none"/>
                      <w:u w:val="none" w:color="auto"/>
                      <w:lang w:val="en-US" w:eastAsia="zh-CN" w:bidi="ar-SA"/>
                    </w:rPr>
                  </w:pPr>
                  <w:r>
                    <w:rPr>
                      <w:rFonts w:hint="default" w:ascii="Times New Roman" w:hAnsi="Times New Roman" w:eastAsia="宋体" w:cs="Times New Roman"/>
                      <w:b w:val="0"/>
                      <w:bCs/>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2</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传送带输送机</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9</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3</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4t/h热风炉</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4</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塔前提升机</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5</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滚筒筛</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带有密封罩</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可</w:t>
                  </w:r>
                  <w:r>
                    <w:rPr>
                      <w:rFonts w:hint="default" w:ascii="Times New Roman" w:hAnsi="Times New Roman" w:cs="Times New Roman"/>
                      <w:sz w:val="21"/>
                      <w:szCs w:val="21"/>
                    </w:rPr>
                    <w:t>抑制粉尘产生。</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6</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搅笼</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7</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地磅</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120吨</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8</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风机</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7</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9</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布袋除尘器</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台</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552"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10</w:t>
                  </w:r>
                </w:p>
              </w:tc>
              <w:tc>
                <w:tcPr>
                  <w:tcW w:w="1027" w:type="pct"/>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kern w:val="0"/>
                      <w:sz w:val="21"/>
                      <w:szCs w:val="21"/>
                    </w:rPr>
                    <w:t>湿式脱硫装置</w:t>
                  </w:r>
                </w:p>
              </w:tc>
              <w:tc>
                <w:tcPr>
                  <w:tcW w:w="411"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套</w:t>
                  </w:r>
                </w:p>
              </w:tc>
              <w:tc>
                <w:tcPr>
                  <w:tcW w:w="428" w:type="pct"/>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1</w:t>
                  </w:r>
                </w:p>
              </w:tc>
              <w:tc>
                <w:tcPr>
                  <w:tcW w:w="1888" w:type="pct"/>
                  <w:tcBorders>
                    <w:right w:val="single" w:color="auto" w:sz="4" w:space="0"/>
                  </w:tcBorders>
                  <w:noWrap/>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w:t>
                  </w:r>
                </w:p>
              </w:tc>
              <w:tc>
                <w:tcPr>
                  <w:tcW w:w="690" w:type="pct"/>
                  <w:tcBorders>
                    <w:left w:val="single" w:color="auto" w:sz="4" w:space="0"/>
                  </w:tcBorders>
                  <w:noWrap/>
                  <w:vAlign w:val="center"/>
                </w:tcPr>
                <w:p>
                  <w:pPr>
                    <w:spacing w:line="240" w:lineRule="auto"/>
                    <w:ind w:left="0" w:leftChars="0" w:right="0" w:rightChars="0"/>
                    <w:jc w:val="center"/>
                    <w:rPr>
                      <w:rFonts w:hint="default" w:ascii="Times New Roman" w:hAnsi="Times New Roman"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无变更</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2" w:firstLineChars="200"/>
              <w:jc w:val="left"/>
              <w:textAlignment w:val="auto"/>
              <w:outlineLvl w:val="9"/>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8.主要原辅材料</w:t>
            </w:r>
          </w:p>
          <w:p>
            <w:pPr>
              <w:spacing w:line="360" w:lineRule="auto"/>
              <w:ind w:firstLine="480" w:firstLineChars="200"/>
              <w:rPr>
                <w:rFonts w:hint="default" w:ascii="Times New Roman" w:hAnsi="Times New Roman" w:cs="Times New Roman"/>
                <w:bCs/>
                <w:sz w:val="24"/>
                <w:szCs w:val="22"/>
                <w:lang w:val="en-US" w:eastAsia="zh-CN"/>
              </w:rPr>
            </w:pPr>
            <w:r>
              <w:rPr>
                <w:rFonts w:hint="default" w:ascii="Times New Roman" w:hAnsi="Times New Roman" w:cs="Times New Roman"/>
                <w:bCs/>
                <w:sz w:val="24"/>
                <w:szCs w:val="22"/>
                <w:lang w:val="en-US" w:eastAsia="zh-CN"/>
              </w:rPr>
              <w:t>项目主要原辅材料使用情况详见表3。</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240" w:lineRule="auto"/>
              <w:ind w:left="0" w:leftChars="0" w:right="0" w:rightChars="0" w:firstLine="417" w:firstLineChars="198"/>
              <w:jc w:val="center"/>
              <w:textAlignment w:val="auto"/>
              <w:outlineLvl w:val="9"/>
              <w:rPr>
                <w:rFonts w:hint="default" w:ascii="宋体" w:hAnsi="宋体" w:eastAsia="宋体" w:cs="宋体"/>
                <w:b/>
                <w:bCs/>
                <w:color w:val="auto"/>
                <w:sz w:val="21"/>
                <w:szCs w:val="21"/>
                <w:highlight w:val="none"/>
                <w:lang w:val="en-US" w:eastAsia="zh-CN" w:bidi="zh-CN"/>
              </w:rPr>
            </w:pPr>
            <w:r>
              <w:rPr>
                <w:rFonts w:hint="eastAsia" w:ascii="宋体" w:hAnsi="宋体" w:eastAsia="宋体" w:cs="宋体"/>
                <w:b/>
                <w:bCs w:val="0"/>
                <w:kern w:val="2"/>
                <w:sz w:val="21"/>
                <w:szCs w:val="21"/>
                <w:lang w:val="en-US" w:eastAsia="zh-CN" w:bidi="ar-SA"/>
              </w:rPr>
              <w:t>表3  项目原辅材料一览表</w:t>
            </w:r>
          </w:p>
          <w:tbl>
            <w:tblPr>
              <w:tblStyle w:val="36"/>
              <w:tblW w:w="849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65"/>
              <w:gridCol w:w="1710"/>
              <w:gridCol w:w="1348"/>
              <w:gridCol w:w="677"/>
              <w:gridCol w:w="1065"/>
              <w:gridCol w:w="2055"/>
              <w:gridCol w:w="10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3" w:hRule="atLeast"/>
                <w:jc w:val="center"/>
              </w:trPr>
              <w:tc>
                <w:tcPr>
                  <w:tcW w:w="565" w:type="dxa"/>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序号</w:t>
                  </w:r>
                </w:p>
              </w:tc>
              <w:tc>
                <w:tcPr>
                  <w:tcW w:w="1710" w:type="dxa"/>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名称</w:t>
                  </w:r>
                </w:p>
              </w:tc>
              <w:tc>
                <w:tcPr>
                  <w:tcW w:w="1348" w:type="dxa"/>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年用量（t/a）</w:t>
                  </w:r>
                </w:p>
              </w:tc>
              <w:tc>
                <w:tcPr>
                  <w:tcW w:w="677" w:type="dxa"/>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来源</w:t>
                  </w:r>
                </w:p>
              </w:tc>
              <w:tc>
                <w:tcPr>
                  <w:tcW w:w="1065" w:type="dxa"/>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储存时间（d）</w:t>
                  </w:r>
                </w:p>
              </w:tc>
              <w:tc>
                <w:tcPr>
                  <w:tcW w:w="2055" w:type="dxa"/>
                  <w:vAlign w:val="center"/>
                </w:tcPr>
                <w:p>
                  <w:pPr>
                    <w:keepNext w:val="0"/>
                    <w:keepLines w:val="0"/>
                    <w:pageBreakBefore w:val="0"/>
                    <w:widowControl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备注</w:t>
                  </w:r>
                </w:p>
              </w:tc>
              <w:tc>
                <w:tcPr>
                  <w:tcW w:w="1073" w:type="dxa"/>
                  <w:vAlign w:val="center"/>
                </w:tcPr>
                <w:p>
                  <w:pPr>
                    <w:keepNext w:val="0"/>
                    <w:keepLines w:val="0"/>
                    <w:pageBreakBefore w:val="0"/>
                    <w:widowControl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变更情况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1</w:t>
                  </w:r>
                </w:p>
              </w:tc>
              <w:tc>
                <w:tcPr>
                  <w:tcW w:w="1710"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玉米</w:t>
                  </w:r>
                </w:p>
              </w:tc>
              <w:tc>
                <w:tcPr>
                  <w:tcW w:w="1348" w:type="dxa"/>
                  <w:noWrap/>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sz w:val="21"/>
                      <w:szCs w:val="21"/>
                    </w:rPr>
                    <w:t>11757.28</w:t>
                  </w:r>
                  <w:r>
                    <w:rPr>
                      <w:rFonts w:hint="default" w:ascii="Times New Roman" w:hAnsi="Times New Roman" w:cs="Times New Roman"/>
                      <w:kern w:val="0"/>
                      <w:sz w:val="21"/>
                      <w:szCs w:val="21"/>
                    </w:rPr>
                    <w:t>t</w:t>
                  </w:r>
                </w:p>
              </w:tc>
              <w:tc>
                <w:tcPr>
                  <w:tcW w:w="677"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外购</w:t>
                  </w:r>
                </w:p>
              </w:tc>
              <w:tc>
                <w:tcPr>
                  <w:tcW w:w="1065"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lang w:val="en-US" w:eastAsia="zh-CN" w:bidi="zh-CN"/>
                    </w:rPr>
                    <w:t>30</w:t>
                  </w:r>
                </w:p>
              </w:tc>
              <w:tc>
                <w:tcPr>
                  <w:tcW w:w="2055"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原料玉米含水率28%，烘干后含水率14%左右</w:t>
                  </w:r>
                </w:p>
              </w:tc>
              <w:tc>
                <w:tcPr>
                  <w:tcW w:w="1073" w:type="dxa"/>
                  <w:vAlign w:val="center"/>
                </w:tcPr>
                <w:p>
                  <w:pPr>
                    <w:keepNext w:val="0"/>
                    <w:keepLines w:val="0"/>
                    <w:pageBreakBefore w:val="0"/>
                    <w:widowControl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2</w:t>
                  </w:r>
                </w:p>
              </w:tc>
              <w:tc>
                <w:tcPr>
                  <w:tcW w:w="1710"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煤</w:t>
                  </w:r>
                </w:p>
              </w:tc>
              <w:tc>
                <w:tcPr>
                  <w:tcW w:w="1348" w:type="dxa"/>
                  <w:noWrap/>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490t/a</w:t>
                  </w:r>
                </w:p>
              </w:tc>
              <w:tc>
                <w:tcPr>
                  <w:tcW w:w="677"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外购</w:t>
                  </w:r>
                </w:p>
              </w:tc>
              <w:tc>
                <w:tcPr>
                  <w:tcW w:w="1065"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lang w:val="en-US" w:eastAsia="zh-CN" w:bidi="zh-CN"/>
                    </w:rPr>
                    <w:t>60</w:t>
                  </w:r>
                </w:p>
              </w:tc>
              <w:tc>
                <w:tcPr>
                  <w:tcW w:w="2055" w:type="dxa"/>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用于粮食烘干，含硫率0.18%</w:t>
                  </w:r>
                </w:p>
              </w:tc>
              <w:tc>
                <w:tcPr>
                  <w:tcW w:w="1073" w:type="dxa"/>
                  <w:vAlign w:val="center"/>
                </w:tcPr>
                <w:p>
                  <w:pPr>
                    <w:keepNext w:val="0"/>
                    <w:keepLines w:val="0"/>
                    <w:pageBreakBefore w:val="0"/>
                    <w:widowControl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pPr>
                    <w:spacing w:line="240" w:lineRule="auto"/>
                    <w:ind w:left="0" w:leftChars="0" w:right="0" w:rightChars="0" w:firstLine="0" w:firstLineChars="0"/>
                    <w:jc w:val="center"/>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cs="Times New Roman"/>
                      <w:i w:val="0"/>
                      <w:iCs w:val="0"/>
                      <w:color w:val="auto"/>
                      <w:kern w:val="2"/>
                      <w:sz w:val="21"/>
                      <w:szCs w:val="21"/>
                      <w:highlight w:val="none"/>
                      <w:u w:val="none" w:color="auto"/>
                      <w:lang w:val="en-US" w:eastAsia="zh-CN" w:bidi="ar-SA"/>
                    </w:rPr>
                    <w:t>3</w:t>
                  </w:r>
                </w:p>
              </w:tc>
              <w:tc>
                <w:tcPr>
                  <w:tcW w:w="1710" w:type="dxa"/>
                  <w:vAlign w:val="center"/>
                </w:tcPr>
                <w:p>
                  <w:pPr>
                    <w:spacing w:line="240" w:lineRule="auto"/>
                    <w:ind w:left="0" w:leftChars="0" w:right="0" w:rightChars="0"/>
                    <w:jc w:val="center"/>
                    <w:rPr>
                      <w:rFonts w:hint="default" w:ascii="Times New Roman" w:hAnsi="Times New Roman" w:cs="Times New Roman"/>
                      <w:kern w:val="0"/>
                      <w:sz w:val="21"/>
                      <w:szCs w:val="21"/>
                      <w:u w:val="none"/>
                    </w:rPr>
                  </w:pPr>
                  <w:r>
                    <w:rPr>
                      <w:rFonts w:hint="default" w:ascii="Times New Roman" w:hAnsi="Times New Roman" w:cs="Times New Roman"/>
                      <w:kern w:val="0"/>
                      <w:sz w:val="21"/>
                      <w:szCs w:val="21"/>
                      <w:u w:val="none"/>
                    </w:rPr>
                    <w:t>脱硫剂</w:t>
                  </w:r>
                </w:p>
                <w:p>
                  <w:pPr>
                    <w:spacing w:line="240" w:lineRule="auto"/>
                    <w:ind w:left="0" w:leftChars="0" w:right="0" w:rightChars="0"/>
                    <w:jc w:val="center"/>
                    <w:rPr>
                      <w:rFonts w:hint="default" w:ascii="Times New Roman" w:hAnsi="Times New Roman" w:eastAsia="宋体" w:cs="Times New Roman"/>
                      <w:sz w:val="21"/>
                      <w:szCs w:val="21"/>
                      <w:u w:val="none"/>
                      <w:lang w:val="en-US" w:eastAsia="zh-CN" w:bidi="zh-CN"/>
                    </w:rPr>
                  </w:pPr>
                  <w:r>
                    <w:rPr>
                      <w:rFonts w:hint="default" w:ascii="Times New Roman" w:hAnsi="Times New Roman" w:cs="Times New Roman"/>
                      <w:kern w:val="0"/>
                      <w:sz w:val="21"/>
                      <w:szCs w:val="21"/>
                      <w:u w:val="none"/>
                    </w:rPr>
                    <w:t>（</w:t>
                  </w:r>
                  <w:r>
                    <w:rPr>
                      <w:rFonts w:hint="default" w:ascii="Times New Roman" w:hAnsi="Times New Roman" w:cs="Times New Roman"/>
                      <w:sz w:val="21"/>
                      <w:szCs w:val="21"/>
                      <w:u w:val="none"/>
                    </w:rPr>
                    <w:t>Ca（OH</w:t>
                  </w:r>
                  <w:r>
                    <w:rPr>
                      <w:rFonts w:hint="default" w:ascii="Times New Roman" w:hAnsi="Times New Roman" w:cs="Times New Roman"/>
                      <w:sz w:val="21"/>
                      <w:szCs w:val="21"/>
                      <w:u w:val="none"/>
                      <w:lang w:eastAsia="zh-CN"/>
                    </w:rPr>
                    <w:t>）</w:t>
                  </w:r>
                  <w:r>
                    <w:rPr>
                      <w:rFonts w:hint="default" w:ascii="Times New Roman" w:hAnsi="Times New Roman" w:cs="Times New Roman"/>
                      <w:sz w:val="21"/>
                      <w:szCs w:val="21"/>
                      <w:u w:val="none"/>
                      <w:vertAlign w:val="subscript"/>
                    </w:rPr>
                    <w:t>2</w:t>
                  </w:r>
                  <w:r>
                    <w:rPr>
                      <w:rFonts w:hint="default" w:ascii="Times New Roman" w:hAnsi="Times New Roman" w:cs="Times New Roman"/>
                      <w:kern w:val="0"/>
                      <w:sz w:val="21"/>
                      <w:szCs w:val="21"/>
                      <w:u w:val="none"/>
                    </w:rPr>
                    <w:t>）</w:t>
                  </w:r>
                </w:p>
              </w:tc>
              <w:tc>
                <w:tcPr>
                  <w:tcW w:w="1348" w:type="dxa"/>
                  <w:noWrap/>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szCs w:val="21"/>
                      <w:u w:val="none"/>
                    </w:rPr>
                    <w:t>2.7t/a</w:t>
                  </w:r>
                </w:p>
              </w:tc>
              <w:tc>
                <w:tcPr>
                  <w:tcW w:w="677" w:type="dxa"/>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szCs w:val="21"/>
                      <w:u w:val="none"/>
                    </w:rPr>
                    <w:t>外购</w:t>
                  </w:r>
                </w:p>
              </w:tc>
              <w:tc>
                <w:tcPr>
                  <w:tcW w:w="1065" w:type="dxa"/>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szCs w:val="21"/>
                      <w:u w:val="none"/>
                      <w:lang w:val="en-US" w:eastAsia="zh-CN" w:bidi="zh-CN"/>
                    </w:rPr>
                    <w:t>180</w:t>
                  </w:r>
                </w:p>
              </w:tc>
              <w:tc>
                <w:tcPr>
                  <w:tcW w:w="2055" w:type="dxa"/>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szCs w:val="21"/>
                      <w:u w:val="none"/>
                    </w:rPr>
                    <w:t>用于脱硫装置，降低SO</w:t>
                  </w:r>
                  <w:r>
                    <w:rPr>
                      <w:rFonts w:hint="default" w:ascii="Times New Roman" w:hAnsi="Times New Roman" w:cs="Times New Roman"/>
                      <w:kern w:val="0"/>
                      <w:sz w:val="21"/>
                      <w:szCs w:val="21"/>
                      <w:u w:val="none"/>
                      <w:vertAlign w:val="subscript"/>
                    </w:rPr>
                    <w:t>2</w:t>
                  </w:r>
                  <w:r>
                    <w:rPr>
                      <w:rFonts w:hint="default" w:ascii="Times New Roman" w:hAnsi="Times New Roman" w:cs="Times New Roman"/>
                      <w:kern w:val="0"/>
                      <w:sz w:val="21"/>
                      <w:szCs w:val="21"/>
                      <w:u w:val="none"/>
                    </w:rPr>
                    <w:t>排放浓度</w:t>
                  </w:r>
                </w:p>
              </w:tc>
              <w:tc>
                <w:tcPr>
                  <w:tcW w:w="1073" w:type="dxa"/>
                  <w:vAlign w:val="center"/>
                </w:tcPr>
                <w:p>
                  <w:pPr>
                    <w:keepNext w:val="0"/>
                    <w:keepLines w:val="0"/>
                    <w:pageBreakBefore w:val="0"/>
                    <w:widowControl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auto"/>
                      <w:kern w:val="2"/>
                      <w:sz w:val="21"/>
                      <w:szCs w:val="21"/>
                      <w:highlight w:val="none"/>
                      <w:u w:val="none" w:color="auto"/>
                      <w:lang w:val="en-US" w:eastAsia="zh-CN" w:bidi="ar-SA"/>
                    </w:rPr>
                  </w:pPr>
                  <w:r>
                    <w:rPr>
                      <w:rFonts w:hint="default" w:ascii="Times New Roman" w:hAnsi="Times New Roman" w:eastAsia="宋体" w:cs="Times New Roman"/>
                      <w:i w:val="0"/>
                      <w:iCs w:val="0"/>
                      <w:color w:val="auto"/>
                      <w:kern w:val="2"/>
                      <w:sz w:val="21"/>
                      <w:szCs w:val="21"/>
                      <w:highlight w:val="none"/>
                      <w:u w:val="none" w:color="auto"/>
                      <w:lang w:val="en-US" w:eastAsia="zh-CN" w:bidi="ar-SA"/>
                    </w:rPr>
                    <w:t>无变更</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2" w:firstLineChars="200"/>
              <w:jc w:val="left"/>
              <w:textAlignment w:val="auto"/>
              <w:outlineLvl w:val="9"/>
              <w:rPr>
                <w:rFonts w:hint="eastAsia" w:ascii="宋体" w:hAnsi="宋体" w:eastAsia="宋体" w:cs="宋体"/>
                <w:b/>
                <w:bCs/>
                <w:color w:val="auto"/>
                <w:sz w:val="24"/>
                <w:szCs w:val="24"/>
                <w:highlight w:val="red"/>
                <w:lang w:val="en-US" w:eastAsia="zh-CN" w:bidi="zh-CN"/>
              </w:rPr>
            </w:pPr>
            <w:r>
              <w:rPr>
                <w:rFonts w:hint="eastAsia" w:ascii="宋体" w:hAnsi="宋体" w:eastAsia="宋体" w:cs="宋体"/>
                <w:b/>
                <w:bCs/>
                <w:color w:val="auto"/>
                <w:sz w:val="24"/>
                <w:szCs w:val="24"/>
                <w:highlight w:val="none"/>
                <w:lang w:val="en-US" w:eastAsia="zh-CN" w:bidi="zh-CN"/>
              </w:rPr>
              <w:t>9.项目变动情况</w:t>
            </w:r>
          </w:p>
          <w:p>
            <w:pPr>
              <w:spacing w:line="360" w:lineRule="auto"/>
              <w:ind w:firstLine="480" w:firstLineChars="200"/>
              <w:rPr>
                <w:rFonts w:hint="default" w:ascii="Times New Roman" w:hAnsi="Times New Roman" w:cs="Times New Roman"/>
                <w:bCs/>
                <w:sz w:val="24"/>
                <w:szCs w:val="22"/>
                <w:lang w:val="en-US" w:eastAsia="zh-CN"/>
              </w:rPr>
            </w:pPr>
            <w:r>
              <w:rPr>
                <w:rFonts w:hint="eastAsia" w:ascii="Times New Roman" w:hAnsi="Times New Roman" w:cs="Times New Roman"/>
                <w:bCs/>
                <w:sz w:val="24"/>
                <w:szCs w:val="22"/>
                <w:lang w:val="en-US" w:eastAsia="zh-CN"/>
              </w:rPr>
              <w:t>（1）根据生态环境部发布的“关于印发《污染影响类建设项目重大变动清单（试行）》的通知判定重大变动</w:t>
            </w:r>
          </w:p>
          <w:p>
            <w:pPr>
              <w:spacing w:line="360" w:lineRule="auto"/>
              <w:ind w:firstLine="480" w:firstLineChars="200"/>
              <w:rPr>
                <w:rFonts w:hint="default" w:ascii="Times New Roman" w:hAnsi="Times New Roman" w:cs="Times New Roman"/>
                <w:bCs/>
                <w:sz w:val="24"/>
                <w:szCs w:val="22"/>
                <w:lang w:val="en-US" w:eastAsia="zh-CN"/>
              </w:rPr>
            </w:pPr>
            <w:r>
              <w:rPr>
                <w:rFonts w:hint="default" w:ascii="Times New Roman" w:hAnsi="Times New Roman" w:cs="Times New Roman"/>
                <w:bCs/>
                <w:sz w:val="24"/>
                <w:szCs w:val="22"/>
                <w:lang w:val="en-US" w:eastAsia="zh-CN"/>
              </w:rPr>
              <w:t>根据</w:t>
            </w:r>
            <w:r>
              <w:rPr>
                <w:rFonts w:hint="eastAsia" w:ascii="Times New Roman" w:hAnsi="Times New Roman" w:cs="Times New Roman"/>
                <w:bCs/>
                <w:sz w:val="24"/>
                <w:szCs w:val="22"/>
                <w:lang w:val="en-US" w:eastAsia="zh-CN"/>
              </w:rPr>
              <w:t>2020年12月13日生态环境部发布的“关于印发《污染影响类建设项目重大变动清单（试行）》的通知，</w:t>
            </w:r>
            <w:r>
              <w:rPr>
                <w:rFonts w:hint="default" w:ascii="Times New Roman" w:hAnsi="Times New Roman" w:cs="Times New Roman"/>
                <w:bCs/>
                <w:sz w:val="24"/>
                <w:szCs w:val="22"/>
                <w:lang w:val="en-US" w:eastAsia="zh-CN"/>
              </w:rPr>
              <w:t>重大变动清单中共包括五项，分别为</w:t>
            </w:r>
            <w:r>
              <w:rPr>
                <w:rFonts w:hint="eastAsia" w:ascii="Times New Roman" w:hAnsi="Times New Roman" w:cs="Times New Roman"/>
                <w:bCs/>
                <w:sz w:val="24"/>
                <w:szCs w:val="22"/>
                <w:lang w:val="en-US" w:eastAsia="zh-CN"/>
              </w:rPr>
              <w:t>性质、</w:t>
            </w:r>
            <w:r>
              <w:rPr>
                <w:rFonts w:hint="default" w:ascii="Times New Roman" w:hAnsi="Times New Roman" w:cs="Times New Roman"/>
                <w:bCs/>
                <w:sz w:val="24"/>
                <w:szCs w:val="22"/>
                <w:lang w:val="en-US" w:eastAsia="zh-CN"/>
              </w:rPr>
              <w:t>规模、地点、生产工艺和环境保护措施，此五个因素中的一项或一项以上发生重大变动，且可能导致环境影响显著变化（特别是不利环境影响加重）的，界定为重大变动。</w:t>
            </w:r>
          </w:p>
          <w:p>
            <w:pPr>
              <w:spacing w:line="360" w:lineRule="auto"/>
              <w:ind w:firstLine="480" w:firstLineChars="200"/>
              <w:rPr>
                <w:rFonts w:hint="eastAsia" w:ascii="Times New Roman" w:hAnsi="Times New Roman" w:cs="Times New Roman"/>
                <w:bCs/>
                <w:sz w:val="24"/>
                <w:szCs w:val="22"/>
                <w:lang w:val="en-US" w:eastAsia="zh-CN"/>
              </w:rPr>
            </w:pPr>
            <w:r>
              <w:rPr>
                <w:rFonts w:hint="eastAsia" w:ascii="Times New Roman" w:hAnsi="Times New Roman" w:cs="Times New Roman"/>
                <w:bCs/>
                <w:sz w:val="24"/>
                <w:szCs w:val="22"/>
                <w:lang w:val="en-US" w:eastAsia="zh-CN"/>
              </w:rPr>
              <w:t>（2）根据2016年3月17日发布的《吉林省环境保护厅关于加强建设项目重大变动环评管理的通知》判定重大变动</w:t>
            </w:r>
          </w:p>
          <w:p>
            <w:pPr>
              <w:spacing w:line="360" w:lineRule="auto"/>
              <w:ind w:firstLine="480" w:firstLineChars="200"/>
              <w:rPr>
                <w:rFonts w:hint="default" w:ascii="Times New Roman" w:hAnsi="Times New Roman" w:cs="Times New Roman"/>
                <w:bCs/>
                <w:sz w:val="24"/>
                <w:szCs w:val="22"/>
                <w:lang w:val="en-US" w:eastAsia="zh-CN"/>
              </w:rPr>
            </w:pPr>
            <w:r>
              <w:rPr>
                <w:rFonts w:hint="eastAsia" w:ascii="Times New Roman" w:hAnsi="Times New Roman" w:cs="Times New Roman"/>
                <w:bCs/>
                <w:sz w:val="24"/>
                <w:szCs w:val="22"/>
                <w:lang w:val="en-US" w:eastAsia="zh-CN"/>
              </w:rPr>
              <w:t>根据2016年3月17日发布的《吉林省环境保护厅关于加强建设项目重大变动环评管理的通知》，建设项目的性质、</w:t>
            </w:r>
            <w:r>
              <w:rPr>
                <w:rFonts w:hint="default" w:ascii="Times New Roman" w:hAnsi="Times New Roman" w:cs="Times New Roman"/>
                <w:bCs/>
                <w:sz w:val="24"/>
                <w:szCs w:val="22"/>
                <w:lang w:val="en-US" w:eastAsia="zh-CN"/>
              </w:rPr>
              <w:t>规模、地点、生产工艺和环境保护措施五个因素中的一项或一项以上发生重大变动，且可能导致环境影响显著变化（特别是不利环境影响加重）的，界定为重大变动。</w:t>
            </w:r>
          </w:p>
          <w:p>
            <w:pPr>
              <w:spacing w:line="360" w:lineRule="auto"/>
              <w:ind w:firstLine="480" w:firstLineChars="200"/>
              <w:rPr>
                <w:rFonts w:hint="eastAsia" w:ascii="宋体" w:hAnsi="宋体" w:eastAsia="宋体" w:cs="宋体"/>
                <w:bCs w:val="0"/>
                <w:color w:val="auto"/>
                <w:kern w:val="2"/>
                <w:sz w:val="24"/>
                <w:szCs w:val="24"/>
                <w:shd w:val="clear" w:color="auto" w:fill="auto"/>
                <w:lang w:val="en-US" w:eastAsia="zh-CN" w:bidi="ar-SA"/>
              </w:rPr>
            </w:pPr>
            <w:r>
              <w:rPr>
                <w:rFonts w:hint="default" w:ascii="Times New Roman" w:hAnsi="Times New Roman" w:cs="Times New Roman"/>
                <w:bCs/>
                <w:sz w:val="24"/>
                <w:szCs w:val="22"/>
                <w:lang w:val="en-US" w:eastAsia="zh-CN"/>
              </w:rPr>
              <w:t>根据</w:t>
            </w:r>
            <w:r>
              <w:rPr>
                <w:rFonts w:hint="eastAsia" w:ascii="Times New Roman" w:hAnsi="Times New Roman" w:cs="Times New Roman"/>
                <w:bCs/>
                <w:sz w:val="24"/>
                <w:szCs w:val="22"/>
                <w:lang w:val="en-US" w:eastAsia="zh-CN"/>
              </w:rPr>
              <w:t>实际情况，本次对项目实际工程内容进行验收。</w:t>
            </w:r>
            <w:r>
              <w:rPr>
                <w:rFonts w:hint="default" w:ascii="Times New Roman" w:hAnsi="Times New Roman" w:cs="Times New Roman"/>
                <w:bCs/>
                <w:sz w:val="24"/>
                <w:szCs w:val="22"/>
                <w:lang w:val="en-US" w:eastAsia="zh-CN"/>
              </w:rPr>
              <w:t>项目建设性质、规模、地点</w:t>
            </w:r>
            <w:r>
              <w:rPr>
                <w:rFonts w:hint="eastAsia" w:ascii="Times New Roman" w:hAnsi="Times New Roman" w:cs="Times New Roman"/>
                <w:bCs/>
                <w:sz w:val="24"/>
                <w:szCs w:val="22"/>
                <w:lang w:val="en-US" w:eastAsia="zh-CN"/>
              </w:rPr>
              <w:t>、生产工艺等均未发生变化，与环评批复一致，仅储煤间及炉渣间未建设，实际煤和炉渣存放在露天堆场，并采用苫布覆盖，可抑制扬尘产生，其重大变动判别情况见表5。</w:t>
            </w:r>
          </w:p>
          <w:p>
            <w:pPr>
              <w:widowControl w:val="0"/>
              <w:autoSpaceDE w:val="0"/>
              <w:autoSpaceDN w:val="0"/>
              <w:spacing w:before="0" w:after="0" w:line="360" w:lineRule="auto"/>
              <w:ind w:left="0" w:leftChars="0" w:right="0" w:firstLine="480" w:firstLineChars="200"/>
              <w:jc w:val="left"/>
              <w:rPr>
                <w:rFonts w:hint="default" w:ascii="Times New Roman" w:hAnsi="Times New Roman" w:eastAsia="宋体" w:cs="宋体"/>
                <w:sz w:val="24"/>
                <w:szCs w:val="22"/>
                <w:lang w:val="en-US" w:eastAsia="zh-CN" w:bidi="zh-CN"/>
              </w:rPr>
            </w:pPr>
          </w:p>
        </w:tc>
      </w:tr>
    </w:tbl>
    <w:p>
      <w:pPr>
        <w:sectPr>
          <w:pgSz w:w="11910" w:h="16840"/>
          <w:pgMar w:top="1701" w:right="1701" w:bottom="1701" w:left="1701" w:header="737" w:footer="1417" w:gutter="0"/>
          <w:pgBorders>
            <w:top w:val="none" w:sz="0" w:space="0"/>
            <w:left w:val="none" w:sz="0" w:space="0"/>
            <w:bottom w:val="none" w:sz="0" w:space="0"/>
            <w:right w:val="none" w:sz="0" w:space="0"/>
          </w:pgBorders>
          <w:lnNumType w:countBy="0" w:distance="360"/>
          <w:pgNumType w:fmt="decimal"/>
          <w:cols w:equalWidth="0" w:num="1">
            <w:col w:w="9850"/>
          </w:cols>
          <w:rtlGutter w:val="0"/>
          <w:docGrid w:linePitch="312" w:charSpace="0"/>
        </w:sectPr>
      </w:pPr>
    </w:p>
    <w:p>
      <w:pPr>
        <w:autoSpaceDE w:val="0"/>
        <w:autoSpaceDN w:val="0"/>
        <w:adjustRightInd w:val="0"/>
        <w:snapToGrid w:val="0"/>
        <w:spacing w:line="240" w:lineRule="auto"/>
        <w:jc w:val="center"/>
        <w:rPr>
          <w:rFonts w:hint="default" w:ascii="Times New Roman" w:hAnsi="Times New Roman" w:eastAsia="宋体" w:cs="Times New Roman"/>
          <w:b/>
          <w:sz w:val="21"/>
          <w:szCs w:val="21"/>
          <w:lang w:val="en-US" w:eastAsia="zh-CN"/>
        </w:rPr>
      </w:pPr>
      <w:r>
        <w:rPr>
          <w:rFonts w:ascii="Times New Roman" w:hAnsi="Times New Roman" w:eastAsia="宋体" w:cs="Times New Roman"/>
          <w:b/>
          <w:sz w:val="21"/>
          <w:szCs w:val="21"/>
          <w:lang w:val="zh-CN"/>
        </w:rPr>
        <w:t>表</w:t>
      </w:r>
      <w:r>
        <w:rPr>
          <w:rFonts w:hint="eastAsia" w:ascii="Calibri" w:hAnsi="Calibri" w:cs="Times New Roman"/>
          <w:b/>
          <w:sz w:val="21"/>
          <w:szCs w:val="21"/>
          <w:lang w:val="en-US" w:eastAsia="zh-CN"/>
        </w:rPr>
        <w:t>5</w:t>
      </w:r>
      <w:r>
        <w:rPr>
          <w:rFonts w:ascii="Times New Roman" w:hAnsi="Times New Roman" w:eastAsia="宋体" w:cs="Times New Roman"/>
          <w:b/>
          <w:sz w:val="21"/>
          <w:szCs w:val="21"/>
          <w:lang w:val="zh-CN"/>
        </w:rPr>
        <w:t xml:space="preserve">   </w:t>
      </w:r>
      <w:r>
        <w:rPr>
          <w:rFonts w:hint="eastAsia" w:ascii="Calibri" w:hAnsi="Calibri" w:eastAsia="宋体" w:cs="Times New Roman"/>
          <w:b/>
          <w:sz w:val="21"/>
          <w:szCs w:val="21"/>
          <w:lang w:val="en-US" w:eastAsia="zh-CN"/>
        </w:rPr>
        <w:t>项目重大变动情况判别一览表</w:t>
      </w:r>
    </w:p>
    <w:tbl>
      <w:tblPr>
        <w:tblStyle w:val="20"/>
        <w:tblW w:w="1373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3"/>
        <w:gridCol w:w="448"/>
        <w:gridCol w:w="670"/>
        <w:gridCol w:w="2416"/>
        <w:gridCol w:w="2340"/>
        <w:gridCol w:w="1005"/>
        <w:gridCol w:w="840"/>
        <w:gridCol w:w="1095"/>
        <w:gridCol w:w="42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项目组成</w:t>
            </w: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建设名称</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环评及批复</w:t>
            </w:r>
            <w:r>
              <w:rPr>
                <w:rFonts w:hint="default" w:ascii="Times New Roman" w:hAnsi="Times New Roman" w:eastAsia="宋体" w:cs="Times New Roman"/>
                <w:b w:val="0"/>
                <w:bCs/>
                <w:sz w:val="21"/>
                <w:szCs w:val="20"/>
                <w:lang w:val="en-US" w:eastAsia="zh-CN" w:bidi="zh-CN"/>
              </w:rPr>
              <w:t>内容</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实际建设内容</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变</w:t>
            </w:r>
            <w:r>
              <w:rPr>
                <w:rFonts w:hint="default" w:ascii="Times New Roman" w:hAnsi="Times New Roman" w:eastAsia="宋体" w:cs="Times New Roman"/>
                <w:b w:val="0"/>
                <w:bCs/>
                <w:sz w:val="21"/>
                <w:szCs w:val="20"/>
                <w:lang w:val="en-US" w:eastAsia="zh-CN" w:bidi="zh-CN"/>
              </w:rPr>
              <w:t>动</w:t>
            </w:r>
            <w:r>
              <w:rPr>
                <w:rFonts w:hint="default" w:ascii="Times New Roman" w:hAnsi="Times New Roman" w:eastAsia="宋体" w:cs="Times New Roman"/>
                <w:b w:val="0"/>
                <w:bCs/>
                <w:sz w:val="21"/>
                <w:szCs w:val="20"/>
                <w:lang w:val="zh-CN" w:eastAsia="zh-CN" w:bidi="zh-CN"/>
              </w:rPr>
              <w:t>情况</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变动原因</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是否属于重大变动</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重大变动判别情况说明</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主体工程</w:t>
            </w: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烘干塔及热风炉</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建设烘干塔及砖混结构热风炉车间200</w:t>
            </w:r>
            <w:r>
              <w:rPr>
                <w:rFonts w:hint="default" w:ascii="Times New Roman" w:hAnsi="Times New Roman" w:cs="Times New Roman"/>
                <w:b w:val="0"/>
                <w:bCs/>
                <w:sz w:val="21"/>
                <w:szCs w:val="20"/>
                <w:lang w:val="en-US" w:eastAsia="zh-CN" w:bidi="zh-CN"/>
              </w:rPr>
              <w:t>㎡。</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建设烘干塔及砖混结构热风炉车间200</w:t>
            </w:r>
            <w:r>
              <w:rPr>
                <w:rFonts w:hint="default" w:ascii="Times New Roman" w:hAnsi="Times New Roman" w:cs="Times New Roman"/>
                <w:b w:val="0"/>
                <w:bCs/>
                <w:sz w:val="21"/>
                <w:szCs w:val="20"/>
                <w:lang w:val="en-US" w:eastAsia="zh-CN" w:bidi="zh-CN"/>
              </w:rPr>
              <w:t>㎡。</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储运工程</w:t>
            </w: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储粮囤</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建设粮囤80</w:t>
            </w:r>
            <w:r>
              <w:rPr>
                <w:rFonts w:hint="default" w:ascii="Times New Roman" w:hAnsi="Times New Roman" w:cs="Times New Roman"/>
                <w:b w:val="0"/>
                <w:bCs/>
                <w:sz w:val="21"/>
                <w:szCs w:val="20"/>
                <w:lang w:val="en-US" w:eastAsia="zh-CN" w:bidi="zh-CN"/>
              </w:rPr>
              <w:t>m³</w:t>
            </w:r>
            <w:r>
              <w:rPr>
                <w:rFonts w:hint="default" w:ascii="Times New Roman" w:hAnsi="Times New Roman" w:eastAsia="宋体" w:cs="Times New Roman"/>
                <w:b w:val="0"/>
                <w:bCs/>
                <w:sz w:val="21"/>
                <w:szCs w:val="20"/>
                <w:lang w:val="en-US" w:eastAsia="zh-CN" w:bidi="zh-CN"/>
              </w:rPr>
              <w:t>，共4座，</w:t>
            </w:r>
            <w:r>
              <w:rPr>
                <w:rFonts w:hint="default" w:ascii="Times New Roman" w:hAnsi="Times New Roman" w:eastAsia="宋体" w:cs="Times New Roman"/>
                <w:b w:val="0"/>
                <w:bCs/>
                <w:sz w:val="21"/>
                <w:szCs w:val="20"/>
                <w:lang w:val="zh-CN" w:eastAsia="zh-CN" w:bidi="zh-CN"/>
              </w:rPr>
              <w:t>每个占地面积20</w:t>
            </w:r>
            <w:r>
              <w:rPr>
                <w:rFonts w:hint="default" w:ascii="Times New Roman" w:hAnsi="Times New Roman" w:cs="Times New Roman"/>
                <w:b w:val="0"/>
                <w:bCs/>
                <w:sz w:val="21"/>
                <w:szCs w:val="20"/>
                <w:lang w:val="en-US" w:eastAsia="zh-CN" w:bidi="zh-CN"/>
              </w:rPr>
              <w:t>㎡</w:t>
            </w:r>
            <w:r>
              <w:rPr>
                <w:rFonts w:hint="default" w:ascii="Times New Roman" w:hAnsi="Times New Roman" w:cs="Times New Roman"/>
                <w:b w:val="0"/>
                <w:bCs/>
                <w:sz w:val="21"/>
                <w:szCs w:val="20"/>
                <w:vertAlign w:val="baseline"/>
                <w:lang w:val="zh-CN" w:eastAsia="zh-CN" w:bidi="zh-CN"/>
              </w:rPr>
              <w:t>。</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建设粮囤80</w:t>
            </w:r>
            <w:r>
              <w:rPr>
                <w:rFonts w:hint="default" w:ascii="Times New Roman" w:hAnsi="Times New Roman" w:cs="Times New Roman"/>
                <w:b w:val="0"/>
                <w:bCs/>
                <w:sz w:val="21"/>
                <w:szCs w:val="20"/>
                <w:lang w:val="en-US" w:eastAsia="zh-CN" w:bidi="zh-CN"/>
              </w:rPr>
              <w:t>m³</w:t>
            </w:r>
            <w:r>
              <w:rPr>
                <w:rFonts w:hint="default" w:ascii="Times New Roman" w:hAnsi="Times New Roman" w:eastAsia="宋体" w:cs="Times New Roman"/>
                <w:b w:val="0"/>
                <w:bCs/>
                <w:sz w:val="21"/>
                <w:szCs w:val="20"/>
                <w:lang w:val="en-US" w:eastAsia="zh-CN" w:bidi="zh-CN"/>
              </w:rPr>
              <w:t>，共4座，</w:t>
            </w:r>
            <w:r>
              <w:rPr>
                <w:rFonts w:hint="default" w:ascii="Times New Roman" w:hAnsi="Times New Roman" w:eastAsia="宋体" w:cs="Times New Roman"/>
                <w:b w:val="0"/>
                <w:bCs/>
                <w:sz w:val="21"/>
                <w:szCs w:val="20"/>
                <w:lang w:val="zh-CN" w:eastAsia="zh-CN" w:bidi="zh-CN"/>
              </w:rPr>
              <w:t>每个占地面积20</w:t>
            </w:r>
            <w:r>
              <w:rPr>
                <w:rFonts w:hint="default" w:ascii="Times New Roman" w:hAnsi="Times New Roman" w:cs="Times New Roman"/>
                <w:b w:val="0"/>
                <w:bCs/>
                <w:sz w:val="21"/>
                <w:szCs w:val="20"/>
                <w:lang w:val="en-US" w:eastAsia="zh-CN" w:bidi="zh-CN"/>
              </w:rPr>
              <w:t>㎡。</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63"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炉渣仓</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建设炉渣仓50</w:t>
            </w:r>
            <w:r>
              <w:rPr>
                <w:rFonts w:hint="default" w:ascii="Times New Roman" w:hAnsi="Times New Roman" w:cs="Times New Roman"/>
                <w:b w:val="0"/>
                <w:bCs/>
                <w:sz w:val="21"/>
                <w:szCs w:val="20"/>
                <w:lang w:val="en-US" w:eastAsia="zh-CN" w:bidi="zh-CN"/>
              </w:rPr>
              <w:t>㎡</w:t>
            </w:r>
          </w:p>
        </w:tc>
        <w:tc>
          <w:tcPr>
            <w:tcW w:w="234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b w:val="0"/>
                <w:bCs/>
                <w:sz w:val="21"/>
                <w:szCs w:val="20"/>
                <w:lang w:val="en-US" w:eastAsia="zh-CN" w:bidi="zh-CN"/>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实际未建设炉渣仓，炉渣产生后暂存于厂区内炉渣堆场月50㎡，并采用苫布覆盖。</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实际未建设炉渣仓</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存放方式发生改变</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否</w:t>
            </w:r>
          </w:p>
        </w:tc>
        <w:tc>
          <w:tcPr>
            <w:tcW w:w="4249"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lang w:val="en-US" w:eastAsia="zh-CN"/>
              </w:rPr>
              <w:t>根据2020年12月13日生态环境部发布的“关于印发《污染影响类建设项目重大变动清单（试行）》的通知及</w:t>
            </w:r>
            <w:r>
              <w:rPr>
                <w:rFonts w:hint="default" w:ascii="Times New Roman" w:hAnsi="Times New Roman" w:cs="Times New Roman"/>
                <w:lang w:val="en-US" w:eastAsia="zh-CN"/>
              </w:rPr>
              <w:t>2016年3月17日发布的《吉林省环境保护厅关于加强建设项目重大变动环评管理的通知》</w:t>
            </w:r>
            <w:r>
              <w:rPr>
                <w:rFonts w:hint="default" w:ascii="Times New Roman" w:hAnsi="Times New Roman" w:eastAsia="宋体" w:cs="Times New Roman"/>
                <w:lang w:val="en-US" w:eastAsia="zh-CN"/>
              </w:rPr>
              <w:t>，重大变动清单中共包括五项，分别为性质、规模、地点、生产工艺和环境保护措施，此五个因素中的一项或一项以上发生重大变动，且可能导致环境影响显著变化（特别是不利环境影响加重）的，界定为重大变动。项目</w:t>
            </w:r>
            <w:r>
              <w:rPr>
                <w:rFonts w:hint="default" w:ascii="Times New Roman" w:hAnsi="Times New Roman" w:cs="Times New Roman"/>
                <w:lang w:val="en-US" w:eastAsia="zh-CN"/>
              </w:rPr>
              <w:t>未建设储煤间及炉渣仓</w:t>
            </w:r>
            <w:r>
              <w:rPr>
                <w:rFonts w:hint="default" w:ascii="Times New Roman" w:hAnsi="Times New Roman" w:eastAsia="宋体" w:cs="Times New Roman"/>
                <w:lang w:val="en-US" w:eastAsia="zh-CN"/>
              </w:rPr>
              <w:t>不属于上述因素的变动，不属于重大变动</w:t>
            </w:r>
            <w:r>
              <w:rPr>
                <w:rFonts w:hint="default" w:ascii="Times New Roman" w:hAnsi="Times New Roman" w:cs="Times New Roman"/>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储煤间</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建设储煤间100</w:t>
            </w:r>
            <w:r>
              <w:rPr>
                <w:rFonts w:hint="default" w:ascii="Times New Roman" w:hAnsi="Times New Roman" w:cs="Times New Roman"/>
                <w:b w:val="0"/>
                <w:bCs/>
                <w:sz w:val="21"/>
                <w:szCs w:val="20"/>
                <w:lang w:val="en-US" w:eastAsia="zh-CN" w:bidi="zh-CN"/>
              </w:rPr>
              <w:t>㎡</w:t>
            </w:r>
          </w:p>
        </w:tc>
        <w:tc>
          <w:tcPr>
            <w:tcW w:w="234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b w:val="0"/>
                <w:bCs/>
                <w:sz w:val="21"/>
                <w:szCs w:val="20"/>
                <w:lang w:val="en-US" w:eastAsia="zh-CN" w:bidi="zh-CN"/>
              </w:rPr>
            </w:pPr>
            <w:r>
              <w:rPr>
                <w:rFonts w:hint="eastAsia" w:ascii="Times New Roman" w:hAnsi="Times New Roman" w:cs="Times New Roman"/>
                <w:i w:val="0"/>
                <w:iCs w:val="0"/>
                <w:color w:val="auto"/>
                <w:kern w:val="2"/>
                <w:sz w:val="21"/>
                <w:szCs w:val="21"/>
                <w:highlight w:val="none"/>
                <w:u w:val="none" w:color="auto"/>
                <w:lang w:val="en-US" w:eastAsia="zh-CN" w:bidi="ar-SA"/>
              </w:rPr>
              <w:t>实际未建设储煤间，燃料煤在厂区内煤堆场存放，面积约为100㎡，并采用苫布覆盖。</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实际未建设储煤间</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存放方式发生改变</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否</w:t>
            </w:r>
          </w:p>
        </w:tc>
        <w:tc>
          <w:tcPr>
            <w:tcW w:w="4249"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辅助工程</w:t>
            </w: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办公区</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建设办公区域350m</w:t>
            </w:r>
            <w:r>
              <w:rPr>
                <w:rFonts w:hint="default" w:ascii="Times New Roman" w:hAnsi="Times New Roman" w:eastAsia="宋体" w:cs="Times New Roman"/>
                <w:b w:val="0"/>
                <w:bCs/>
                <w:sz w:val="21"/>
                <w:szCs w:val="20"/>
                <w:vertAlign w:val="superscript"/>
                <w:lang w:val="en-US" w:eastAsia="zh-CN" w:bidi="zh-CN"/>
              </w:rPr>
              <w:t>2</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建设办公区域350m</w:t>
            </w:r>
            <w:r>
              <w:rPr>
                <w:rFonts w:hint="default" w:ascii="Times New Roman" w:hAnsi="Times New Roman" w:eastAsia="宋体" w:cs="Times New Roman"/>
                <w:b w:val="0"/>
                <w:bCs/>
                <w:sz w:val="21"/>
                <w:szCs w:val="20"/>
                <w:vertAlign w:val="superscript"/>
                <w:lang w:val="en-US" w:eastAsia="zh-CN" w:bidi="zh-CN"/>
              </w:rPr>
              <w:t>2</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eastAsia" w:ascii="Times New Roman" w:hAnsi="Times New Roman" w:cs="Times New Roman"/>
                <w:b w:val="0"/>
                <w:bCs/>
                <w:sz w:val="21"/>
                <w:szCs w:val="20"/>
                <w:lang w:val="en-US" w:eastAsia="zh-CN" w:bidi="zh-CN"/>
              </w:rPr>
              <w:t>休息室</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w:t>
            </w:r>
            <w:r>
              <w:rPr>
                <w:rFonts w:hint="eastAsia" w:ascii="Times New Roman" w:hAnsi="Times New Roman" w:cs="Times New Roman"/>
                <w:b w:val="0"/>
                <w:bCs/>
                <w:sz w:val="21"/>
                <w:szCs w:val="20"/>
                <w:lang w:val="en-US" w:eastAsia="zh-CN" w:bidi="zh-CN"/>
              </w:rPr>
              <w:t>休息室</w:t>
            </w:r>
            <w:r>
              <w:rPr>
                <w:rFonts w:hint="default" w:ascii="Times New Roman" w:hAnsi="Times New Roman" w:eastAsia="宋体" w:cs="Times New Roman"/>
                <w:b w:val="0"/>
                <w:bCs/>
                <w:sz w:val="21"/>
                <w:szCs w:val="20"/>
                <w:lang w:val="en-US" w:eastAsia="zh-CN" w:bidi="zh-CN"/>
              </w:rPr>
              <w:t>488.2m</w:t>
            </w:r>
            <w:r>
              <w:rPr>
                <w:rFonts w:hint="default" w:ascii="Times New Roman" w:hAnsi="Times New Roman" w:eastAsia="宋体" w:cs="Times New Roman"/>
                <w:b w:val="0"/>
                <w:bCs/>
                <w:sz w:val="21"/>
                <w:szCs w:val="20"/>
                <w:vertAlign w:val="superscript"/>
                <w:lang w:val="en-US" w:eastAsia="zh-CN" w:bidi="zh-CN"/>
              </w:rPr>
              <w:t>2</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建设</w:t>
            </w:r>
            <w:r>
              <w:rPr>
                <w:rFonts w:hint="eastAsia" w:ascii="Times New Roman" w:hAnsi="Times New Roman" w:cs="Times New Roman"/>
                <w:b w:val="0"/>
                <w:bCs/>
                <w:sz w:val="21"/>
                <w:szCs w:val="20"/>
                <w:lang w:val="en-US" w:eastAsia="zh-CN" w:bidi="zh-CN"/>
              </w:rPr>
              <w:t>休息室</w:t>
            </w:r>
            <w:r>
              <w:rPr>
                <w:rFonts w:hint="default" w:ascii="Times New Roman" w:hAnsi="Times New Roman" w:eastAsia="宋体" w:cs="Times New Roman"/>
                <w:b w:val="0"/>
                <w:bCs/>
                <w:sz w:val="21"/>
                <w:szCs w:val="20"/>
                <w:lang w:val="en-US" w:eastAsia="zh-CN" w:bidi="zh-CN"/>
              </w:rPr>
              <w:t>488.2m</w:t>
            </w:r>
            <w:r>
              <w:rPr>
                <w:rFonts w:hint="default" w:ascii="Times New Roman" w:hAnsi="Times New Roman" w:eastAsia="宋体" w:cs="Times New Roman"/>
                <w:b w:val="0"/>
                <w:bCs/>
                <w:sz w:val="21"/>
                <w:szCs w:val="20"/>
                <w:vertAlign w:val="superscript"/>
                <w:lang w:val="en-US" w:eastAsia="zh-CN" w:bidi="zh-CN"/>
              </w:rPr>
              <w:t>2</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防渗旱厕</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建设</w:t>
            </w:r>
            <w:r>
              <w:rPr>
                <w:rFonts w:hint="default" w:ascii="Times New Roman" w:hAnsi="Times New Roman" w:eastAsia="宋体" w:cs="Times New Roman"/>
                <w:b w:val="0"/>
                <w:bCs/>
                <w:sz w:val="21"/>
                <w:szCs w:val="20"/>
                <w:lang w:val="zh-CN" w:eastAsia="zh-CN" w:bidi="zh-CN"/>
              </w:rPr>
              <w:t>防渗旱厕</w:t>
            </w:r>
            <w:r>
              <w:rPr>
                <w:rFonts w:hint="default" w:ascii="Times New Roman" w:hAnsi="Times New Roman" w:eastAsia="宋体" w:cs="Times New Roman"/>
                <w:b w:val="0"/>
                <w:bCs/>
                <w:sz w:val="21"/>
                <w:szCs w:val="20"/>
                <w:lang w:val="en-US" w:eastAsia="zh-CN" w:bidi="zh-CN"/>
              </w:rPr>
              <w:t>10m</w:t>
            </w:r>
            <w:r>
              <w:rPr>
                <w:rFonts w:hint="default" w:ascii="Times New Roman" w:hAnsi="Times New Roman" w:eastAsia="宋体" w:cs="Times New Roman"/>
                <w:b w:val="0"/>
                <w:bCs/>
                <w:sz w:val="21"/>
                <w:szCs w:val="20"/>
                <w:vertAlign w:val="superscript"/>
                <w:lang w:val="en-US" w:eastAsia="zh-CN" w:bidi="zh-CN"/>
              </w:rPr>
              <w:t>2</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建设</w:t>
            </w:r>
            <w:r>
              <w:rPr>
                <w:rFonts w:hint="default" w:ascii="Times New Roman" w:hAnsi="Times New Roman" w:eastAsia="宋体" w:cs="Times New Roman"/>
                <w:b w:val="0"/>
                <w:bCs/>
                <w:sz w:val="21"/>
                <w:szCs w:val="20"/>
                <w:lang w:val="zh-CN" w:eastAsia="zh-CN" w:bidi="zh-CN"/>
              </w:rPr>
              <w:t>防渗旱厕</w:t>
            </w:r>
            <w:r>
              <w:rPr>
                <w:rFonts w:hint="default" w:ascii="Times New Roman" w:hAnsi="Times New Roman" w:eastAsia="宋体" w:cs="Times New Roman"/>
                <w:b w:val="0"/>
                <w:bCs/>
                <w:sz w:val="21"/>
                <w:szCs w:val="20"/>
                <w:lang w:val="en-US" w:eastAsia="zh-CN" w:bidi="zh-CN"/>
              </w:rPr>
              <w:t>10m</w:t>
            </w:r>
            <w:r>
              <w:rPr>
                <w:rFonts w:hint="default" w:ascii="Times New Roman" w:hAnsi="Times New Roman" w:eastAsia="宋体" w:cs="Times New Roman"/>
                <w:b w:val="0"/>
                <w:bCs/>
                <w:sz w:val="21"/>
                <w:szCs w:val="20"/>
                <w:vertAlign w:val="superscript"/>
                <w:lang w:val="en-US" w:eastAsia="zh-CN" w:bidi="zh-CN"/>
              </w:rPr>
              <w:t>2</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环保工程</w:t>
            </w: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废水</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生活污水排入厂区防渗旱厕内定期清掏，外运做农肥 ；脱硫废水循环使用，不外排。</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生活污水排入厂区防渗旱厕内定期清掏，外运做农肥 ；脱硫废水循环使用，不外排。</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448"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废气</w:t>
            </w:r>
          </w:p>
        </w:tc>
        <w:tc>
          <w:tcPr>
            <w:tcW w:w="67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有组织废气</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热风炉产生的烟气经布袋除尘器及湿法脱硫装置处理后由15m高排气筒达标排放</w:t>
            </w:r>
            <w:r>
              <w:rPr>
                <w:rFonts w:hint="default" w:ascii="Times New Roman" w:hAnsi="Times New Roman" w:eastAsia="宋体" w:cs="Times New Roman"/>
                <w:b w:val="0"/>
                <w:bCs/>
                <w:sz w:val="21"/>
                <w:szCs w:val="20"/>
                <w:lang w:val="en-US" w:eastAsia="zh-CN" w:bidi="zh-CN"/>
              </w:rPr>
              <w:t>，烟尘和SO</w:t>
            </w:r>
            <w:r>
              <w:rPr>
                <w:rFonts w:hint="default" w:ascii="Times New Roman" w:hAnsi="Times New Roman" w:eastAsia="宋体" w:cs="Times New Roman"/>
                <w:b w:val="0"/>
                <w:bCs/>
                <w:sz w:val="21"/>
                <w:szCs w:val="20"/>
                <w:vertAlign w:val="subscript"/>
                <w:lang w:val="en-US" w:eastAsia="zh-CN" w:bidi="zh-CN"/>
              </w:rPr>
              <w:t>2</w:t>
            </w:r>
            <w:r>
              <w:rPr>
                <w:rFonts w:hint="default" w:ascii="Times New Roman" w:hAnsi="Times New Roman" w:eastAsia="宋体" w:cs="Times New Roman"/>
                <w:b w:val="0"/>
                <w:bCs/>
                <w:sz w:val="21"/>
                <w:szCs w:val="20"/>
                <w:lang w:val="en-US" w:eastAsia="zh-CN" w:bidi="zh-CN"/>
              </w:rPr>
              <w:t>满足GB9078-1996《工业炉窑大气污染物排放标准》中二级标准要求，NOx排放浓度满足《大气污染物综合排放标准》（GB16297-1996）中表2二级排放要求。</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热风炉产生的烟气经布袋除尘器及湿法脱硫装置处理后由15m高排气筒达标排放</w:t>
            </w:r>
            <w:r>
              <w:rPr>
                <w:rFonts w:hint="default" w:ascii="Times New Roman" w:hAnsi="Times New Roman" w:eastAsia="宋体" w:cs="Times New Roman"/>
                <w:b w:val="0"/>
                <w:bCs/>
                <w:sz w:val="21"/>
                <w:szCs w:val="20"/>
                <w:lang w:val="en-US" w:eastAsia="zh-CN" w:bidi="zh-CN"/>
              </w:rPr>
              <w:t>，烟尘和SO2满足GB9078-1996《工业炉窑大气污染物排放标准》中二级标准要求，NOx排放浓度满足《大气污染物综合排放标准》（GB16297-1996）中表2二级排放要求。</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8"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448"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p>
        </w:tc>
        <w:tc>
          <w:tcPr>
            <w:tcW w:w="67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无组织废气</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default" w:ascii="Times New Roman" w:hAnsi="Times New Roman" w:cs="Times New Roman"/>
                <w:b w:val="0"/>
                <w:bCs/>
                <w:sz w:val="21"/>
                <w:szCs w:val="20"/>
                <w:lang w:val="zh-CN" w:eastAsia="zh-CN" w:bidi="zh-CN"/>
              </w:rPr>
              <w:t>；</w:t>
            </w:r>
            <w:r>
              <w:rPr>
                <w:rFonts w:hint="default" w:ascii="Times New Roman" w:hAnsi="Times New Roman" w:cs="Times New Roman"/>
                <w:b w:val="0"/>
                <w:bCs/>
                <w:sz w:val="21"/>
                <w:szCs w:val="20"/>
                <w:lang w:val="en-US" w:eastAsia="zh-CN" w:bidi="zh-CN"/>
              </w:rPr>
              <w:t>建设封闭储煤间及炉渣仓；</w:t>
            </w:r>
            <w:r>
              <w:rPr>
                <w:rFonts w:hint="default" w:ascii="Times New Roman" w:hAnsi="Times New Roman" w:eastAsia="宋体" w:cs="Times New Roman"/>
                <w:b w:val="0"/>
                <w:bCs/>
                <w:sz w:val="21"/>
                <w:szCs w:val="20"/>
                <w:lang w:val="zh-CN" w:eastAsia="zh-CN" w:bidi="zh-CN"/>
              </w:rPr>
              <w:t>生产及装卸过程中产生的无组织粉尘，经洒水降尘处理后可满足《大气污染物综合排放标准》（GB16297-1996）中无组织排放浓度监控限值。</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default" w:ascii="Times New Roman" w:hAnsi="Times New Roman" w:cs="Times New Roman"/>
                <w:b w:val="0"/>
                <w:bCs/>
                <w:sz w:val="21"/>
                <w:szCs w:val="20"/>
                <w:lang w:val="zh-CN" w:eastAsia="zh-CN" w:bidi="zh-CN"/>
              </w:rPr>
              <w:t>；</w:t>
            </w:r>
            <w:r>
              <w:rPr>
                <w:rFonts w:hint="default" w:ascii="Times New Roman" w:hAnsi="Times New Roman" w:cs="Times New Roman"/>
                <w:b w:val="0"/>
                <w:bCs/>
                <w:sz w:val="21"/>
                <w:szCs w:val="20"/>
                <w:lang w:val="en-US" w:eastAsia="zh-CN" w:bidi="zh-CN"/>
              </w:rPr>
              <w:t>实际未建设储煤间及炉渣仓，采用苫布覆盖方式；</w:t>
            </w:r>
            <w:r>
              <w:rPr>
                <w:rFonts w:hint="default" w:ascii="Times New Roman" w:hAnsi="Times New Roman" w:eastAsia="宋体" w:cs="Times New Roman"/>
                <w:b w:val="0"/>
                <w:bCs/>
                <w:sz w:val="21"/>
                <w:szCs w:val="20"/>
                <w:lang w:val="zh-CN" w:eastAsia="zh-CN" w:bidi="zh-CN"/>
              </w:rPr>
              <w:t>生产及装卸过程中产生的无组织粉尘，经洒水降尘处理后可满足《大气污染物综合排放标准》（GB16297-1996）中无组织排放浓度监控限值。</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cs="Times New Roman"/>
                <w:b w:val="0"/>
                <w:bCs/>
                <w:sz w:val="21"/>
                <w:szCs w:val="20"/>
                <w:lang w:val="en-US" w:eastAsia="zh-CN" w:bidi="zh-CN"/>
              </w:rPr>
              <w:t>实际未建设储煤间及炉渣仓，采用苫布覆盖方式抑制粉尘产生</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cs="Times New Roman"/>
                <w:b w:val="0"/>
                <w:bCs/>
                <w:sz w:val="21"/>
                <w:szCs w:val="20"/>
                <w:lang w:val="en-US" w:eastAsia="zh-CN" w:bidi="zh-CN"/>
              </w:rPr>
              <w:t>存放方式发生变化</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cs="Times New Roman"/>
                <w:b w:val="0"/>
                <w:bCs/>
                <w:sz w:val="21"/>
                <w:szCs w:val="20"/>
                <w:lang w:val="en-US" w:eastAsia="zh-CN" w:bidi="zh-CN"/>
              </w:rPr>
              <w:t>否</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根据2020年12月13日生态环境部发布的“关于印发《污染影响类建设项目重大变动清单（试行）》的通知中“环境保护措施8.废气、废水污水染防治措施变化，导致第6条中所列情形之一（废气无组织排放改为有组织排放、污染防治措施强化或改进的除外）或大气污染物无组织排放量增加10%及以上的。”项目炉渣仓未建设，实际炉渣存放在热风炉车间并用苫布覆盖，</w:t>
            </w:r>
            <w:r>
              <w:rPr>
                <w:rFonts w:hint="default" w:ascii="Times New Roman" w:hAnsi="Times New Roman" w:cs="Times New Roman"/>
                <w:b w:val="0"/>
                <w:bCs/>
                <w:sz w:val="21"/>
                <w:szCs w:val="20"/>
                <w:lang w:val="en-US" w:eastAsia="zh-CN" w:bidi="zh-CN"/>
              </w:rPr>
              <w:t>不增加污染物排放量，不属于重大变动。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噪声</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选用低噪声设备，加设减振降噪设施</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选用低噪声设备，加设减振降噪设施</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固废</w:t>
            </w:r>
          </w:p>
        </w:tc>
        <w:tc>
          <w:tcPr>
            <w:tcW w:w="2416"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热风炉炉渣、脱硫废渣和除尘灰外卖作铺路材料；筛分杂质外售做饲料；生活垃圾由环卫部门处理；</w:t>
            </w:r>
            <w:r>
              <w:rPr>
                <w:rFonts w:hint="default" w:ascii="Times New Roman" w:hAnsi="Times New Roman" w:eastAsia="宋体" w:cs="Times New Roman"/>
                <w:b w:val="0"/>
                <w:bCs/>
                <w:sz w:val="21"/>
                <w:szCs w:val="20"/>
                <w:lang w:val="en-US" w:eastAsia="zh-CN" w:bidi="zh-CN"/>
              </w:rPr>
              <w:t>废旧滤袋由厂家进行回收。</w:t>
            </w:r>
          </w:p>
        </w:tc>
        <w:tc>
          <w:tcPr>
            <w:tcW w:w="23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热风炉炉渣、脱硫废渣和除尘灰外卖作铺路材料；筛分杂质外售做饲料；生活垃圾由环卫部门处理；</w:t>
            </w:r>
            <w:r>
              <w:rPr>
                <w:rFonts w:hint="default" w:ascii="Times New Roman" w:hAnsi="Times New Roman" w:eastAsia="宋体" w:cs="Times New Roman"/>
                <w:b w:val="0"/>
                <w:bCs/>
                <w:sz w:val="21"/>
                <w:szCs w:val="20"/>
                <w:lang w:val="en-US" w:eastAsia="zh-CN" w:bidi="zh-CN"/>
              </w:rPr>
              <w:t>废旧滤袋由厂家进行回收。</w:t>
            </w:r>
          </w:p>
        </w:tc>
        <w:tc>
          <w:tcPr>
            <w:tcW w:w="100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公用工程</w:t>
            </w:r>
          </w:p>
        </w:tc>
        <w:tc>
          <w:tcPr>
            <w:tcW w:w="1118"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给水</w:t>
            </w:r>
          </w:p>
        </w:tc>
        <w:tc>
          <w:tcPr>
            <w:tcW w:w="2416"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由厂区内地下水水井进行供水</w:t>
            </w:r>
          </w:p>
        </w:tc>
        <w:tc>
          <w:tcPr>
            <w:tcW w:w="23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由厂区内地下水水井进行供水</w:t>
            </w:r>
          </w:p>
        </w:tc>
        <w:tc>
          <w:tcPr>
            <w:tcW w:w="100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排水</w:t>
            </w:r>
          </w:p>
        </w:tc>
        <w:tc>
          <w:tcPr>
            <w:tcW w:w="2416"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生活污水排入厂区防渗旱厕内定期清掏外运做农肥。脱硫废水循环利用，定期排放用于降尘及炉渣拌湿。</w:t>
            </w:r>
          </w:p>
        </w:tc>
        <w:tc>
          <w:tcPr>
            <w:tcW w:w="23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生活污水排入厂区防渗旱厕内定期清掏外运做农肥。脱硫废水循环利用，定期排放用于降尘及炉渣拌湿。</w:t>
            </w:r>
          </w:p>
        </w:tc>
        <w:tc>
          <w:tcPr>
            <w:tcW w:w="100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供热</w:t>
            </w:r>
          </w:p>
        </w:tc>
        <w:tc>
          <w:tcPr>
            <w:tcW w:w="2416"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生产用热由一台4t/h的燃煤热风炉供给，年燃煤490t；生活用热由电供给。</w:t>
            </w:r>
          </w:p>
        </w:tc>
        <w:tc>
          <w:tcPr>
            <w:tcW w:w="23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生产用热由一台4t/h的燃煤热风炉供给，年燃煤490t；生活用热由电供给。</w:t>
            </w:r>
          </w:p>
        </w:tc>
        <w:tc>
          <w:tcPr>
            <w:tcW w:w="100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7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p>
        </w:tc>
        <w:tc>
          <w:tcPr>
            <w:tcW w:w="1118"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供电</w:t>
            </w:r>
          </w:p>
        </w:tc>
        <w:tc>
          <w:tcPr>
            <w:tcW w:w="2416"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zh-CN" w:eastAsia="zh-CN" w:bidi="zh-CN"/>
              </w:rPr>
              <w:t>由当地供电管网供给。</w:t>
            </w:r>
          </w:p>
        </w:tc>
        <w:tc>
          <w:tcPr>
            <w:tcW w:w="23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leftChars="0" w:right="0" w:rightChars="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zh-CN" w:eastAsia="zh-CN" w:bidi="zh-CN"/>
              </w:rPr>
              <w:t>由当地供电管网供给。</w:t>
            </w:r>
          </w:p>
        </w:tc>
        <w:tc>
          <w:tcPr>
            <w:tcW w:w="100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zh-CN" w:eastAsia="zh-CN" w:bidi="zh-CN"/>
              </w:rPr>
            </w:pPr>
            <w:r>
              <w:rPr>
                <w:rFonts w:hint="default" w:ascii="Times New Roman" w:hAnsi="Times New Roman" w:eastAsia="宋体" w:cs="Times New Roman"/>
                <w:b w:val="0"/>
                <w:bCs/>
                <w:sz w:val="21"/>
                <w:szCs w:val="20"/>
                <w:lang w:val="en-US" w:eastAsia="zh-CN" w:bidi="zh-CN"/>
              </w:rPr>
              <w:t>无变动</w:t>
            </w:r>
          </w:p>
        </w:tc>
        <w:tc>
          <w:tcPr>
            <w:tcW w:w="840"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109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c>
          <w:tcPr>
            <w:tcW w:w="424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beforeLines="0" w:after="0" w:line="240" w:lineRule="auto"/>
              <w:ind w:left="0" w:right="0" w:firstLine="0" w:firstLineChars="0"/>
              <w:jc w:val="center"/>
              <w:textAlignment w:val="auto"/>
              <w:rPr>
                <w:rFonts w:hint="default" w:ascii="Times New Roman" w:hAnsi="Times New Roman" w:eastAsia="宋体" w:cs="Times New Roman"/>
                <w:b w:val="0"/>
                <w:bCs/>
                <w:sz w:val="21"/>
                <w:szCs w:val="20"/>
                <w:lang w:val="en-US" w:eastAsia="zh-CN" w:bidi="zh-CN"/>
              </w:rPr>
            </w:pPr>
            <w:r>
              <w:rPr>
                <w:rFonts w:hint="default" w:ascii="Times New Roman" w:hAnsi="Times New Roman" w:eastAsia="宋体" w:cs="Times New Roman"/>
                <w:b w:val="0"/>
                <w:bCs/>
                <w:sz w:val="21"/>
                <w:szCs w:val="20"/>
                <w:lang w:val="en-US" w:eastAsia="zh-CN" w:bidi="zh-CN"/>
              </w:rPr>
              <w:t>/</w:t>
            </w:r>
          </w:p>
        </w:tc>
      </w:tr>
    </w:tbl>
    <w:p>
      <w:pPr>
        <w:sectPr>
          <w:pgSz w:w="16840" w:h="11910" w:orient="landscape"/>
          <w:pgMar w:top="1701" w:right="1701" w:bottom="1701" w:left="1701" w:header="737" w:footer="1417" w:gutter="0"/>
          <w:pgBorders>
            <w:top w:val="none" w:sz="0" w:space="0"/>
            <w:left w:val="none" w:sz="0" w:space="0"/>
            <w:bottom w:val="none" w:sz="0" w:space="0"/>
            <w:right w:val="none" w:sz="0" w:space="0"/>
          </w:pgBorders>
          <w:lnNumType w:countBy="0" w:distance="360"/>
          <w:pgNumType w:fmt="decimal"/>
          <w:cols w:equalWidth="0" w:num="1">
            <w:col w:w="9850"/>
          </w:cols>
          <w:rtlGutter w:val="0"/>
          <w:docGrid w:linePitch="312" w:charSpace="0"/>
        </w:sectPr>
      </w:pPr>
    </w:p>
    <w:tbl>
      <w:tblPr>
        <w:tblStyle w:val="20"/>
        <w:tblW w:w="9420" w:type="dxa"/>
        <w:tblInd w:w="-40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42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637" w:hRule="atLeast"/>
        </w:trPr>
        <w:tc>
          <w:tcPr>
            <w:tcW w:w="9420" w:type="dxa"/>
            <w:tcBorders>
              <w:bottom w:val="single" w:color="000000" w:sz="4" w:space="0"/>
            </w:tcBorders>
            <w:noWrap w:val="0"/>
            <w:vAlign w:val="top"/>
          </w:tcPr>
          <w:p>
            <w:pPr>
              <w:widowControl w:val="0"/>
              <w:autoSpaceDE w:val="0"/>
              <w:autoSpaceDN w:val="0"/>
              <w:spacing w:before="0" w:after="0" w:afterLines="0" w:afterAutospacing="0" w:line="360" w:lineRule="auto"/>
              <w:ind w:left="0" w:leftChars="0" w:right="0" w:firstLine="480" w:firstLineChars="200"/>
              <w:jc w:val="left"/>
              <w:textAlignment w:val="baseline"/>
              <w:rPr>
                <w:rFonts w:hint="eastAsia" w:ascii="Times New Roman" w:hAnsi="Times New Roman" w:eastAsia="宋体" w:cs="Times New Roman"/>
                <w:sz w:val="24"/>
                <w:szCs w:val="24"/>
                <w:lang w:val="en-US" w:eastAsia="zh-CN" w:bidi="zh-CN"/>
              </w:rPr>
            </w:pPr>
            <w:r>
              <w:rPr>
                <w:rFonts w:hint="eastAsia" w:ascii="Times New Roman" w:hAnsi="Times New Roman" w:eastAsia="宋体" w:cs="Times New Roman"/>
                <w:sz w:val="24"/>
                <w:szCs w:val="24"/>
                <w:lang w:val="en-US" w:eastAsia="zh-CN" w:bidi="zh-CN"/>
              </w:rPr>
              <w:t>通过上表分析，根据与2020年12月13日生态环境部发布的“关于印发《污染影响类建设项目重大变动清单（试行）》的通知、2016年3月17日发布的《吉林省环境保护厅关于加强建设项目重大变动环评管理的通知》分析可知，项目不属于重大变动，无需重新报批环境影响报告表。</w:t>
            </w:r>
          </w:p>
          <w:p>
            <w:pPr>
              <w:widowControl w:val="0"/>
              <w:autoSpaceDE w:val="0"/>
              <w:autoSpaceDN w:val="0"/>
              <w:spacing w:before="0" w:after="0" w:line="360" w:lineRule="auto"/>
              <w:ind w:left="480" w:leftChars="218" w:right="0" w:firstLine="0" w:firstLineChars="0"/>
              <w:jc w:val="left"/>
              <w:rPr>
                <w:rFonts w:hint="default" w:ascii="Times New Roman" w:hAnsi="Times New Roman" w:eastAsia="宋体" w:cs="Times New Roman"/>
                <w:color w:val="000000"/>
                <w:spacing w:val="6"/>
                <w:kern w:val="0"/>
                <w:sz w:val="24"/>
                <w:szCs w:val="24"/>
                <w:lang w:val="zh-CN" w:eastAsia="zh-CN" w:bidi="zh-CN"/>
              </w:rPr>
            </w:pPr>
            <w:r>
              <w:rPr>
                <w:rFonts w:hint="eastAsia" w:ascii="等线" w:hAnsi="Calibri" w:eastAsia="等线" w:cs="宋体"/>
                <w:b/>
                <w:color w:val="auto"/>
                <w:sz w:val="24"/>
                <w:szCs w:val="24"/>
                <w:lang w:val="en-US" w:eastAsia="zh-CN" w:bidi="zh-CN"/>
              </w:rPr>
              <w:t>10</w:t>
            </w:r>
            <w:r>
              <w:rPr>
                <w:rFonts w:hint="eastAsia" w:ascii="宋体" w:hAnsi="宋体" w:eastAsia="宋体" w:cs="宋体"/>
                <w:b/>
                <w:color w:val="auto"/>
                <w:sz w:val="24"/>
                <w:szCs w:val="24"/>
                <w:lang w:val="en-US" w:eastAsia="zh-CN" w:bidi="zh-CN"/>
              </w:rPr>
              <w:t>.公用工程</w:t>
            </w:r>
            <w:r>
              <w:rPr>
                <w:rFonts w:hint="eastAsia" w:ascii="宋体" w:hAnsi="宋体" w:eastAsia="宋体" w:cs="宋体"/>
                <w:b/>
                <w:color w:val="auto"/>
                <w:sz w:val="24"/>
                <w:szCs w:val="24"/>
                <w:lang w:val="en-US" w:eastAsia="zh-CN" w:bidi="zh-CN"/>
              </w:rPr>
              <w:br w:type="textWrapping"/>
            </w:r>
            <w:r>
              <w:rPr>
                <w:rFonts w:hint="default" w:ascii="Times New Roman" w:hAnsi="Times New Roman" w:eastAsia="宋体" w:cs="Times New Roman"/>
                <w:color w:val="000000"/>
                <w:spacing w:val="6"/>
                <w:kern w:val="0"/>
                <w:sz w:val="24"/>
                <w:szCs w:val="24"/>
                <w:lang w:val="zh-CN" w:eastAsia="zh-CN" w:bidi="zh-CN"/>
              </w:rPr>
              <w:t>（1）给水：</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default" w:ascii="Times New Roman" w:hAnsi="Times New Roman" w:eastAsia="宋体" w:cs="Times New Roman"/>
                <w:sz w:val="24"/>
                <w:szCs w:val="24"/>
                <w:lang w:val="zh-CN" w:eastAsia="zh-CN" w:bidi="zh-CN"/>
              </w:rPr>
            </w:pPr>
            <w:r>
              <w:rPr>
                <w:rFonts w:hint="default" w:ascii="Times New Roman" w:hAnsi="Times New Roman" w:eastAsia="宋体" w:cs="Times New Roman"/>
                <w:sz w:val="24"/>
                <w:szCs w:val="24"/>
                <w:lang w:val="zh-CN" w:eastAsia="zh-CN" w:bidi="zh-CN"/>
              </w:rPr>
              <w:t>项目用水主要为厂区职工生活用水</w:t>
            </w:r>
            <w:r>
              <w:rPr>
                <w:rFonts w:hint="default" w:ascii="Times New Roman" w:hAnsi="Times New Roman" w:eastAsia="宋体" w:cs="Times New Roman"/>
                <w:sz w:val="24"/>
                <w:szCs w:val="24"/>
                <w:lang w:val="en-US" w:eastAsia="zh-CN" w:bidi="zh-CN"/>
              </w:rPr>
              <w:t>及脱硫用水</w:t>
            </w:r>
            <w:r>
              <w:rPr>
                <w:rFonts w:hint="default" w:ascii="Times New Roman" w:hAnsi="Times New Roman" w:eastAsia="宋体" w:cs="Times New Roman"/>
                <w:sz w:val="24"/>
                <w:szCs w:val="24"/>
                <w:lang w:val="zh-CN" w:eastAsia="zh-CN" w:bidi="zh-CN"/>
              </w:rPr>
              <w:t>。</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default" w:ascii="Times New Roman" w:hAnsi="Times New Roman" w:eastAsia="宋体" w:cs="Times New Roman"/>
                <w:sz w:val="24"/>
                <w:szCs w:val="24"/>
                <w:lang w:val="zh-CN" w:eastAsia="zh-CN" w:bidi="zh-CN"/>
              </w:rPr>
            </w:pPr>
            <w:r>
              <w:rPr>
                <w:rFonts w:hint="default" w:ascii="Times New Roman" w:hAnsi="Times New Roman" w:eastAsia="宋体" w:cs="Times New Roman"/>
                <w:sz w:val="24"/>
                <w:szCs w:val="24"/>
                <w:lang w:val="en-US" w:eastAsia="zh-CN" w:bidi="zh-CN"/>
              </w:rPr>
              <w:t>根据实际情况，</w:t>
            </w:r>
            <w:r>
              <w:rPr>
                <w:rFonts w:hint="default" w:ascii="Times New Roman" w:hAnsi="Times New Roman" w:eastAsia="宋体" w:cs="Times New Roman"/>
                <w:sz w:val="24"/>
                <w:szCs w:val="24"/>
                <w:lang w:val="zh-CN" w:eastAsia="zh-CN" w:bidi="zh-CN"/>
              </w:rPr>
              <w:t>项目工作日为120d</w:t>
            </w:r>
            <w:r>
              <w:rPr>
                <w:rFonts w:hint="default" w:ascii="Times New Roman" w:hAnsi="Times New Roman" w:eastAsia="宋体" w:cs="Times New Roman"/>
                <w:sz w:val="24"/>
                <w:szCs w:val="24"/>
                <w:lang w:val="en-US" w:eastAsia="zh-CN" w:bidi="zh-CN"/>
              </w:rPr>
              <w:t>/a</w:t>
            </w:r>
            <w:r>
              <w:rPr>
                <w:rFonts w:hint="default" w:ascii="Times New Roman" w:hAnsi="Times New Roman" w:eastAsia="宋体" w:cs="Times New Roman"/>
                <w:sz w:val="24"/>
                <w:szCs w:val="24"/>
                <w:lang w:val="zh-CN" w:eastAsia="zh-CN" w:bidi="zh-CN"/>
              </w:rPr>
              <w:t>，劳动人员为4人，生活用水量</w:t>
            </w:r>
            <w:r>
              <w:rPr>
                <w:rFonts w:hint="default" w:ascii="Times New Roman" w:hAnsi="Times New Roman" w:eastAsia="宋体" w:cs="Times New Roman"/>
                <w:sz w:val="24"/>
                <w:szCs w:val="24"/>
                <w:lang w:val="en-US" w:eastAsia="zh-CN" w:bidi="zh-CN"/>
              </w:rPr>
              <w:t>约</w:t>
            </w:r>
            <w:r>
              <w:rPr>
                <w:rFonts w:hint="default" w:ascii="Times New Roman" w:hAnsi="Times New Roman" w:eastAsia="宋体" w:cs="Times New Roman"/>
                <w:sz w:val="24"/>
                <w:szCs w:val="24"/>
                <w:lang w:val="zh-CN" w:eastAsia="zh-CN" w:bidi="zh-CN"/>
              </w:rPr>
              <w:t>为0.2m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z w:val="24"/>
                <w:szCs w:val="24"/>
                <w:lang w:val="zh-CN" w:eastAsia="zh-CN" w:bidi="zh-CN"/>
              </w:rPr>
              <w:t>/d（24m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z w:val="24"/>
                <w:szCs w:val="24"/>
                <w:lang w:val="zh-CN" w:eastAsia="zh-CN" w:bidi="zh-CN"/>
              </w:rPr>
              <w:t>/a），生活用水由厂区内深水井供给，能够满足全厂现有用水需求。</w:t>
            </w:r>
          </w:p>
          <w:p>
            <w:pPr>
              <w:widowControl w:val="0"/>
              <w:autoSpaceDE w:val="0"/>
              <w:autoSpaceDN w:val="0"/>
              <w:spacing w:before="0" w:after="0" w:afterLines="0" w:afterAutospacing="0" w:line="360" w:lineRule="auto"/>
              <w:ind w:right="0" w:firstLine="480" w:firstLineChars="200"/>
              <w:jc w:val="left"/>
              <w:textAlignment w:val="baseline"/>
              <w:rPr>
                <w:rFonts w:hint="default" w:ascii="Times New Roman" w:hAnsi="Times New Roman" w:eastAsia="宋体" w:cs="Times New Roman"/>
                <w:spacing w:val="6"/>
                <w:kern w:val="0"/>
                <w:sz w:val="24"/>
                <w:szCs w:val="24"/>
                <w:lang w:val="zh-CN" w:eastAsia="zh-CN" w:bidi="zh-CN"/>
              </w:rPr>
            </w:pPr>
            <w:r>
              <w:rPr>
                <w:rFonts w:hint="default" w:ascii="Times New Roman" w:hAnsi="Times New Roman" w:eastAsia="宋体" w:cs="Times New Roman"/>
                <w:sz w:val="24"/>
                <w:szCs w:val="24"/>
                <w:lang w:val="zh-CN" w:eastAsia="zh-CN" w:bidi="zh-CN"/>
              </w:rPr>
              <w:t>项目</w:t>
            </w:r>
            <w:r>
              <w:rPr>
                <w:rFonts w:hint="default" w:ascii="Times New Roman" w:hAnsi="Times New Roman" w:eastAsia="宋体" w:cs="Times New Roman"/>
                <w:sz w:val="24"/>
                <w:szCs w:val="24"/>
                <w:lang w:val="en-US" w:eastAsia="zh-CN" w:bidi="zh-CN"/>
              </w:rPr>
              <w:t>采用</w:t>
            </w:r>
            <w:r>
              <w:rPr>
                <w:rFonts w:hint="default" w:ascii="Times New Roman" w:hAnsi="Times New Roman" w:eastAsia="宋体" w:cs="Times New Roman"/>
                <w:sz w:val="24"/>
                <w:szCs w:val="24"/>
                <w:lang w:val="zh-CN" w:eastAsia="zh-CN" w:bidi="zh-CN"/>
              </w:rPr>
              <w:t>湿式脱硫装置，</w:t>
            </w:r>
            <w:r>
              <w:rPr>
                <w:rFonts w:hint="default" w:ascii="Times New Roman" w:hAnsi="Times New Roman" w:eastAsia="宋体" w:cs="Times New Roman"/>
                <w:spacing w:val="6"/>
                <w:kern w:val="0"/>
                <w:sz w:val="24"/>
                <w:szCs w:val="24"/>
                <w:lang w:val="zh-CN" w:eastAsia="zh-CN" w:bidi="zh-CN"/>
              </w:rPr>
              <w:t>湿式脱硫装置循环用水量为</w:t>
            </w:r>
            <w:r>
              <w:rPr>
                <w:rFonts w:hint="default" w:ascii="Times New Roman" w:hAnsi="Times New Roman" w:eastAsia="宋体" w:cs="Times New Roman"/>
                <w:spacing w:val="6"/>
                <w:kern w:val="0"/>
                <w:sz w:val="24"/>
                <w:szCs w:val="24"/>
                <w:lang w:val="en-US" w:eastAsia="zh-CN" w:bidi="zh-CN"/>
              </w:rPr>
              <w:t>1</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color w:val="000000"/>
                <w:kern w:val="0"/>
                <w:sz w:val="24"/>
                <w:szCs w:val="24"/>
                <w:lang w:val="zh-CN" w:eastAsia="zh-CN" w:bidi="zh-CN"/>
              </w:rPr>
              <w:t>，</w:t>
            </w:r>
            <w:r>
              <w:rPr>
                <w:rFonts w:hint="default" w:ascii="Times New Roman" w:hAnsi="Times New Roman" w:eastAsia="宋体" w:cs="Times New Roman"/>
                <w:spacing w:val="6"/>
                <w:kern w:val="0"/>
                <w:sz w:val="24"/>
                <w:szCs w:val="24"/>
                <w:lang w:val="en-US" w:eastAsia="zh-CN" w:bidi="zh-CN"/>
              </w:rPr>
              <w:t>需</w:t>
            </w:r>
            <w:r>
              <w:rPr>
                <w:rFonts w:hint="default" w:ascii="Times New Roman" w:hAnsi="Times New Roman" w:eastAsia="宋体" w:cs="Times New Roman"/>
                <w:spacing w:val="6"/>
                <w:kern w:val="0"/>
                <w:sz w:val="24"/>
                <w:szCs w:val="24"/>
                <w:lang w:val="zh-CN" w:eastAsia="zh-CN" w:bidi="zh-CN"/>
              </w:rPr>
              <w:t>补水0.1</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pacing w:val="6"/>
                <w:kern w:val="0"/>
                <w:sz w:val="24"/>
                <w:szCs w:val="24"/>
                <w:lang w:val="zh-CN" w:eastAsia="zh-CN" w:bidi="zh-CN"/>
              </w:rPr>
              <w:t>/d（12</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pacing w:val="6"/>
                <w:kern w:val="0"/>
                <w:sz w:val="24"/>
                <w:szCs w:val="24"/>
                <w:lang w:val="zh-CN" w:eastAsia="zh-CN" w:bidi="zh-CN"/>
              </w:rPr>
              <w:t>/a），</w:t>
            </w:r>
            <w:r>
              <w:rPr>
                <w:rFonts w:hint="default" w:ascii="Times New Roman" w:hAnsi="Times New Roman" w:eastAsia="宋体" w:cs="Times New Roman"/>
                <w:spacing w:val="6"/>
                <w:kern w:val="0"/>
                <w:sz w:val="24"/>
                <w:szCs w:val="24"/>
                <w:lang w:val="en-US" w:eastAsia="zh-CN" w:bidi="zh-CN"/>
              </w:rPr>
              <w:t>废水每月更换排放1次，</w:t>
            </w:r>
            <w:r>
              <w:rPr>
                <w:rFonts w:hint="default" w:ascii="Times New Roman" w:hAnsi="Times New Roman" w:eastAsia="宋体" w:cs="Times New Roman"/>
                <w:sz w:val="24"/>
                <w:szCs w:val="24"/>
                <w:lang w:val="zh-CN" w:eastAsia="zh-CN" w:bidi="zh-CN"/>
              </w:rPr>
              <w:t>全年工作120</w:t>
            </w:r>
            <w:r>
              <w:rPr>
                <w:rFonts w:hint="default" w:ascii="Times New Roman" w:hAnsi="Times New Roman" w:eastAsia="宋体" w:cs="Times New Roman"/>
                <w:sz w:val="24"/>
                <w:szCs w:val="24"/>
                <w:lang w:val="en-US" w:eastAsia="zh-CN" w:bidi="zh-CN"/>
              </w:rPr>
              <w:t>d</w:t>
            </w:r>
            <w:r>
              <w:rPr>
                <w:rFonts w:hint="default" w:ascii="Times New Roman" w:hAnsi="Times New Roman" w:eastAsia="宋体" w:cs="Times New Roman"/>
                <w:sz w:val="24"/>
                <w:szCs w:val="24"/>
                <w:lang w:val="zh-CN" w:eastAsia="zh-CN" w:bidi="zh-CN"/>
              </w:rPr>
              <w:t>，</w:t>
            </w:r>
            <w:r>
              <w:rPr>
                <w:rFonts w:hint="default" w:ascii="Times New Roman" w:hAnsi="Times New Roman" w:eastAsia="宋体" w:cs="Times New Roman"/>
                <w:sz w:val="24"/>
                <w:szCs w:val="24"/>
                <w:lang w:val="en-US" w:eastAsia="zh-CN" w:bidi="zh-CN"/>
              </w:rPr>
              <w:t>共更换4次</w:t>
            </w:r>
            <w:r>
              <w:rPr>
                <w:rFonts w:hint="eastAsia" w:ascii="Times New Roman" w:hAnsi="Times New Roman" w:cs="Times New Roman"/>
                <w:sz w:val="24"/>
                <w:szCs w:val="24"/>
                <w:lang w:val="en-US" w:eastAsia="zh-CN" w:bidi="zh-CN"/>
              </w:rPr>
              <w:t>，需补水4m³/a</w:t>
            </w:r>
            <w:r>
              <w:rPr>
                <w:rFonts w:hint="default" w:ascii="Times New Roman" w:hAnsi="Times New Roman" w:eastAsia="宋体" w:cs="Times New Roman"/>
                <w:spacing w:val="6"/>
                <w:kern w:val="0"/>
                <w:sz w:val="24"/>
                <w:szCs w:val="24"/>
                <w:lang w:val="zh-CN" w:eastAsia="zh-CN" w:bidi="zh-CN"/>
              </w:rPr>
              <w:t>。</w:t>
            </w:r>
          </w:p>
          <w:p>
            <w:pPr>
              <w:widowControl w:val="0"/>
              <w:autoSpaceDE w:val="0"/>
              <w:autoSpaceDN w:val="0"/>
              <w:spacing w:before="0" w:after="0" w:afterLines="0" w:afterAutospacing="0" w:line="360" w:lineRule="auto"/>
              <w:ind w:left="0" w:leftChars="0" w:right="0" w:firstLine="504" w:firstLineChars="200"/>
              <w:jc w:val="left"/>
              <w:textAlignment w:val="baseline"/>
              <w:rPr>
                <w:rFonts w:hint="default" w:ascii="Times New Roman" w:hAnsi="Times New Roman" w:eastAsia="宋体" w:cs="Times New Roman"/>
                <w:sz w:val="24"/>
                <w:szCs w:val="24"/>
                <w:lang w:val="zh-CN" w:eastAsia="zh-CN" w:bidi="zh-CN"/>
              </w:rPr>
            </w:pPr>
            <w:r>
              <w:rPr>
                <w:rFonts w:hint="default" w:ascii="Times New Roman" w:hAnsi="Times New Roman" w:eastAsia="宋体" w:cs="Times New Roman"/>
                <w:spacing w:val="6"/>
                <w:kern w:val="0"/>
                <w:sz w:val="24"/>
                <w:szCs w:val="24"/>
                <w:lang w:val="zh-CN" w:eastAsia="zh-CN" w:bidi="zh-CN"/>
              </w:rPr>
              <w:t>则项目总用水量</w:t>
            </w:r>
            <w:r>
              <w:rPr>
                <w:rFonts w:hint="eastAsia" w:ascii="Times New Roman" w:hAnsi="Times New Roman" w:eastAsia="宋体" w:cs="Times New Roman"/>
                <w:spacing w:val="6"/>
                <w:kern w:val="0"/>
                <w:sz w:val="24"/>
                <w:szCs w:val="24"/>
                <w:lang w:val="en-US" w:eastAsia="zh-CN" w:bidi="zh-CN"/>
              </w:rPr>
              <w:t>约</w:t>
            </w:r>
            <w:r>
              <w:rPr>
                <w:rFonts w:hint="default" w:ascii="Times New Roman" w:hAnsi="Times New Roman" w:eastAsia="宋体" w:cs="Times New Roman"/>
                <w:spacing w:val="6"/>
                <w:kern w:val="0"/>
                <w:sz w:val="24"/>
                <w:szCs w:val="24"/>
                <w:lang w:val="zh-CN" w:eastAsia="zh-CN" w:bidi="zh-CN"/>
              </w:rPr>
              <w:t>为</w:t>
            </w:r>
            <w:r>
              <w:rPr>
                <w:rFonts w:hint="default" w:ascii="Times New Roman" w:hAnsi="Times New Roman" w:eastAsia="宋体" w:cs="Times New Roman"/>
                <w:spacing w:val="6"/>
                <w:kern w:val="0"/>
                <w:sz w:val="24"/>
                <w:szCs w:val="24"/>
                <w:lang w:val="en-US" w:eastAsia="zh-CN" w:bidi="zh-CN"/>
              </w:rPr>
              <w:t>40</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z w:val="24"/>
                <w:szCs w:val="24"/>
                <w:lang w:val="zh-CN" w:eastAsia="zh-CN" w:bidi="zh-CN"/>
              </w:rPr>
              <w:t>/a</w:t>
            </w:r>
            <w:r>
              <w:rPr>
                <w:rFonts w:hint="default" w:ascii="Times New Roman" w:hAnsi="Times New Roman" w:eastAsia="宋体" w:cs="Times New Roman"/>
                <w:spacing w:val="6"/>
                <w:kern w:val="0"/>
                <w:sz w:val="24"/>
                <w:szCs w:val="24"/>
                <w:lang w:val="zh-CN" w:eastAsia="zh-CN" w:bidi="zh-CN"/>
              </w:rPr>
              <w:t>。</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（2）排水</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eastAsia" w:ascii="Times New Roman" w:hAnsi="Times New Roman" w:eastAsia="宋体" w:cs="Times New Roman"/>
                <w:sz w:val="24"/>
                <w:szCs w:val="24"/>
                <w:lang w:val="en-US" w:eastAsia="zh-CN" w:bidi="zh-CN"/>
              </w:rPr>
            </w:pPr>
            <w:r>
              <w:rPr>
                <w:rFonts w:hint="default" w:ascii="Times New Roman" w:hAnsi="Times New Roman" w:eastAsia="宋体" w:cs="Times New Roman"/>
                <w:sz w:val="24"/>
                <w:szCs w:val="24"/>
                <w:lang w:val="zh-CN" w:eastAsia="zh-CN" w:bidi="zh-CN"/>
              </w:rPr>
              <w:t>项目产生废水主要为生活污水</w:t>
            </w:r>
            <w:r>
              <w:rPr>
                <w:rFonts w:hint="eastAsia" w:ascii="Times New Roman" w:hAnsi="Times New Roman" w:eastAsia="宋体" w:cs="Times New Roman"/>
                <w:sz w:val="24"/>
                <w:szCs w:val="24"/>
                <w:lang w:val="en-US" w:eastAsia="zh-CN" w:bidi="zh-CN"/>
              </w:rPr>
              <w:t>及脱硫废水。</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default" w:ascii="Times New Roman" w:hAnsi="Times New Roman" w:eastAsia="宋体" w:cs="Times New Roman"/>
                <w:sz w:val="24"/>
                <w:szCs w:val="24"/>
                <w:lang w:val="zh-CN" w:eastAsia="zh-CN" w:bidi="zh-CN"/>
              </w:rPr>
            </w:pPr>
            <w:r>
              <w:rPr>
                <w:rFonts w:hint="eastAsia" w:ascii="Times New Roman" w:hAnsi="Times New Roman" w:eastAsia="宋体" w:cs="Times New Roman"/>
                <w:sz w:val="24"/>
                <w:szCs w:val="24"/>
                <w:lang w:val="en-US" w:eastAsia="zh-CN" w:bidi="zh-CN"/>
              </w:rPr>
              <w:t>根据实际情况，生活污水</w:t>
            </w:r>
            <w:r>
              <w:rPr>
                <w:rFonts w:hint="default" w:ascii="Times New Roman" w:hAnsi="Times New Roman" w:eastAsia="宋体" w:cs="Times New Roman"/>
                <w:sz w:val="24"/>
                <w:szCs w:val="24"/>
                <w:lang w:val="zh-CN" w:eastAsia="zh-CN" w:bidi="zh-CN"/>
              </w:rPr>
              <w:t>产生量</w:t>
            </w:r>
            <w:r>
              <w:rPr>
                <w:rFonts w:hint="eastAsia" w:ascii="Times New Roman" w:hAnsi="Times New Roman" w:eastAsia="宋体" w:cs="Times New Roman"/>
                <w:sz w:val="24"/>
                <w:szCs w:val="24"/>
                <w:lang w:val="en-US" w:eastAsia="zh-CN" w:bidi="zh-CN"/>
              </w:rPr>
              <w:t>约</w:t>
            </w:r>
            <w:r>
              <w:rPr>
                <w:rFonts w:hint="default" w:ascii="Times New Roman" w:hAnsi="Times New Roman" w:eastAsia="宋体" w:cs="Times New Roman"/>
                <w:sz w:val="24"/>
                <w:szCs w:val="24"/>
                <w:lang w:val="zh-CN" w:eastAsia="zh-CN" w:bidi="zh-CN"/>
              </w:rPr>
              <w:t>为0.16m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z w:val="24"/>
                <w:szCs w:val="24"/>
                <w:lang w:val="zh-CN" w:eastAsia="zh-CN" w:bidi="zh-CN"/>
              </w:rPr>
              <w:t>/d</w:t>
            </w:r>
            <w:r>
              <w:rPr>
                <w:rFonts w:hint="eastAsia" w:ascii="Times New Roman" w:hAnsi="Times New Roman" w:eastAsia="宋体" w:cs="Times New Roman"/>
                <w:sz w:val="24"/>
                <w:szCs w:val="24"/>
                <w:lang w:val="zh-CN" w:eastAsia="zh-CN" w:bidi="zh-CN"/>
              </w:rPr>
              <w:t>（</w:t>
            </w:r>
            <w:r>
              <w:rPr>
                <w:rFonts w:hint="default" w:ascii="Times New Roman" w:hAnsi="Times New Roman" w:eastAsia="宋体" w:cs="Times New Roman"/>
                <w:sz w:val="24"/>
                <w:szCs w:val="24"/>
                <w:lang w:val="zh-CN" w:eastAsia="zh-CN" w:bidi="zh-CN"/>
              </w:rPr>
              <w:t>19.2m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z w:val="24"/>
                <w:szCs w:val="24"/>
                <w:lang w:val="zh-CN" w:eastAsia="zh-CN" w:bidi="zh-CN"/>
              </w:rPr>
              <w:t>/a</w:t>
            </w:r>
            <w:r>
              <w:rPr>
                <w:rFonts w:hint="eastAsia" w:ascii="Times New Roman" w:hAnsi="Times New Roman" w:eastAsia="宋体" w:cs="Times New Roman"/>
                <w:sz w:val="24"/>
                <w:szCs w:val="24"/>
                <w:lang w:val="zh-CN" w:eastAsia="zh-CN" w:bidi="zh-CN"/>
              </w:rPr>
              <w:t>），</w:t>
            </w:r>
            <w:r>
              <w:rPr>
                <w:rFonts w:hint="default" w:ascii="Times New Roman" w:hAnsi="Times New Roman" w:eastAsia="宋体" w:cs="Times New Roman"/>
                <w:sz w:val="24"/>
                <w:szCs w:val="24"/>
                <w:lang w:val="zh-CN" w:eastAsia="zh-CN" w:bidi="zh-CN"/>
              </w:rPr>
              <w:t>排入厂区</w:t>
            </w:r>
            <w:r>
              <w:rPr>
                <w:rFonts w:hint="eastAsia" w:ascii="Times New Roman" w:hAnsi="Times New Roman" w:eastAsia="宋体" w:cs="Times New Roman"/>
                <w:sz w:val="24"/>
                <w:szCs w:val="24"/>
                <w:lang w:val="en-US" w:eastAsia="zh-CN" w:bidi="zh-CN"/>
              </w:rPr>
              <w:t>内的</w:t>
            </w:r>
            <w:r>
              <w:rPr>
                <w:rFonts w:hint="default" w:ascii="Times New Roman" w:hAnsi="Times New Roman" w:eastAsia="宋体" w:cs="Times New Roman"/>
                <w:sz w:val="24"/>
                <w:szCs w:val="24"/>
                <w:lang w:val="zh-CN" w:eastAsia="zh-CN" w:bidi="zh-CN"/>
              </w:rPr>
              <w:t>防渗旱厕内，定期清掏</w:t>
            </w:r>
            <w:r>
              <w:rPr>
                <w:rFonts w:hint="eastAsia" w:ascii="Times New Roman" w:hAnsi="Times New Roman" w:eastAsia="宋体" w:cs="Times New Roman"/>
                <w:sz w:val="24"/>
                <w:szCs w:val="24"/>
                <w:lang w:val="en-US" w:eastAsia="zh-CN" w:bidi="zh-CN"/>
              </w:rPr>
              <w:t>做农肥</w:t>
            </w:r>
            <w:r>
              <w:rPr>
                <w:rFonts w:hint="default" w:ascii="Times New Roman" w:hAnsi="Times New Roman" w:eastAsia="宋体" w:cs="Times New Roman"/>
                <w:sz w:val="24"/>
                <w:szCs w:val="24"/>
                <w:lang w:val="zh-CN" w:eastAsia="zh-CN" w:bidi="zh-CN"/>
              </w:rPr>
              <w:t>。</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default" w:ascii="Times New Roman" w:hAnsi="Times New Roman" w:eastAsia="宋体" w:cs="Times New Roman"/>
                <w:sz w:val="24"/>
                <w:szCs w:val="21"/>
                <w:lang w:val="en-US" w:eastAsia="zh-CN" w:bidi="zh-CN"/>
              </w:rPr>
            </w:pPr>
            <w:r>
              <w:rPr>
                <w:rFonts w:hint="default" w:ascii="Times New Roman" w:hAnsi="Times New Roman" w:eastAsia="宋体" w:cs="Times New Roman"/>
                <w:color w:val="000000"/>
                <w:kern w:val="0"/>
                <w:sz w:val="24"/>
                <w:szCs w:val="24"/>
                <w:lang w:val="zh-CN" w:eastAsia="zh-CN" w:bidi="zh-CN"/>
              </w:rPr>
              <w:t>脱硫废水经脱硫装置自身循环利用，</w:t>
            </w:r>
            <w:r>
              <w:rPr>
                <w:rFonts w:hint="default" w:ascii="Times New Roman" w:hAnsi="Times New Roman" w:eastAsia="宋体" w:cs="Times New Roman"/>
                <w:sz w:val="24"/>
                <w:szCs w:val="24"/>
                <w:lang w:val="zh-CN" w:eastAsia="zh-CN" w:bidi="zh-CN"/>
              </w:rPr>
              <w:t>蒸发损耗为</w:t>
            </w:r>
            <w:r>
              <w:rPr>
                <w:rFonts w:hint="default" w:ascii="Times New Roman" w:hAnsi="Times New Roman" w:eastAsia="宋体" w:cs="Times New Roman"/>
                <w:spacing w:val="6"/>
                <w:kern w:val="0"/>
                <w:sz w:val="24"/>
                <w:szCs w:val="24"/>
                <w:lang w:val="zh-CN" w:eastAsia="zh-CN" w:bidi="zh-CN"/>
              </w:rPr>
              <w:t>0.1</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pacing w:val="6"/>
                <w:kern w:val="0"/>
                <w:sz w:val="24"/>
                <w:szCs w:val="24"/>
                <w:lang w:val="zh-CN" w:eastAsia="zh-CN" w:bidi="zh-CN"/>
              </w:rPr>
              <w:t>/d（12</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spacing w:val="6"/>
                <w:kern w:val="0"/>
                <w:sz w:val="24"/>
                <w:szCs w:val="24"/>
                <w:lang w:val="zh-CN" w:eastAsia="zh-CN" w:bidi="zh-CN"/>
              </w:rPr>
              <w:t>/a）</w:t>
            </w:r>
            <w:r>
              <w:rPr>
                <w:rFonts w:hint="eastAsia" w:ascii="Calibri" w:hAnsi="Calibri" w:eastAsia="宋体" w:cs="Times New Roman"/>
                <w:spacing w:val="6"/>
                <w:kern w:val="0"/>
                <w:sz w:val="24"/>
                <w:szCs w:val="24"/>
                <w:lang w:val="zh-CN" w:eastAsia="zh-CN" w:bidi="zh-CN"/>
              </w:rPr>
              <w:t>，</w:t>
            </w:r>
            <w:r>
              <w:rPr>
                <w:rFonts w:hint="default" w:ascii="Times New Roman" w:hAnsi="Times New Roman" w:eastAsia="宋体" w:cs="Times New Roman"/>
                <w:color w:val="000000"/>
                <w:kern w:val="0"/>
                <w:sz w:val="24"/>
                <w:szCs w:val="24"/>
                <w:lang w:val="zh-CN" w:eastAsia="zh-CN" w:bidi="zh-CN"/>
              </w:rPr>
              <w:t>每月排放1次，总排放量约为4</w:t>
            </w:r>
            <w:r>
              <w:rPr>
                <w:rFonts w:hint="default" w:ascii="Times New Roman" w:hAnsi="Times New Roman" w:eastAsia="宋体" w:cs="Times New Roman"/>
                <w:sz w:val="24"/>
                <w:szCs w:val="24"/>
                <w:lang w:val="zh-CN" w:eastAsia="zh-CN" w:bidi="zh-CN"/>
              </w:rPr>
              <w:t>m</w:t>
            </w:r>
            <w:r>
              <w:rPr>
                <w:rFonts w:hint="default" w:ascii="Times New Roman" w:hAnsi="Times New Roman" w:eastAsia="宋体" w:cs="Times New Roman"/>
                <w:sz w:val="24"/>
                <w:szCs w:val="24"/>
                <w:vertAlign w:val="superscript"/>
                <w:lang w:val="zh-CN" w:eastAsia="zh-CN" w:bidi="zh-CN"/>
              </w:rPr>
              <w:t>3</w:t>
            </w:r>
            <w:r>
              <w:rPr>
                <w:rFonts w:hint="default" w:ascii="Times New Roman" w:hAnsi="Times New Roman" w:eastAsia="宋体" w:cs="Times New Roman"/>
                <w:color w:val="000000"/>
                <w:kern w:val="0"/>
                <w:sz w:val="24"/>
                <w:szCs w:val="24"/>
                <w:lang w:val="zh-CN" w:eastAsia="zh-CN" w:bidi="zh-CN"/>
              </w:rPr>
              <w:t>/a，</w:t>
            </w:r>
            <w:r>
              <w:rPr>
                <w:rFonts w:hint="eastAsia" w:ascii="Times New Roman" w:hAnsi="Times New Roman" w:eastAsia="宋体" w:cs="Times New Roman"/>
                <w:color w:val="000000"/>
                <w:kern w:val="0"/>
                <w:sz w:val="24"/>
                <w:szCs w:val="24"/>
                <w:lang w:val="en-US" w:eastAsia="zh-CN" w:bidi="zh-CN"/>
              </w:rPr>
              <w:t>废水</w:t>
            </w:r>
            <w:r>
              <w:rPr>
                <w:rFonts w:hint="default" w:ascii="Times New Roman" w:hAnsi="Times New Roman" w:eastAsia="宋体" w:cs="Times New Roman"/>
                <w:sz w:val="24"/>
                <w:szCs w:val="24"/>
                <w:lang w:val="zh-CN" w:eastAsia="zh-CN" w:bidi="zh-CN"/>
              </w:rPr>
              <w:t>用于降尘及炉渣拌湿</w:t>
            </w:r>
            <w:r>
              <w:rPr>
                <w:rFonts w:hint="default" w:ascii="Times New Roman" w:hAnsi="Times New Roman" w:eastAsia="宋体" w:cs="Times New Roman"/>
                <w:spacing w:val="6"/>
                <w:kern w:val="0"/>
                <w:sz w:val="24"/>
                <w:szCs w:val="24"/>
                <w:lang w:val="zh-CN" w:eastAsia="zh-CN" w:bidi="zh-CN"/>
              </w:rPr>
              <w:t>。</w:t>
            </w:r>
            <w:r>
              <w:rPr>
                <w:rFonts w:hint="eastAsia" w:ascii="Times New Roman" w:hAnsi="Times New Roman" w:eastAsia="宋体" w:cs="Times New Roman"/>
                <w:spacing w:val="6"/>
                <w:kern w:val="0"/>
                <w:sz w:val="24"/>
                <w:szCs w:val="24"/>
                <w:lang w:val="en-US" w:eastAsia="zh-CN" w:bidi="zh-CN"/>
              </w:rPr>
              <w:t>项目实际给排水平衡</w:t>
            </w:r>
            <w:r>
              <w:rPr>
                <w:rFonts w:hint="eastAsia" w:ascii="Times New Roman" w:hAnsi="Times New Roman" w:eastAsia="宋体" w:cs="Times New Roman"/>
                <w:spacing w:val="6"/>
                <w:kern w:val="0"/>
                <w:sz w:val="24"/>
                <w:szCs w:val="24"/>
                <w:lang w:val="zh-CN" w:eastAsia="zh-CN" w:bidi="zh-CN"/>
              </w:rPr>
              <w:t>见图</w:t>
            </w:r>
            <w:r>
              <w:rPr>
                <w:rFonts w:hint="eastAsia" w:ascii="Times New Roman" w:hAnsi="Times New Roman" w:eastAsia="宋体" w:cs="Times New Roman"/>
                <w:spacing w:val="6"/>
                <w:kern w:val="0"/>
                <w:sz w:val="24"/>
                <w:szCs w:val="24"/>
                <w:lang w:val="en-US" w:eastAsia="zh-CN" w:bidi="zh-CN"/>
              </w:rPr>
              <w:t>1。</w:t>
            </w:r>
          </w:p>
          <w:p>
            <w:pPr>
              <w:widowControl w:val="0"/>
              <w:autoSpaceDE w:val="0"/>
              <w:autoSpaceDN w:val="0"/>
              <w:spacing w:before="0" w:after="120" w:afterLines="0" w:afterAutospacing="0" w:line="360" w:lineRule="auto"/>
              <w:ind w:left="0" w:leftChars="0" w:right="0" w:firstLine="0" w:firstLineChars="0"/>
              <w:jc w:val="center"/>
              <w:textAlignment w:val="baseline"/>
              <w:rPr>
                <w:rFonts w:hint="default" w:ascii="Times New Roman" w:hAnsi="Times New Roman" w:eastAsia="宋体" w:cs="Times New Roman"/>
                <w:sz w:val="21"/>
                <w:szCs w:val="21"/>
                <w:lang w:val="zh-CN" w:eastAsia="zh-CN" w:bidi="zh-CN"/>
              </w:rPr>
            </w:pPr>
            <w:r>
              <w:rPr>
                <w:rFonts w:ascii="Calibri" w:hAnsi="Calibri" w:eastAsia="宋体" w:cs="宋体"/>
                <w:sz w:val="24"/>
                <w:szCs w:val="22"/>
                <w:lang w:val="zh-CN" w:eastAsia="zh-CN" w:bidi="zh-CN"/>
              </w:rPr>
              <w:drawing>
                <wp:inline distT="0" distB="0" distL="114300" distR="114300">
                  <wp:extent cx="5438775" cy="2438400"/>
                  <wp:effectExtent l="0" t="0" r="9525" b="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12"/>
                          <a:stretch>
                            <a:fillRect/>
                          </a:stretch>
                        </pic:blipFill>
                        <pic:spPr>
                          <a:xfrm>
                            <a:off x="0" y="0"/>
                            <a:ext cx="5438775" cy="2438400"/>
                          </a:xfrm>
                          <a:prstGeom prst="rect">
                            <a:avLst/>
                          </a:prstGeom>
                          <a:noFill/>
                          <a:ln>
                            <a:noFill/>
                          </a:ln>
                        </pic:spPr>
                      </pic:pic>
                    </a:graphicData>
                  </a:graphic>
                </wp:inline>
              </w:drawing>
            </w:r>
            <w:r>
              <w:rPr>
                <w:rFonts w:hint="eastAsia" w:ascii="宋体" w:hAnsi="宋体" w:eastAsia="宋体" w:cs="宋体"/>
                <w:b/>
                <w:color w:val="auto"/>
                <w:sz w:val="24"/>
                <w:szCs w:val="24"/>
                <w:lang w:val="en-US" w:eastAsia="zh-CN" w:bidi="zh-CN"/>
              </w:rPr>
              <w:br w:type="textWrapping"/>
            </w:r>
            <w:r>
              <w:rPr>
                <w:rFonts w:hint="default" w:ascii="Times New Roman" w:hAnsi="Times New Roman" w:eastAsia="宋体" w:cs="Times New Roman"/>
                <w:b/>
                <w:bCs/>
                <w:sz w:val="21"/>
                <w:szCs w:val="21"/>
                <w:lang w:val="zh-CN" w:eastAsia="zh-CN" w:bidi="zh-CN"/>
              </w:rPr>
              <w:t>图1   本项目给排水平衡图 单位：m</w:t>
            </w:r>
            <w:r>
              <w:rPr>
                <w:rFonts w:hint="default" w:ascii="Times New Roman" w:hAnsi="Times New Roman" w:eastAsia="宋体" w:cs="Times New Roman"/>
                <w:b/>
                <w:bCs/>
                <w:sz w:val="21"/>
                <w:szCs w:val="21"/>
                <w:vertAlign w:val="superscript"/>
                <w:lang w:val="zh-CN" w:eastAsia="zh-CN" w:bidi="zh-CN"/>
              </w:rPr>
              <w:t>3</w:t>
            </w:r>
            <w:r>
              <w:rPr>
                <w:rFonts w:hint="default" w:ascii="Times New Roman" w:hAnsi="Times New Roman" w:eastAsia="宋体" w:cs="Times New Roman"/>
                <w:b/>
                <w:bCs/>
                <w:sz w:val="21"/>
                <w:szCs w:val="21"/>
                <w:lang w:val="zh-CN" w:eastAsia="zh-CN" w:bidi="zh-CN"/>
              </w:rPr>
              <w:t>/a</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right="0" w:rightChars="0" w:firstLine="482" w:firstLineChars="200"/>
              <w:jc w:val="left"/>
              <w:textAlignment w:val="auto"/>
              <w:outlineLvl w:val="9"/>
              <w:rPr>
                <w:rFonts w:hint="eastAsia" w:ascii="宋体" w:hAnsi="宋体" w:eastAsia="宋体" w:cs="宋体"/>
                <w:b/>
                <w:bCs/>
                <w:color w:val="auto"/>
                <w:sz w:val="24"/>
                <w:szCs w:val="24"/>
                <w:lang w:val="en-US" w:eastAsia="zh-CN" w:bidi="zh-CN"/>
              </w:rPr>
            </w:pPr>
            <w:r>
              <w:rPr>
                <w:rFonts w:hint="eastAsia" w:cs="宋体"/>
                <w:b/>
                <w:bCs/>
                <w:color w:val="auto"/>
                <w:sz w:val="24"/>
                <w:szCs w:val="24"/>
                <w:lang w:val="en-US" w:eastAsia="zh-CN" w:bidi="zh-CN"/>
              </w:rPr>
              <w:t>1</w:t>
            </w:r>
            <w:r>
              <w:rPr>
                <w:rFonts w:hint="eastAsia" w:ascii="宋体" w:hAnsi="宋体" w:eastAsia="宋体" w:cs="宋体"/>
                <w:b/>
                <w:bCs/>
                <w:color w:val="auto"/>
                <w:sz w:val="24"/>
                <w:szCs w:val="24"/>
                <w:lang w:val="en-US" w:eastAsia="zh-CN" w:bidi="zh-CN"/>
              </w:rPr>
              <w:t>1.工作制度及劳动定员</w:t>
            </w:r>
          </w:p>
          <w:p>
            <w:pPr>
              <w:widowControl w:val="0"/>
              <w:autoSpaceDE w:val="0"/>
              <w:autoSpaceDN w:val="0"/>
              <w:spacing w:before="0" w:after="0" w:afterLines="0" w:afterAutospacing="0" w:line="360" w:lineRule="auto"/>
              <w:ind w:left="0" w:leftChars="0" w:right="0" w:firstLine="480" w:firstLineChars="200"/>
              <w:jc w:val="left"/>
              <w:textAlignment w:val="baseline"/>
              <w:rPr>
                <w:rFonts w:hint="default" w:ascii="Times New Roman" w:hAnsi="Times New Roman" w:eastAsia="宋体" w:cs="Times New Roman"/>
                <w:sz w:val="24"/>
                <w:szCs w:val="21"/>
                <w:lang w:val="zh-CN" w:eastAsia="zh-CN" w:bidi="zh-CN"/>
              </w:rPr>
            </w:pPr>
            <w:r>
              <w:rPr>
                <w:rFonts w:hint="default" w:ascii="Times New Roman" w:hAnsi="Times New Roman" w:eastAsia="宋体" w:cs="Times New Roman"/>
                <w:sz w:val="24"/>
                <w:szCs w:val="21"/>
                <w:lang w:val="zh-CN" w:eastAsia="zh-CN" w:bidi="zh-CN"/>
              </w:rPr>
              <w:t>项目劳动定员为4人，全年工作120天，</w:t>
            </w:r>
            <w:r>
              <w:rPr>
                <w:rFonts w:hint="eastAsia" w:ascii="Times New Roman" w:hAnsi="Times New Roman" w:cs="Times New Roman"/>
                <w:sz w:val="24"/>
                <w:szCs w:val="21"/>
                <w:lang w:val="en-US" w:eastAsia="zh-CN" w:bidi="zh-CN"/>
              </w:rPr>
              <w:t>为</w:t>
            </w:r>
            <w:r>
              <w:rPr>
                <w:rFonts w:hint="default" w:ascii="Times New Roman" w:hAnsi="Times New Roman" w:eastAsia="宋体" w:cs="Times New Roman"/>
                <w:sz w:val="24"/>
                <w:szCs w:val="21"/>
                <w:lang w:val="zh-CN" w:eastAsia="zh-CN" w:bidi="zh-CN"/>
              </w:rPr>
              <w:t>12月-</w:t>
            </w:r>
            <w:r>
              <w:rPr>
                <w:rFonts w:hint="eastAsia" w:ascii="Times New Roman" w:hAnsi="Times New Roman" w:cs="Times New Roman"/>
                <w:sz w:val="24"/>
                <w:szCs w:val="21"/>
                <w:lang w:val="en-US" w:eastAsia="zh-CN" w:bidi="zh-CN"/>
              </w:rPr>
              <w:t>次年</w:t>
            </w:r>
            <w:r>
              <w:rPr>
                <w:rFonts w:hint="default" w:ascii="Times New Roman" w:hAnsi="Times New Roman" w:eastAsia="宋体" w:cs="Times New Roman"/>
                <w:sz w:val="24"/>
                <w:szCs w:val="21"/>
                <w:lang w:val="zh-CN" w:eastAsia="zh-CN" w:bidi="zh-CN"/>
              </w:rPr>
              <w:t>3月，每天24h工作制</w:t>
            </w:r>
            <w:r>
              <w:rPr>
                <w:rFonts w:hint="eastAsia" w:ascii="Times New Roman" w:hAnsi="Times New Roman" w:cs="Times New Roman"/>
                <w:sz w:val="24"/>
                <w:szCs w:val="21"/>
                <w:lang w:val="zh-CN" w:eastAsia="zh-CN" w:bidi="zh-CN"/>
              </w:rPr>
              <w:t>；</w:t>
            </w:r>
            <w:r>
              <w:rPr>
                <w:rFonts w:hint="eastAsia" w:ascii="Times New Roman" w:hAnsi="Times New Roman" w:cs="Times New Roman"/>
                <w:sz w:val="24"/>
                <w:szCs w:val="21"/>
                <w:lang w:val="en-US" w:eastAsia="zh-CN" w:bidi="zh-CN"/>
              </w:rPr>
              <w:t>烘干工序年工作60d，24h/d，共计1440h/a</w:t>
            </w:r>
            <w:r>
              <w:rPr>
                <w:rFonts w:hint="default" w:ascii="Times New Roman" w:hAnsi="Times New Roman" w:eastAsia="宋体" w:cs="Times New Roman"/>
                <w:sz w:val="24"/>
                <w:szCs w:val="21"/>
                <w:lang w:val="zh-CN" w:eastAsia="zh-CN" w:bidi="zh-CN"/>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2" w:firstLineChars="200"/>
              <w:jc w:val="left"/>
              <w:textAlignment w:val="auto"/>
              <w:outlineLvl w:val="9"/>
              <w:rPr>
                <w:rFonts w:hint="eastAsia" w:ascii="宋体" w:hAnsi="宋体" w:eastAsia="宋体" w:cs="宋体"/>
                <w:bCs w:val="0"/>
                <w:color w:val="auto"/>
                <w:kern w:val="2"/>
                <w:sz w:val="24"/>
                <w:szCs w:val="24"/>
                <w:shd w:val="clear" w:color="auto" w:fill="auto"/>
                <w:lang w:val="en-US" w:eastAsia="zh-CN" w:bidi="ar-SA"/>
              </w:rPr>
            </w:pPr>
            <w:r>
              <w:rPr>
                <w:rFonts w:hint="eastAsia" w:ascii="宋体" w:hAnsi="宋体" w:eastAsia="宋体" w:cs="宋体"/>
                <w:b/>
                <w:bCs/>
                <w:color w:val="auto"/>
                <w:sz w:val="24"/>
                <w:szCs w:val="24"/>
                <w:lang w:val="en-US" w:eastAsia="zh-CN" w:bidi="zh-CN"/>
              </w:rPr>
              <w:t>12.主要生产工艺及产污环节</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0" w:right="0" w:rightChars="0" w:firstLine="480" w:firstLineChars="200"/>
              <w:jc w:val="left"/>
              <w:textAlignment w:val="auto"/>
              <w:outlineLvl w:val="9"/>
              <w:rPr>
                <w:rFonts w:hint="default" w:ascii="Times New Roman" w:hAnsi="Times New Roman" w:eastAsia="宋体" w:cs="Times New Roman"/>
                <w:b/>
                <w:bCs/>
                <w:color w:val="auto"/>
                <w:sz w:val="24"/>
                <w:szCs w:val="24"/>
                <w:lang w:val="en-US" w:eastAsia="zh-CN" w:bidi="zh-CN"/>
              </w:rPr>
            </w:pPr>
            <w:r>
              <w:rPr>
                <w:rFonts w:hint="default" w:ascii="Times New Roman" w:hAnsi="Times New Roman" w:eastAsia="宋体" w:cs="Times New Roman"/>
                <w:bCs w:val="0"/>
                <w:color w:val="auto"/>
                <w:kern w:val="2"/>
                <w:sz w:val="24"/>
                <w:szCs w:val="24"/>
                <w:shd w:val="clear" w:color="auto" w:fill="auto"/>
                <w:lang w:val="en-US" w:eastAsia="zh-CN" w:bidi="ar-SA"/>
              </w:rPr>
              <w:t>（1）主要生产工艺及产污环节图详见图2。</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440" w:leftChars="200" w:right="0" w:rightChars="0" w:firstLine="475" w:firstLineChars="198"/>
              <w:jc w:val="left"/>
              <w:textAlignment w:val="auto"/>
              <w:outlineLvl w:val="9"/>
              <w:rPr>
                <w:rFonts w:hint="eastAsia" w:ascii="宋体" w:hAnsi="宋体" w:eastAsia="宋体" w:cs="宋体"/>
                <w:b/>
                <w:bCs/>
                <w:color w:val="auto"/>
                <w:sz w:val="24"/>
                <w:szCs w:val="24"/>
                <w:lang w:val="en-US" w:eastAsia="zh-CN" w:bidi="zh-CN"/>
              </w:rPr>
            </w:pPr>
            <w:r>
              <w:rPr>
                <w:rFonts w:hint="default" w:ascii="Times New Roman" w:hAnsi="Times New Roman" w:eastAsia="宋体" w:cs="Times New Roman"/>
                <w:bCs/>
                <w:sz w:val="24"/>
                <w:szCs w:val="21"/>
                <w:lang w:val="zh-CN" w:eastAsia="zh-CN" w:bidi="zh-CN"/>
              </w:rPr>
              <w:drawing>
                <wp:inline distT="0" distB="0" distL="114300" distR="114300">
                  <wp:extent cx="4533900" cy="2124075"/>
                  <wp:effectExtent l="0" t="0" r="0" b="952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13"/>
                          <a:srcRect l="210" t="-897" r="-210" b="897"/>
                          <a:stretch>
                            <a:fillRect/>
                          </a:stretch>
                        </pic:blipFill>
                        <pic:spPr>
                          <a:xfrm>
                            <a:off x="0" y="0"/>
                            <a:ext cx="4533900" cy="2124075"/>
                          </a:xfrm>
                          <a:prstGeom prst="rect">
                            <a:avLst/>
                          </a:prstGeom>
                          <a:noFill/>
                          <a:ln w="9525" cap="flat" cmpd="sng">
                            <a:noFill/>
                            <a:prstDash val="solid"/>
                            <a:round/>
                          </a:ln>
                        </pic:spPr>
                      </pic:pic>
                    </a:graphicData>
                  </a:graphic>
                </wp:inline>
              </w:drawing>
            </w:r>
          </w:p>
          <w:p>
            <w:pPr>
              <w:spacing w:line="360" w:lineRule="auto"/>
              <w:rPr>
                <w:rFonts w:hint="default" w:ascii="Times New Roman" w:hAnsi="Times New Roman" w:cs="Times New Roman"/>
                <w:sz w:val="21"/>
                <w:szCs w:val="21"/>
              </w:rPr>
            </w:pPr>
            <w:r>
              <w:rPr>
                <w:rFonts w:hint="default" w:ascii="Times New Roman" w:hAnsi="Times New Roman" w:cs="Times New Roman"/>
                <w:sz w:val="21"/>
                <w:szCs w:val="21"/>
              </w:rPr>
              <w:t>注：筛分设备上安置密封罩，抑制粉尘产生。</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440" w:leftChars="200" w:right="0" w:rightChars="0" w:firstLine="417" w:firstLineChars="198"/>
              <w:jc w:val="left"/>
              <w:textAlignment w:val="auto"/>
              <w:outlineLvl w:val="9"/>
              <w:rPr>
                <w:rFonts w:hint="eastAsia" w:ascii="宋体" w:hAnsi="宋体" w:eastAsia="宋体" w:cs="宋体"/>
                <w:b/>
                <w:bCs/>
                <w:color w:val="auto"/>
                <w:sz w:val="21"/>
                <w:szCs w:val="21"/>
                <w:lang w:val="en-US" w:eastAsia="zh-CN" w:bidi="zh-CN"/>
              </w:rPr>
            </w:pPr>
          </w:p>
          <w:p>
            <w:pPr>
              <w:widowControl w:val="0"/>
              <w:autoSpaceDE w:val="0"/>
              <w:autoSpaceDN w:val="0"/>
              <w:adjustRightInd w:val="0"/>
              <w:snapToGrid w:val="0"/>
              <w:spacing w:before="0" w:after="0" w:line="360" w:lineRule="auto"/>
              <w:ind w:left="0" w:right="0" w:firstLine="417" w:firstLineChars="198"/>
              <w:jc w:val="center"/>
              <w:rPr>
                <w:rFonts w:hint="eastAsia" w:ascii="宋体" w:hAnsi="宋体" w:eastAsia="宋体" w:cs="宋体"/>
                <w:bCs/>
                <w:color w:val="auto"/>
                <w:sz w:val="21"/>
                <w:szCs w:val="21"/>
                <w:lang w:val="zh-CN" w:eastAsia="zh-CN" w:bidi="zh-CN"/>
              </w:rPr>
            </w:pPr>
            <w:r>
              <w:rPr>
                <w:rFonts w:hint="eastAsia" w:ascii="宋体" w:hAnsi="宋体" w:eastAsia="宋体" w:cs="宋体"/>
                <w:b/>
                <w:bCs w:val="0"/>
                <w:kern w:val="2"/>
                <w:sz w:val="21"/>
                <w:szCs w:val="21"/>
                <w:lang w:val="en-US" w:eastAsia="zh-CN" w:bidi="ar-SA"/>
              </w:rPr>
              <w:t xml:space="preserve">图2  </w:t>
            </w:r>
            <w:r>
              <w:rPr>
                <w:rFonts w:hint="default" w:ascii="Times New Roman" w:hAnsi="Times New Roman" w:eastAsia="宋体" w:cs="Times New Roman"/>
                <w:b/>
                <w:bCs/>
                <w:sz w:val="21"/>
                <w:szCs w:val="21"/>
                <w:lang w:val="zh-CN" w:eastAsia="zh-CN" w:bidi="zh-CN"/>
              </w:rPr>
              <w:t>项目工艺流程及产污节点示意图</w:t>
            </w:r>
          </w:p>
          <w:p>
            <w:pPr>
              <w:spacing w:line="360" w:lineRule="auto"/>
              <w:ind w:firstLine="480" w:firstLineChars="200"/>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（2）工艺流程描述</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项目建设一条筛分、烘干生产线，粮食最大加工能力为200t/d。烘干塔采用连续工作制烘干机，此设备烘干降水幅度大，单机单次降水幅度可达14%。生产线主要由筛分机、顶盖、储粮段、烘干段冷却段、排粮段、底座以及废气风道部分等组成。</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烘干原理：热风炉产生的烟气通过换热器将热量传递给冷空气，冷空气温度升高后，即为生产所需的热空气，其通过管道进入烘干塔，对粮食进行烘干。最后粮食入仓储存。</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工作过程：需加工的湿粮经筛分机初筛后由粮溜管进入烘干机，当粮食到达储粮段的低料位时，启动热风机开始送热风对粮食烘干；物料高于上料位时报警，停止进粮；物料低于下料位时报警，开始进粮。物料在上、下料位之间时，启动排粮电机开始排粮。调整进料量，使系统处于动态平衡。湿粮经过储粮段进入烘干段，在烘干段内对粮食加热，使粮食水分汽化，再以废气形式将汽化水分从废气角状盒排出，从而使粮食得到烘干。经烘干后的粮食在冷却段内经过冷却降低到合适的温度后，由排粮段经排料斗排出。</w:t>
            </w:r>
          </w:p>
          <w:p>
            <w:pPr>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产污环节</w:t>
            </w:r>
          </w:p>
          <w:p>
            <w:pPr>
              <w:spacing w:line="360" w:lineRule="auto"/>
              <w:ind w:firstLine="480" w:firstLineChars="200"/>
              <w:rPr>
                <w:rFonts w:hint="eastAsia" w:ascii="Times New Roman" w:hAnsi="Times New Roman" w:eastAsia="宋体" w:cs="Times New Roman"/>
                <w:sz w:val="24"/>
                <w:szCs w:val="36"/>
                <w:lang w:eastAsia="zh-CN"/>
              </w:rPr>
            </w:pPr>
            <w:r>
              <w:rPr>
                <w:rFonts w:hint="default" w:ascii="Times New Roman" w:hAnsi="Times New Roman" w:cs="Times New Roman"/>
                <w:sz w:val="24"/>
                <w:szCs w:val="36"/>
              </w:rPr>
              <w:t>废水</w:t>
            </w:r>
            <w:r>
              <w:rPr>
                <w:rFonts w:hint="eastAsia" w:ascii="Times New Roman" w:hAnsi="Times New Roman" w:cs="Times New Roman"/>
                <w:sz w:val="24"/>
                <w:szCs w:val="36"/>
                <w:lang w:eastAsia="zh-CN"/>
              </w:rPr>
              <w:t>：</w:t>
            </w:r>
          </w:p>
          <w:p>
            <w:pPr>
              <w:spacing w:line="360" w:lineRule="auto"/>
              <w:ind w:firstLine="480" w:firstLineChars="200"/>
              <w:rPr>
                <w:rFonts w:hint="default" w:ascii="Times New Roman" w:hAnsi="Times New Roman" w:cs="Times New Roman"/>
                <w:sz w:val="24"/>
                <w:szCs w:val="36"/>
              </w:rPr>
            </w:pPr>
            <w:r>
              <w:rPr>
                <w:rFonts w:hint="default" w:ascii="Times New Roman" w:hAnsi="Times New Roman" w:cs="Times New Roman"/>
                <w:sz w:val="24"/>
                <w:szCs w:val="36"/>
              </w:rPr>
              <w:t>项目所产生的废水主要为职工生活污水</w:t>
            </w:r>
            <w:r>
              <w:rPr>
                <w:rFonts w:hint="eastAsia" w:ascii="Calibri" w:hAnsi="Calibri" w:cs="Times New Roman"/>
                <w:sz w:val="24"/>
                <w:szCs w:val="36"/>
                <w:lang w:eastAsia="zh-CN"/>
              </w:rPr>
              <w:t>和脱硫废水</w:t>
            </w:r>
            <w:r>
              <w:rPr>
                <w:rFonts w:hint="default" w:ascii="Times New Roman" w:hAnsi="Times New Roman" w:cs="Times New Roman"/>
                <w:sz w:val="24"/>
                <w:szCs w:val="36"/>
              </w:rPr>
              <w:t>。</w:t>
            </w:r>
          </w:p>
          <w:p>
            <w:pPr>
              <w:spacing w:line="360" w:lineRule="auto"/>
              <w:ind w:firstLine="480" w:firstLineChars="200"/>
              <w:rPr>
                <w:rFonts w:hint="eastAsia" w:ascii="Times New Roman" w:hAnsi="Times New Roman" w:eastAsia="宋体" w:cs="Times New Roman"/>
                <w:sz w:val="24"/>
                <w:szCs w:val="36"/>
                <w:lang w:eastAsia="zh-CN"/>
              </w:rPr>
            </w:pPr>
            <w:r>
              <w:rPr>
                <w:rFonts w:hint="default" w:ascii="Times New Roman" w:hAnsi="Times New Roman" w:cs="Times New Roman"/>
                <w:sz w:val="24"/>
                <w:szCs w:val="36"/>
              </w:rPr>
              <w:t>废气</w:t>
            </w:r>
            <w:r>
              <w:rPr>
                <w:rFonts w:hint="eastAsia" w:ascii="Times New Roman" w:hAnsi="Times New Roman" w:cs="Times New Roman"/>
                <w:sz w:val="24"/>
                <w:szCs w:val="36"/>
                <w:lang w:eastAsia="zh-CN"/>
              </w:rPr>
              <w:t>：</w:t>
            </w:r>
          </w:p>
          <w:p>
            <w:pPr>
              <w:spacing w:line="360" w:lineRule="auto"/>
              <w:ind w:firstLine="480" w:firstLineChars="200"/>
              <w:rPr>
                <w:rFonts w:hint="default" w:ascii="Times New Roman" w:hAnsi="Times New Roman" w:cs="Times New Roman"/>
                <w:sz w:val="24"/>
                <w:szCs w:val="36"/>
              </w:rPr>
            </w:pPr>
            <w:r>
              <w:rPr>
                <w:rFonts w:hint="default" w:ascii="Times New Roman" w:hAnsi="Times New Roman" w:cs="Times New Roman"/>
                <w:sz w:val="24"/>
                <w:szCs w:val="36"/>
              </w:rPr>
              <w:t>项目产生的废气主要为热风炉</w:t>
            </w:r>
            <w:r>
              <w:rPr>
                <w:rFonts w:hint="eastAsia" w:ascii="Times New Roman" w:hAnsi="Times New Roman" w:cs="Times New Roman"/>
                <w:sz w:val="24"/>
                <w:szCs w:val="36"/>
                <w:lang w:val="en-US" w:eastAsia="zh-CN"/>
              </w:rPr>
              <w:t>烟</w:t>
            </w:r>
            <w:r>
              <w:rPr>
                <w:rFonts w:hint="default" w:ascii="Times New Roman" w:hAnsi="Times New Roman" w:cs="Times New Roman"/>
                <w:sz w:val="24"/>
                <w:szCs w:val="36"/>
              </w:rPr>
              <w:t>气、</w:t>
            </w:r>
            <w:r>
              <w:rPr>
                <w:rFonts w:hint="eastAsia" w:ascii="Times New Roman" w:hAnsi="Times New Roman" w:cs="Times New Roman"/>
                <w:sz w:val="24"/>
                <w:szCs w:val="36"/>
                <w:lang w:val="en-US" w:eastAsia="zh-CN"/>
              </w:rPr>
              <w:t>筛分、</w:t>
            </w:r>
            <w:r>
              <w:rPr>
                <w:rFonts w:hint="eastAsia" w:ascii="Calibri" w:hAnsi="Calibri" w:cs="Times New Roman"/>
                <w:sz w:val="24"/>
                <w:szCs w:val="36"/>
                <w:lang w:val="en-US" w:eastAsia="zh-CN"/>
              </w:rPr>
              <w:t>煤堆场、炉渣堆场</w:t>
            </w:r>
            <w:r>
              <w:rPr>
                <w:rFonts w:hint="eastAsia" w:ascii="Calibri" w:hAnsi="Calibri" w:cs="Times New Roman"/>
                <w:sz w:val="24"/>
                <w:szCs w:val="36"/>
                <w:lang w:eastAsia="zh-CN"/>
              </w:rPr>
              <w:t>、</w:t>
            </w:r>
            <w:r>
              <w:rPr>
                <w:rFonts w:hint="default" w:ascii="Times New Roman" w:hAnsi="Times New Roman" w:cs="Times New Roman"/>
                <w:sz w:val="24"/>
                <w:szCs w:val="36"/>
              </w:rPr>
              <w:t>烘干排潮口及装卸过程中产生的无组织粉尘。</w:t>
            </w:r>
          </w:p>
          <w:p>
            <w:pPr>
              <w:spacing w:line="360" w:lineRule="auto"/>
              <w:ind w:firstLine="480" w:firstLineChars="200"/>
              <w:rPr>
                <w:rFonts w:hint="eastAsia" w:ascii="Times New Roman" w:hAnsi="Times New Roman" w:eastAsia="宋体" w:cs="Times New Roman"/>
                <w:sz w:val="24"/>
                <w:szCs w:val="36"/>
                <w:lang w:eastAsia="zh-CN"/>
              </w:rPr>
            </w:pPr>
            <w:r>
              <w:rPr>
                <w:rFonts w:hint="default" w:ascii="Times New Roman" w:hAnsi="Times New Roman" w:cs="Times New Roman"/>
                <w:sz w:val="24"/>
                <w:szCs w:val="36"/>
              </w:rPr>
              <w:t>噪声</w:t>
            </w:r>
            <w:r>
              <w:rPr>
                <w:rFonts w:hint="eastAsia" w:ascii="Times New Roman" w:hAnsi="Times New Roman" w:cs="Times New Roman"/>
                <w:sz w:val="24"/>
                <w:szCs w:val="36"/>
                <w:lang w:eastAsia="zh-CN"/>
              </w:rPr>
              <w:t>：</w:t>
            </w:r>
          </w:p>
          <w:p>
            <w:pPr>
              <w:spacing w:line="360" w:lineRule="auto"/>
              <w:ind w:firstLine="480" w:firstLineChars="200"/>
              <w:rPr>
                <w:rFonts w:hint="default" w:ascii="Times New Roman" w:hAnsi="Times New Roman" w:cs="Times New Roman"/>
                <w:sz w:val="24"/>
                <w:szCs w:val="36"/>
              </w:rPr>
            </w:pPr>
            <w:r>
              <w:rPr>
                <w:rFonts w:hint="default" w:ascii="Times New Roman" w:hAnsi="Times New Roman" w:cs="Times New Roman"/>
                <w:sz w:val="24"/>
                <w:szCs w:val="36"/>
              </w:rPr>
              <w:t>项目主要噪声源为热风炉、泵类、滚筒筛、提升机、运输车辆等机械设备。</w:t>
            </w:r>
          </w:p>
          <w:p>
            <w:pPr>
              <w:spacing w:line="360" w:lineRule="auto"/>
              <w:ind w:firstLine="480" w:firstLineChars="200"/>
              <w:rPr>
                <w:rFonts w:hint="eastAsia" w:ascii="Times New Roman" w:hAnsi="Times New Roman" w:eastAsia="宋体" w:cs="Times New Roman"/>
                <w:sz w:val="24"/>
                <w:szCs w:val="36"/>
                <w:lang w:eastAsia="zh-CN"/>
              </w:rPr>
            </w:pPr>
            <w:r>
              <w:rPr>
                <w:rFonts w:hint="default" w:ascii="Times New Roman" w:hAnsi="Times New Roman" w:cs="Times New Roman"/>
                <w:sz w:val="24"/>
                <w:szCs w:val="36"/>
              </w:rPr>
              <w:t>固体废物</w:t>
            </w:r>
            <w:r>
              <w:rPr>
                <w:rFonts w:hint="eastAsia" w:ascii="Times New Roman" w:hAnsi="Times New Roman" w:cs="Times New Roman"/>
                <w:sz w:val="24"/>
                <w:szCs w:val="36"/>
                <w:lang w:eastAsia="zh-CN"/>
              </w:rPr>
              <w:t>：</w:t>
            </w:r>
          </w:p>
          <w:p>
            <w:pPr>
              <w:keepNext w:val="0"/>
              <w:keepLines w:val="0"/>
              <w:suppressLineNumbers w:val="0"/>
              <w:bidi w:val="0"/>
              <w:spacing w:beforeAutospacing="0" w:afterAutospacing="0" w:line="360" w:lineRule="auto"/>
              <w:ind w:firstLine="480" w:firstLineChars="200"/>
              <w:rPr>
                <w:rFonts w:hint="default" w:ascii="Calibri" w:hAnsi="Calibri" w:eastAsia="宋体"/>
                <w:b/>
                <w:bCs/>
                <w:sz w:val="24"/>
                <w:lang w:val="en-US" w:eastAsia="zh-CN"/>
              </w:rPr>
            </w:pPr>
            <w:r>
              <w:rPr>
                <w:rFonts w:hint="default" w:ascii="Times New Roman" w:hAnsi="Times New Roman" w:cs="Times New Roman"/>
                <w:sz w:val="24"/>
                <w:szCs w:val="36"/>
              </w:rPr>
              <w:t>项目固体废物均为一般废物。主要为热风炉炉渣、脱硫废渣、除尘灰、筛分杂质及职工生活垃圾。</w:t>
            </w:r>
          </w:p>
        </w:tc>
      </w:tr>
    </w:tbl>
    <w:p>
      <w:pPr>
        <w:spacing w:line="360" w:lineRule="auto"/>
        <w:rPr>
          <w:rFonts w:ascii="Calibri" w:hAnsi="Calibri"/>
          <w:sz w:val="24"/>
        </w:rPr>
      </w:pPr>
    </w:p>
    <w:p>
      <w:pPr>
        <w:pStyle w:val="34"/>
        <w:keepNext w:val="0"/>
        <w:keepLines w:val="0"/>
        <w:pageBreakBefore w:val="0"/>
        <w:widowControl w:val="0"/>
        <w:kinsoku/>
        <w:wordWrap/>
        <w:overflowPunct/>
        <w:topLinePunct w:val="0"/>
        <w:autoSpaceDE w:val="0"/>
        <w:autoSpaceDN w:val="0"/>
        <w:bidi w:val="0"/>
        <w:adjustRightInd w:val="0"/>
        <w:snapToGrid w:val="0"/>
        <w:spacing w:before="54" w:line="360" w:lineRule="auto"/>
        <w:textAlignment w:val="auto"/>
        <w:outlineLvl w:val="9"/>
        <w:rPr>
          <w:rFonts w:hint="eastAsia" w:ascii="宋体" w:hAnsi="宋体" w:eastAsia="宋体" w:cs="宋体"/>
          <w:sz w:val="24"/>
          <w:szCs w:val="24"/>
        </w:rPr>
        <w:sectPr>
          <w:pgSz w:w="11910" w:h="16840"/>
          <w:pgMar w:top="1440" w:right="1800" w:bottom="1440" w:left="1800" w:header="0" w:footer="1417" w:gutter="0"/>
          <w:pgBorders>
            <w:top w:val="none" w:sz="0" w:space="0"/>
            <w:left w:val="none" w:sz="0" w:space="0"/>
            <w:bottom w:val="none" w:sz="0" w:space="0"/>
            <w:right w:val="none" w:sz="0" w:space="0"/>
          </w:pgBorders>
          <w:pgNumType w:fmt="decimal"/>
          <w:cols w:space="720" w:num="1"/>
        </w:sect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表三</w:t>
      </w:r>
    </w:p>
    <w:tbl>
      <w:tblPr>
        <w:tblStyle w:val="2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7" w:hRule="atLeast"/>
          <w:jc w:val="center"/>
        </w:trPr>
        <w:tc>
          <w:tcPr>
            <w:tcW w:w="9402" w:type="dxa"/>
            <w:vAlign w:val="top"/>
          </w:tcPr>
          <w:p>
            <w:pPr>
              <w:keepNext w:val="0"/>
              <w:keepLines w:val="0"/>
              <w:pageBreakBefore w:val="0"/>
              <w:widowControl w:val="0"/>
              <w:suppressLineNumbers w:val="0"/>
              <w:kinsoku/>
              <w:wordWrap/>
              <w:overflowPunct/>
              <w:topLinePunct w:val="0"/>
              <w:bidi w:val="0"/>
              <w:adjustRightInd w:val="0"/>
              <w:snapToGrid w:val="0"/>
              <w:spacing w:beforeAutospacing="0" w:afterAutospacing="0" w:line="360" w:lineRule="auto"/>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主要污染源、污染物处理和排放</w:t>
            </w:r>
            <w:r>
              <w:rPr>
                <w:rFonts w:hint="eastAsia" w:ascii="宋体" w:hAnsi="宋体" w:eastAsia="宋体" w:cs="宋体"/>
                <w:b/>
                <w:bCs/>
                <w:sz w:val="24"/>
                <w:szCs w:val="24"/>
                <w:highlight w:val="none"/>
                <w:lang w:eastAsia="zh-CN"/>
              </w:rPr>
              <w:t>：</w:t>
            </w:r>
          </w:p>
          <w:p>
            <w:pPr>
              <w:spacing w:line="360" w:lineRule="auto"/>
              <w:ind w:left="480" w:leftChars="218" w:firstLine="0" w:firstLineChars="0"/>
              <w:rPr>
                <w:rFonts w:hint="eastAsia" w:ascii="宋体" w:hAnsi="宋体" w:eastAsia="宋体" w:cs="宋体"/>
                <w:b/>
                <w:bCs/>
                <w:color w:val="auto"/>
                <w:kern w:val="2"/>
                <w:sz w:val="24"/>
                <w:szCs w:val="24"/>
                <w:highlight w:val="none"/>
                <w:u w:val="none" w:color="auto"/>
                <w:shd w:val="clear" w:color="auto" w:fill="auto"/>
                <w:lang w:val="en-US" w:eastAsia="zh-CN" w:bidi="ar-SA"/>
              </w:rPr>
            </w:pPr>
            <w:r>
              <w:rPr>
                <w:rFonts w:hint="eastAsia" w:ascii="宋体" w:hAnsi="宋体" w:eastAsia="宋体" w:cs="宋体"/>
                <w:b/>
                <w:bCs/>
                <w:color w:val="auto"/>
                <w:kern w:val="2"/>
                <w:sz w:val="24"/>
                <w:szCs w:val="24"/>
                <w:highlight w:val="none"/>
                <w:u w:val="none" w:color="auto"/>
                <w:shd w:val="clear" w:color="auto" w:fill="auto"/>
                <w:lang w:val="en-US" w:eastAsia="zh-CN" w:bidi="ar-SA"/>
              </w:rPr>
              <w:t>1.</w:t>
            </w:r>
            <w:r>
              <w:rPr>
                <w:rFonts w:hint="eastAsia" w:cs="宋体"/>
                <w:b/>
                <w:bCs/>
                <w:color w:val="auto"/>
                <w:kern w:val="2"/>
                <w:sz w:val="24"/>
                <w:szCs w:val="24"/>
                <w:highlight w:val="none"/>
                <w:u w:val="none" w:color="auto"/>
                <w:shd w:val="clear" w:color="auto" w:fill="auto"/>
                <w:lang w:val="en-US" w:eastAsia="zh-CN" w:bidi="ar-SA"/>
              </w:rPr>
              <w:t>废水</w:t>
            </w:r>
            <w:r>
              <w:rPr>
                <w:rFonts w:hint="eastAsia" w:cs="宋体"/>
                <w:b/>
                <w:bCs/>
                <w:color w:val="auto"/>
                <w:kern w:val="2"/>
                <w:sz w:val="24"/>
                <w:szCs w:val="24"/>
                <w:highlight w:val="none"/>
                <w:u w:val="none" w:color="auto"/>
                <w:shd w:val="clear" w:color="auto" w:fill="auto"/>
                <w:lang w:val="en-US" w:eastAsia="zh-CN" w:bidi="ar-SA"/>
              </w:rPr>
              <w:br w:type="textWrapping"/>
            </w:r>
            <w:r>
              <w:rPr>
                <w:rFonts w:hint="default" w:ascii="Times New Roman" w:hAnsi="Times New Roman" w:cs="Times New Roman"/>
                <w:sz w:val="24"/>
                <w:szCs w:val="36"/>
              </w:rPr>
              <w:t>项目所产生的废水主要为职工生活污水</w:t>
            </w:r>
            <w:r>
              <w:rPr>
                <w:rFonts w:hint="eastAsia" w:cs="Times New Roman"/>
                <w:sz w:val="24"/>
                <w:szCs w:val="36"/>
                <w:lang w:eastAsia="zh-CN"/>
              </w:rPr>
              <w:t>和脱硫废水</w:t>
            </w:r>
            <w:r>
              <w:rPr>
                <w:rFonts w:hint="default" w:ascii="Times New Roman" w:hAnsi="Times New Roman" w:cs="Times New Roman"/>
                <w:sz w:val="24"/>
                <w:szCs w:val="36"/>
              </w:rPr>
              <w:t>。</w:t>
            </w:r>
          </w:p>
          <w:p>
            <w:pPr>
              <w:snapToGrid w:val="0"/>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（1）生活污水</w:t>
            </w:r>
          </w:p>
          <w:p>
            <w:pPr>
              <w:snapToGrid w:val="0"/>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生活污水排入厂区防渗旱厕定期清掏做农肥</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不外排</w:t>
            </w:r>
            <w:r>
              <w:rPr>
                <w:rFonts w:hint="default" w:ascii="Times New Roman" w:hAnsi="Times New Roman" w:cs="Times New Roman"/>
                <w:sz w:val="24"/>
                <w:szCs w:val="24"/>
                <w:highlight w:val="none"/>
              </w:rPr>
              <w:t>。</w:t>
            </w:r>
          </w:p>
          <w:p>
            <w:pPr>
              <w:pStyle w:val="2"/>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（2）脱硫废水</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rightChars="0"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color w:val="000000"/>
                <w:kern w:val="0"/>
                <w:sz w:val="24"/>
                <w:szCs w:val="24"/>
                <w:highlight w:val="none"/>
              </w:rPr>
              <w:t>脱硫废水经脱硫装置自身循环利用</w:t>
            </w:r>
            <w:r>
              <w:rPr>
                <w:rFonts w:hint="eastAsia" w:ascii="Times New Roman" w:hAnsi="Times New Roman" w:cs="Times New Roman"/>
                <w:color w:val="000000"/>
                <w:kern w:val="0"/>
                <w:sz w:val="24"/>
                <w:szCs w:val="24"/>
                <w:highlight w:val="none"/>
                <w:lang w:eastAsia="zh-CN"/>
              </w:rPr>
              <w:t>，</w:t>
            </w:r>
            <w:r>
              <w:rPr>
                <w:rFonts w:hint="default" w:ascii="Times New Roman" w:hAnsi="Times New Roman" w:cs="Times New Roman"/>
                <w:sz w:val="24"/>
                <w:szCs w:val="24"/>
              </w:rPr>
              <w:t>定期排放</w:t>
            </w:r>
            <w:r>
              <w:rPr>
                <w:rFonts w:hint="eastAsia" w:ascii="Times New Roman" w:hAnsi="Times New Roman" w:cs="Times New Roman"/>
                <w:sz w:val="24"/>
                <w:szCs w:val="24"/>
                <w:lang w:val="en-US" w:eastAsia="zh-CN"/>
              </w:rPr>
              <w:t>废水</w:t>
            </w:r>
            <w:r>
              <w:rPr>
                <w:rFonts w:hint="default" w:ascii="Times New Roman" w:hAnsi="Times New Roman" w:cs="Times New Roman"/>
                <w:sz w:val="24"/>
                <w:szCs w:val="24"/>
              </w:rPr>
              <w:t>用于降尘及炉渣拌湿</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不外排</w:t>
            </w:r>
            <w:r>
              <w:rPr>
                <w:rFonts w:hint="default" w:ascii="Times New Roman" w:hAnsi="Times New Roman" w:cs="Times New Roman"/>
                <w:sz w:val="24"/>
                <w:szCs w:val="24"/>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rightChars="0" w:firstLine="482" w:firstLineChars="200"/>
              <w:textAlignment w:val="auto"/>
              <w:rPr>
                <w:rFonts w:hint="eastAsia" w:ascii="宋体" w:hAnsi="宋体" w:eastAsia="宋体" w:cs="宋体"/>
                <w:b/>
                <w:bCs/>
                <w:color w:val="auto"/>
                <w:kern w:val="2"/>
                <w:sz w:val="24"/>
                <w:szCs w:val="24"/>
                <w:highlight w:val="none"/>
                <w:u w:val="none" w:color="auto"/>
                <w:shd w:val="clear" w:color="auto" w:fill="auto"/>
                <w:lang w:val="en-US" w:eastAsia="zh-CN" w:bidi="ar-SA"/>
              </w:rPr>
            </w:pPr>
            <w:r>
              <w:rPr>
                <w:rFonts w:hint="eastAsia" w:ascii="宋体" w:hAnsi="宋体" w:eastAsia="宋体" w:cs="宋体"/>
                <w:b/>
                <w:bCs/>
                <w:color w:val="auto"/>
                <w:kern w:val="2"/>
                <w:sz w:val="24"/>
                <w:szCs w:val="24"/>
                <w:highlight w:val="none"/>
                <w:u w:val="none" w:color="auto"/>
                <w:shd w:val="clear" w:color="auto" w:fill="auto"/>
                <w:lang w:val="en-US" w:eastAsia="zh-CN" w:bidi="ar-SA"/>
              </w:rPr>
              <w:t>2.废气</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cs="宋体"/>
                <w:bCs w:val="0"/>
                <w:kern w:val="2"/>
                <w:sz w:val="24"/>
                <w:szCs w:val="24"/>
                <w:highlight w:val="none"/>
                <w:lang w:val="en-US" w:eastAsia="zh-CN" w:bidi="ar-SA"/>
              </w:rPr>
            </w:pPr>
            <w:r>
              <w:rPr>
                <w:rFonts w:hint="default" w:ascii="Times New Roman" w:hAnsi="Times New Roman" w:cs="Times New Roman"/>
                <w:sz w:val="24"/>
                <w:szCs w:val="36"/>
                <w:highlight w:val="none"/>
              </w:rPr>
              <w:t>项目产生的废气主要为热风炉</w:t>
            </w:r>
            <w:r>
              <w:rPr>
                <w:rFonts w:hint="eastAsia" w:ascii="Times New Roman" w:hAnsi="Times New Roman" w:cs="Times New Roman"/>
                <w:sz w:val="24"/>
                <w:szCs w:val="36"/>
                <w:highlight w:val="none"/>
                <w:lang w:val="en-US" w:eastAsia="zh-CN"/>
              </w:rPr>
              <w:t>烟气</w:t>
            </w:r>
            <w:r>
              <w:rPr>
                <w:rFonts w:hint="default" w:ascii="Times New Roman" w:hAnsi="Times New Roman" w:cs="Times New Roman"/>
                <w:sz w:val="24"/>
                <w:szCs w:val="36"/>
                <w:highlight w:val="none"/>
              </w:rPr>
              <w:t>、</w:t>
            </w:r>
            <w:r>
              <w:rPr>
                <w:rFonts w:hint="eastAsia" w:ascii="Times New Roman" w:hAnsi="Times New Roman" w:cs="Times New Roman"/>
                <w:sz w:val="24"/>
                <w:szCs w:val="36"/>
                <w:highlight w:val="none"/>
                <w:lang w:val="en-US" w:eastAsia="zh-CN"/>
              </w:rPr>
              <w:t>筛分、</w:t>
            </w:r>
            <w:r>
              <w:rPr>
                <w:rFonts w:hint="default" w:ascii="Times New Roman" w:hAnsi="Times New Roman" w:cs="Times New Roman"/>
                <w:sz w:val="24"/>
                <w:szCs w:val="36"/>
                <w:highlight w:val="none"/>
              </w:rPr>
              <w:t>烘干排潮口及装卸</w:t>
            </w:r>
            <w:r>
              <w:rPr>
                <w:rFonts w:hint="eastAsia" w:ascii="Times New Roman" w:hAnsi="Times New Roman" w:cs="Times New Roman"/>
                <w:sz w:val="24"/>
                <w:szCs w:val="36"/>
                <w:highlight w:val="none"/>
                <w:lang w:eastAsia="zh-CN"/>
              </w:rPr>
              <w:t>、</w:t>
            </w:r>
            <w:r>
              <w:rPr>
                <w:rFonts w:hint="eastAsia" w:ascii="Times New Roman" w:hAnsi="Times New Roman" w:cs="Times New Roman"/>
                <w:sz w:val="24"/>
                <w:szCs w:val="36"/>
                <w:highlight w:val="none"/>
                <w:lang w:val="en-US" w:eastAsia="zh-CN"/>
              </w:rPr>
              <w:t>煤和炉渣储存等</w:t>
            </w:r>
            <w:r>
              <w:rPr>
                <w:rFonts w:hint="default" w:ascii="Times New Roman" w:hAnsi="Times New Roman" w:cs="Times New Roman"/>
                <w:sz w:val="24"/>
                <w:szCs w:val="36"/>
                <w:highlight w:val="none"/>
              </w:rPr>
              <w:t>过程中产生的无组织粉尘。</w:t>
            </w:r>
            <w:r>
              <w:rPr>
                <w:rFonts w:hint="default" w:ascii="Times New Roman" w:hAnsi="Times New Roman" w:cs="Times New Roman"/>
                <w:sz w:val="24"/>
                <w:szCs w:val="36"/>
                <w:highlight w:val="none"/>
              </w:rPr>
              <w:br w:type="textWrapping"/>
            </w:r>
            <w:r>
              <w:rPr>
                <w:rFonts w:hint="eastAsia" w:ascii="Times New Roman" w:hAnsi="Times New Roman" w:cs="Times New Roman"/>
                <w:sz w:val="24"/>
                <w:szCs w:val="36"/>
                <w:highlight w:val="none"/>
                <w:lang w:val="en-US" w:eastAsia="zh-CN"/>
              </w:rPr>
              <w:t xml:space="preserve">        </w:t>
            </w:r>
            <w:r>
              <w:rPr>
                <w:rFonts w:hint="eastAsia" w:ascii="Times New Roman" w:hAnsi="Times New Roman" w:cs="Times New Roman"/>
                <w:sz w:val="24"/>
                <w:szCs w:val="36"/>
                <w:highlight w:val="none"/>
                <w:lang w:eastAsia="zh-CN"/>
              </w:rPr>
              <w:t>（</w:t>
            </w:r>
            <w:r>
              <w:rPr>
                <w:rFonts w:hint="eastAsia" w:ascii="Times New Roman" w:hAnsi="Times New Roman" w:cs="Times New Roman"/>
                <w:sz w:val="24"/>
                <w:szCs w:val="36"/>
                <w:highlight w:val="none"/>
                <w:lang w:val="en-US" w:eastAsia="zh-CN"/>
              </w:rPr>
              <w:t>1</w:t>
            </w:r>
            <w:r>
              <w:rPr>
                <w:rFonts w:hint="eastAsia" w:ascii="Times New Roman" w:hAnsi="Times New Roman" w:cs="Times New Roman"/>
                <w:sz w:val="24"/>
                <w:szCs w:val="36"/>
                <w:highlight w:val="none"/>
                <w:lang w:eastAsia="zh-CN"/>
              </w:rPr>
              <w:t>）</w:t>
            </w:r>
            <w:r>
              <w:rPr>
                <w:rFonts w:hint="eastAsia" w:ascii="宋体" w:hAnsi="宋体" w:eastAsia="宋体" w:cs="宋体"/>
                <w:bCs w:val="0"/>
                <w:kern w:val="2"/>
                <w:sz w:val="24"/>
                <w:szCs w:val="24"/>
                <w:highlight w:val="none"/>
                <w:lang w:val="en-US" w:eastAsia="zh-CN" w:bidi="ar-SA"/>
              </w:rPr>
              <w:t>有组织废气</w:t>
            </w:r>
            <w:r>
              <w:rPr>
                <w:rFonts w:hint="eastAsia" w:ascii="宋体" w:hAnsi="宋体" w:eastAsia="宋体" w:cs="宋体"/>
                <w:bCs w:val="0"/>
                <w:kern w:val="2"/>
                <w:sz w:val="24"/>
                <w:szCs w:val="24"/>
                <w:highlight w:val="none"/>
                <w:lang w:val="en-US" w:eastAsia="zh-CN" w:bidi="ar-SA"/>
              </w:rPr>
              <w:br w:type="textWrapping"/>
            </w:r>
            <w:r>
              <w:rPr>
                <w:rFonts w:hint="eastAsia" w:cs="宋体"/>
                <w:bCs w:val="0"/>
                <w:kern w:val="2"/>
                <w:sz w:val="24"/>
                <w:szCs w:val="24"/>
                <w:highlight w:val="none"/>
                <w:lang w:val="en-US" w:eastAsia="zh-CN" w:bidi="ar-SA"/>
              </w:rPr>
              <w:t xml:space="preserve">    </w:t>
            </w:r>
            <w:r>
              <w:rPr>
                <w:rFonts w:hint="default" w:ascii="Times New Roman" w:hAnsi="Times New Roman" w:cs="Times New Roman"/>
                <w:bCs w:val="0"/>
                <w:kern w:val="2"/>
                <w:sz w:val="24"/>
                <w:szCs w:val="24"/>
                <w:highlight w:val="none"/>
                <w:lang w:val="en-US" w:eastAsia="zh-CN" w:bidi="ar-SA"/>
              </w:rPr>
              <w:t>热风炉产生的烟气经布袋除尘器及湿法脱硫装置处理后由15m高排气筒达标排放，使其达到《工业炉窑大气污染物排放标准》（GB9078-1996）和《大气污染物综合排放标准》（GB16297-1996）的污染物排放浓度限值要求。</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（2）</w:t>
            </w:r>
            <w:r>
              <w:rPr>
                <w:rFonts w:hint="default" w:ascii="Times New Roman" w:hAnsi="Times New Roman" w:cs="Times New Roman"/>
                <w:bCs w:val="0"/>
                <w:kern w:val="2"/>
                <w:sz w:val="24"/>
                <w:szCs w:val="24"/>
                <w:highlight w:val="none"/>
                <w:lang w:val="en-US" w:eastAsia="zh-CN" w:bidi="ar-SA"/>
              </w:rPr>
              <w:t>无</w:t>
            </w:r>
            <w:r>
              <w:rPr>
                <w:rFonts w:hint="default" w:ascii="Times New Roman" w:hAnsi="Times New Roman" w:eastAsia="宋体" w:cs="Times New Roman"/>
                <w:bCs w:val="0"/>
                <w:kern w:val="2"/>
                <w:sz w:val="24"/>
                <w:szCs w:val="24"/>
                <w:highlight w:val="none"/>
                <w:lang w:val="en-US" w:eastAsia="zh-CN" w:bidi="ar-SA"/>
              </w:rPr>
              <w:t>组织废气</w:t>
            </w:r>
          </w:p>
          <w:p>
            <w:pPr>
              <w:spacing w:line="360" w:lineRule="auto"/>
              <w:ind w:firstLine="420"/>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zh-CN" w:eastAsia="zh-CN" w:bidi="ar-SA"/>
              </w:rPr>
              <w:t>项目筛分设备上安置密封罩，可有效地抑制粉尘产生</w:t>
            </w:r>
            <w:r>
              <w:rPr>
                <w:rFonts w:hint="eastAsia" w:ascii="Times New Roman" w:hAnsi="Times New Roman" w:eastAsia="宋体" w:cs="Times New Roman"/>
                <w:bCs w:val="0"/>
                <w:kern w:val="2"/>
                <w:sz w:val="24"/>
                <w:szCs w:val="24"/>
                <w:highlight w:val="none"/>
                <w:lang w:val="zh-CN" w:eastAsia="zh-CN" w:bidi="ar-SA"/>
              </w:rPr>
              <w:t>；</w:t>
            </w:r>
            <w:r>
              <w:rPr>
                <w:rFonts w:hint="eastAsia" w:ascii="Times New Roman" w:hAnsi="Times New Roman" w:eastAsia="宋体" w:cs="Times New Roman"/>
                <w:bCs w:val="0"/>
                <w:kern w:val="2"/>
                <w:sz w:val="24"/>
                <w:szCs w:val="24"/>
                <w:highlight w:val="none"/>
                <w:lang w:val="en-US" w:eastAsia="zh-CN" w:bidi="ar-SA"/>
              </w:rPr>
              <w:t>煤和炉渣采用苫布覆盖，</w:t>
            </w:r>
            <w:r>
              <w:rPr>
                <w:rFonts w:hint="default" w:ascii="Times New Roman" w:hAnsi="Times New Roman" w:eastAsia="宋体" w:cs="Times New Roman"/>
                <w:bCs w:val="0"/>
                <w:kern w:val="2"/>
                <w:sz w:val="24"/>
                <w:szCs w:val="24"/>
                <w:highlight w:val="none"/>
                <w:lang w:val="zh-CN" w:eastAsia="zh-CN" w:bidi="ar-SA"/>
              </w:rPr>
              <w:t>生产及装卸过程中产生的无组织粉尘</w:t>
            </w:r>
            <w:r>
              <w:rPr>
                <w:rFonts w:hint="eastAsia" w:ascii="Times New Roman" w:hAnsi="Times New Roman" w:eastAsia="宋体" w:cs="Times New Roman"/>
                <w:bCs w:val="0"/>
                <w:kern w:val="2"/>
                <w:sz w:val="24"/>
                <w:szCs w:val="24"/>
                <w:highlight w:val="none"/>
                <w:lang w:val="zh-CN" w:eastAsia="zh-CN" w:bidi="ar-SA"/>
              </w:rPr>
              <w:t>，</w:t>
            </w:r>
            <w:r>
              <w:rPr>
                <w:rFonts w:hint="default" w:ascii="Times New Roman" w:hAnsi="Times New Roman" w:eastAsia="宋体" w:cs="Times New Roman"/>
                <w:bCs w:val="0"/>
                <w:kern w:val="2"/>
                <w:sz w:val="24"/>
                <w:szCs w:val="24"/>
                <w:highlight w:val="none"/>
                <w:lang w:val="zh-CN" w:eastAsia="zh-CN" w:bidi="ar-SA"/>
              </w:rPr>
              <w:t>经洒水降尘处理</w:t>
            </w:r>
            <w:r>
              <w:rPr>
                <w:rFonts w:hint="eastAsia" w:ascii="Times New Roman" w:hAnsi="Times New Roman" w:eastAsia="宋体" w:cs="Times New Roman"/>
                <w:bCs w:val="0"/>
                <w:kern w:val="2"/>
                <w:sz w:val="24"/>
                <w:szCs w:val="24"/>
                <w:highlight w:val="none"/>
                <w:lang w:val="zh-CN" w:eastAsia="zh-CN" w:bidi="ar-SA"/>
              </w:rPr>
              <w:t>；</w:t>
            </w:r>
            <w:r>
              <w:rPr>
                <w:rFonts w:hint="default" w:ascii="Times New Roman" w:hAnsi="Times New Roman" w:eastAsia="宋体" w:cs="Times New Roman"/>
                <w:bCs w:val="0"/>
                <w:kern w:val="2"/>
                <w:sz w:val="24"/>
                <w:szCs w:val="24"/>
                <w:highlight w:val="none"/>
                <w:lang w:val="en-US" w:eastAsia="zh-CN" w:bidi="ar-SA"/>
              </w:rPr>
              <w:t>烘干塔采取增加清粮工序</w:t>
            </w:r>
            <w:r>
              <w:rPr>
                <w:rFonts w:hint="eastAsia" w:ascii="Times New Roman" w:hAnsi="Times New Roman" w:eastAsia="宋体" w:cs="Times New Roman"/>
                <w:bCs w:val="0"/>
                <w:kern w:val="2"/>
                <w:sz w:val="24"/>
                <w:szCs w:val="24"/>
                <w:highlight w:val="none"/>
                <w:lang w:val="en-US" w:eastAsia="zh-CN" w:bidi="ar-SA"/>
              </w:rPr>
              <w:t>，</w:t>
            </w:r>
            <w:r>
              <w:rPr>
                <w:rFonts w:hint="default" w:ascii="Times New Roman" w:hAnsi="Times New Roman" w:eastAsia="宋体" w:cs="Times New Roman"/>
                <w:bCs w:val="0"/>
                <w:kern w:val="2"/>
                <w:sz w:val="24"/>
                <w:szCs w:val="24"/>
                <w:highlight w:val="none"/>
                <w:lang w:val="en-US" w:eastAsia="zh-CN" w:bidi="ar-SA"/>
              </w:rPr>
              <w:t>同时加强生产管理。</w:t>
            </w:r>
            <w:r>
              <w:rPr>
                <w:rFonts w:hint="eastAsia" w:ascii="Times New Roman" w:hAnsi="Times New Roman" w:eastAsia="宋体" w:cs="Times New Roman"/>
                <w:bCs w:val="0"/>
                <w:kern w:val="2"/>
                <w:sz w:val="24"/>
                <w:szCs w:val="24"/>
                <w:highlight w:val="none"/>
                <w:lang w:val="en-US" w:eastAsia="zh-CN" w:bidi="ar-SA"/>
              </w:rPr>
              <w:t>厂界颗粒物</w:t>
            </w:r>
            <w:r>
              <w:rPr>
                <w:rFonts w:hint="default" w:ascii="Times New Roman" w:hAnsi="Times New Roman" w:eastAsia="宋体" w:cs="Times New Roman"/>
                <w:bCs w:val="0"/>
                <w:kern w:val="2"/>
                <w:sz w:val="24"/>
                <w:szCs w:val="24"/>
                <w:highlight w:val="none"/>
                <w:lang w:val="en-US" w:eastAsia="zh-CN" w:bidi="ar-SA"/>
              </w:rPr>
              <w:t>可满足《大气污染物综合排放标准》（GB16297-1996）中无组织排放浓度监控限值。废气来源及环保措施见表4。</w:t>
            </w:r>
          </w:p>
          <w:p>
            <w:pPr>
              <w:pStyle w:val="10"/>
              <w:keepNext w:val="0"/>
              <w:keepLines w:val="0"/>
              <w:pageBreakBefore w:val="0"/>
              <w:suppressLineNumbers w:val="0"/>
              <w:kinsoku/>
              <w:wordWrap/>
              <w:overflowPunct/>
              <w:topLinePunct w:val="0"/>
              <w:bidi w:val="0"/>
              <w:spacing w:beforeAutospacing="0" w:afterAutospacing="0" w:line="240" w:lineRule="auto"/>
              <w:jc w:val="center"/>
              <w:rPr>
                <w:rFonts w:hint="eastAsia"/>
                <w:highlight w:val="none"/>
                <w:lang w:val="en-US" w:eastAsia="zh-CN"/>
              </w:rPr>
            </w:pPr>
            <w:r>
              <w:rPr>
                <w:rFonts w:hint="default"/>
                <w:b/>
                <w:bCs/>
                <w:color w:val="000000" w:themeColor="text1"/>
                <w:sz w:val="21"/>
                <w:szCs w:val="21"/>
                <w:highlight w:val="none"/>
                <w:lang w:eastAsia="zh-CN"/>
                <w14:textFill>
                  <w14:solidFill>
                    <w14:schemeClr w14:val="tx1"/>
                  </w14:solidFill>
                </w14:textFill>
              </w:rPr>
              <w:t>表</w:t>
            </w:r>
            <w:r>
              <w:rPr>
                <w:rFonts w:hint="eastAsia"/>
                <w:b/>
                <w:bCs/>
                <w:color w:val="000000" w:themeColor="text1"/>
                <w:sz w:val="21"/>
                <w:szCs w:val="21"/>
                <w:highlight w:val="none"/>
                <w:lang w:val="en-US" w:eastAsia="zh-CN"/>
                <w14:textFill>
                  <w14:solidFill>
                    <w14:schemeClr w14:val="tx1"/>
                  </w14:solidFill>
                </w14:textFill>
              </w:rPr>
              <w:t xml:space="preserve">4 </w:t>
            </w:r>
            <w:r>
              <w:rPr>
                <w:rFonts w:hint="default"/>
                <w:b/>
                <w:bCs/>
                <w:color w:val="000000" w:themeColor="text1"/>
                <w:sz w:val="21"/>
                <w:szCs w:val="21"/>
                <w:highlight w:val="none"/>
                <w:lang w:val="en-US" w:eastAsia="zh-CN"/>
                <w14:textFill>
                  <w14:solidFill>
                    <w14:schemeClr w14:val="tx1"/>
                  </w14:solidFill>
                </w14:textFill>
              </w:rPr>
              <w:t xml:space="preserve"> </w:t>
            </w:r>
            <w:r>
              <w:rPr>
                <w:rFonts w:hint="eastAsia" w:ascii="Times New Roman" w:hAnsi="Times New Roman" w:cs="Times New Roman"/>
                <w:b/>
                <w:i w:val="0"/>
                <w:iCs/>
                <w:color w:val="000000"/>
                <w:sz w:val="21"/>
                <w:szCs w:val="21"/>
                <w:highlight w:val="none"/>
                <w:u w:val="none" w:color="auto"/>
                <w:lang w:val="en-US" w:eastAsia="zh-CN"/>
              </w:rPr>
              <w:t>废气来源及环保设施一览表</w:t>
            </w:r>
          </w:p>
          <w:tbl>
            <w:tblPr>
              <w:tblStyle w:val="21"/>
              <w:tblW w:w="849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45"/>
              <w:gridCol w:w="1145"/>
              <w:gridCol w:w="982"/>
              <w:gridCol w:w="2193"/>
              <w:gridCol w:w="2475"/>
              <w:gridCol w:w="12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序号</w:t>
                  </w:r>
                </w:p>
              </w:tc>
              <w:tc>
                <w:tcPr>
                  <w:tcW w:w="114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污染源分类</w:t>
                  </w: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排放的污染物</w:t>
                  </w:r>
                </w:p>
              </w:tc>
              <w:tc>
                <w:tcPr>
                  <w:tcW w:w="2193"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环评中提出的环保设施</w:t>
                  </w:r>
                </w:p>
              </w:tc>
              <w:tc>
                <w:tcPr>
                  <w:tcW w:w="247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实际建设的环保设施</w:t>
                  </w:r>
                </w:p>
              </w:tc>
              <w:tc>
                <w:tcPr>
                  <w:tcW w:w="1253"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变更情况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45" w:type="dxa"/>
                  <w:vMerge w:val="restart"/>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1</w:t>
                  </w:r>
                </w:p>
              </w:tc>
              <w:tc>
                <w:tcPr>
                  <w:tcW w:w="1145" w:type="dxa"/>
                  <w:vMerge w:val="restart"/>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热风炉烟气</w:t>
                  </w: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bCs w:val="0"/>
                      <w:kern w:val="2"/>
                      <w:sz w:val="21"/>
                      <w:szCs w:val="21"/>
                      <w:highlight w:val="none"/>
                      <w:lang w:val="en-US" w:eastAsia="zh-CN" w:bidi="ar-SA"/>
                    </w:rPr>
                    <w:t>烟尘</w:t>
                  </w:r>
                </w:p>
              </w:tc>
              <w:tc>
                <w:tcPr>
                  <w:tcW w:w="2193" w:type="dxa"/>
                  <w:vMerge w:val="restart"/>
                  <w:vAlign w:val="center"/>
                </w:tcPr>
                <w:p>
                  <w:pPr>
                    <w:jc w:val="center"/>
                    <w:rPr>
                      <w:rFonts w:hint="eastAsia"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热风炉烟气</w:t>
                  </w:r>
                  <w:r>
                    <w:rPr>
                      <w:rFonts w:hint="default" w:ascii="Times New Roman" w:hAnsi="Times New Roman" w:cs="Times New Roman"/>
                      <w:sz w:val="21"/>
                      <w:szCs w:val="21"/>
                    </w:rPr>
                    <w:t>通过袋式除尘器和湿式脱硫装置处理后，经15m高排气筒排放</w:t>
                  </w:r>
                  <w:r>
                    <w:rPr>
                      <w:rFonts w:hint="eastAsia" w:ascii="Times New Roman" w:hAnsi="Times New Roman" w:cs="Times New Roman"/>
                      <w:sz w:val="21"/>
                      <w:szCs w:val="21"/>
                      <w:lang w:eastAsia="zh-CN"/>
                    </w:rPr>
                    <w:t>。</w:t>
                  </w:r>
                </w:p>
              </w:tc>
              <w:tc>
                <w:tcPr>
                  <w:tcW w:w="2475" w:type="dxa"/>
                  <w:vMerge w:val="restart"/>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热风炉烟气</w:t>
                  </w:r>
                  <w:r>
                    <w:rPr>
                      <w:rFonts w:hint="default" w:ascii="Times New Roman" w:hAnsi="Times New Roman" w:cs="Times New Roman"/>
                      <w:sz w:val="21"/>
                      <w:szCs w:val="21"/>
                    </w:rPr>
                    <w:t>通过袋式除尘器和湿式脱硫装置处理后，经15m高排气筒排放</w:t>
                  </w:r>
                  <w:r>
                    <w:rPr>
                      <w:rFonts w:hint="eastAsia" w:ascii="Times New Roman" w:hAnsi="Times New Roman" w:cs="Times New Roman"/>
                      <w:sz w:val="21"/>
                      <w:szCs w:val="21"/>
                      <w:lang w:eastAsia="zh-CN"/>
                    </w:rPr>
                    <w:t>。</w:t>
                  </w:r>
                </w:p>
              </w:tc>
              <w:tc>
                <w:tcPr>
                  <w:tcW w:w="1253" w:type="dxa"/>
                  <w:vMerge w:val="restart"/>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无变化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4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114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bCs w:val="0"/>
                      <w:kern w:val="2"/>
                      <w:sz w:val="21"/>
                      <w:szCs w:val="21"/>
                      <w:highlight w:val="none"/>
                      <w:lang w:val="en-US" w:eastAsia="zh-CN" w:bidi="ar-SA"/>
                    </w:rPr>
                    <w:t>SO</w:t>
                  </w:r>
                  <w:r>
                    <w:rPr>
                      <w:rFonts w:hint="default" w:ascii="Times New Roman" w:hAnsi="Times New Roman" w:eastAsia="宋体" w:cs="Times New Roman"/>
                      <w:bCs w:val="0"/>
                      <w:kern w:val="2"/>
                      <w:sz w:val="21"/>
                      <w:szCs w:val="21"/>
                      <w:highlight w:val="none"/>
                      <w:vertAlign w:val="subscript"/>
                      <w:lang w:val="en-US" w:eastAsia="zh-CN" w:bidi="ar-SA"/>
                    </w:rPr>
                    <w:t>2</w:t>
                  </w:r>
                </w:p>
              </w:tc>
              <w:tc>
                <w:tcPr>
                  <w:tcW w:w="2193"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247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1253"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114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bCs w:val="0"/>
                      <w:kern w:val="2"/>
                      <w:sz w:val="21"/>
                      <w:szCs w:val="21"/>
                      <w:highlight w:val="none"/>
                      <w:lang w:val="en-US" w:eastAsia="zh-CN" w:bidi="ar-SA"/>
                    </w:rPr>
                    <w:t>NOx</w:t>
                  </w:r>
                </w:p>
              </w:tc>
              <w:tc>
                <w:tcPr>
                  <w:tcW w:w="2193"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2475"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c>
                <w:tcPr>
                  <w:tcW w:w="1253" w:type="dxa"/>
                  <w:vMerge w:val="continue"/>
                  <w:vAlign w:val="center"/>
                </w:tcPr>
                <w:p>
                  <w:pPr>
                    <w:jc w:val="center"/>
                    <w:rPr>
                      <w:rFonts w:hint="default" w:ascii="Times New Roman" w:hAnsi="Times New Roman" w:eastAsia="宋体" w:cs="Times New Roman"/>
                      <w:sz w:val="21"/>
                      <w:szCs w:val="21"/>
                      <w:highlight w:val="none"/>
                      <w:lang w:val="en-US" w:eastAsia="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2</w:t>
                  </w:r>
                </w:p>
              </w:tc>
              <w:tc>
                <w:tcPr>
                  <w:tcW w:w="1145" w:type="dxa"/>
                  <w:vAlign w:val="center"/>
                </w:tcPr>
                <w:p>
                  <w:pPr>
                    <w:jc w:val="center"/>
                    <w:rPr>
                      <w:rFonts w:hint="default" w:ascii="Times New Roman" w:hAnsi="Times New Roman" w:eastAsia="宋体" w:cs="Times New Roman"/>
                      <w:sz w:val="21"/>
                      <w:szCs w:val="21"/>
                      <w:highlight w:val="none"/>
                      <w:lang w:val="en-US" w:eastAsia="zh-CN" w:bidi="zh-CN"/>
                    </w:rPr>
                  </w:pPr>
                  <w:r>
                    <w:rPr>
                      <w:rFonts w:hint="eastAsia" w:ascii="Times New Roman" w:hAnsi="Times New Roman" w:cs="Times New Roman"/>
                      <w:sz w:val="21"/>
                      <w:szCs w:val="21"/>
                      <w:lang w:val="en-US" w:eastAsia="zh-CN"/>
                    </w:rPr>
                    <w:t>筛分、装卸</w:t>
                  </w:r>
                  <w:r>
                    <w:rPr>
                      <w:rFonts w:hint="default" w:ascii="Times New Roman" w:hAnsi="Times New Roman" w:cs="Times New Roman"/>
                      <w:sz w:val="21"/>
                      <w:szCs w:val="21"/>
                    </w:rPr>
                    <w:t>、仓储、烘干</w:t>
                  </w: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颗粒物</w:t>
                  </w:r>
                </w:p>
              </w:tc>
              <w:tc>
                <w:tcPr>
                  <w:tcW w:w="2193"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eastAsia" w:ascii="Times New Roman" w:hAnsi="Times New Roman" w:cs="Times New Roman"/>
                      <w:b w:val="0"/>
                      <w:bCs/>
                      <w:sz w:val="21"/>
                      <w:szCs w:val="20"/>
                      <w:lang w:val="en-US" w:eastAsia="zh-CN" w:bidi="zh-CN"/>
                    </w:rPr>
                    <w:t>；</w:t>
                  </w:r>
                  <w:r>
                    <w:rPr>
                      <w:rFonts w:hint="default" w:ascii="Times New Roman" w:hAnsi="Times New Roman" w:eastAsia="宋体" w:cs="Times New Roman"/>
                      <w:b w:val="0"/>
                      <w:bCs/>
                      <w:sz w:val="21"/>
                      <w:szCs w:val="20"/>
                      <w:lang w:val="zh-CN" w:eastAsia="zh-CN" w:bidi="zh-CN"/>
                    </w:rPr>
                    <w:t>生产及装卸过程中产生的无组织粉尘</w:t>
                  </w:r>
                  <w:r>
                    <w:rPr>
                      <w:rFonts w:hint="eastAsia" w:ascii="Times New Roman" w:hAnsi="Times New Roman" w:cs="Times New Roman"/>
                      <w:b w:val="0"/>
                      <w:bCs/>
                      <w:sz w:val="21"/>
                      <w:szCs w:val="20"/>
                      <w:lang w:val="zh-CN" w:eastAsia="zh-CN" w:bidi="zh-CN"/>
                    </w:rPr>
                    <w:t>，</w:t>
                  </w:r>
                  <w:r>
                    <w:rPr>
                      <w:rFonts w:hint="default" w:ascii="Times New Roman" w:hAnsi="Times New Roman" w:eastAsia="宋体" w:cs="Times New Roman"/>
                      <w:b w:val="0"/>
                      <w:bCs/>
                      <w:sz w:val="21"/>
                      <w:szCs w:val="20"/>
                      <w:lang w:val="zh-CN" w:eastAsia="zh-CN" w:bidi="zh-CN"/>
                    </w:rPr>
                    <w:t>经洒水降尘处理</w:t>
                  </w:r>
                  <w:r>
                    <w:rPr>
                      <w:rFonts w:hint="eastAsia" w:ascii="Times New Roman" w:hAnsi="Times New Roman" w:cs="Times New Roman"/>
                      <w:b w:val="0"/>
                      <w:bCs/>
                      <w:sz w:val="21"/>
                      <w:szCs w:val="20"/>
                      <w:lang w:val="zh-CN" w:eastAsia="zh-CN" w:bidi="zh-CN"/>
                    </w:rPr>
                    <w:t>；</w:t>
                  </w:r>
                  <w:r>
                    <w:rPr>
                      <w:rFonts w:hint="default" w:ascii="Times New Roman" w:hAnsi="Times New Roman" w:cs="Times New Roman"/>
                      <w:sz w:val="21"/>
                      <w:szCs w:val="21"/>
                    </w:rPr>
                    <w:t>烘干塔采取增加清粮工序</w:t>
                  </w:r>
                  <w:r>
                    <w:rPr>
                      <w:rFonts w:hint="eastAsia" w:ascii="Times New Roman" w:hAnsi="Times New Roman" w:cs="Times New Roman"/>
                      <w:sz w:val="21"/>
                      <w:szCs w:val="21"/>
                      <w:lang w:eastAsia="zh-CN"/>
                    </w:rPr>
                    <w:t>，</w:t>
                  </w:r>
                  <w:r>
                    <w:rPr>
                      <w:rFonts w:hint="default" w:ascii="Times New Roman" w:hAnsi="Times New Roman" w:cs="Times New Roman"/>
                      <w:sz w:val="21"/>
                      <w:szCs w:val="21"/>
                    </w:rPr>
                    <w:t>同时加强生产管理。</w:t>
                  </w:r>
                </w:p>
              </w:tc>
              <w:tc>
                <w:tcPr>
                  <w:tcW w:w="2475" w:type="dxa"/>
                  <w:vAlign w:val="center"/>
                </w:tcPr>
                <w:p>
                  <w:pPr>
                    <w:ind w:left="0" w:leftChars="0" w:right="0" w:rightChars="0"/>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b w:val="0"/>
                      <w:bCs/>
                      <w:sz w:val="21"/>
                      <w:szCs w:val="20"/>
                      <w:lang w:val="zh-CN" w:eastAsia="zh-CN" w:bidi="zh-CN"/>
                    </w:rPr>
                    <w:t>项目筛分设备上安置密封罩，可有效地抑制粉尘产生</w:t>
                  </w:r>
                  <w:r>
                    <w:rPr>
                      <w:rFonts w:hint="eastAsia" w:ascii="Times New Roman" w:hAnsi="Times New Roman" w:cs="Times New Roman"/>
                      <w:b w:val="0"/>
                      <w:bCs/>
                      <w:sz w:val="21"/>
                      <w:szCs w:val="20"/>
                      <w:lang w:val="zh-CN" w:eastAsia="zh-CN" w:bidi="zh-CN"/>
                    </w:rPr>
                    <w:t>；</w:t>
                  </w:r>
                  <w:r>
                    <w:rPr>
                      <w:rFonts w:hint="default" w:ascii="Times New Roman" w:hAnsi="Times New Roman" w:eastAsia="宋体" w:cs="Times New Roman"/>
                      <w:b w:val="0"/>
                      <w:bCs/>
                      <w:sz w:val="21"/>
                      <w:szCs w:val="20"/>
                      <w:lang w:val="zh-CN" w:eastAsia="zh-CN" w:bidi="zh-CN"/>
                    </w:rPr>
                    <w:t>生产及装卸过程中产生的无组织粉尘</w:t>
                  </w:r>
                  <w:r>
                    <w:rPr>
                      <w:rFonts w:hint="eastAsia" w:ascii="Times New Roman" w:hAnsi="Times New Roman" w:cs="Times New Roman"/>
                      <w:b w:val="0"/>
                      <w:bCs/>
                      <w:sz w:val="21"/>
                      <w:szCs w:val="20"/>
                      <w:lang w:val="zh-CN" w:eastAsia="zh-CN" w:bidi="zh-CN"/>
                    </w:rPr>
                    <w:t>，</w:t>
                  </w:r>
                  <w:r>
                    <w:rPr>
                      <w:rFonts w:hint="default" w:ascii="Times New Roman" w:hAnsi="Times New Roman" w:eastAsia="宋体" w:cs="Times New Roman"/>
                      <w:b w:val="0"/>
                      <w:bCs/>
                      <w:sz w:val="21"/>
                      <w:szCs w:val="20"/>
                      <w:lang w:val="zh-CN" w:eastAsia="zh-CN" w:bidi="zh-CN"/>
                    </w:rPr>
                    <w:t>经洒水降尘处理</w:t>
                  </w:r>
                  <w:r>
                    <w:rPr>
                      <w:rFonts w:hint="eastAsia" w:ascii="Times New Roman" w:hAnsi="Times New Roman" w:cs="Times New Roman"/>
                      <w:b w:val="0"/>
                      <w:bCs/>
                      <w:sz w:val="21"/>
                      <w:szCs w:val="20"/>
                      <w:lang w:val="zh-CN" w:eastAsia="zh-CN" w:bidi="zh-CN"/>
                    </w:rPr>
                    <w:t>；</w:t>
                  </w:r>
                  <w:r>
                    <w:rPr>
                      <w:rFonts w:hint="default" w:ascii="Times New Roman" w:hAnsi="Times New Roman" w:cs="Times New Roman"/>
                      <w:sz w:val="21"/>
                      <w:szCs w:val="21"/>
                    </w:rPr>
                    <w:t>烘干塔采取增加清粮工序</w:t>
                  </w:r>
                  <w:r>
                    <w:rPr>
                      <w:rFonts w:hint="eastAsia" w:ascii="Times New Roman" w:hAnsi="Times New Roman" w:cs="Times New Roman"/>
                      <w:sz w:val="21"/>
                      <w:szCs w:val="21"/>
                      <w:lang w:eastAsia="zh-CN"/>
                    </w:rPr>
                    <w:t>，</w:t>
                  </w:r>
                  <w:r>
                    <w:rPr>
                      <w:rFonts w:hint="default" w:ascii="Times New Roman" w:hAnsi="Times New Roman" w:cs="Times New Roman"/>
                      <w:sz w:val="21"/>
                      <w:szCs w:val="21"/>
                    </w:rPr>
                    <w:t>同时加强生产管理。</w:t>
                  </w:r>
                </w:p>
              </w:tc>
              <w:tc>
                <w:tcPr>
                  <w:tcW w:w="1253" w:type="dxa"/>
                  <w:vAlign w:val="center"/>
                </w:tcPr>
                <w:p>
                  <w:pPr>
                    <w:ind w:left="0" w:leftChars="0" w:right="0" w:rightChars="0"/>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无变化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3</w:t>
                  </w:r>
                </w:p>
              </w:tc>
              <w:tc>
                <w:tcPr>
                  <w:tcW w:w="1145"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cs="Times New Roman"/>
                      <w:sz w:val="21"/>
                      <w:szCs w:val="21"/>
                      <w:lang w:val="en-US" w:eastAsia="zh-CN"/>
                    </w:rPr>
                    <w:t>储煤间</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炉渣仓</w:t>
                  </w:r>
                </w:p>
              </w:tc>
              <w:tc>
                <w:tcPr>
                  <w:tcW w:w="982"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eastAsia="宋体" w:cs="Times New Roman"/>
                      <w:sz w:val="21"/>
                      <w:szCs w:val="21"/>
                      <w:highlight w:val="none"/>
                      <w:lang w:val="en-US" w:eastAsia="zh-CN" w:bidi="zh-CN"/>
                    </w:rPr>
                    <w:t>颗粒物</w:t>
                  </w:r>
                </w:p>
              </w:tc>
              <w:tc>
                <w:tcPr>
                  <w:tcW w:w="2193" w:type="dxa"/>
                  <w:vAlign w:val="center"/>
                </w:tcPr>
                <w:p>
                  <w:pPr>
                    <w:jc w:val="center"/>
                    <w:rPr>
                      <w:rFonts w:hint="default" w:ascii="Times New Roman" w:hAnsi="Times New Roman" w:eastAsia="宋体" w:cs="Times New Roman"/>
                      <w:sz w:val="21"/>
                      <w:szCs w:val="21"/>
                      <w:highlight w:val="none"/>
                      <w:lang w:val="en-US" w:eastAsia="zh-CN" w:bidi="zh-CN"/>
                    </w:rPr>
                  </w:pPr>
                  <w:r>
                    <w:rPr>
                      <w:rFonts w:hint="default" w:ascii="Times New Roman" w:hAnsi="Times New Roman" w:cs="Times New Roman"/>
                      <w:sz w:val="21"/>
                      <w:szCs w:val="21"/>
                      <w:highlight w:val="none"/>
                      <w:lang w:val="en-US" w:eastAsia="zh-CN" w:bidi="zh-CN"/>
                    </w:rPr>
                    <w:t>封闭</w:t>
                  </w:r>
                </w:p>
              </w:tc>
              <w:tc>
                <w:tcPr>
                  <w:tcW w:w="2475" w:type="dxa"/>
                  <w:vAlign w:val="center"/>
                </w:tcPr>
                <w:p>
                  <w:pPr>
                    <w:ind w:left="0" w:leftChars="0" w:right="0" w:rightChars="0"/>
                    <w:jc w:val="center"/>
                    <w:rPr>
                      <w:rFonts w:hint="default" w:ascii="Times New Roman" w:hAnsi="Times New Roman" w:eastAsia="宋体" w:cs="Times New Roman"/>
                      <w:sz w:val="21"/>
                      <w:szCs w:val="21"/>
                      <w:highlight w:val="none"/>
                      <w:lang w:val="en-US" w:eastAsia="zh-CN" w:bidi="zh-CN"/>
                    </w:rPr>
                  </w:pPr>
                  <w:r>
                    <w:rPr>
                      <w:rFonts w:hint="eastAsia" w:ascii="Times New Roman" w:hAnsi="Times New Roman" w:cs="Times New Roman"/>
                      <w:sz w:val="21"/>
                      <w:szCs w:val="21"/>
                      <w:highlight w:val="none"/>
                      <w:lang w:val="en-US" w:eastAsia="zh-CN" w:bidi="zh-CN"/>
                    </w:rPr>
                    <w:t>实际未建设储煤间和炉渣间，煤和炉渣采用苫布覆盖</w:t>
                  </w:r>
                </w:p>
              </w:tc>
              <w:tc>
                <w:tcPr>
                  <w:tcW w:w="1253" w:type="dxa"/>
                  <w:vAlign w:val="center"/>
                </w:tcPr>
                <w:p>
                  <w:pPr>
                    <w:ind w:left="0" w:leftChars="0" w:right="0" w:rightChars="0"/>
                    <w:jc w:val="center"/>
                    <w:rPr>
                      <w:rFonts w:hint="default" w:ascii="Times New Roman" w:hAnsi="Times New Roman" w:eastAsia="宋体" w:cs="Times New Roman"/>
                      <w:sz w:val="21"/>
                      <w:szCs w:val="21"/>
                      <w:highlight w:val="none"/>
                      <w:lang w:val="en-US" w:eastAsia="zh-CN" w:bidi="zh-CN"/>
                    </w:rPr>
                  </w:pPr>
                  <w:r>
                    <w:rPr>
                      <w:rFonts w:hint="eastAsia" w:ascii="Times New Roman" w:hAnsi="Times New Roman" w:cs="Times New Roman"/>
                      <w:sz w:val="21"/>
                      <w:szCs w:val="21"/>
                      <w:highlight w:val="none"/>
                      <w:lang w:val="en-US" w:eastAsia="zh-CN" w:bidi="zh-CN"/>
                    </w:rPr>
                    <w:t>实际未建设储煤间和炉渣间</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360" w:lineRule="auto"/>
              <w:ind w:right="0" w:rightChars="0" w:firstLine="482" w:firstLineChars="200"/>
              <w:textAlignment w:val="auto"/>
              <w:rPr>
                <w:rFonts w:hint="eastAsia" w:ascii="宋体" w:hAnsi="宋体" w:eastAsia="宋体" w:cs="宋体"/>
                <w:bCs w:val="0"/>
                <w:kern w:val="2"/>
                <w:sz w:val="24"/>
                <w:szCs w:val="24"/>
                <w:highlight w:val="none"/>
                <w:lang w:val="en-US" w:eastAsia="zh-CN" w:bidi="ar-SA"/>
              </w:rPr>
            </w:pPr>
            <w:r>
              <w:rPr>
                <w:rFonts w:hint="eastAsia" w:ascii="宋体" w:hAnsi="宋体" w:eastAsia="宋体" w:cs="宋体"/>
                <w:b/>
                <w:bCs/>
                <w:color w:val="auto"/>
                <w:kern w:val="2"/>
                <w:sz w:val="24"/>
                <w:szCs w:val="24"/>
                <w:highlight w:val="none"/>
                <w:u w:val="none" w:color="auto"/>
                <w:shd w:val="clear" w:color="auto" w:fill="auto"/>
                <w:lang w:val="en-US" w:eastAsia="zh-CN" w:bidi="ar-SA"/>
              </w:rPr>
              <w:t>3.噪声</w:t>
            </w:r>
          </w:p>
          <w:p>
            <w:pPr>
              <w:pStyle w:val="3"/>
              <w:keepNext/>
              <w:overflowPunct w:val="0"/>
              <w:autoSpaceDE/>
              <w:autoSpaceDN/>
              <w:bidi w:val="0"/>
              <w:snapToGrid w:val="0"/>
              <w:spacing w:before="0" w:after="0" w:line="360" w:lineRule="auto"/>
              <w:ind w:left="0" w:right="0" w:firstLine="480" w:firstLineChars="200"/>
              <w:jc w:val="both"/>
              <w:outlineLvl w:val="0"/>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color w:val="000000"/>
                <w:sz w:val="24"/>
                <w:szCs w:val="24"/>
              </w:rPr>
              <w:t>项目主要噪声源为热风炉、烘干塔、滚筒筛、提升机、运输车辆等机械设备，</w:t>
            </w:r>
            <w:r>
              <w:rPr>
                <w:rFonts w:hint="default" w:ascii="Times New Roman" w:hAnsi="Times New Roman" w:eastAsia="宋体" w:cs="Times New Roman"/>
                <w:sz w:val="24"/>
                <w:szCs w:val="24"/>
              </w:rPr>
              <w:t>企业对高噪音设备进行</w:t>
            </w:r>
            <w:r>
              <w:rPr>
                <w:rFonts w:hint="default" w:ascii="Times New Roman" w:hAnsi="Times New Roman" w:eastAsia="宋体" w:cs="Times New Roman"/>
                <w:sz w:val="24"/>
                <w:szCs w:val="24"/>
                <w:lang w:val="en-US" w:eastAsia="zh-CN"/>
              </w:rPr>
              <w:t>了</w:t>
            </w:r>
            <w:r>
              <w:rPr>
                <w:rFonts w:hint="default" w:ascii="Times New Roman" w:hAnsi="Times New Roman" w:eastAsia="宋体" w:cs="Times New Roman"/>
                <w:sz w:val="24"/>
                <w:szCs w:val="24"/>
              </w:rPr>
              <w:t>基础减震，并增设隔音罩等措施，在采取上述治理措施后，</w:t>
            </w:r>
            <w:r>
              <w:rPr>
                <w:rFonts w:hint="default" w:ascii="Times New Roman" w:hAnsi="Times New Roman" w:eastAsia="宋体" w:cs="Times New Roman"/>
                <w:color w:val="000000"/>
                <w:sz w:val="24"/>
                <w:szCs w:val="24"/>
              </w:rPr>
              <w:t>项目厂界噪声满足GB12348-2008《工业企业厂界环境噪声排放标准》中1类标准，对声环境影响较小。</w:t>
            </w:r>
            <w:r>
              <w:rPr>
                <w:rFonts w:hint="default" w:ascii="Times New Roman" w:hAnsi="Times New Roman" w:eastAsia="宋体" w:cs="Times New Roman"/>
                <w:bCs w:val="0"/>
                <w:kern w:val="2"/>
                <w:sz w:val="24"/>
                <w:szCs w:val="24"/>
                <w:highlight w:val="none"/>
                <w:lang w:val="en-US" w:eastAsia="zh-CN" w:bidi="ar-SA"/>
              </w:rPr>
              <w:t>详见表5。</w:t>
            </w:r>
          </w:p>
          <w:p>
            <w:pPr>
              <w:pStyle w:val="8"/>
              <w:ind w:firstLine="422"/>
              <w:rPr>
                <w:rFonts w:hint="eastAsia" w:ascii="Times New Roman" w:hAnsi="Times New Roman" w:eastAsia="宋体" w:cs="Times New Roman"/>
                <w:b/>
                <w:i w:val="0"/>
                <w:iCs/>
                <w:color w:val="000000"/>
                <w:kern w:val="0"/>
                <w:sz w:val="21"/>
                <w:szCs w:val="21"/>
                <w:highlight w:val="none"/>
                <w:u w:val="none" w:color="auto"/>
                <w:lang w:val="en-US" w:eastAsia="zh-CN" w:bidi="zh-CN"/>
              </w:rPr>
            </w:pPr>
            <w:r>
              <w:rPr>
                <w:rFonts w:hint="eastAsia" w:ascii="Times New Roman" w:hAnsi="Times New Roman" w:eastAsia="宋体" w:cs="Times New Roman"/>
                <w:b/>
                <w:i w:val="0"/>
                <w:iCs/>
                <w:color w:val="000000"/>
                <w:kern w:val="0"/>
                <w:sz w:val="21"/>
                <w:szCs w:val="21"/>
                <w:highlight w:val="none"/>
                <w:u w:val="none" w:color="auto"/>
                <w:lang w:val="en-US" w:eastAsia="zh-CN" w:bidi="zh-CN"/>
              </w:rPr>
              <w:t>表5  GB12348-2008《工业企业厂界环境噪声排放标准》  单位：dB（A）</w:t>
            </w:r>
          </w:p>
          <w:tbl>
            <w:tblPr>
              <w:tblStyle w:val="20"/>
              <w:tblW w:w="849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81"/>
              <w:gridCol w:w="769"/>
              <w:gridCol w:w="1219"/>
              <w:gridCol w:w="42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3249" w:type="dxa"/>
                  <w:gridSpan w:val="2"/>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地点类别</w:t>
                  </w:r>
                </w:p>
              </w:tc>
              <w:tc>
                <w:tcPr>
                  <w:tcW w:w="1295"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标准限制</w:t>
                  </w:r>
                </w:p>
              </w:tc>
              <w:tc>
                <w:tcPr>
                  <w:tcW w:w="4527"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438" w:type="dxa"/>
                  <w:vMerge w:val="restart"/>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sz w:val="21"/>
                      <w:szCs w:val="20"/>
                      <w:highlight w:val="none"/>
                      <w:lang w:val="en-US" w:eastAsia="zh-CN" w:bidi="zh-CN"/>
                    </w:rPr>
                    <w:t>本</w:t>
                  </w:r>
                  <w:r>
                    <w:rPr>
                      <w:rFonts w:hint="default" w:ascii="Times New Roman" w:hAnsi="Times New Roman" w:eastAsia="宋体" w:cs="Times New Roman"/>
                      <w:sz w:val="21"/>
                      <w:szCs w:val="20"/>
                      <w:highlight w:val="none"/>
                      <w:lang w:val="en-US" w:eastAsia="zh-CN" w:bidi="zh-CN"/>
                    </w:rPr>
                    <w:t>项目厂界</w:t>
                  </w:r>
                  <w:r>
                    <w:rPr>
                      <w:rFonts w:hint="default" w:ascii="Times New Roman" w:hAnsi="Times New Roman" w:cs="Times New Roman"/>
                      <w:sz w:val="21"/>
                      <w:szCs w:val="20"/>
                      <w:highlight w:val="none"/>
                      <w:lang w:val="en-US" w:eastAsia="zh-CN" w:bidi="zh-CN"/>
                    </w:rPr>
                    <w:t>四周</w:t>
                  </w:r>
                  <w:r>
                    <w:rPr>
                      <w:rFonts w:hint="default" w:ascii="Times New Roman" w:hAnsi="Times New Roman" w:eastAsia="宋体" w:cs="Times New Roman"/>
                      <w:sz w:val="21"/>
                      <w:szCs w:val="20"/>
                      <w:highlight w:val="none"/>
                      <w:lang w:val="en-US" w:eastAsia="zh-CN" w:bidi="zh-CN"/>
                    </w:rPr>
                    <w:t>环境噪声源边界</w:t>
                  </w:r>
                </w:p>
              </w:tc>
              <w:tc>
                <w:tcPr>
                  <w:tcW w:w="811"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昼间</w:t>
                  </w:r>
                </w:p>
              </w:tc>
              <w:tc>
                <w:tcPr>
                  <w:tcW w:w="1295"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55</w:t>
                  </w:r>
                </w:p>
              </w:tc>
              <w:tc>
                <w:tcPr>
                  <w:tcW w:w="4527" w:type="dxa"/>
                  <w:vMerge w:val="restart"/>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《工业企业厂界环境噪声排放标准》</w:t>
                  </w:r>
                </w:p>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（GB12348-2008）1类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8" w:type="dxa"/>
                  <w:vMerge w:val="continue"/>
                  <w:vAlign w:val="center"/>
                </w:tcPr>
                <w:p>
                  <w:pPr>
                    <w:jc w:val="center"/>
                    <w:rPr>
                      <w:rFonts w:hint="default" w:ascii="Times New Roman" w:hAnsi="Times New Roman" w:eastAsia="宋体" w:cs="Times New Roman"/>
                      <w:sz w:val="21"/>
                      <w:szCs w:val="20"/>
                      <w:highlight w:val="none"/>
                      <w:lang w:val="en-US" w:eastAsia="zh-CN" w:bidi="zh-CN"/>
                    </w:rPr>
                  </w:pPr>
                </w:p>
              </w:tc>
              <w:tc>
                <w:tcPr>
                  <w:tcW w:w="811"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夜间</w:t>
                  </w:r>
                </w:p>
              </w:tc>
              <w:tc>
                <w:tcPr>
                  <w:tcW w:w="1295"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45</w:t>
                  </w:r>
                </w:p>
              </w:tc>
              <w:tc>
                <w:tcPr>
                  <w:tcW w:w="4527" w:type="dxa"/>
                  <w:vMerge w:val="continue"/>
                  <w:vAlign w:val="center"/>
                </w:tcPr>
                <w:p>
                  <w:pPr>
                    <w:jc w:val="center"/>
                    <w:rPr>
                      <w:rFonts w:hint="default" w:ascii="Times New Roman" w:hAnsi="Times New Roman" w:eastAsia="宋体" w:cs="Times New Roman"/>
                      <w:sz w:val="21"/>
                      <w:szCs w:val="20"/>
                      <w:highlight w:val="none"/>
                      <w:lang w:val="en-US" w:eastAsia="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38" w:type="dxa"/>
                  <w:vMerge w:val="restart"/>
                  <w:vAlign w:val="center"/>
                </w:tcPr>
                <w:p>
                  <w:pPr>
                    <w:adjustRightInd w:val="0"/>
                    <w:snapToGrid w:val="0"/>
                    <w:ind w:firstLine="0" w:firstLineChars="0"/>
                    <w:jc w:val="center"/>
                    <w:rPr>
                      <w:rFonts w:hint="default" w:ascii="Times New Roman" w:hAnsi="Times New Roman" w:cs="Times New Roman"/>
                      <w:highlight w:val="none"/>
                    </w:rPr>
                  </w:pPr>
                  <w:r>
                    <w:rPr>
                      <w:rFonts w:hint="default" w:ascii="Times New Roman" w:hAnsi="Times New Roman" w:eastAsia="宋体" w:cs="Times New Roman"/>
                      <w:sz w:val="21"/>
                      <w:szCs w:val="20"/>
                      <w:highlight w:val="none"/>
                      <w:lang w:val="en-US" w:eastAsia="zh-CN" w:bidi="zh-CN"/>
                    </w:rPr>
                    <w:t>厂界北侧</w:t>
                  </w:r>
                  <w:r>
                    <w:rPr>
                      <w:rFonts w:hint="default" w:ascii="Times New Roman" w:hAnsi="Times New Roman" w:cs="Times New Roman"/>
                      <w:sz w:val="21"/>
                      <w:szCs w:val="20"/>
                      <w:highlight w:val="none"/>
                      <w:lang w:val="en-US" w:eastAsia="zh-CN" w:bidi="zh-CN"/>
                    </w:rPr>
                    <w:t>1</w:t>
                  </w:r>
                  <w:r>
                    <w:rPr>
                      <w:rFonts w:hint="default" w:ascii="Times New Roman" w:hAnsi="Times New Roman" w:eastAsia="宋体" w:cs="Times New Roman"/>
                      <w:sz w:val="21"/>
                      <w:szCs w:val="20"/>
                      <w:highlight w:val="none"/>
                      <w:lang w:val="en-US" w:eastAsia="zh-CN" w:bidi="zh-CN"/>
                    </w:rPr>
                    <w:t>50m处居民</w:t>
                  </w:r>
                </w:p>
              </w:tc>
              <w:tc>
                <w:tcPr>
                  <w:tcW w:w="811" w:type="dxa"/>
                  <w:vAlign w:val="center"/>
                </w:tcPr>
                <w:p>
                  <w:pPr>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昼间</w:t>
                  </w:r>
                </w:p>
              </w:tc>
              <w:tc>
                <w:tcPr>
                  <w:tcW w:w="1295" w:type="dxa"/>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55</w:t>
                  </w:r>
                </w:p>
              </w:tc>
              <w:tc>
                <w:tcPr>
                  <w:tcW w:w="4527" w:type="dxa"/>
                  <w:vMerge w:val="restart"/>
                  <w:vAlign w:val="center"/>
                </w:tcPr>
                <w:p>
                  <w:pPr>
                    <w:pStyle w:val="3"/>
                    <w:keepNext/>
                    <w:overflowPunct w:val="0"/>
                    <w:autoSpaceDE/>
                    <w:autoSpaceDN/>
                    <w:bidi w:val="0"/>
                    <w:snapToGrid w:val="0"/>
                    <w:spacing w:before="0" w:after="0" w:line="360" w:lineRule="auto"/>
                    <w:ind w:left="0" w:right="0" w:firstLine="0"/>
                    <w:jc w:val="center"/>
                    <w:outlineLvl w:val="0"/>
                    <w:rPr>
                      <w:rFonts w:hint="default" w:ascii="Times New Roman" w:hAnsi="Times New Roman" w:cs="Times New Roman"/>
                      <w:highlight w:val="none"/>
                    </w:rPr>
                  </w:pPr>
                  <w:r>
                    <w:rPr>
                      <w:rFonts w:hint="default" w:ascii="Times New Roman" w:hAnsi="Times New Roman" w:eastAsia="宋体" w:cs="Times New Roman"/>
                      <w:sz w:val="21"/>
                      <w:szCs w:val="20"/>
                      <w:highlight w:val="none"/>
                      <w:lang w:val="en-US" w:eastAsia="zh-CN" w:bidi="zh-CN"/>
                    </w:rPr>
                    <w:t>GB3096－2008《声环境质量标准》中1类区标准。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38" w:type="dxa"/>
                  <w:vMerge w:val="continue"/>
                </w:tcPr>
                <w:p>
                  <w:pPr>
                    <w:adjustRightInd w:val="0"/>
                    <w:snapToGrid w:val="0"/>
                    <w:ind w:firstLine="0" w:firstLineChars="0"/>
                    <w:jc w:val="center"/>
                    <w:rPr>
                      <w:rFonts w:hint="default" w:ascii="Times New Roman" w:hAnsi="Times New Roman" w:cs="Times New Roman"/>
                      <w:highlight w:val="none"/>
                    </w:rPr>
                  </w:pPr>
                </w:p>
              </w:tc>
              <w:tc>
                <w:tcPr>
                  <w:tcW w:w="0" w:type="auto"/>
                  <w:vAlign w:val="center"/>
                </w:tcPr>
                <w:p>
                  <w:pPr>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夜间</w:t>
                  </w:r>
                </w:p>
              </w:tc>
              <w:tc>
                <w:tcPr>
                  <w:tcW w:w="0" w:type="auto"/>
                  <w:vAlign w:val="center"/>
                </w:tcPr>
                <w:p>
                  <w:pPr>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45</w:t>
                  </w:r>
                </w:p>
              </w:tc>
              <w:tc>
                <w:tcPr>
                  <w:tcW w:w="4527" w:type="dxa"/>
                  <w:vMerge w:val="continue"/>
                </w:tcPr>
                <w:p>
                  <w:pPr>
                    <w:adjustRightInd w:val="0"/>
                    <w:snapToGrid w:val="0"/>
                    <w:ind w:firstLine="0" w:firstLineChars="0"/>
                    <w:jc w:val="center"/>
                    <w:rPr>
                      <w:rFonts w:hint="default" w:ascii="Times New Roman" w:hAnsi="Times New Roman" w:cs="Times New Roman"/>
                      <w:highlight w:val="none"/>
                    </w:rPr>
                  </w:pP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360" w:lineRule="auto"/>
              <w:ind w:right="0" w:rightChars="0" w:firstLine="482" w:firstLineChars="200"/>
              <w:textAlignment w:val="auto"/>
              <w:rPr>
                <w:rFonts w:hint="eastAsia" w:ascii="宋体" w:hAnsi="宋体" w:eastAsia="宋体" w:cs="宋体"/>
                <w:b/>
                <w:bCs/>
                <w:color w:val="auto"/>
                <w:kern w:val="2"/>
                <w:sz w:val="24"/>
                <w:szCs w:val="24"/>
                <w:highlight w:val="none"/>
                <w:u w:val="none" w:color="auto"/>
                <w:shd w:val="clear" w:color="auto" w:fill="auto"/>
                <w:lang w:val="en-US" w:eastAsia="zh-CN" w:bidi="ar-SA"/>
              </w:rPr>
            </w:pPr>
            <w:r>
              <w:rPr>
                <w:rFonts w:hint="eastAsia" w:ascii="宋体" w:hAnsi="宋体" w:eastAsia="宋体" w:cs="宋体"/>
                <w:b/>
                <w:bCs/>
                <w:color w:val="auto"/>
                <w:kern w:val="2"/>
                <w:sz w:val="24"/>
                <w:szCs w:val="24"/>
                <w:highlight w:val="none"/>
                <w:u w:val="none" w:color="auto"/>
                <w:shd w:val="clear" w:color="auto" w:fill="auto"/>
                <w:lang w:val="en-US" w:eastAsia="zh-CN" w:bidi="ar-SA"/>
              </w:rPr>
              <w:t>4.固体废物</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cs="宋体"/>
                <w:bCs w:val="0"/>
                <w:kern w:val="2"/>
                <w:sz w:val="24"/>
                <w:szCs w:val="24"/>
                <w:highlight w:val="none"/>
                <w:lang w:val="en-US" w:eastAsia="zh-CN" w:bidi="ar-SA"/>
              </w:rPr>
            </w:pPr>
            <w:r>
              <w:rPr>
                <w:rFonts w:hint="eastAsia" w:ascii="宋体" w:hAnsi="宋体" w:eastAsia="宋体" w:cs="宋体"/>
                <w:bCs w:val="0"/>
                <w:kern w:val="2"/>
                <w:sz w:val="24"/>
                <w:szCs w:val="24"/>
                <w:highlight w:val="none"/>
                <w:lang w:val="en-US" w:eastAsia="zh-CN" w:bidi="ar-SA"/>
              </w:rPr>
              <w:t>（1）热风炉</w:t>
            </w:r>
            <w:r>
              <w:rPr>
                <w:rFonts w:hint="eastAsia" w:cs="宋体"/>
                <w:bCs w:val="0"/>
                <w:kern w:val="2"/>
                <w:sz w:val="24"/>
                <w:szCs w:val="24"/>
                <w:highlight w:val="none"/>
                <w:lang w:val="en-US" w:eastAsia="zh-CN" w:bidi="ar-SA"/>
              </w:rPr>
              <w:t>炉灰</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项目热风炉</w:t>
            </w:r>
            <w:r>
              <w:rPr>
                <w:rFonts w:hint="default" w:ascii="Times New Roman" w:hAnsi="Times New Roman" w:cs="Times New Roman"/>
                <w:bCs w:val="0"/>
                <w:kern w:val="2"/>
                <w:sz w:val="24"/>
                <w:szCs w:val="24"/>
                <w:highlight w:val="none"/>
                <w:lang w:val="en-US" w:eastAsia="zh-CN" w:bidi="ar-SA"/>
              </w:rPr>
              <w:t>炉灰</w:t>
            </w:r>
            <w:r>
              <w:rPr>
                <w:rFonts w:hint="default" w:ascii="Times New Roman" w:hAnsi="Times New Roman" w:eastAsia="宋体" w:cs="Times New Roman"/>
                <w:bCs w:val="0"/>
                <w:kern w:val="2"/>
                <w:sz w:val="24"/>
                <w:szCs w:val="24"/>
                <w:highlight w:val="none"/>
                <w:lang w:val="en-US" w:eastAsia="zh-CN" w:bidi="ar-SA"/>
              </w:rPr>
              <w:t>产生量为</w:t>
            </w:r>
            <w:r>
              <w:rPr>
                <w:rFonts w:hint="default" w:ascii="Times New Roman" w:hAnsi="Times New Roman" w:cs="Times New Roman"/>
                <w:sz w:val="24"/>
                <w:szCs w:val="24"/>
              </w:rPr>
              <w:t>53.25</w:t>
            </w:r>
            <w:r>
              <w:rPr>
                <w:rFonts w:hint="default" w:ascii="Times New Roman" w:hAnsi="Times New Roman" w:eastAsia="宋体" w:cs="Times New Roman"/>
                <w:bCs w:val="0"/>
                <w:kern w:val="2"/>
                <w:sz w:val="24"/>
                <w:szCs w:val="24"/>
                <w:highlight w:val="none"/>
                <w:lang w:val="en-US" w:eastAsia="zh-CN" w:bidi="ar-SA"/>
              </w:rPr>
              <w:t>t/a，产生的</w:t>
            </w:r>
            <w:r>
              <w:rPr>
                <w:rFonts w:hint="default" w:ascii="Times New Roman" w:hAnsi="Times New Roman" w:cs="Times New Roman"/>
                <w:bCs w:val="0"/>
                <w:kern w:val="2"/>
                <w:sz w:val="24"/>
                <w:szCs w:val="24"/>
                <w:highlight w:val="none"/>
                <w:lang w:val="en-US" w:eastAsia="zh-CN" w:bidi="ar-SA"/>
              </w:rPr>
              <w:t>炉灰</w:t>
            </w:r>
            <w:r>
              <w:rPr>
                <w:rFonts w:hint="default" w:ascii="Times New Roman" w:hAnsi="Times New Roman" w:cs="Times New Roman"/>
                <w:kern w:val="0"/>
                <w:sz w:val="24"/>
                <w:szCs w:val="24"/>
              </w:rPr>
              <w:t>收集后外卖作为铺路材料</w:t>
            </w:r>
            <w:r>
              <w:rPr>
                <w:rFonts w:hint="default" w:ascii="Times New Roman" w:hAnsi="Times New Roman" w:eastAsia="宋体" w:cs="Times New Roman"/>
                <w:bCs w:val="0"/>
                <w:kern w:val="2"/>
                <w:sz w:val="24"/>
                <w:szCs w:val="24"/>
                <w:highlight w:val="none"/>
                <w:lang w:val="en-US" w:eastAsia="zh-CN" w:bidi="ar-SA"/>
              </w:rPr>
              <w:t>。</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（2）</w:t>
            </w:r>
            <w:r>
              <w:rPr>
                <w:rFonts w:hint="default" w:ascii="Times New Roman" w:hAnsi="Times New Roman" w:cs="Times New Roman"/>
                <w:kern w:val="0"/>
                <w:sz w:val="24"/>
                <w:szCs w:val="24"/>
              </w:rPr>
              <w:t>脱硫废渣</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lang w:eastAsia="zh-CN"/>
              </w:rPr>
              <w:t>项目</w:t>
            </w:r>
            <w:r>
              <w:rPr>
                <w:rFonts w:hint="default" w:ascii="Times New Roman" w:hAnsi="Times New Roman" w:cs="Times New Roman"/>
                <w:kern w:val="0"/>
                <w:sz w:val="24"/>
                <w:szCs w:val="24"/>
              </w:rPr>
              <w:t>脱硫废渣产生量约4.94t/a，经收集后外卖作为铺路材料。</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（3）布袋除尘器收集的尘灰</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项目运行过程中，热风炉</w:t>
            </w:r>
            <w:r>
              <w:rPr>
                <w:rFonts w:hint="eastAsia" w:ascii="Times New Roman" w:hAnsi="Times New Roman" w:cs="Times New Roman"/>
                <w:sz w:val="24"/>
                <w:szCs w:val="24"/>
                <w:lang w:val="en-US" w:eastAsia="zh-CN"/>
              </w:rPr>
              <w:t>烟尘</w:t>
            </w:r>
            <w:r>
              <w:rPr>
                <w:rFonts w:hint="default" w:ascii="Times New Roman" w:hAnsi="Times New Roman" w:cs="Times New Roman"/>
                <w:sz w:val="24"/>
                <w:szCs w:val="24"/>
              </w:rPr>
              <w:t>经布袋除尘器收集暂存，</w:t>
            </w:r>
            <w:r>
              <w:rPr>
                <w:rFonts w:hint="eastAsia" w:ascii="Times New Roman" w:hAnsi="Times New Roman" w:cs="Times New Roman"/>
                <w:sz w:val="24"/>
                <w:szCs w:val="24"/>
                <w:lang w:val="en-US" w:eastAsia="zh-CN"/>
              </w:rPr>
              <w:t>除尘灰</w:t>
            </w:r>
            <w:r>
              <w:rPr>
                <w:rFonts w:hint="default" w:ascii="Times New Roman" w:hAnsi="Times New Roman" w:cs="Times New Roman"/>
                <w:sz w:val="24"/>
                <w:szCs w:val="24"/>
              </w:rPr>
              <w:t>收集量约为2.88t/a，除尘灰经收集后外卖做铺路材料。</w:t>
            </w:r>
          </w:p>
          <w:p>
            <w:pPr>
              <w:spacing w:line="360" w:lineRule="auto"/>
              <w:ind w:firstLine="480" w:firstLineChars="200"/>
              <w:rPr>
                <w:rFonts w:hint="default" w:ascii="Times New Roman" w:hAnsi="Times New Roman" w:cs="Times New Roman"/>
                <w:b/>
                <w:sz w:val="24"/>
                <w:szCs w:val="24"/>
              </w:rPr>
            </w:pPr>
            <w:r>
              <w:rPr>
                <w:rFonts w:hint="default" w:ascii="Times New Roman" w:hAnsi="Times New Roman" w:eastAsia="宋体" w:cs="Times New Roman"/>
                <w:bCs w:val="0"/>
                <w:kern w:val="2"/>
                <w:sz w:val="24"/>
                <w:szCs w:val="24"/>
                <w:highlight w:val="none"/>
                <w:lang w:val="en-US" w:eastAsia="zh-CN" w:bidi="ar-SA"/>
              </w:rPr>
              <w:t>（4）</w:t>
            </w:r>
            <w:r>
              <w:rPr>
                <w:rFonts w:hint="default" w:ascii="Times New Roman" w:hAnsi="Times New Roman" w:cs="Times New Roman"/>
                <w:b w:val="0"/>
                <w:bCs/>
                <w:sz w:val="24"/>
                <w:szCs w:val="24"/>
              </w:rPr>
              <w:t>筛选杂质</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cs="Times New Roman"/>
                <w:sz w:val="24"/>
                <w:szCs w:val="24"/>
              </w:rPr>
              <w:t>项目运行过程中，经类比调查，筛选杂质产生量为111.01t/a。筛选杂质经收集后外卖做铺路材料。</w:t>
            </w:r>
          </w:p>
          <w:p>
            <w:pPr>
              <w:spacing w:line="360" w:lineRule="auto"/>
              <w:ind w:firstLine="480" w:firstLineChars="200"/>
              <w:rPr>
                <w:rFonts w:hint="default" w:ascii="Times New Roman" w:hAnsi="Times New Roman" w:cs="Times New Roman"/>
                <w:b/>
                <w:sz w:val="24"/>
                <w:szCs w:val="24"/>
              </w:rPr>
            </w:pPr>
            <w:r>
              <w:rPr>
                <w:rFonts w:hint="default" w:ascii="Times New Roman" w:hAnsi="Times New Roman" w:eastAsia="宋体" w:cs="Times New Roman"/>
                <w:bCs w:val="0"/>
                <w:kern w:val="2"/>
                <w:sz w:val="24"/>
                <w:szCs w:val="24"/>
                <w:highlight w:val="none"/>
                <w:lang w:val="en-US" w:eastAsia="zh-CN" w:bidi="ar-SA"/>
              </w:rPr>
              <w:t>（5）</w:t>
            </w:r>
            <w:r>
              <w:rPr>
                <w:rFonts w:hint="default" w:ascii="Times New Roman" w:hAnsi="Times New Roman" w:cs="Times New Roman"/>
                <w:b w:val="0"/>
                <w:bCs/>
                <w:sz w:val="24"/>
                <w:szCs w:val="24"/>
              </w:rPr>
              <w:t>员工生活垃圾</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项目运行过程中，员工生活垃圾产生量为0.5kg/人.天。则员工生活垃圾总产生量为0.24t/a。员工生活垃圾经收集后交由环卫部门进行处理。</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bCs w:val="0"/>
                <w:kern w:val="2"/>
                <w:sz w:val="24"/>
                <w:szCs w:val="24"/>
                <w:highlight w:val="none"/>
                <w:lang w:val="en-US" w:eastAsia="zh-CN" w:bidi="ar-SA"/>
              </w:rPr>
            </w:pPr>
            <w:r>
              <w:rPr>
                <w:rFonts w:hint="default" w:ascii="Times New Roman" w:hAnsi="Times New Roman" w:eastAsia="宋体" w:cs="Times New Roman"/>
                <w:bCs w:val="0"/>
                <w:kern w:val="2"/>
                <w:sz w:val="24"/>
                <w:szCs w:val="24"/>
                <w:highlight w:val="none"/>
                <w:lang w:val="en-US" w:eastAsia="zh-CN" w:bidi="ar-SA"/>
              </w:rPr>
              <w:t>（</w:t>
            </w:r>
            <w:r>
              <w:rPr>
                <w:rFonts w:hint="default" w:ascii="Times New Roman" w:hAnsi="Times New Roman" w:cs="Times New Roman"/>
                <w:bCs w:val="0"/>
                <w:kern w:val="2"/>
                <w:sz w:val="24"/>
                <w:szCs w:val="24"/>
                <w:highlight w:val="none"/>
                <w:lang w:val="en-US" w:eastAsia="zh-CN" w:bidi="ar-SA"/>
              </w:rPr>
              <w:t>6</w:t>
            </w:r>
            <w:r>
              <w:rPr>
                <w:rFonts w:hint="default" w:ascii="Times New Roman" w:hAnsi="Times New Roman" w:eastAsia="宋体" w:cs="Times New Roman"/>
                <w:bCs w:val="0"/>
                <w:kern w:val="2"/>
                <w:sz w:val="24"/>
                <w:szCs w:val="24"/>
                <w:highlight w:val="none"/>
                <w:lang w:val="en-US" w:eastAsia="zh-CN" w:bidi="ar-SA"/>
              </w:rPr>
              <w:t>）废旧滤袋</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default" w:ascii="Times New Roman" w:hAnsi="Times New Roman" w:cs="Times New Roman"/>
                <w:sz w:val="24"/>
                <w:szCs w:val="22"/>
                <w:lang w:val="en-US" w:eastAsia="zh-CN"/>
              </w:rPr>
            </w:pPr>
            <w:r>
              <w:rPr>
                <w:rFonts w:hint="default" w:ascii="Times New Roman" w:hAnsi="Times New Roman" w:cs="Times New Roman"/>
                <w:sz w:val="24"/>
                <w:szCs w:val="22"/>
                <w:lang w:val="en-US" w:eastAsia="zh-CN"/>
              </w:rPr>
              <w:t>项目布袋除尘器滤袋两年更换一次，约为0.01t/a，由布袋除尘器厂家回收更换。</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cs="Times New Roman"/>
                <w:bCs w:val="0"/>
                <w:kern w:val="2"/>
                <w:sz w:val="24"/>
                <w:szCs w:val="24"/>
                <w:highlight w:val="none"/>
                <w:lang w:val="en-US" w:eastAsia="zh-CN" w:bidi="ar-SA"/>
              </w:rPr>
            </w:pPr>
            <w:r>
              <w:rPr>
                <w:rFonts w:hint="eastAsia" w:ascii="Times New Roman" w:hAnsi="Times New Roman" w:cs="Times New Roman"/>
                <w:bCs w:val="0"/>
                <w:kern w:val="2"/>
                <w:sz w:val="24"/>
                <w:szCs w:val="24"/>
                <w:highlight w:val="none"/>
                <w:lang w:val="en-US" w:eastAsia="zh-CN" w:bidi="ar-SA"/>
              </w:rPr>
              <w:t>项目</w:t>
            </w:r>
            <w:r>
              <w:rPr>
                <w:rFonts w:hint="default" w:ascii="Times New Roman" w:hAnsi="Times New Roman" w:cs="Times New Roman"/>
                <w:bCs w:val="0"/>
                <w:kern w:val="2"/>
                <w:sz w:val="24"/>
                <w:szCs w:val="24"/>
                <w:highlight w:val="none"/>
                <w:lang w:val="en-US" w:eastAsia="zh-CN" w:bidi="ar-SA"/>
              </w:rPr>
              <w:t>固体废物处置情况详见表6</w:t>
            </w:r>
            <w:r>
              <w:rPr>
                <w:rFonts w:hint="eastAsia" w:ascii="Times New Roman" w:hAnsi="Times New Roman" w:cs="Times New Roman"/>
                <w:bCs w:val="0"/>
                <w:kern w:val="2"/>
                <w:sz w:val="24"/>
                <w:szCs w:val="24"/>
                <w:highlight w:val="none"/>
                <w:lang w:val="en-US" w:eastAsia="zh-CN" w:bidi="ar-SA"/>
              </w:rPr>
              <w:t>。</w:t>
            </w:r>
          </w:p>
          <w:p>
            <w:pPr>
              <w:adjustRightInd w:val="0"/>
              <w:snapToGrid w:val="0"/>
              <w:spacing w:line="240" w:lineRule="auto"/>
              <w:ind w:firstLine="422" w:firstLineChars="200"/>
              <w:jc w:val="center"/>
              <w:rPr>
                <w:rFonts w:hint="eastAsia" w:ascii="Times New Roman" w:hAnsi="Times New Roman" w:cs="Times New Roman"/>
                <w:b/>
                <w:i w:val="0"/>
                <w:iCs/>
                <w:color w:val="000000"/>
                <w:sz w:val="21"/>
                <w:szCs w:val="21"/>
                <w:highlight w:val="none"/>
                <w:u w:val="none" w:color="auto"/>
                <w:lang w:val="en-US" w:eastAsia="zh-CN"/>
              </w:rPr>
            </w:pPr>
            <w:r>
              <w:rPr>
                <w:rFonts w:hint="eastAsia" w:ascii="Times New Roman" w:hAnsi="Times New Roman" w:cs="Times New Roman"/>
                <w:b/>
                <w:i w:val="0"/>
                <w:iCs/>
                <w:color w:val="000000"/>
                <w:sz w:val="21"/>
                <w:szCs w:val="21"/>
                <w:highlight w:val="none"/>
                <w:u w:val="none" w:color="auto"/>
                <w:lang w:val="en-US" w:eastAsia="zh-CN"/>
              </w:rPr>
              <w:t>表6     固体废物处置情况一览表</w:t>
            </w:r>
          </w:p>
          <w:tbl>
            <w:tblPr>
              <w:tblStyle w:val="20"/>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515"/>
              <w:gridCol w:w="1117"/>
              <w:gridCol w:w="908"/>
              <w:gridCol w:w="2206"/>
              <w:gridCol w:w="1857"/>
              <w:gridCol w:w="11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6" w:hRule="atLeast"/>
                <w:tblHeader/>
                <w:jc w:val="center"/>
              </w:trPr>
              <w:tc>
                <w:tcPr>
                  <w:tcW w:w="228"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序号</w:t>
                  </w:r>
                </w:p>
              </w:tc>
              <w:tc>
                <w:tcPr>
                  <w:tcW w:w="824"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固废名称</w:t>
                  </w:r>
                </w:p>
              </w:tc>
              <w:tc>
                <w:tcPr>
                  <w:tcW w:w="608"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属性</w:t>
                  </w:r>
                </w:p>
              </w:tc>
              <w:tc>
                <w:tcPr>
                  <w:tcW w:w="494"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产生量</w:t>
                  </w:r>
                </w:p>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t/a</w:t>
                  </w:r>
                </w:p>
              </w:tc>
              <w:tc>
                <w:tcPr>
                  <w:tcW w:w="1201"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环评中提出的环保设施</w:t>
                  </w:r>
                </w:p>
              </w:tc>
              <w:tc>
                <w:tcPr>
                  <w:tcW w:w="1012"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实际建设的环保设施</w:t>
                  </w:r>
                </w:p>
              </w:tc>
              <w:tc>
                <w:tcPr>
                  <w:tcW w:w="629"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变更情况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6"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1</w:t>
                  </w:r>
                </w:p>
              </w:tc>
              <w:tc>
                <w:tcPr>
                  <w:tcW w:w="82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热风炉炉渣</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53.25</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外卖作铺路材料</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szCs w:val="21"/>
                    </w:rPr>
                    <w:t>外卖作铺路材料</w:t>
                  </w:r>
                </w:p>
              </w:tc>
              <w:tc>
                <w:tcPr>
                  <w:tcW w:w="629"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2</w:t>
                  </w:r>
                </w:p>
              </w:tc>
              <w:tc>
                <w:tcPr>
                  <w:tcW w:w="824" w:type="pct"/>
                  <w:noWrap w:val="0"/>
                  <w:vAlign w:val="center"/>
                </w:tcPr>
                <w:p>
                  <w:pPr>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脱硫废渣</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 xml:space="preserve">4.94 </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kern w:val="0"/>
                      <w:sz w:val="21"/>
                      <w:szCs w:val="21"/>
                    </w:rPr>
                    <w:t>外卖作铺路材料</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szCs w:val="21"/>
                    </w:rPr>
                    <w:t>外卖作铺路材料</w:t>
                  </w:r>
                </w:p>
              </w:tc>
              <w:tc>
                <w:tcPr>
                  <w:tcW w:w="629"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3</w:t>
                  </w:r>
                </w:p>
              </w:tc>
              <w:tc>
                <w:tcPr>
                  <w:tcW w:w="82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除尘灰</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2.88</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kern w:val="0"/>
                      <w:sz w:val="21"/>
                      <w:szCs w:val="21"/>
                    </w:rPr>
                    <w:t>外卖作铺路材料</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szCs w:val="21"/>
                    </w:rPr>
                    <w:t>外卖作铺路材料</w:t>
                  </w:r>
                </w:p>
              </w:tc>
              <w:tc>
                <w:tcPr>
                  <w:tcW w:w="629"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4</w:t>
                  </w:r>
                </w:p>
              </w:tc>
              <w:tc>
                <w:tcPr>
                  <w:tcW w:w="82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筛选杂质</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111.01</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外卖作饲料</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szCs w:val="21"/>
                    </w:rPr>
                    <w:t>外卖作饲料</w:t>
                  </w:r>
                </w:p>
              </w:tc>
              <w:tc>
                <w:tcPr>
                  <w:tcW w:w="629" w:type="pct"/>
                  <w:noWrap w:val="0"/>
                  <w:vAlign w:val="center"/>
                </w:tcPr>
                <w:p>
                  <w:pPr>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5</w:t>
                  </w:r>
                </w:p>
              </w:tc>
              <w:tc>
                <w:tcPr>
                  <w:tcW w:w="82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员工生活垃圾</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0.24</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lang w:val="en-US" w:eastAsia="zh-CN" w:bidi="zh-CN"/>
                    </w:rPr>
                  </w:pPr>
                  <w:r>
                    <w:rPr>
                      <w:rFonts w:hint="default" w:ascii="Times New Roman" w:hAnsi="Times New Roman" w:cs="Times New Roman"/>
                      <w:kern w:val="0"/>
                      <w:sz w:val="21"/>
                      <w:szCs w:val="21"/>
                    </w:rPr>
                    <w:t>交由环卫部门进行处理</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szCs w:val="21"/>
                    </w:rPr>
                    <w:t>交由环卫部门进行处理</w:t>
                  </w:r>
                </w:p>
              </w:tc>
              <w:tc>
                <w:tcPr>
                  <w:tcW w:w="629" w:type="pct"/>
                  <w:noWrap w:val="0"/>
                  <w:vAlign w:val="center"/>
                </w:tcPr>
                <w:p>
                  <w:pPr>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szCs w:val="21"/>
                      <w:u w:val="none"/>
                      <w:lang w:val="en-US" w:eastAsia="zh-CN"/>
                    </w:rPr>
                    <w:t>6</w:t>
                  </w:r>
                </w:p>
              </w:tc>
              <w:tc>
                <w:tcPr>
                  <w:tcW w:w="82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u w:val="none"/>
                      <w:lang w:val="en-US" w:eastAsia="zh-CN"/>
                    </w:rPr>
                    <w:t>废旧滤袋</w:t>
                  </w:r>
                </w:p>
              </w:tc>
              <w:tc>
                <w:tcPr>
                  <w:tcW w:w="608"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1"/>
                      <w:u w:val="none"/>
                      <w:lang w:val="en-US" w:eastAsia="zh-CN" w:bidi="zh-CN"/>
                    </w:rPr>
                  </w:pPr>
                  <w:r>
                    <w:rPr>
                      <w:rFonts w:hint="default" w:ascii="Times New Roman" w:hAnsi="Times New Roman" w:cs="Times New Roman"/>
                      <w:kern w:val="0"/>
                      <w:sz w:val="21"/>
                      <w:u w:val="none"/>
                    </w:rPr>
                    <w:t>一般固废</w:t>
                  </w:r>
                </w:p>
              </w:tc>
              <w:tc>
                <w:tcPr>
                  <w:tcW w:w="494"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4"/>
                      <w:u w:val="none"/>
                      <w:lang w:val="en-US" w:eastAsia="zh-CN" w:bidi="ar-SA"/>
                    </w:rPr>
                  </w:pPr>
                  <w:r>
                    <w:rPr>
                      <w:rFonts w:hint="default" w:ascii="Times New Roman" w:hAnsi="Times New Roman" w:cs="Times New Roman"/>
                      <w:kern w:val="0"/>
                      <w:sz w:val="21"/>
                      <w:u w:val="none"/>
                      <w:lang w:val="en-US" w:eastAsia="zh-CN"/>
                    </w:rPr>
                    <w:t>0.01</w:t>
                  </w:r>
                </w:p>
              </w:tc>
              <w:tc>
                <w:tcPr>
                  <w:tcW w:w="1201" w:type="pct"/>
                  <w:noWrap w:val="0"/>
                  <w:vAlign w:val="center"/>
                </w:tcPr>
                <w:p>
                  <w:pPr>
                    <w:spacing w:line="240" w:lineRule="auto"/>
                    <w:ind w:left="0" w:leftChars="0" w:right="0" w:rightChars="0"/>
                    <w:jc w:val="center"/>
                    <w:rPr>
                      <w:rFonts w:hint="default" w:ascii="Times New Roman" w:hAnsi="Times New Roman" w:eastAsia="宋体" w:cs="Times New Roman"/>
                      <w:kern w:val="0"/>
                      <w:sz w:val="21"/>
                      <w:szCs w:val="24"/>
                      <w:u w:val="none"/>
                      <w:lang w:val="en-US" w:eastAsia="zh-CN" w:bidi="ar-SA"/>
                    </w:rPr>
                  </w:pPr>
                  <w:r>
                    <w:rPr>
                      <w:rFonts w:hint="default" w:ascii="Times New Roman" w:hAnsi="Times New Roman" w:cs="Times New Roman"/>
                      <w:kern w:val="0"/>
                      <w:sz w:val="21"/>
                      <w:u w:val="none"/>
                      <w:lang w:val="en-US" w:eastAsia="zh-CN"/>
                    </w:rPr>
                    <w:t>由厂家回收</w:t>
                  </w:r>
                </w:p>
              </w:tc>
              <w:tc>
                <w:tcPr>
                  <w:tcW w:w="1815" w:type="dxa"/>
                  <w:noWrap w:val="0"/>
                  <w:vAlign w:val="center"/>
                </w:tcPr>
                <w:p>
                  <w:pPr>
                    <w:spacing w:line="240" w:lineRule="auto"/>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cs="Times New Roman"/>
                      <w:kern w:val="0"/>
                      <w:sz w:val="21"/>
                      <w:u w:val="none"/>
                      <w:lang w:val="en-US" w:eastAsia="zh-CN"/>
                    </w:rPr>
                    <w:t>由厂家回收</w:t>
                  </w:r>
                </w:p>
              </w:tc>
              <w:tc>
                <w:tcPr>
                  <w:tcW w:w="629" w:type="pct"/>
                  <w:noWrap w:val="0"/>
                  <w:vAlign w:val="center"/>
                </w:tcPr>
                <w:p>
                  <w:pPr>
                    <w:ind w:left="0" w:leftChars="0" w:right="0" w:rightChars="0"/>
                    <w:jc w:val="center"/>
                    <w:rPr>
                      <w:rFonts w:hint="default" w:ascii="Times New Roman" w:hAnsi="Times New Roman" w:eastAsia="宋体" w:cs="Times New Roman"/>
                      <w:sz w:val="21"/>
                      <w:szCs w:val="20"/>
                      <w:highlight w:val="none"/>
                      <w:lang w:val="en-US" w:eastAsia="zh-CN" w:bidi="zh-CN"/>
                    </w:rPr>
                  </w:pPr>
                  <w:r>
                    <w:rPr>
                      <w:rFonts w:hint="default" w:ascii="Times New Roman" w:hAnsi="Times New Roman" w:eastAsia="宋体" w:cs="Times New Roman"/>
                      <w:sz w:val="21"/>
                      <w:szCs w:val="20"/>
                      <w:highlight w:val="none"/>
                      <w:lang w:val="en-US" w:eastAsia="zh-CN" w:bidi="zh-CN"/>
                    </w:rPr>
                    <w:t>无变更</w:t>
                  </w:r>
                </w:p>
              </w:tc>
            </w:tr>
          </w:tbl>
          <w:p>
            <w:pPr>
              <w:pStyle w:val="35"/>
              <w:keepNext w:val="0"/>
              <w:keepLines w:val="0"/>
              <w:pageBreakBefore w:val="0"/>
              <w:widowControl w:val="0"/>
              <w:numPr>
                <w:ilvl w:val="0"/>
                <w:numId w:val="0"/>
              </w:numPr>
              <w:kinsoku/>
              <w:wordWrap/>
              <w:overflowPunct/>
              <w:topLinePunct w:val="0"/>
              <w:autoSpaceDE w:val="0"/>
              <w:autoSpaceDN w:val="0"/>
              <w:bidi w:val="0"/>
              <w:adjustRightInd w:val="0"/>
              <w:snapToGrid w:val="0"/>
              <w:ind w:left="480" w:leftChars="218" w:right="0" w:righ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5.环保设施投资及“三同时”落实情况</w:t>
            </w:r>
          </w:p>
          <w:p>
            <w:pPr>
              <w:pStyle w:val="35"/>
              <w:keepNext w:val="0"/>
              <w:keepLines w:val="0"/>
              <w:pageBreakBefore w:val="0"/>
              <w:widowControl w:val="0"/>
              <w:numPr>
                <w:ilvl w:val="0"/>
                <w:numId w:val="0"/>
              </w:numPr>
              <w:kinsoku/>
              <w:wordWrap/>
              <w:overflowPunct/>
              <w:topLinePunct w:val="0"/>
              <w:autoSpaceDE w:val="0"/>
              <w:autoSpaceDN w:val="0"/>
              <w:bidi w:val="0"/>
              <w:adjustRightInd w:val="0"/>
              <w:snapToGrid w:val="0"/>
              <w:ind w:leftChars="0" w:right="0" w:rightChars="0" w:firstLine="480" w:firstLineChars="200"/>
              <w:textAlignment w:val="auto"/>
              <w:rPr>
                <w:rFonts w:hint="eastAsia" w:ascii="宋体" w:hAnsi="宋体" w:eastAsia="宋体" w:cs="宋体"/>
                <w:bCs w:val="0"/>
                <w:color w:val="000000"/>
                <w:sz w:val="24"/>
                <w:szCs w:val="24"/>
                <w:highlight w:val="none"/>
                <w:u w:val="none" w:color="auto"/>
                <w:shd w:val="clear" w:color="auto" w:fill="auto"/>
                <w:lang w:val="en-US" w:eastAsia="zh-CN" w:bidi="zh-CN"/>
              </w:rPr>
            </w:pPr>
            <w:r>
              <w:rPr>
                <w:rFonts w:hint="eastAsia" w:ascii="宋体" w:hAnsi="宋体" w:eastAsia="宋体" w:cs="宋体"/>
                <w:bCs w:val="0"/>
                <w:color w:val="000000"/>
                <w:sz w:val="24"/>
                <w:szCs w:val="24"/>
                <w:highlight w:val="none"/>
                <w:u w:val="none" w:color="auto"/>
                <w:shd w:val="clear" w:color="auto" w:fill="auto"/>
                <w:lang w:val="en-US" w:eastAsia="zh-CN" w:bidi="zh-CN"/>
              </w:rPr>
              <w:t>（1）环保投资</w:t>
            </w:r>
          </w:p>
          <w:p>
            <w:pPr>
              <w:pStyle w:val="35"/>
              <w:keepNext w:val="0"/>
              <w:keepLines w:val="0"/>
              <w:pageBreakBefore w:val="0"/>
              <w:widowControl w:val="0"/>
              <w:numPr>
                <w:ilvl w:val="0"/>
                <w:numId w:val="0"/>
              </w:numPr>
              <w:kinsoku/>
              <w:wordWrap/>
              <w:overflowPunct/>
              <w:topLinePunct w:val="0"/>
              <w:autoSpaceDE w:val="0"/>
              <w:autoSpaceDN w:val="0"/>
              <w:bidi w:val="0"/>
              <w:adjustRightInd w:val="0"/>
              <w:snapToGrid w:val="0"/>
              <w:ind w:leftChars="0" w:right="0" w:rightChars="0" w:firstLine="480" w:firstLineChars="200"/>
              <w:textAlignment w:val="auto"/>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pP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项目</w:t>
            </w:r>
            <w:r>
              <w:rPr>
                <w:rFonts w:hint="default" w:ascii="Times New Roman" w:hAnsi="Times New Roman" w:cs="Times New Roman"/>
                <w:bCs w:val="0"/>
                <w:color w:val="000000"/>
                <w:sz w:val="24"/>
                <w:szCs w:val="24"/>
                <w:highlight w:val="none"/>
                <w:u w:val="none" w:color="auto"/>
                <w:shd w:val="clear" w:color="auto" w:fill="auto"/>
                <w:lang w:val="en-US" w:eastAsia="zh-CN" w:bidi="zh-CN"/>
              </w:rPr>
              <w:t>实际</w:t>
            </w: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总投资为</w:t>
            </w:r>
            <w:r>
              <w:rPr>
                <w:rFonts w:hint="eastAsia" w:ascii="Times New Roman" w:hAnsi="Times New Roman" w:cs="Times New Roman"/>
                <w:bCs w:val="0"/>
                <w:color w:val="000000"/>
                <w:sz w:val="24"/>
                <w:szCs w:val="24"/>
                <w:highlight w:val="none"/>
                <w:u w:val="none" w:color="auto"/>
                <w:shd w:val="clear" w:color="auto" w:fill="auto"/>
                <w:lang w:val="en-US" w:eastAsia="zh-CN" w:bidi="zh-CN"/>
              </w:rPr>
              <w:t>150</w:t>
            </w: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万元，其中环保投资为</w:t>
            </w:r>
            <w:r>
              <w:rPr>
                <w:rFonts w:hint="eastAsia" w:ascii="Times New Roman" w:hAnsi="Times New Roman" w:cs="Times New Roman"/>
                <w:bCs w:val="0"/>
                <w:color w:val="000000"/>
                <w:sz w:val="24"/>
                <w:szCs w:val="24"/>
                <w:highlight w:val="none"/>
                <w:u w:val="none" w:color="auto"/>
                <w:shd w:val="clear" w:color="auto" w:fill="auto"/>
                <w:lang w:val="en-US" w:eastAsia="zh-CN" w:bidi="zh-CN"/>
              </w:rPr>
              <w:t>14.6</w:t>
            </w: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万元，占总投资的</w:t>
            </w:r>
            <w:r>
              <w:rPr>
                <w:rFonts w:hint="eastAsia" w:ascii="Times New Roman" w:hAnsi="Times New Roman" w:cs="Times New Roman"/>
                <w:bCs w:val="0"/>
                <w:color w:val="000000"/>
                <w:sz w:val="24"/>
                <w:szCs w:val="24"/>
                <w:highlight w:val="none"/>
                <w:u w:val="none" w:color="auto"/>
                <w:shd w:val="clear" w:color="auto" w:fill="auto"/>
                <w:lang w:val="en-US" w:eastAsia="zh-CN" w:bidi="zh-CN"/>
              </w:rPr>
              <w:t>9.7</w:t>
            </w: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w:t>
            </w:r>
            <w:r>
              <w:rPr>
                <w:rFonts w:hint="default" w:ascii="Times New Roman" w:hAnsi="Times New Roman" w:cs="Times New Roman"/>
                <w:bCs w:val="0"/>
                <w:color w:val="000000"/>
                <w:sz w:val="24"/>
                <w:szCs w:val="24"/>
                <w:highlight w:val="none"/>
                <w:u w:val="none" w:color="auto"/>
                <w:shd w:val="clear" w:color="auto" w:fill="auto"/>
                <w:lang w:val="en-US" w:eastAsia="zh-CN" w:bidi="zh-CN"/>
              </w:rPr>
              <w:t>详见表7</w:t>
            </w: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w:t>
            </w:r>
          </w:p>
          <w:p>
            <w:pPr>
              <w:adjustRightInd w:val="0"/>
              <w:snapToGrid w:val="0"/>
              <w:spacing w:line="240" w:lineRule="auto"/>
              <w:ind w:firstLine="422" w:firstLineChars="200"/>
              <w:jc w:val="center"/>
              <w:rPr>
                <w:rFonts w:hint="default" w:ascii="Times New Roman" w:hAnsi="Times New Roman" w:eastAsia="宋体" w:cs="Times New Roman"/>
                <w:b/>
                <w:i w:val="0"/>
                <w:iCs/>
                <w:color w:val="000000"/>
                <w:sz w:val="21"/>
                <w:szCs w:val="21"/>
                <w:highlight w:val="none"/>
                <w:u w:val="none" w:color="auto"/>
                <w:lang w:val="en-US" w:eastAsia="zh-CN"/>
              </w:rPr>
            </w:pPr>
            <w:r>
              <w:rPr>
                <w:rFonts w:hint="eastAsia" w:ascii="Times New Roman" w:hAnsi="Times New Roman" w:eastAsia="宋体" w:cs="Times New Roman"/>
                <w:b/>
                <w:i w:val="0"/>
                <w:iCs/>
                <w:color w:val="000000"/>
                <w:sz w:val="21"/>
                <w:szCs w:val="21"/>
                <w:highlight w:val="none"/>
                <w:u w:val="none" w:color="auto"/>
                <w:lang w:val="en-US" w:eastAsia="zh-CN"/>
              </w:rPr>
              <w:t>表</w:t>
            </w:r>
            <w:r>
              <w:rPr>
                <w:rFonts w:hint="eastAsia" w:ascii="Times New Roman" w:hAnsi="Times New Roman" w:cs="Times New Roman"/>
                <w:b/>
                <w:i w:val="0"/>
                <w:iCs/>
                <w:color w:val="000000"/>
                <w:sz w:val="21"/>
                <w:szCs w:val="21"/>
                <w:highlight w:val="none"/>
                <w:u w:val="none" w:color="auto"/>
                <w:lang w:val="en-US" w:eastAsia="zh-CN"/>
              </w:rPr>
              <w:t>7</w:t>
            </w:r>
            <w:r>
              <w:rPr>
                <w:rFonts w:hint="eastAsia" w:ascii="Times New Roman" w:hAnsi="Times New Roman" w:eastAsia="宋体" w:cs="Times New Roman"/>
                <w:b/>
                <w:i w:val="0"/>
                <w:iCs/>
                <w:color w:val="000000"/>
                <w:sz w:val="21"/>
                <w:szCs w:val="21"/>
                <w:highlight w:val="none"/>
                <w:u w:val="none" w:color="auto"/>
                <w:lang w:val="en-US" w:eastAsia="zh-CN"/>
              </w:rPr>
              <w:t xml:space="preserve">   环保投资一览表</w:t>
            </w:r>
          </w:p>
          <w:tbl>
            <w:tblPr>
              <w:tblStyle w:val="20"/>
              <w:tblW w:w="8493"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375"/>
              <w:gridCol w:w="1545"/>
              <w:gridCol w:w="3615"/>
              <w:gridCol w:w="1958"/>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7" w:hRule="atLeast"/>
                <w:jc w:val="center"/>
              </w:trPr>
              <w:tc>
                <w:tcPr>
                  <w:tcW w:w="1375" w:type="dxa"/>
                  <w:tcBorders>
                    <w:righ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项目</w:t>
                  </w:r>
                </w:p>
              </w:tc>
              <w:tc>
                <w:tcPr>
                  <w:tcW w:w="1545" w:type="dxa"/>
                  <w:tcBorders>
                    <w:lef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治理对象</w:t>
                  </w:r>
                </w:p>
              </w:tc>
              <w:tc>
                <w:tcPr>
                  <w:tcW w:w="3615" w:type="dxa"/>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治理措施</w:t>
                  </w:r>
                </w:p>
              </w:tc>
              <w:tc>
                <w:tcPr>
                  <w:tcW w:w="1958" w:type="dxa"/>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投资估算（万元）</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09" w:hRule="atLeast"/>
                <w:jc w:val="center"/>
              </w:trPr>
              <w:tc>
                <w:tcPr>
                  <w:tcW w:w="1375" w:type="dxa"/>
                  <w:vMerge w:val="restart"/>
                  <w:tcBorders>
                    <w:righ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zh-CN" w:eastAsia="zh-CN" w:bidi="zh-CN"/>
                    </w:rPr>
                    <w:t>废气</w:t>
                  </w:r>
                </w:p>
              </w:tc>
              <w:tc>
                <w:tcPr>
                  <w:tcW w:w="1545" w:type="dxa"/>
                  <w:tcBorders>
                    <w:left w:val="single" w:color="auto" w:sz="4" w:space="0"/>
                  </w:tcBorders>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lang w:val="zh-CN"/>
                    </w:rPr>
                    <w:t>热风炉烟气</w:t>
                  </w:r>
                </w:p>
              </w:tc>
              <w:tc>
                <w:tcPr>
                  <w:tcW w:w="3615" w:type="dxa"/>
                  <w:tcMar>
                    <w:left w:w="28" w:type="dxa"/>
                    <w:right w:w="28" w:type="dxa"/>
                  </w:tcMar>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lang w:val="zh-CN"/>
                    </w:rPr>
                    <w:t>袋式除尘器</w:t>
                  </w:r>
                  <w:r>
                    <w:rPr>
                      <w:rFonts w:hint="default" w:ascii="Times New Roman" w:hAnsi="Times New Roman" w:cs="Times New Roman"/>
                      <w:b w:val="0"/>
                      <w:bCs/>
                      <w:iCs/>
                      <w:sz w:val="21"/>
                      <w:szCs w:val="21"/>
                      <w:lang w:val="en-US" w:eastAsia="zh-CN"/>
                    </w:rPr>
                    <w:t>+</w:t>
                  </w:r>
                  <w:r>
                    <w:rPr>
                      <w:rFonts w:hint="default" w:ascii="Times New Roman" w:hAnsi="Times New Roman" w:cs="Times New Roman"/>
                      <w:b w:val="0"/>
                      <w:bCs/>
                      <w:iCs/>
                      <w:sz w:val="21"/>
                      <w:szCs w:val="21"/>
                      <w:lang w:val="zh-CN"/>
                    </w:rPr>
                    <w:t>湿法脱硫装置</w:t>
                  </w:r>
                  <w:r>
                    <w:rPr>
                      <w:rFonts w:hint="default" w:ascii="Times New Roman" w:hAnsi="Times New Roman" w:cs="Times New Roman"/>
                      <w:b w:val="0"/>
                      <w:bCs/>
                      <w:iCs/>
                      <w:sz w:val="21"/>
                      <w:szCs w:val="21"/>
                      <w:lang w:val="en-US" w:eastAsia="zh-CN"/>
                    </w:rPr>
                    <w:t>+</w:t>
                  </w:r>
                  <w:r>
                    <w:rPr>
                      <w:rFonts w:hint="default" w:ascii="Times New Roman" w:hAnsi="Times New Roman" w:cs="Times New Roman"/>
                      <w:b w:val="0"/>
                      <w:bCs/>
                      <w:iCs/>
                      <w:sz w:val="21"/>
                      <w:szCs w:val="21"/>
                    </w:rPr>
                    <w:t>15</w:t>
                  </w:r>
                  <w:r>
                    <w:rPr>
                      <w:rFonts w:hint="default" w:ascii="Times New Roman" w:hAnsi="Times New Roman" w:cs="Times New Roman"/>
                      <w:b w:val="0"/>
                      <w:bCs/>
                      <w:iCs/>
                      <w:sz w:val="21"/>
                      <w:szCs w:val="21"/>
                      <w:lang w:val="zh-CN"/>
                    </w:rPr>
                    <w:t>m高烟囱</w:t>
                  </w:r>
                </w:p>
              </w:tc>
              <w:tc>
                <w:tcPr>
                  <w:tcW w:w="1958"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cs="Times New Roman"/>
                      <w:b w:val="0"/>
                      <w:bCs/>
                      <w:iCs/>
                      <w:sz w:val="21"/>
                      <w:szCs w:val="21"/>
                      <w:lang w:val="en-US" w:eastAsia="zh-CN"/>
                    </w:rPr>
                    <w:t>13</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07" w:hRule="atLeast"/>
                <w:jc w:val="center"/>
              </w:trPr>
              <w:tc>
                <w:tcPr>
                  <w:tcW w:w="1375" w:type="dxa"/>
                  <w:vMerge w:val="continue"/>
                  <w:tcBorders>
                    <w:righ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zh-CN" w:eastAsia="zh-CN" w:bidi="zh-CN"/>
                    </w:rPr>
                  </w:pPr>
                </w:p>
              </w:tc>
              <w:tc>
                <w:tcPr>
                  <w:tcW w:w="1545" w:type="dxa"/>
                  <w:tcBorders>
                    <w:left w:val="single" w:color="auto" w:sz="4" w:space="0"/>
                  </w:tcBorders>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rPr>
                  </w:pPr>
                  <w:r>
                    <w:rPr>
                      <w:rFonts w:hint="default" w:ascii="Times New Roman" w:hAnsi="Times New Roman" w:cs="Times New Roman"/>
                      <w:b w:val="0"/>
                      <w:bCs/>
                      <w:iCs/>
                      <w:sz w:val="21"/>
                      <w:szCs w:val="21"/>
                      <w:lang w:val="en-US" w:eastAsia="zh-CN"/>
                    </w:rPr>
                    <w:t>无组织废气</w:t>
                  </w:r>
                </w:p>
              </w:tc>
              <w:tc>
                <w:tcPr>
                  <w:tcW w:w="3615" w:type="dxa"/>
                  <w:tcMar>
                    <w:left w:w="28" w:type="dxa"/>
                    <w:right w:w="28" w:type="dxa"/>
                  </w:tcMar>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rPr>
                  </w:pPr>
                  <w:r>
                    <w:rPr>
                      <w:rFonts w:hint="default" w:ascii="Times New Roman" w:hAnsi="Times New Roman" w:cs="Times New Roman"/>
                      <w:b w:val="0"/>
                      <w:bCs/>
                      <w:iCs/>
                      <w:sz w:val="21"/>
                      <w:szCs w:val="21"/>
                      <w:lang w:val="en-US" w:eastAsia="zh-CN"/>
                    </w:rPr>
                    <w:t>筛分密封罩</w:t>
                  </w:r>
                  <w:r>
                    <w:rPr>
                      <w:rFonts w:hint="eastAsia" w:ascii="Times New Roman" w:hAnsi="Times New Roman" w:cs="Times New Roman"/>
                      <w:b w:val="0"/>
                      <w:bCs/>
                      <w:iCs/>
                      <w:sz w:val="21"/>
                      <w:szCs w:val="21"/>
                      <w:lang w:val="en-US" w:eastAsia="zh-CN"/>
                    </w:rPr>
                    <w:t>、苫布等</w:t>
                  </w:r>
                </w:p>
              </w:tc>
              <w:tc>
                <w:tcPr>
                  <w:tcW w:w="1958"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rPr>
                  </w:pPr>
                  <w:r>
                    <w:rPr>
                      <w:rFonts w:hint="default" w:ascii="Times New Roman" w:hAnsi="Times New Roman" w:cs="Times New Roman"/>
                      <w:b w:val="0"/>
                      <w:bCs/>
                      <w:iCs/>
                      <w:sz w:val="21"/>
                      <w:szCs w:val="21"/>
                      <w:lang w:val="en-US" w:eastAsia="zh-CN"/>
                    </w:rPr>
                    <w:t>0.2</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57" w:hRule="atLeast"/>
                <w:jc w:val="center"/>
              </w:trPr>
              <w:tc>
                <w:tcPr>
                  <w:tcW w:w="1375" w:type="dxa"/>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废水</w:t>
                  </w:r>
                </w:p>
              </w:tc>
              <w:tc>
                <w:tcPr>
                  <w:tcW w:w="1545"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rPr>
                    <w:t>生活污水</w:t>
                  </w:r>
                </w:p>
              </w:tc>
              <w:tc>
                <w:tcPr>
                  <w:tcW w:w="3615" w:type="dxa"/>
                  <w:tcMar>
                    <w:left w:w="28" w:type="dxa"/>
                    <w:right w:w="28" w:type="dxa"/>
                  </w:tcMar>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rPr>
                    <w:t>防渗旱厕</w:t>
                  </w:r>
                </w:p>
              </w:tc>
              <w:tc>
                <w:tcPr>
                  <w:tcW w:w="1958"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cs="Times New Roman"/>
                      <w:b w:val="0"/>
                      <w:bCs/>
                      <w:iCs/>
                      <w:sz w:val="21"/>
                      <w:szCs w:val="21"/>
                      <w:lang w:val="en-US" w:eastAsia="zh-CN"/>
                    </w:rPr>
                    <w:t>0.3</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43" w:hRule="atLeast"/>
                <w:jc w:val="center"/>
              </w:trPr>
              <w:tc>
                <w:tcPr>
                  <w:tcW w:w="1375" w:type="dxa"/>
                  <w:tcMar>
                    <w:left w:w="28" w:type="dxa"/>
                    <w:right w:w="28" w:type="dxa"/>
                  </w:tcMar>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zh-CN" w:eastAsia="zh-CN" w:bidi="zh-CN"/>
                    </w:rPr>
                    <w:t>固体废物</w:t>
                  </w:r>
                </w:p>
              </w:tc>
              <w:tc>
                <w:tcPr>
                  <w:tcW w:w="1545" w:type="dxa"/>
                  <w:vAlign w:val="center"/>
                </w:tcPr>
                <w:p>
                  <w:pPr>
                    <w:widowControl/>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rPr>
                    <w:t>生活垃圾</w:t>
                  </w:r>
                </w:p>
              </w:tc>
              <w:tc>
                <w:tcPr>
                  <w:tcW w:w="3615" w:type="dxa"/>
                  <w:tcMar>
                    <w:left w:w="28" w:type="dxa"/>
                    <w:right w:w="28" w:type="dxa"/>
                  </w:tcMar>
                  <w:vAlign w:val="center"/>
                </w:tcPr>
                <w:p>
                  <w:pPr>
                    <w:widowControl/>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lang w:val="en-US" w:eastAsia="zh-CN"/>
                    </w:rPr>
                    <w:t>垃圾桶</w:t>
                  </w:r>
                </w:p>
              </w:tc>
              <w:tc>
                <w:tcPr>
                  <w:tcW w:w="1958"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cs="Times New Roman"/>
                      <w:b w:val="0"/>
                      <w:bCs/>
                      <w:iCs/>
                      <w:sz w:val="21"/>
                      <w:szCs w:val="21"/>
                      <w:lang w:val="en-US" w:eastAsia="zh-CN"/>
                    </w:rPr>
                    <w:t>0.1</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375" w:type="dxa"/>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噪声</w:t>
                  </w:r>
                </w:p>
              </w:tc>
              <w:tc>
                <w:tcPr>
                  <w:tcW w:w="1545" w:type="dxa"/>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rPr>
                    <w:t>生产设备</w:t>
                  </w:r>
                </w:p>
              </w:tc>
              <w:tc>
                <w:tcPr>
                  <w:tcW w:w="3615" w:type="dxa"/>
                  <w:tcBorders>
                    <w:right w:val="single" w:color="auto" w:sz="4" w:space="0"/>
                  </w:tcBorders>
                  <w:tcMar>
                    <w:left w:w="28" w:type="dxa"/>
                    <w:right w:w="28" w:type="dxa"/>
                  </w:tcMar>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iCs/>
                      <w:sz w:val="21"/>
                      <w:szCs w:val="21"/>
                      <w:lang w:val="en-US" w:eastAsia="zh-CN" w:bidi="zh-CN"/>
                    </w:rPr>
                  </w:pPr>
                  <w:r>
                    <w:rPr>
                      <w:rFonts w:hint="default" w:ascii="Times New Roman" w:hAnsi="Times New Roman" w:cs="Times New Roman"/>
                      <w:b w:val="0"/>
                      <w:bCs/>
                      <w:iCs/>
                      <w:sz w:val="21"/>
                      <w:szCs w:val="21"/>
                    </w:rPr>
                    <w:t>隔声、减振、封闭</w:t>
                  </w:r>
                </w:p>
              </w:tc>
              <w:tc>
                <w:tcPr>
                  <w:tcW w:w="1958" w:type="dxa"/>
                  <w:tcBorders>
                    <w:left w:val="single" w:color="auto" w:sz="4" w:space="0"/>
                  </w:tcBorders>
                  <w:vAlign w:val="center"/>
                </w:tcPr>
                <w:p>
                  <w:pPr>
                    <w:autoSpaceDE w:val="0"/>
                    <w:autoSpaceDN w:val="0"/>
                    <w:adjustRightInd w:val="0"/>
                    <w:spacing w:line="240" w:lineRule="auto"/>
                    <w:ind w:left="0" w:leftChars="0" w:right="0" w:rightChars="0"/>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cs="Times New Roman"/>
                      <w:b w:val="0"/>
                      <w:bCs/>
                      <w:iCs/>
                      <w:sz w:val="21"/>
                      <w:szCs w:val="21"/>
                    </w:rPr>
                    <w:t>1</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9" w:hRule="atLeast"/>
                <w:jc w:val="center"/>
              </w:trPr>
              <w:tc>
                <w:tcPr>
                  <w:tcW w:w="6535" w:type="dxa"/>
                  <w:gridSpan w:val="3"/>
                  <w:tcBorders>
                    <w:righ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eastAsia="宋体" w:cs="Times New Roman"/>
                      <w:b w:val="0"/>
                      <w:bCs/>
                      <w:sz w:val="21"/>
                      <w:szCs w:val="20"/>
                      <w:highlight w:val="none"/>
                      <w:lang w:val="en-US" w:eastAsia="zh-CN" w:bidi="zh-CN"/>
                    </w:rPr>
                    <w:t>合计:</w:t>
                  </w:r>
                </w:p>
              </w:tc>
              <w:tc>
                <w:tcPr>
                  <w:tcW w:w="1958" w:type="dxa"/>
                  <w:tcBorders>
                    <w:left w:val="single" w:color="auto" w:sz="4" w:space="0"/>
                  </w:tcBorders>
                  <w:tcMar>
                    <w:left w:w="28" w:type="dxa"/>
                    <w:right w:w="28" w:type="dxa"/>
                  </w:tcMar>
                  <w:vAlign w:val="center"/>
                </w:tcPr>
                <w:p>
                  <w:pPr>
                    <w:pStyle w:val="25"/>
                    <w:spacing w:line="240" w:lineRule="auto"/>
                    <w:jc w:val="center"/>
                    <w:rPr>
                      <w:rFonts w:hint="default" w:ascii="Times New Roman" w:hAnsi="Times New Roman" w:eastAsia="宋体" w:cs="Times New Roman"/>
                      <w:b w:val="0"/>
                      <w:bCs/>
                      <w:sz w:val="21"/>
                      <w:szCs w:val="20"/>
                      <w:highlight w:val="none"/>
                      <w:lang w:val="en-US" w:eastAsia="zh-CN" w:bidi="zh-CN"/>
                    </w:rPr>
                  </w:pPr>
                  <w:r>
                    <w:rPr>
                      <w:rFonts w:hint="default" w:ascii="Times New Roman" w:hAnsi="Times New Roman" w:cs="Times New Roman"/>
                      <w:b w:val="0"/>
                      <w:bCs/>
                      <w:sz w:val="21"/>
                      <w:szCs w:val="20"/>
                      <w:highlight w:val="none"/>
                      <w:lang w:val="en-US" w:eastAsia="zh-CN" w:bidi="zh-CN"/>
                    </w:rPr>
                    <w:t>14.6</w:t>
                  </w:r>
                </w:p>
              </w:tc>
            </w:tr>
          </w:tbl>
          <w:p>
            <w:pPr>
              <w:pStyle w:val="35"/>
              <w:keepNext w:val="0"/>
              <w:keepLines w:val="0"/>
              <w:pageBreakBefore w:val="0"/>
              <w:widowControl w:val="0"/>
              <w:numPr>
                <w:ilvl w:val="0"/>
                <w:numId w:val="0"/>
              </w:numPr>
              <w:kinsoku/>
              <w:wordWrap/>
              <w:overflowPunct/>
              <w:topLinePunct w:val="0"/>
              <w:autoSpaceDE w:val="0"/>
              <w:autoSpaceDN w:val="0"/>
              <w:bidi w:val="0"/>
              <w:adjustRightInd w:val="0"/>
              <w:snapToGrid w:val="0"/>
              <w:ind w:left="480" w:leftChars="218" w:right="0" w:rightChars="0" w:firstLine="0" w:firstLineChars="0"/>
              <w:textAlignment w:val="auto"/>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pPr>
            <w:r>
              <w:rPr>
                <w:rFonts w:hint="default" w:ascii="Times New Roman" w:hAnsi="Times New Roman" w:eastAsia="宋体" w:cs="Times New Roman"/>
                <w:bCs w:val="0"/>
                <w:color w:val="000000"/>
                <w:sz w:val="24"/>
                <w:szCs w:val="24"/>
                <w:highlight w:val="none"/>
                <w:u w:val="none" w:color="auto"/>
                <w:shd w:val="clear" w:color="auto" w:fill="auto"/>
                <w:lang w:val="en-US" w:eastAsia="zh-CN" w:bidi="zh-CN"/>
              </w:rPr>
              <w:t>（2）“三同时”落实情况</w:t>
            </w:r>
          </w:p>
          <w:p>
            <w:pPr>
              <w:keepNext w:val="0"/>
              <w:keepLines w:val="0"/>
              <w:pageBreakBefore w:val="0"/>
              <w:kinsoku/>
              <w:wordWrap/>
              <w:overflowPunct/>
              <w:topLinePunct w:val="0"/>
              <w:bidi w:val="0"/>
              <w:spacing w:after="0" w:afterLines="0" w:line="360" w:lineRule="auto"/>
              <w:ind w:firstLine="480" w:firstLineChars="200"/>
              <w:rPr>
                <w:rFonts w:hint="default" w:ascii="Times New Roman" w:hAnsi="Times New Roman" w:eastAsia="宋体" w:cs="Times New Roman"/>
                <w:b/>
                <w:bCs w:val="0"/>
                <w:kern w:val="2"/>
                <w:sz w:val="21"/>
                <w:szCs w:val="21"/>
                <w:highlight w:val="none"/>
                <w:lang w:val="en-US" w:eastAsia="zh-CN" w:bidi="ar-SA"/>
              </w:rPr>
            </w:pPr>
            <w:r>
              <w:rPr>
                <w:rFonts w:hint="default" w:ascii="Times New Roman" w:hAnsi="Times New Roman" w:eastAsia="宋体" w:cs="Times New Roman"/>
                <w:color w:val="000000"/>
                <w:sz w:val="24"/>
                <w:szCs w:val="24"/>
                <w:highlight w:val="none"/>
                <w:u w:val="none" w:color="auto"/>
                <w:shd w:val="clear" w:color="auto" w:fill="auto"/>
                <w:lang w:val="en-US" w:eastAsia="zh-CN"/>
              </w:rPr>
              <w:t>该建设项目，按照国家对建设项目环境管理制度的要求，进行了环境影响评价，对环评批复要求的内容基本上进行了落实，工程污染防治设施的建设实现了与主体工程同时设计、同时施工、同时投入使用。“三同时”验收一览表详见表</w:t>
            </w:r>
            <w:r>
              <w:rPr>
                <w:rFonts w:hint="default" w:ascii="Times New Roman" w:hAnsi="Times New Roman" w:cs="Times New Roman"/>
                <w:color w:val="000000"/>
                <w:sz w:val="24"/>
                <w:szCs w:val="24"/>
                <w:highlight w:val="none"/>
                <w:u w:val="none" w:color="auto"/>
                <w:shd w:val="clear" w:color="auto" w:fill="auto"/>
                <w:lang w:val="en-US" w:eastAsia="zh-CN"/>
              </w:rPr>
              <w:t>8</w:t>
            </w:r>
            <w:r>
              <w:rPr>
                <w:rFonts w:hint="default" w:ascii="Times New Roman" w:hAnsi="Times New Roman" w:eastAsia="宋体" w:cs="Times New Roman"/>
                <w:bCs w:val="0"/>
                <w:color w:val="000000"/>
                <w:kern w:val="2"/>
                <w:sz w:val="24"/>
                <w:szCs w:val="24"/>
                <w:highlight w:val="none"/>
                <w:shd w:val="clear" w:color="auto" w:fill="auto"/>
                <w:lang w:val="en-US" w:eastAsia="zh-CN" w:bidi="ar-SA"/>
              </w:rPr>
              <w:t>。</w:t>
            </w:r>
          </w:p>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b/>
                <w:bCs w:val="0"/>
                <w:kern w:val="2"/>
                <w:sz w:val="21"/>
                <w:szCs w:val="21"/>
                <w:highlight w:val="none"/>
                <w:lang w:val="en-US" w:eastAsia="zh-CN" w:bidi="ar-SA"/>
              </w:rPr>
            </w:pPr>
            <w:r>
              <w:rPr>
                <w:rFonts w:hint="eastAsia" w:ascii="宋体" w:hAnsi="宋体" w:eastAsia="宋体" w:cs="宋体"/>
                <w:b/>
                <w:bCs w:val="0"/>
                <w:kern w:val="2"/>
                <w:sz w:val="21"/>
                <w:szCs w:val="21"/>
                <w:highlight w:val="none"/>
                <w:lang w:val="en-US" w:eastAsia="zh-CN" w:bidi="ar-SA"/>
              </w:rPr>
              <w:t>表</w:t>
            </w:r>
            <w:r>
              <w:rPr>
                <w:rFonts w:hint="eastAsia" w:cs="宋体"/>
                <w:b/>
                <w:bCs w:val="0"/>
                <w:kern w:val="2"/>
                <w:sz w:val="21"/>
                <w:szCs w:val="21"/>
                <w:highlight w:val="none"/>
                <w:lang w:val="en-US" w:eastAsia="zh-CN" w:bidi="ar-SA"/>
              </w:rPr>
              <w:t>8</w:t>
            </w:r>
            <w:r>
              <w:rPr>
                <w:rFonts w:hint="eastAsia" w:ascii="宋体" w:hAnsi="宋体" w:eastAsia="宋体" w:cs="宋体"/>
                <w:b/>
                <w:bCs w:val="0"/>
                <w:kern w:val="2"/>
                <w:sz w:val="21"/>
                <w:szCs w:val="21"/>
                <w:highlight w:val="none"/>
                <w:lang w:val="en-US" w:eastAsia="zh-CN" w:bidi="ar-SA"/>
              </w:rPr>
              <w:t xml:space="preserve"> “三同时”验收一览表</w:t>
            </w:r>
          </w:p>
          <w:tbl>
            <w:tblPr>
              <w:tblStyle w:val="20"/>
              <w:tblW w:w="90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854"/>
              <w:gridCol w:w="1694"/>
              <w:gridCol w:w="1665"/>
              <w:gridCol w:w="3345"/>
              <w:gridCol w:w="151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108" w:hRule="atLeast"/>
                <w:jc w:val="center"/>
              </w:trPr>
              <w:tc>
                <w:tcPr>
                  <w:tcW w:w="2548" w:type="dxa"/>
                  <w:gridSpan w:val="2"/>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污染源分类</w:t>
                  </w:r>
                </w:p>
              </w:tc>
              <w:tc>
                <w:tcPr>
                  <w:tcW w:w="1665" w:type="dxa"/>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环保措施</w:t>
                  </w:r>
                </w:p>
              </w:tc>
              <w:tc>
                <w:tcPr>
                  <w:tcW w:w="3345" w:type="dxa"/>
                  <w:noWrap/>
                  <w:tcMar>
                    <w:left w:w="68" w:type="dxa"/>
                    <w:right w:w="68" w:type="dxa"/>
                  </w:tcMar>
                  <w:vAlign w:val="center"/>
                </w:tcPr>
                <w:p>
                  <w:pPr>
                    <w:spacing w:line="240" w:lineRule="auto"/>
                    <w:ind w:firstLine="0" w:firstLineChars="0"/>
                    <w:jc w:val="center"/>
                    <w:rPr>
                      <w:rFonts w:hint="eastAsia"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治理效果</w:t>
                  </w:r>
                </w:p>
              </w:tc>
              <w:tc>
                <w:tcPr>
                  <w:tcW w:w="1513" w:type="dxa"/>
                  <w:noWrap/>
                  <w:tcMar>
                    <w:left w:w="68" w:type="dxa"/>
                    <w:right w:w="68" w:type="dxa"/>
                  </w:tcMar>
                  <w:vAlign w:val="center"/>
                </w:tcPr>
                <w:p>
                  <w:pPr>
                    <w:spacing w:line="240" w:lineRule="auto"/>
                    <w:ind w:firstLine="0" w:firstLineChars="0"/>
                    <w:jc w:val="center"/>
                    <w:rPr>
                      <w:rFonts w:hint="eastAsia"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65" w:hRule="atLeast"/>
                <w:jc w:val="center"/>
              </w:trPr>
              <w:tc>
                <w:tcPr>
                  <w:tcW w:w="854" w:type="dxa"/>
                  <w:vMerge w:val="restart"/>
                  <w:noWrap/>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bCs/>
                      <w:iCs/>
                      <w:sz w:val="21"/>
                      <w:szCs w:val="21"/>
                    </w:rPr>
                    <w:t>废水</w:t>
                  </w:r>
                </w:p>
              </w:tc>
              <w:tc>
                <w:tcPr>
                  <w:tcW w:w="1694" w:type="dxa"/>
                  <w:noWrap/>
                  <w:vAlign w:val="center"/>
                </w:tcPr>
                <w:p>
                  <w:pPr>
                    <w:ind w:left="0" w:leftChars="0" w:right="0" w:rightChars="0"/>
                    <w:jc w:val="center"/>
                    <w:rPr>
                      <w:rFonts w:hint="eastAsia" w:ascii="Times New Roman" w:hAnsi="宋体" w:eastAsia="宋体" w:cs="宋体"/>
                      <w:sz w:val="21"/>
                      <w:szCs w:val="21"/>
                      <w:highlight w:val="none"/>
                      <w:lang w:val="en-US" w:eastAsia="zh-CN" w:bidi="zh-CN"/>
                    </w:rPr>
                  </w:pPr>
                  <w:r>
                    <w:rPr>
                      <w:rFonts w:hint="default" w:ascii="Times New Roman" w:hAnsi="Times New Roman" w:cs="Times New Roman"/>
                      <w:iCs/>
                      <w:sz w:val="21"/>
                      <w:szCs w:val="21"/>
                    </w:rPr>
                    <w:t>职工</w:t>
                  </w:r>
                  <w:r>
                    <w:rPr>
                      <w:rFonts w:hint="eastAsia" w:ascii="Times New Roman" w:hAnsi="Times New Roman" w:cs="Times New Roman"/>
                      <w:iCs/>
                      <w:sz w:val="21"/>
                      <w:szCs w:val="21"/>
                      <w:lang w:val="en-US" w:eastAsia="zh-CN"/>
                    </w:rPr>
                    <w:t>生活污水</w:t>
                  </w:r>
                </w:p>
              </w:tc>
              <w:tc>
                <w:tcPr>
                  <w:tcW w:w="1665" w:type="dxa"/>
                  <w:noWrap/>
                  <w:tcMar>
                    <w:left w:w="68" w:type="dxa"/>
                    <w:right w:w="68" w:type="dxa"/>
                  </w:tcMar>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防渗旱厕</w:t>
                  </w:r>
                </w:p>
              </w:tc>
              <w:tc>
                <w:tcPr>
                  <w:tcW w:w="3345" w:type="dxa"/>
                  <w:noWrap/>
                  <w:tcMar>
                    <w:left w:w="68" w:type="dxa"/>
                    <w:right w:w="68" w:type="dxa"/>
                  </w:tcMar>
                  <w:vAlign w:val="center"/>
                </w:tcPr>
                <w:p>
                  <w:pPr>
                    <w:ind w:left="0" w:leftChars="0" w:right="0" w:rightChars="0"/>
                    <w:jc w:val="center"/>
                    <w:rPr>
                      <w:rFonts w:hint="eastAsia" w:ascii="Times New Roman" w:hAnsi="宋体" w:eastAsia="宋体" w:cs="宋体"/>
                      <w:sz w:val="21"/>
                      <w:szCs w:val="21"/>
                      <w:highlight w:val="none"/>
                      <w:lang w:val="en-US" w:eastAsia="zh-CN" w:bidi="zh-CN"/>
                    </w:rPr>
                  </w:pPr>
                  <w:r>
                    <w:rPr>
                      <w:rFonts w:hint="default" w:ascii="Times New Roman" w:hAnsi="Times New Roman" w:cs="Times New Roman"/>
                      <w:iCs/>
                      <w:sz w:val="21"/>
                      <w:szCs w:val="21"/>
                    </w:rPr>
                    <w:t>废水排入防渗旱厕，定期清掏</w:t>
                  </w:r>
                  <w:r>
                    <w:rPr>
                      <w:rFonts w:hint="eastAsia" w:ascii="Times New Roman" w:hAnsi="Times New Roman" w:cs="Times New Roman"/>
                      <w:iCs/>
                      <w:sz w:val="21"/>
                      <w:szCs w:val="21"/>
                      <w:lang w:val="en-US" w:eastAsia="zh-CN"/>
                    </w:rPr>
                    <w:t>做农肥</w:t>
                  </w:r>
                </w:p>
              </w:tc>
              <w:tc>
                <w:tcPr>
                  <w:tcW w:w="1513" w:type="dxa"/>
                  <w:noWrap/>
                  <w:tcMar>
                    <w:left w:w="68" w:type="dxa"/>
                    <w:right w:w="68" w:type="dxa"/>
                  </w:tcMar>
                  <w:vAlign w:val="center"/>
                </w:tcPr>
                <w:p>
                  <w:pPr>
                    <w:spacing w:line="240" w:lineRule="auto"/>
                    <w:ind w:firstLine="0" w:firstLineChars="0"/>
                    <w:jc w:val="center"/>
                    <w:rPr>
                      <w:rFonts w:hint="eastAsia"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65" w:hRule="atLeast"/>
                <w:jc w:val="center"/>
              </w:trPr>
              <w:tc>
                <w:tcPr>
                  <w:tcW w:w="854" w:type="dxa"/>
                  <w:vMerge w:val="continue"/>
                  <w:noWrap/>
                  <w:vAlign w:val="center"/>
                </w:tcPr>
                <w:p>
                  <w:pPr>
                    <w:ind w:left="0" w:leftChars="0" w:right="0" w:rightChars="0"/>
                    <w:jc w:val="center"/>
                    <w:rPr>
                      <w:rFonts w:ascii="Times New Roman" w:hAnsi="宋体" w:eastAsia="宋体" w:cs="宋体"/>
                      <w:sz w:val="21"/>
                      <w:szCs w:val="21"/>
                      <w:highlight w:val="none"/>
                      <w:lang w:val="zh-CN" w:eastAsia="zh-CN" w:bidi="zh-CN"/>
                    </w:rPr>
                  </w:pPr>
                </w:p>
              </w:tc>
              <w:tc>
                <w:tcPr>
                  <w:tcW w:w="1694" w:type="dxa"/>
                  <w:noWrap/>
                  <w:vAlign w:val="center"/>
                </w:tcPr>
                <w:p>
                  <w:pPr>
                    <w:ind w:left="0" w:leftChars="0" w:right="0" w:rightChars="0"/>
                    <w:jc w:val="center"/>
                    <w:rPr>
                      <w:rFonts w:hint="default" w:ascii="Times New Roman" w:hAnsi="宋体" w:eastAsia="宋体" w:cs="宋体"/>
                      <w:sz w:val="21"/>
                      <w:szCs w:val="21"/>
                      <w:highlight w:val="none"/>
                      <w:lang w:val="en-US" w:eastAsia="zh-CN" w:bidi="zh-CN"/>
                    </w:rPr>
                  </w:pPr>
                  <w:r>
                    <w:rPr>
                      <w:rFonts w:hint="eastAsia" w:ascii="Times New Roman" w:hAnsi="Times New Roman" w:cs="Times New Roman"/>
                      <w:iCs/>
                      <w:sz w:val="21"/>
                      <w:szCs w:val="21"/>
                      <w:lang w:val="en-US" w:eastAsia="zh-CN"/>
                    </w:rPr>
                    <w:t>脱硫废水</w:t>
                  </w:r>
                </w:p>
              </w:tc>
              <w:tc>
                <w:tcPr>
                  <w:tcW w:w="1665" w:type="dxa"/>
                  <w:noWrap/>
                  <w:tcMar>
                    <w:left w:w="68" w:type="dxa"/>
                    <w:right w:w="68" w:type="dxa"/>
                  </w:tcMar>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sz w:val="21"/>
                      <w:szCs w:val="21"/>
                    </w:rPr>
                    <w:t>循环利用</w:t>
                  </w:r>
                </w:p>
              </w:tc>
              <w:tc>
                <w:tcPr>
                  <w:tcW w:w="3345" w:type="dxa"/>
                  <w:noWrap/>
                  <w:tcMar>
                    <w:left w:w="68" w:type="dxa"/>
                    <w:right w:w="68" w:type="dxa"/>
                  </w:tcMar>
                  <w:vAlign w:val="center"/>
                </w:tcPr>
                <w:p>
                  <w:pPr>
                    <w:ind w:left="0" w:leftChars="0" w:right="0" w:rightChars="0"/>
                    <w:jc w:val="center"/>
                    <w:rPr>
                      <w:rFonts w:hint="default" w:ascii="Times New Roman" w:hAnsi="宋体" w:eastAsia="宋体" w:cs="宋体"/>
                      <w:sz w:val="21"/>
                      <w:szCs w:val="21"/>
                      <w:highlight w:val="none"/>
                      <w:lang w:val="en-US" w:eastAsia="zh-CN" w:bidi="zh-CN"/>
                    </w:rPr>
                  </w:pPr>
                  <w:r>
                    <w:rPr>
                      <w:rFonts w:hint="default" w:ascii="Times New Roman" w:hAnsi="Times New Roman" w:cs="Times New Roman"/>
                      <w:iCs/>
                      <w:sz w:val="21"/>
                      <w:szCs w:val="21"/>
                    </w:rPr>
                    <w:t>脱硫废水循环利用，定期排放用于降尘及炉渣拌湿</w:t>
                  </w:r>
                  <w:r>
                    <w:rPr>
                      <w:rFonts w:hint="eastAsia" w:ascii="Times New Roman" w:hAnsi="Times New Roman" w:cs="Times New Roman"/>
                      <w:iCs/>
                      <w:sz w:val="21"/>
                      <w:szCs w:val="21"/>
                      <w:lang w:eastAsia="zh-CN"/>
                    </w:rPr>
                    <w:t>，</w:t>
                  </w:r>
                  <w:r>
                    <w:rPr>
                      <w:rFonts w:hint="eastAsia" w:ascii="Times New Roman" w:hAnsi="Times New Roman" w:cs="Times New Roman"/>
                      <w:iCs/>
                      <w:sz w:val="21"/>
                      <w:szCs w:val="21"/>
                      <w:lang w:val="en-US" w:eastAsia="zh-CN"/>
                    </w:rPr>
                    <w:t>不外排</w:t>
                  </w:r>
                </w:p>
              </w:tc>
              <w:tc>
                <w:tcPr>
                  <w:tcW w:w="1513" w:type="dxa"/>
                  <w:noWrap/>
                  <w:tcMar>
                    <w:left w:w="68" w:type="dxa"/>
                    <w:right w:w="68" w:type="dxa"/>
                  </w:tcMar>
                  <w:vAlign w:val="center"/>
                </w:tcPr>
                <w:p>
                  <w:pPr>
                    <w:spacing w:line="240" w:lineRule="auto"/>
                    <w:ind w:firstLine="0" w:firstLineChars="0"/>
                    <w:jc w:val="center"/>
                    <w:rPr>
                      <w:rFonts w:hint="eastAsia"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00" w:hRule="atLeast"/>
                <w:jc w:val="center"/>
              </w:trPr>
              <w:tc>
                <w:tcPr>
                  <w:tcW w:w="854" w:type="dxa"/>
                  <w:vMerge w:val="restart"/>
                  <w:noWrap/>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废气</w:t>
                  </w:r>
                </w:p>
              </w:tc>
              <w:tc>
                <w:tcPr>
                  <w:tcW w:w="1694" w:type="dxa"/>
                  <w:noWrap/>
                  <w:vAlign w:val="center"/>
                </w:tcPr>
                <w:p>
                  <w:pPr>
                    <w:ind w:left="0" w:leftChars="0" w:right="0" w:rightChars="0"/>
                    <w:jc w:val="center"/>
                    <w:rPr>
                      <w:rFonts w:hint="eastAsia" w:ascii="Times New Roman" w:hAnsi="宋体" w:eastAsia="宋体" w:cs="宋体"/>
                      <w:sz w:val="21"/>
                      <w:szCs w:val="21"/>
                      <w:highlight w:val="none"/>
                      <w:lang w:val="en-US" w:eastAsia="zh-CN" w:bidi="zh-CN"/>
                    </w:rPr>
                  </w:pPr>
                  <w:r>
                    <w:rPr>
                      <w:rFonts w:hint="default" w:ascii="Times New Roman" w:hAnsi="Times New Roman" w:cs="Times New Roman"/>
                      <w:iCs/>
                      <w:sz w:val="21"/>
                      <w:szCs w:val="21"/>
                    </w:rPr>
                    <w:t>热风炉</w:t>
                  </w:r>
                  <w:r>
                    <w:rPr>
                      <w:rFonts w:hint="eastAsia" w:ascii="Times New Roman" w:hAnsi="Times New Roman" w:cs="Times New Roman"/>
                      <w:iCs/>
                      <w:sz w:val="21"/>
                      <w:szCs w:val="21"/>
                      <w:lang w:val="en-US" w:eastAsia="zh-CN"/>
                    </w:rPr>
                    <w:t>烟气</w:t>
                  </w:r>
                </w:p>
              </w:tc>
              <w:tc>
                <w:tcPr>
                  <w:tcW w:w="1665" w:type="dxa"/>
                  <w:noWrap/>
                  <w:tcMar>
                    <w:left w:w="68" w:type="dxa"/>
                    <w:right w:w="68" w:type="dxa"/>
                  </w:tcMar>
                  <w:vAlign w:val="center"/>
                </w:tcPr>
                <w:p>
                  <w:pPr>
                    <w:ind w:left="0" w:leftChars="0" w:right="0" w:rightChars="0"/>
                    <w:jc w:val="center"/>
                    <w:rPr>
                      <w:rFonts w:hint="default" w:ascii="Times New Roman" w:hAnsi="宋体" w:eastAsia="宋体" w:cs="宋体"/>
                      <w:sz w:val="21"/>
                      <w:szCs w:val="21"/>
                      <w:highlight w:val="none"/>
                      <w:lang w:val="en-US" w:eastAsia="zh-CN" w:bidi="zh-CN"/>
                    </w:rPr>
                  </w:pPr>
                  <w:r>
                    <w:rPr>
                      <w:rFonts w:hint="default" w:ascii="Times New Roman" w:hAnsi="Times New Roman" w:cs="Times New Roman"/>
                      <w:iCs/>
                      <w:sz w:val="21"/>
                      <w:szCs w:val="21"/>
                    </w:rPr>
                    <w:t>袋式除尘器</w:t>
                  </w:r>
                  <w:r>
                    <w:rPr>
                      <w:rFonts w:hint="eastAsia" w:ascii="Times New Roman" w:hAnsi="Times New Roman" w:cs="Times New Roman"/>
                      <w:iCs/>
                      <w:sz w:val="21"/>
                      <w:szCs w:val="21"/>
                      <w:lang w:val="en-US" w:eastAsia="zh-CN"/>
                    </w:rPr>
                    <w:t>+</w:t>
                  </w:r>
                  <w:r>
                    <w:rPr>
                      <w:rFonts w:hint="default" w:ascii="Times New Roman" w:hAnsi="Times New Roman" w:cs="Times New Roman"/>
                      <w:iCs/>
                      <w:sz w:val="21"/>
                      <w:szCs w:val="21"/>
                    </w:rPr>
                    <w:t>湿式脱硫装置</w:t>
                  </w:r>
                  <w:r>
                    <w:rPr>
                      <w:rFonts w:hint="eastAsia" w:ascii="Times New Roman" w:hAnsi="Times New Roman" w:cs="Times New Roman"/>
                      <w:iCs/>
                      <w:sz w:val="21"/>
                      <w:szCs w:val="21"/>
                      <w:lang w:val="en-US" w:eastAsia="zh-CN"/>
                    </w:rPr>
                    <w:t>+15m高排气筒</w:t>
                  </w:r>
                </w:p>
              </w:tc>
              <w:tc>
                <w:tcPr>
                  <w:tcW w:w="3345" w:type="dxa"/>
                  <w:noWrap/>
                  <w:tcMar>
                    <w:left w:w="68" w:type="dxa"/>
                    <w:right w:w="68" w:type="dxa"/>
                  </w:tcMar>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满足GB9078-1996《工业炉窑大气污染物排放标准》</w:t>
                  </w:r>
                  <w:r>
                    <w:rPr>
                      <w:rFonts w:hint="default" w:ascii="Times New Roman" w:hAnsi="Times New Roman" w:cs="Times New Roman"/>
                      <w:iCs/>
                      <w:sz w:val="21"/>
                      <w:szCs w:val="21"/>
                      <w:lang w:val="en-US" w:eastAsia="zh-CN"/>
                    </w:rPr>
                    <w:t>和</w:t>
                  </w:r>
                  <w:r>
                    <w:rPr>
                      <w:rFonts w:hint="default" w:ascii="Times New Roman" w:hAnsi="Times New Roman" w:cs="Times New Roman"/>
                      <w:iCs/>
                      <w:sz w:val="21"/>
                      <w:szCs w:val="21"/>
                    </w:rPr>
                    <w:t>GB16297-1996《大气污染物综合排放标准》中相应排放标准限值要求；</w:t>
                  </w:r>
                </w:p>
              </w:tc>
              <w:tc>
                <w:tcPr>
                  <w:tcW w:w="1513" w:type="dxa"/>
                  <w:noWrap/>
                  <w:tcMar>
                    <w:left w:w="68" w:type="dxa"/>
                    <w:right w:w="68" w:type="dxa"/>
                  </w:tcMar>
                  <w:vAlign w:val="center"/>
                </w:tcPr>
                <w:p>
                  <w:pPr>
                    <w:spacing w:line="240" w:lineRule="auto"/>
                    <w:ind w:left="0" w:leftChars="0" w:right="0" w:rightChars="0" w:firstLine="0" w:firstLineChars="0"/>
                    <w:jc w:val="center"/>
                    <w:rPr>
                      <w:rFonts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854" w:type="dxa"/>
                  <w:vMerge w:val="continue"/>
                  <w:noWrap/>
                  <w:vAlign w:val="center"/>
                </w:tcPr>
                <w:p>
                  <w:pPr>
                    <w:spacing w:line="240" w:lineRule="auto"/>
                    <w:ind w:firstLine="420"/>
                    <w:jc w:val="center"/>
                    <w:rPr>
                      <w:rFonts w:ascii="Times New Roman" w:hAnsi="宋体" w:eastAsia="宋体" w:cs="宋体"/>
                      <w:sz w:val="21"/>
                      <w:szCs w:val="21"/>
                      <w:highlight w:val="none"/>
                      <w:lang w:val="zh-CN" w:eastAsia="zh-CN" w:bidi="zh-CN"/>
                    </w:rPr>
                  </w:pPr>
                </w:p>
              </w:tc>
              <w:tc>
                <w:tcPr>
                  <w:tcW w:w="1694" w:type="dxa"/>
                  <w:noWrap/>
                  <w:vAlign w:val="center"/>
                </w:tcPr>
                <w:p>
                  <w:pPr>
                    <w:ind w:left="0" w:leftChars="0" w:right="0" w:rightChars="0"/>
                    <w:jc w:val="center"/>
                    <w:rPr>
                      <w:rFonts w:hint="default" w:ascii="Times New Roman" w:hAnsi="Times New Roman" w:eastAsia="宋体" w:cs="Times New Roman"/>
                      <w:iCs/>
                      <w:sz w:val="21"/>
                      <w:szCs w:val="21"/>
                      <w:lang w:val="en-US" w:eastAsia="zh-CN" w:bidi="zh-CN"/>
                    </w:rPr>
                  </w:pPr>
                  <w:r>
                    <w:rPr>
                      <w:rFonts w:hint="default" w:ascii="Times New Roman" w:hAnsi="Times New Roman" w:cs="Times New Roman"/>
                      <w:iCs/>
                      <w:sz w:val="21"/>
                      <w:szCs w:val="21"/>
                    </w:rPr>
                    <w:t>防潮口、运输装卸</w:t>
                  </w:r>
                  <w:r>
                    <w:rPr>
                      <w:rFonts w:hint="eastAsia" w:ascii="Times New Roman" w:hAnsi="Times New Roman" w:cs="Times New Roman"/>
                      <w:iCs/>
                      <w:sz w:val="21"/>
                      <w:szCs w:val="21"/>
                      <w:lang w:eastAsia="zh-CN"/>
                    </w:rPr>
                    <w:t>、</w:t>
                  </w:r>
                  <w:r>
                    <w:rPr>
                      <w:rFonts w:hint="eastAsia" w:ascii="Times New Roman" w:hAnsi="Times New Roman" w:cs="Times New Roman"/>
                      <w:iCs/>
                      <w:sz w:val="21"/>
                      <w:szCs w:val="21"/>
                      <w:lang w:val="en-US" w:eastAsia="zh-CN"/>
                    </w:rPr>
                    <w:t>筛分等</w:t>
                  </w:r>
                </w:p>
              </w:tc>
              <w:tc>
                <w:tcPr>
                  <w:tcW w:w="1665" w:type="dxa"/>
                  <w:noWrap/>
                  <w:tcMar>
                    <w:left w:w="68" w:type="dxa"/>
                    <w:right w:w="68" w:type="dxa"/>
                  </w:tcMar>
                  <w:vAlign w:val="center"/>
                </w:tcPr>
                <w:p>
                  <w:pPr>
                    <w:ind w:left="0" w:leftChars="0" w:right="0" w:rightChars="0"/>
                    <w:jc w:val="center"/>
                    <w:rPr>
                      <w:rFonts w:hint="default" w:ascii="Times New Roman" w:hAnsi="Times New Roman" w:eastAsia="宋体" w:cs="Times New Roman"/>
                      <w:iCs/>
                      <w:sz w:val="21"/>
                      <w:szCs w:val="21"/>
                      <w:lang w:val="en-US" w:eastAsia="zh-CN" w:bidi="zh-CN"/>
                    </w:rPr>
                  </w:pPr>
                  <w:r>
                    <w:rPr>
                      <w:rFonts w:hint="default" w:ascii="Times New Roman" w:hAnsi="Times New Roman" w:cs="Times New Roman"/>
                      <w:iCs/>
                      <w:sz w:val="21"/>
                      <w:szCs w:val="21"/>
                    </w:rPr>
                    <w:t>密封罩、</w:t>
                  </w:r>
                  <w:r>
                    <w:rPr>
                      <w:rFonts w:hint="eastAsia" w:ascii="Times New Roman" w:hAnsi="Times New Roman" w:cs="Times New Roman"/>
                      <w:iCs/>
                      <w:sz w:val="21"/>
                      <w:szCs w:val="21"/>
                      <w:lang w:val="en-US" w:eastAsia="zh-CN"/>
                    </w:rPr>
                    <w:t>洒水降尘等</w:t>
                  </w:r>
                </w:p>
              </w:tc>
              <w:tc>
                <w:tcPr>
                  <w:tcW w:w="3345" w:type="dxa"/>
                  <w:vMerge w:val="restart"/>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满足GB16297-1996《大气污染物综合排放标准》中无组织排放浓度监控限制要求</w:t>
                  </w:r>
                </w:p>
              </w:tc>
              <w:tc>
                <w:tcPr>
                  <w:tcW w:w="1513" w:type="dxa"/>
                  <w:vMerge w:val="restart"/>
                  <w:noWrap/>
                  <w:tcMar>
                    <w:left w:w="68" w:type="dxa"/>
                    <w:right w:w="68" w:type="dxa"/>
                  </w:tcMar>
                  <w:vAlign w:val="center"/>
                </w:tcPr>
                <w:p>
                  <w:pPr>
                    <w:ind w:left="0" w:leftChars="0" w:right="0" w:rightChars="0"/>
                    <w:jc w:val="center"/>
                    <w:rPr>
                      <w:rFonts w:hint="default" w:ascii="Times New Roman" w:hAnsi="宋体" w:eastAsia="宋体" w:cs="宋体"/>
                      <w:sz w:val="21"/>
                      <w:szCs w:val="21"/>
                      <w:highlight w:val="none"/>
                      <w:lang w:val="en-US" w:eastAsia="zh-CN" w:bidi="zh-CN"/>
                    </w:rPr>
                  </w:pPr>
                  <w:r>
                    <w:rPr>
                      <w:rFonts w:hint="eastAsia" w:ascii="Times New Roman" w:cs="宋体"/>
                      <w:sz w:val="21"/>
                      <w:szCs w:val="21"/>
                      <w:highlight w:val="none"/>
                      <w:lang w:val="en-US" w:eastAsia="zh-CN" w:bidi="zh-CN"/>
                    </w:rPr>
                    <w:t>已落实；储煤间及炉渣仓未建设，实际燃料煤和炉渣采用苫布覆盖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212" w:hRule="atLeast"/>
                <w:jc w:val="center"/>
              </w:trPr>
              <w:tc>
                <w:tcPr>
                  <w:tcW w:w="854" w:type="dxa"/>
                  <w:vMerge w:val="continue"/>
                  <w:noWrap/>
                  <w:vAlign w:val="center"/>
                </w:tcPr>
                <w:p>
                  <w:pPr>
                    <w:spacing w:line="240" w:lineRule="auto"/>
                    <w:ind w:firstLine="420"/>
                    <w:jc w:val="center"/>
                    <w:rPr>
                      <w:rFonts w:ascii="Times New Roman" w:hAnsi="宋体" w:eastAsia="宋体" w:cs="宋体"/>
                      <w:sz w:val="21"/>
                      <w:szCs w:val="21"/>
                      <w:highlight w:val="none"/>
                      <w:lang w:val="zh-CN" w:eastAsia="zh-CN" w:bidi="zh-CN"/>
                    </w:rPr>
                  </w:pPr>
                </w:p>
              </w:tc>
              <w:tc>
                <w:tcPr>
                  <w:tcW w:w="1694" w:type="dxa"/>
                  <w:noWrap/>
                  <w:vAlign w:val="center"/>
                </w:tcPr>
                <w:p>
                  <w:pPr>
                    <w:ind w:left="0" w:leftChars="0" w:right="0" w:rightChars="0"/>
                    <w:jc w:val="center"/>
                    <w:rPr>
                      <w:rFonts w:hint="default" w:ascii="Times New Roman" w:hAnsi="Times New Roman" w:eastAsia="宋体" w:cs="Times New Roman"/>
                      <w:iCs/>
                      <w:sz w:val="21"/>
                      <w:szCs w:val="21"/>
                      <w:lang w:val="zh-CN" w:eastAsia="zh-CN" w:bidi="zh-CN"/>
                    </w:rPr>
                  </w:pPr>
                  <w:r>
                    <w:rPr>
                      <w:rFonts w:hint="eastAsia" w:cs="Times New Roman"/>
                      <w:iCs/>
                      <w:sz w:val="21"/>
                      <w:szCs w:val="21"/>
                      <w:lang w:val="en-US" w:eastAsia="zh-CN"/>
                    </w:rPr>
                    <w:t>储煤间、炉渣仓</w:t>
                  </w:r>
                </w:p>
              </w:tc>
              <w:tc>
                <w:tcPr>
                  <w:tcW w:w="1665" w:type="dxa"/>
                  <w:noWrap/>
                  <w:tcMar>
                    <w:left w:w="68" w:type="dxa"/>
                    <w:right w:w="68" w:type="dxa"/>
                  </w:tcMar>
                  <w:vAlign w:val="center"/>
                </w:tcPr>
                <w:p>
                  <w:pPr>
                    <w:ind w:left="0" w:leftChars="0" w:right="0" w:rightChars="0"/>
                    <w:jc w:val="center"/>
                    <w:rPr>
                      <w:rFonts w:hint="default" w:ascii="Times New Roman" w:hAnsi="Times New Roman" w:eastAsia="宋体" w:cs="Times New Roman"/>
                      <w:iCs/>
                      <w:sz w:val="21"/>
                      <w:szCs w:val="21"/>
                      <w:lang w:val="zh-CN" w:eastAsia="zh-CN" w:bidi="zh-CN"/>
                    </w:rPr>
                  </w:pPr>
                  <w:r>
                    <w:rPr>
                      <w:rFonts w:hint="eastAsia" w:cs="Times New Roman"/>
                      <w:iCs/>
                      <w:sz w:val="21"/>
                      <w:szCs w:val="21"/>
                      <w:lang w:val="en-US" w:eastAsia="zh-CN"/>
                    </w:rPr>
                    <w:t>封闭</w:t>
                  </w:r>
                </w:p>
              </w:tc>
              <w:tc>
                <w:tcPr>
                  <w:tcW w:w="3345"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513"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298" w:hRule="atLeast"/>
                <w:jc w:val="center"/>
              </w:trPr>
              <w:tc>
                <w:tcPr>
                  <w:tcW w:w="854" w:type="dxa"/>
                  <w:noWrap/>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噪声</w:t>
                  </w:r>
                </w:p>
              </w:tc>
              <w:tc>
                <w:tcPr>
                  <w:tcW w:w="1694" w:type="dxa"/>
                  <w:noWrap/>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产噪设备</w:t>
                  </w:r>
                </w:p>
              </w:tc>
              <w:tc>
                <w:tcPr>
                  <w:tcW w:w="1665" w:type="dxa"/>
                  <w:noWrap/>
                  <w:tcMar>
                    <w:left w:w="68" w:type="dxa"/>
                    <w:right w:w="68" w:type="dxa"/>
                  </w:tcMar>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减震措施、距离衰减</w:t>
                  </w:r>
                </w:p>
              </w:tc>
              <w:tc>
                <w:tcPr>
                  <w:tcW w:w="3345" w:type="dxa"/>
                  <w:noWrap/>
                  <w:tcMar>
                    <w:left w:w="68" w:type="dxa"/>
                    <w:right w:w="68" w:type="dxa"/>
                  </w:tcMar>
                  <w:vAlign w:val="center"/>
                </w:tcPr>
                <w:p>
                  <w:pPr>
                    <w:ind w:left="0" w:leftChars="0" w:right="0" w:right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iCs/>
                      <w:sz w:val="21"/>
                      <w:szCs w:val="21"/>
                    </w:rPr>
                    <w:t>厂界噪声满足《工业企业厂界环境噪声排放标准》中的1类区标准</w:t>
                  </w:r>
                </w:p>
              </w:tc>
              <w:tc>
                <w:tcPr>
                  <w:tcW w:w="1513" w:type="dxa"/>
                  <w:noWrap/>
                  <w:tcMar>
                    <w:left w:w="68" w:type="dxa"/>
                    <w:right w:w="68" w:type="dxa"/>
                  </w:tcMar>
                  <w:vAlign w:val="center"/>
                </w:tcPr>
                <w:p>
                  <w:pPr>
                    <w:spacing w:line="240" w:lineRule="auto"/>
                    <w:ind w:left="0" w:leftChars="0" w:right="0" w:rightChars="0" w:firstLine="0" w:firstLineChars="0"/>
                    <w:jc w:val="center"/>
                    <w:rPr>
                      <w:rFonts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102" w:hRule="atLeast"/>
                <w:jc w:val="center"/>
              </w:trPr>
              <w:tc>
                <w:tcPr>
                  <w:tcW w:w="854" w:type="dxa"/>
                  <w:vMerge w:val="restart"/>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固体废物</w:t>
                  </w:r>
                </w:p>
              </w:tc>
              <w:tc>
                <w:tcPr>
                  <w:tcW w:w="1694" w:type="dxa"/>
                  <w:tcBorders>
                    <w:bottom w:val="single" w:color="auto" w:sz="4" w:space="0"/>
                  </w:tcBorders>
                  <w:noWrap/>
                  <w:tcMar>
                    <w:left w:w="68" w:type="dxa"/>
                    <w:right w:w="68" w:type="dxa"/>
                  </w:tcMar>
                  <w:vAlign w:val="center"/>
                </w:tcPr>
                <w:p>
                  <w:pPr>
                    <w:ind w:left="0" w:leftChars="0" w:right="0" w:rightChars="0"/>
                    <w:jc w:val="center"/>
                    <w:rPr>
                      <w:rFonts w:hint="default" w:ascii="Times New Roman" w:hAnsi="Times New Roman" w:eastAsia="宋体" w:cs="Times New Roman"/>
                      <w:iCs/>
                      <w:sz w:val="21"/>
                      <w:szCs w:val="21"/>
                      <w:lang w:val="zh-CN" w:eastAsia="zh-CN" w:bidi="zh-CN"/>
                    </w:rPr>
                  </w:pPr>
                  <w:r>
                    <w:rPr>
                      <w:rFonts w:hint="default" w:ascii="Times New Roman" w:hAnsi="Times New Roman" w:cs="Times New Roman"/>
                      <w:kern w:val="0"/>
                      <w:sz w:val="21"/>
                      <w:szCs w:val="21"/>
                    </w:rPr>
                    <w:t>热风炉炉渣</w:t>
                  </w:r>
                </w:p>
              </w:tc>
              <w:tc>
                <w:tcPr>
                  <w:tcW w:w="1665" w:type="dxa"/>
                  <w:tcBorders>
                    <w:bottom w:val="single" w:color="auto" w:sz="4" w:space="0"/>
                  </w:tcBorders>
                  <w:noWrap/>
                  <w:tcMar>
                    <w:left w:w="68" w:type="dxa"/>
                    <w:right w:w="68" w:type="dxa"/>
                  </w:tcMar>
                  <w:vAlign w:val="center"/>
                </w:tcPr>
                <w:p>
                  <w:pPr>
                    <w:pStyle w:val="43"/>
                    <w:tabs>
                      <w:tab w:val="clear" w:pos="0"/>
                    </w:tabs>
                    <w:adjustRightInd/>
                    <w:spacing w:line="240" w:lineRule="auto"/>
                    <w:ind w:left="0" w:leftChars="0" w:right="0" w:rightChars="0" w:firstLine="0" w:firstLineChars="0"/>
                    <w:jc w:val="center"/>
                    <w:textAlignment w:val="auto"/>
                    <w:rPr>
                      <w:rFonts w:hint="default" w:ascii="Times New Roman" w:hAnsi="Times New Roman" w:eastAsia="宋体" w:cs="Times New Roman"/>
                      <w:iCs/>
                      <w:sz w:val="21"/>
                      <w:szCs w:val="21"/>
                      <w:lang w:val="zh-CN" w:eastAsia="zh-CN" w:bidi="zh-CN"/>
                    </w:rPr>
                  </w:pPr>
                  <w:r>
                    <w:rPr>
                      <w:rFonts w:hint="default" w:ascii="Times New Roman" w:hAnsi="Times New Roman" w:cs="Times New Roman"/>
                      <w:sz w:val="21"/>
                      <w:szCs w:val="21"/>
                    </w:rPr>
                    <w:t>外卖做铺路材料</w:t>
                  </w:r>
                </w:p>
              </w:tc>
              <w:tc>
                <w:tcPr>
                  <w:tcW w:w="3345" w:type="dxa"/>
                  <w:vMerge w:val="restart"/>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不产生二次污染</w:t>
                  </w:r>
                </w:p>
              </w:tc>
              <w:tc>
                <w:tcPr>
                  <w:tcW w:w="1513" w:type="dxa"/>
                  <w:vMerge w:val="restart"/>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hint="eastAsia" w:ascii="Times New Roman" w:hAnsi="宋体" w:eastAsia="宋体" w:cs="宋体"/>
                      <w:sz w:val="21"/>
                      <w:szCs w:val="21"/>
                      <w:highlight w:val="none"/>
                      <w:lang w:val="zh-CN" w:eastAsia="zh-CN" w:bidi="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102" w:hRule="atLeast"/>
                <w:jc w:val="center"/>
              </w:trPr>
              <w:tc>
                <w:tcPr>
                  <w:tcW w:w="854"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694" w:type="dxa"/>
                  <w:tcBorders>
                    <w:top w:val="single" w:color="auto" w:sz="4" w:space="0"/>
                  </w:tcBorders>
                  <w:noWrap/>
                  <w:tcMar>
                    <w:left w:w="68" w:type="dxa"/>
                    <w:right w:w="68" w:type="dxa"/>
                  </w:tcMar>
                  <w:vAlign w:val="center"/>
                </w:tcPr>
                <w:p>
                  <w:pPr>
                    <w:ind w:left="0" w:leftChars="0" w:right="0" w:rightChars="0"/>
                    <w:jc w:val="center"/>
                    <w:rPr>
                      <w:rFonts w:hint="default" w:ascii="Times New Roman" w:hAnsi="Times New Roman" w:eastAsia="宋体" w:cs="Times New Roman"/>
                      <w:kern w:val="0"/>
                      <w:sz w:val="21"/>
                      <w:szCs w:val="21"/>
                      <w:lang w:val="zh-CN" w:eastAsia="zh-CN" w:bidi="zh-CN"/>
                    </w:rPr>
                  </w:pPr>
                  <w:r>
                    <w:rPr>
                      <w:rFonts w:hint="default" w:ascii="Times New Roman" w:hAnsi="Times New Roman" w:cs="Times New Roman"/>
                      <w:kern w:val="0"/>
                      <w:sz w:val="21"/>
                      <w:szCs w:val="21"/>
                    </w:rPr>
                    <w:t>脱硫废渣</w:t>
                  </w:r>
                </w:p>
              </w:tc>
              <w:tc>
                <w:tcPr>
                  <w:tcW w:w="1665" w:type="dxa"/>
                  <w:tcBorders>
                    <w:top w:val="single" w:color="auto" w:sz="4" w:space="0"/>
                  </w:tcBorders>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ascii="Times New Roman" w:hAnsi="宋体" w:eastAsia="宋体" w:cs="宋体"/>
                      <w:sz w:val="21"/>
                      <w:szCs w:val="21"/>
                      <w:highlight w:val="none"/>
                      <w:lang w:val="zh-CN" w:eastAsia="zh-CN" w:bidi="zh-CN"/>
                    </w:rPr>
                    <w:t>外卖作饲料</w:t>
                  </w:r>
                </w:p>
              </w:tc>
              <w:tc>
                <w:tcPr>
                  <w:tcW w:w="3345" w:type="dxa"/>
                  <w:vMerge w:val="continue"/>
                  <w:noWrap/>
                  <w:tcMar>
                    <w:left w:w="68" w:type="dxa"/>
                    <w:right w:w="68" w:type="dxa"/>
                  </w:tcMar>
                  <w:vAlign w:val="center"/>
                </w:tcPr>
                <w:p>
                  <w:pPr>
                    <w:spacing w:line="240" w:lineRule="auto"/>
                    <w:ind w:firstLine="420"/>
                    <w:jc w:val="center"/>
                    <w:rPr>
                      <w:highlight w:val="none"/>
                    </w:rPr>
                  </w:pPr>
                </w:p>
              </w:tc>
              <w:tc>
                <w:tcPr>
                  <w:tcW w:w="1513" w:type="dxa"/>
                  <w:vMerge w:val="continue"/>
                  <w:noWrap/>
                  <w:tcMar>
                    <w:left w:w="68" w:type="dxa"/>
                    <w:right w:w="68" w:type="dxa"/>
                  </w:tcMar>
                  <w:vAlign w:val="center"/>
                </w:tcPr>
                <w:p>
                  <w:pPr>
                    <w:spacing w:line="240" w:lineRule="auto"/>
                    <w:ind w:firstLine="420"/>
                    <w:jc w:val="center"/>
                    <w:rPr>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200" w:hRule="atLeast"/>
                <w:jc w:val="center"/>
              </w:trPr>
              <w:tc>
                <w:tcPr>
                  <w:tcW w:w="854"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694" w:type="dxa"/>
                  <w:tcBorders>
                    <w:top w:val="single" w:color="auto" w:sz="4" w:space="0"/>
                  </w:tcBorders>
                  <w:noWrap/>
                  <w:tcMar>
                    <w:left w:w="68" w:type="dxa"/>
                    <w:right w:w="68" w:type="dxa"/>
                  </w:tcMar>
                  <w:vAlign w:val="center"/>
                </w:tcPr>
                <w:p>
                  <w:pPr>
                    <w:ind w:left="0" w:leftChars="0" w:right="0" w:rightChars="0"/>
                    <w:jc w:val="center"/>
                    <w:rPr>
                      <w:rFonts w:hint="default" w:ascii="Times New Roman" w:hAnsi="Times New Roman" w:eastAsia="宋体" w:cs="Times New Roman"/>
                      <w:kern w:val="0"/>
                      <w:sz w:val="21"/>
                      <w:szCs w:val="21"/>
                      <w:lang w:val="zh-CN" w:eastAsia="zh-CN" w:bidi="zh-CN"/>
                    </w:rPr>
                  </w:pPr>
                  <w:r>
                    <w:rPr>
                      <w:rFonts w:hint="default" w:ascii="Times New Roman" w:hAnsi="Times New Roman" w:cs="Times New Roman"/>
                      <w:kern w:val="0"/>
                      <w:sz w:val="21"/>
                      <w:szCs w:val="21"/>
                    </w:rPr>
                    <w:t>除尘灰</w:t>
                  </w:r>
                </w:p>
              </w:tc>
              <w:tc>
                <w:tcPr>
                  <w:tcW w:w="1665" w:type="dxa"/>
                  <w:tcBorders>
                    <w:top w:val="single" w:color="auto" w:sz="4" w:space="0"/>
                  </w:tcBorders>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r>
                    <w:rPr>
                      <w:rFonts w:hint="default" w:ascii="Times New Roman" w:hAnsi="Times New Roman" w:cs="Times New Roman"/>
                      <w:sz w:val="21"/>
                      <w:szCs w:val="21"/>
                    </w:rPr>
                    <w:t>外卖做铺路材料</w:t>
                  </w:r>
                </w:p>
              </w:tc>
              <w:tc>
                <w:tcPr>
                  <w:tcW w:w="3345" w:type="dxa"/>
                  <w:vMerge w:val="continue"/>
                  <w:noWrap/>
                  <w:tcMar>
                    <w:left w:w="68" w:type="dxa"/>
                    <w:right w:w="68" w:type="dxa"/>
                  </w:tcMar>
                  <w:vAlign w:val="center"/>
                </w:tcPr>
                <w:p>
                  <w:pPr>
                    <w:spacing w:line="240" w:lineRule="auto"/>
                    <w:ind w:firstLine="420"/>
                    <w:jc w:val="center"/>
                    <w:rPr>
                      <w:highlight w:val="none"/>
                    </w:rPr>
                  </w:pPr>
                </w:p>
              </w:tc>
              <w:tc>
                <w:tcPr>
                  <w:tcW w:w="1513" w:type="dxa"/>
                  <w:vMerge w:val="continue"/>
                  <w:noWrap/>
                  <w:tcMar>
                    <w:left w:w="68" w:type="dxa"/>
                    <w:right w:w="68" w:type="dxa"/>
                  </w:tcMar>
                  <w:vAlign w:val="center"/>
                </w:tcPr>
                <w:p>
                  <w:pPr>
                    <w:spacing w:line="240" w:lineRule="auto"/>
                    <w:ind w:firstLine="420"/>
                    <w:jc w:val="center"/>
                    <w:rPr>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200" w:hRule="atLeast"/>
                <w:jc w:val="center"/>
              </w:trPr>
              <w:tc>
                <w:tcPr>
                  <w:tcW w:w="854"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694" w:type="dxa"/>
                  <w:tcBorders>
                    <w:top w:val="single" w:color="auto" w:sz="4" w:space="0"/>
                  </w:tcBorders>
                  <w:noWrap/>
                  <w:tcMar>
                    <w:left w:w="68" w:type="dxa"/>
                    <w:right w:w="68" w:type="dxa"/>
                  </w:tcMar>
                  <w:vAlign w:val="center"/>
                </w:tcPr>
                <w:p>
                  <w:pPr>
                    <w:ind w:left="0" w:leftChars="0" w:right="0" w:rightChars="0"/>
                    <w:jc w:val="center"/>
                    <w:rPr>
                      <w:rFonts w:hint="default" w:ascii="Times New Roman" w:hAnsi="Times New Roman" w:eastAsia="宋体" w:cs="Times New Roman"/>
                      <w:iCs/>
                      <w:sz w:val="21"/>
                      <w:szCs w:val="21"/>
                      <w:lang w:val="zh-CN" w:eastAsia="zh-CN" w:bidi="zh-CN"/>
                    </w:rPr>
                  </w:pPr>
                  <w:r>
                    <w:rPr>
                      <w:rFonts w:hint="default" w:ascii="Times New Roman" w:hAnsi="Times New Roman" w:cs="Times New Roman"/>
                      <w:kern w:val="0"/>
                      <w:sz w:val="21"/>
                      <w:szCs w:val="21"/>
                    </w:rPr>
                    <w:t>筛选杂质</w:t>
                  </w:r>
                </w:p>
              </w:tc>
              <w:tc>
                <w:tcPr>
                  <w:tcW w:w="1665" w:type="dxa"/>
                  <w:tcBorders>
                    <w:top w:val="single" w:color="auto" w:sz="4" w:space="0"/>
                  </w:tcBorders>
                  <w:noWrap/>
                  <w:tcMar>
                    <w:left w:w="68" w:type="dxa"/>
                    <w:right w:w="68" w:type="dxa"/>
                  </w:tcMar>
                  <w:vAlign w:val="center"/>
                </w:tcPr>
                <w:p>
                  <w:pPr>
                    <w:pStyle w:val="43"/>
                    <w:tabs>
                      <w:tab w:val="clear" w:pos="0"/>
                    </w:tabs>
                    <w:adjustRightInd/>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lang w:val="zh-CN" w:eastAsia="zh-CN" w:bidi="zh-CN"/>
                    </w:rPr>
                  </w:pPr>
                  <w:r>
                    <w:rPr>
                      <w:rFonts w:hint="default" w:ascii="Times New Roman" w:hAnsi="Times New Roman" w:cs="Times New Roman"/>
                      <w:kern w:val="0"/>
                      <w:sz w:val="21"/>
                      <w:szCs w:val="21"/>
                    </w:rPr>
                    <w:t>外卖作饲料</w:t>
                  </w:r>
                </w:p>
              </w:tc>
              <w:tc>
                <w:tcPr>
                  <w:tcW w:w="3345" w:type="dxa"/>
                  <w:vMerge w:val="continue"/>
                  <w:noWrap/>
                  <w:tcMar>
                    <w:left w:w="68" w:type="dxa"/>
                    <w:right w:w="68" w:type="dxa"/>
                  </w:tcMar>
                  <w:vAlign w:val="center"/>
                </w:tcPr>
                <w:p>
                  <w:pPr>
                    <w:spacing w:line="240" w:lineRule="auto"/>
                    <w:ind w:firstLine="420"/>
                    <w:jc w:val="center"/>
                    <w:rPr>
                      <w:highlight w:val="none"/>
                    </w:rPr>
                  </w:pPr>
                </w:p>
              </w:tc>
              <w:tc>
                <w:tcPr>
                  <w:tcW w:w="1513" w:type="dxa"/>
                  <w:vMerge w:val="continue"/>
                  <w:noWrap/>
                  <w:tcMar>
                    <w:left w:w="68" w:type="dxa"/>
                    <w:right w:w="68" w:type="dxa"/>
                  </w:tcMar>
                  <w:vAlign w:val="center"/>
                </w:tcPr>
                <w:p>
                  <w:pPr>
                    <w:spacing w:line="240" w:lineRule="auto"/>
                    <w:ind w:firstLine="420"/>
                    <w:jc w:val="center"/>
                    <w:rPr>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102" w:hRule="atLeast"/>
                <w:jc w:val="center"/>
              </w:trPr>
              <w:tc>
                <w:tcPr>
                  <w:tcW w:w="854"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694" w:type="dxa"/>
                  <w:tcBorders>
                    <w:top w:val="single" w:color="auto" w:sz="4" w:space="0"/>
                  </w:tcBorders>
                  <w:noWrap/>
                  <w:tcMar>
                    <w:left w:w="68" w:type="dxa"/>
                    <w:right w:w="68" w:type="dxa"/>
                  </w:tcMar>
                  <w:vAlign w:val="center"/>
                </w:tcPr>
                <w:p>
                  <w:pPr>
                    <w:ind w:left="0" w:leftChars="0" w:right="0" w:rightChars="0"/>
                    <w:jc w:val="center"/>
                    <w:rPr>
                      <w:rFonts w:hint="default" w:ascii="Times New Roman" w:hAnsi="Times New Roman" w:eastAsia="宋体" w:cs="Times New Roman"/>
                      <w:iCs/>
                      <w:sz w:val="21"/>
                      <w:szCs w:val="21"/>
                      <w:lang w:val="zh-CN" w:eastAsia="zh-CN" w:bidi="zh-CN"/>
                    </w:rPr>
                  </w:pPr>
                  <w:r>
                    <w:rPr>
                      <w:rFonts w:hint="default" w:ascii="Times New Roman" w:hAnsi="Times New Roman" w:cs="Times New Roman"/>
                      <w:kern w:val="0"/>
                      <w:sz w:val="21"/>
                      <w:szCs w:val="21"/>
                    </w:rPr>
                    <w:t>员工生活垃圾</w:t>
                  </w:r>
                </w:p>
              </w:tc>
              <w:tc>
                <w:tcPr>
                  <w:tcW w:w="1665" w:type="dxa"/>
                  <w:tcBorders>
                    <w:top w:val="single" w:color="auto" w:sz="4" w:space="0"/>
                  </w:tcBorders>
                  <w:noWrap/>
                  <w:tcMar>
                    <w:left w:w="68" w:type="dxa"/>
                    <w:right w:w="68" w:type="dxa"/>
                  </w:tcMar>
                  <w:vAlign w:val="center"/>
                </w:tcPr>
                <w:p>
                  <w:pPr>
                    <w:pStyle w:val="43"/>
                    <w:tabs>
                      <w:tab w:val="clear" w:pos="0"/>
                    </w:tabs>
                    <w:adjustRightInd/>
                    <w:spacing w:line="240" w:lineRule="auto"/>
                    <w:ind w:left="0" w:leftChars="0" w:right="0" w:rightChars="0" w:firstLine="0" w:firstLineChars="0"/>
                    <w:jc w:val="center"/>
                    <w:textAlignment w:val="auto"/>
                    <w:rPr>
                      <w:rFonts w:hint="default" w:ascii="Times New Roman" w:hAnsi="Times New Roman" w:eastAsia="宋体" w:cs="Times New Roman"/>
                      <w:iCs/>
                      <w:sz w:val="21"/>
                      <w:szCs w:val="21"/>
                      <w:lang w:val="zh-CN" w:eastAsia="zh-CN" w:bidi="zh-CN"/>
                    </w:rPr>
                  </w:pPr>
                  <w:r>
                    <w:rPr>
                      <w:rFonts w:hint="default" w:ascii="Times New Roman" w:hAnsi="Times New Roman" w:cs="Times New Roman"/>
                      <w:kern w:val="0"/>
                      <w:sz w:val="21"/>
                      <w:szCs w:val="21"/>
                    </w:rPr>
                    <w:t>交由环卫部门进行处理</w:t>
                  </w:r>
                </w:p>
              </w:tc>
              <w:tc>
                <w:tcPr>
                  <w:tcW w:w="3345" w:type="dxa"/>
                  <w:vMerge w:val="continue"/>
                  <w:noWrap/>
                  <w:tcMar>
                    <w:left w:w="68" w:type="dxa"/>
                    <w:right w:w="68" w:type="dxa"/>
                  </w:tcMar>
                  <w:vAlign w:val="center"/>
                </w:tcPr>
                <w:p>
                  <w:pPr>
                    <w:spacing w:line="240" w:lineRule="auto"/>
                    <w:ind w:firstLine="420"/>
                    <w:jc w:val="center"/>
                    <w:rPr>
                      <w:highlight w:val="none"/>
                    </w:rPr>
                  </w:pPr>
                </w:p>
              </w:tc>
              <w:tc>
                <w:tcPr>
                  <w:tcW w:w="1513" w:type="dxa"/>
                  <w:vMerge w:val="continue"/>
                  <w:noWrap/>
                  <w:tcMar>
                    <w:left w:w="68" w:type="dxa"/>
                    <w:right w:w="68" w:type="dxa"/>
                  </w:tcMar>
                  <w:vAlign w:val="center"/>
                </w:tcPr>
                <w:p>
                  <w:pPr>
                    <w:spacing w:line="240" w:lineRule="auto"/>
                    <w:ind w:firstLine="420"/>
                    <w:jc w:val="center"/>
                    <w:rPr>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215" w:hRule="atLeast"/>
                <w:jc w:val="center"/>
              </w:trPr>
              <w:tc>
                <w:tcPr>
                  <w:tcW w:w="854" w:type="dxa"/>
                  <w:vMerge w:val="continue"/>
                  <w:noWrap/>
                  <w:tcMar>
                    <w:left w:w="68" w:type="dxa"/>
                    <w:right w:w="68" w:type="dxa"/>
                  </w:tcMar>
                  <w:vAlign w:val="center"/>
                </w:tcPr>
                <w:p>
                  <w:pPr>
                    <w:spacing w:line="240" w:lineRule="auto"/>
                    <w:ind w:firstLine="0" w:firstLineChars="0"/>
                    <w:jc w:val="center"/>
                    <w:rPr>
                      <w:rFonts w:ascii="Times New Roman" w:hAnsi="宋体" w:eastAsia="宋体" w:cs="宋体"/>
                      <w:sz w:val="21"/>
                      <w:szCs w:val="21"/>
                      <w:highlight w:val="none"/>
                      <w:lang w:val="zh-CN" w:eastAsia="zh-CN" w:bidi="zh-CN"/>
                    </w:rPr>
                  </w:pPr>
                </w:p>
              </w:tc>
              <w:tc>
                <w:tcPr>
                  <w:tcW w:w="1694" w:type="dxa"/>
                  <w:noWrap/>
                  <w:tcMar>
                    <w:left w:w="68" w:type="dxa"/>
                    <w:right w:w="68" w:type="dxa"/>
                  </w:tcMar>
                  <w:vAlign w:val="center"/>
                </w:tcPr>
                <w:p>
                  <w:pPr>
                    <w:spacing w:line="240" w:lineRule="auto"/>
                    <w:ind w:left="0" w:leftChars="0" w:right="0" w:rightChars="0"/>
                    <w:jc w:val="center"/>
                    <w:rPr>
                      <w:rFonts w:hint="default" w:ascii="Times New Roman" w:hAnsi="Times New Roman" w:eastAsia="宋体" w:cs="Times New Roman"/>
                      <w:kern w:val="0"/>
                      <w:sz w:val="21"/>
                      <w:szCs w:val="24"/>
                      <w:lang w:val="zh-CN" w:eastAsia="zh-CN" w:bidi="ar-SA"/>
                    </w:rPr>
                  </w:pPr>
                  <w:r>
                    <w:rPr>
                      <w:rFonts w:hint="eastAsia"/>
                      <w:kern w:val="0"/>
                      <w:sz w:val="21"/>
                      <w:lang w:val="en-US" w:eastAsia="zh-CN"/>
                    </w:rPr>
                    <w:t>废旧滤袋</w:t>
                  </w:r>
                </w:p>
              </w:tc>
              <w:tc>
                <w:tcPr>
                  <w:tcW w:w="1665" w:type="dxa"/>
                  <w:noWrap/>
                  <w:tcMar>
                    <w:left w:w="68" w:type="dxa"/>
                    <w:right w:w="68" w:type="dxa"/>
                  </w:tcMar>
                  <w:vAlign w:val="center"/>
                </w:tcPr>
                <w:p>
                  <w:pPr>
                    <w:spacing w:line="240" w:lineRule="auto"/>
                    <w:ind w:left="0" w:leftChars="0" w:right="0" w:rightChars="0"/>
                    <w:jc w:val="center"/>
                    <w:rPr>
                      <w:rFonts w:hint="default" w:ascii="Times New Roman" w:hAnsi="Times New Roman" w:eastAsia="宋体" w:cs="Times New Roman"/>
                      <w:kern w:val="2"/>
                      <w:sz w:val="21"/>
                      <w:szCs w:val="24"/>
                      <w:lang w:val="zh-CN" w:eastAsia="zh-CN" w:bidi="ar-SA"/>
                    </w:rPr>
                  </w:pPr>
                  <w:r>
                    <w:rPr>
                      <w:rFonts w:hint="eastAsia"/>
                      <w:sz w:val="21"/>
                      <w:lang w:val="en-US" w:eastAsia="zh-CN"/>
                    </w:rPr>
                    <w:t>由厂家回收</w:t>
                  </w:r>
                </w:p>
              </w:tc>
              <w:tc>
                <w:tcPr>
                  <w:tcW w:w="3345" w:type="dxa"/>
                  <w:vMerge w:val="continue"/>
                  <w:noWrap/>
                  <w:tcMar>
                    <w:left w:w="68" w:type="dxa"/>
                    <w:right w:w="68" w:type="dxa"/>
                  </w:tcMar>
                  <w:vAlign w:val="center"/>
                </w:tcPr>
                <w:p>
                  <w:pPr>
                    <w:spacing w:line="240" w:lineRule="auto"/>
                    <w:ind w:firstLine="420"/>
                    <w:jc w:val="center"/>
                    <w:rPr>
                      <w:highlight w:val="none"/>
                    </w:rPr>
                  </w:pPr>
                </w:p>
              </w:tc>
              <w:tc>
                <w:tcPr>
                  <w:tcW w:w="1513" w:type="dxa"/>
                  <w:vMerge w:val="continue"/>
                  <w:noWrap/>
                  <w:tcMar>
                    <w:left w:w="68" w:type="dxa"/>
                    <w:right w:w="68" w:type="dxa"/>
                  </w:tcMar>
                  <w:vAlign w:val="center"/>
                </w:tcPr>
                <w:p>
                  <w:pPr>
                    <w:spacing w:line="240" w:lineRule="auto"/>
                    <w:ind w:firstLine="420"/>
                    <w:jc w:val="center"/>
                    <w:rPr>
                      <w:highlight w:val="none"/>
                    </w:rPr>
                  </w:pPr>
                </w:p>
              </w:tc>
            </w:tr>
          </w:tbl>
          <w:p>
            <w:pPr>
              <w:keepNext w:val="0"/>
              <w:keepLines w:val="0"/>
              <w:pageBreakBefore w:val="0"/>
              <w:widowControl w:val="0"/>
              <w:kinsoku/>
              <w:wordWrap/>
              <w:overflowPunct/>
              <w:topLinePunct w:val="0"/>
              <w:bidi w:val="0"/>
              <w:adjustRightInd w:val="0"/>
              <w:snapToGrid w:val="0"/>
              <w:textAlignment w:val="auto"/>
              <w:rPr>
                <w:rFonts w:hint="eastAsia" w:ascii="宋体" w:hAnsi="宋体" w:eastAsia="宋体" w:cs="宋体"/>
                <w:sz w:val="24"/>
                <w:szCs w:val="24"/>
                <w:vertAlign w:val="baseline"/>
                <w:lang w:val="en-US" w:eastAsia="zh-CN"/>
              </w:rPr>
            </w:pPr>
          </w:p>
        </w:tc>
      </w:tr>
    </w:tbl>
    <w:p>
      <w:pPr>
        <w:rPr>
          <w:rFonts w:hint="eastAsia"/>
          <w:lang w:eastAsia="zh-CN"/>
        </w:rPr>
      </w:pPr>
      <w:r>
        <w:rPr>
          <w:rFonts w:hint="eastAsia"/>
          <w:lang w:eastAsia="zh-CN"/>
        </w:rPr>
        <w:br w:type="page"/>
      </w: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表四</w:t>
      </w:r>
    </w:p>
    <w:tbl>
      <w:tblPr>
        <w:tblStyle w:val="2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68" w:hRule="atLeast"/>
          <w:jc w:val="center"/>
        </w:trPr>
        <w:tc>
          <w:tcPr>
            <w:tcW w:w="9071" w:type="dxa"/>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Autospacing="0" w:line="360" w:lineRule="auto"/>
              <w:textAlignment w:val="auto"/>
              <w:rPr>
                <w:rFonts w:hint="eastAsia" w:ascii="宋体" w:hAnsi="宋体" w:eastAsia="宋体" w:cs="宋体"/>
                <w:b/>
                <w:bCs/>
                <w:color w:val="auto"/>
                <w:sz w:val="24"/>
                <w:szCs w:val="24"/>
                <w:u w:val="none" w:color="auto"/>
                <w:lang w:eastAsia="zh-CN"/>
              </w:rPr>
            </w:pPr>
            <w:r>
              <w:rPr>
                <w:rFonts w:hint="eastAsia" w:ascii="宋体" w:hAnsi="宋体" w:eastAsia="宋体" w:cs="宋体"/>
                <w:b/>
                <w:bCs/>
                <w:color w:val="auto"/>
                <w:sz w:val="24"/>
                <w:szCs w:val="24"/>
                <w:u w:val="none" w:color="auto"/>
                <w:lang w:eastAsia="zh-CN"/>
              </w:rPr>
              <w:t>建设项目环境影响报告表主要结论及审批部门审批决定：</w:t>
            </w:r>
          </w:p>
          <w:p>
            <w:pPr>
              <w:keepNext w:val="0"/>
              <w:keepLines w:val="0"/>
              <w:pageBreakBefore w:val="0"/>
              <w:widowControl w:val="0"/>
              <w:numPr>
                <w:ilvl w:val="0"/>
                <w:numId w:val="0"/>
              </w:numPr>
              <w:suppressLineNumbers w:val="0"/>
              <w:tabs>
                <w:tab w:val="left" w:pos="708"/>
              </w:tabs>
              <w:kinsoku/>
              <w:wordWrap/>
              <w:overflowPunct/>
              <w:topLinePunct w:val="0"/>
              <w:autoSpaceDE w:val="0"/>
              <w:autoSpaceDN w:val="0"/>
              <w:bidi w:val="0"/>
              <w:adjustRightInd w:val="0"/>
              <w:snapToGrid w:val="0"/>
              <w:spacing w:beforeAutospacing="0" w:afterAutospacing="0" w:line="360" w:lineRule="auto"/>
              <w:ind w:right="0" w:rightChars="0" w:firstLine="480" w:firstLineChars="200"/>
              <w:textAlignment w:val="auto"/>
              <w:rPr>
                <w:rFonts w:hint="eastAsia" w:ascii="宋体" w:hAnsi="宋体" w:eastAsia="宋体" w:cs="宋体"/>
                <w:bCs w:val="0"/>
                <w:color w:val="auto"/>
                <w:kern w:val="2"/>
                <w:sz w:val="24"/>
                <w:szCs w:val="24"/>
                <w:shd w:val="clear" w:color="auto" w:fill="auto"/>
                <w:lang w:val="en-US" w:eastAsia="zh-CN" w:bidi="ar-SA"/>
              </w:rPr>
            </w:pPr>
            <w:r>
              <w:rPr>
                <w:rFonts w:hint="eastAsia" w:cs="宋体"/>
                <w:bCs w:val="0"/>
                <w:color w:val="auto"/>
                <w:kern w:val="2"/>
                <w:sz w:val="24"/>
                <w:szCs w:val="24"/>
                <w:shd w:val="clear" w:color="auto" w:fill="auto"/>
                <w:lang w:val="en-US" w:eastAsia="zh-CN" w:bidi="ar-SA"/>
              </w:rPr>
              <w:t>一、</w:t>
            </w:r>
            <w:r>
              <w:rPr>
                <w:rFonts w:hint="eastAsia" w:ascii="宋体" w:hAnsi="宋体" w:eastAsia="宋体" w:cs="宋体"/>
                <w:bCs w:val="0"/>
                <w:color w:val="auto"/>
                <w:kern w:val="2"/>
                <w:sz w:val="24"/>
                <w:szCs w:val="24"/>
                <w:shd w:val="clear" w:color="auto" w:fill="auto"/>
                <w:lang w:val="en-US" w:eastAsia="zh-CN" w:bidi="ar-SA"/>
              </w:rPr>
              <w:t>建设项目环境影响报告表主要结论</w:t>
            </w:r>
          </w:p>
          <w:p>
            <w:pPr>
              <w:keepNext w:val="0"/>
              <w:keepLines w:val="0"/>
              <w:suppressLineNumbers w:val="0"/>
              <w:bidi w:val="0"/>
              <w:spacing w:beforeAutospacing="0" w:afterAutospacing="0" w:line="360" w:lineRule="auto"/>
              <w:ind w:firstLine="480" w:firstLineChars="200"/>
              <w:rPr>
                <w:rFonts w:hint="default" w:ascii="Times New Roman" w:hAnsi="Times New Roman" w:eastAsia="宋体" w:cs="Times New Roman"/>
                <w:bCs w:val="0"/>
                <w:color w:val="auto"/>
                <w:kern w:val="2"/>
                <w:sz w:val="24"/>
                <w:szCs w:val="24"/>
                <w:shd w:val="clear" w:color="auto" w:fill="auto"/>
                <w:lang w:val="zh-CN" w:eastAsia="zh-CN" w:bidi="ar-SA"/>
              </w:rPr>
            </w:pPr>
            <w:r>
              <w:rPr>
                <w:rFonts w:hint="default" w:ascii="Times New Roman" w:hAnsi="Times New Roman" w:eastAsia="宋体" w:cs="Times New Roman"/>
                <w:bCs w:val="0"/>
                <w:color w:val="auto"/>
                <w:kern w:val="2"/>
                <w:sz w:val="24"/>
                <w:szCs w:val="24"/>
                <w:shd w:val="clear" w:color="auto" w:fill="auto"/>
                <w:lang w:val="zh-CN" w:eastAsia="zh-CN" w:bidi="ar-SA"/>
              </w:rPr>
              <w:t>1、项目概况</w:t>
            </w:r>
          </w:p>
          <w:p>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项目位于</w:t>
            </w:r>
            <w:r>
              <w:rPr>
                <w:rFonts w:hint="default" w:ascii="Times New Roman" w:hAnsi="Times New Roman" w:cs="Times New Roman"/>
                <w:sz w:val="24"/>
                <w:szCs w:val="24"/>
              </w:rPr>
              <w:t>公主岭市双龙镇拉拉屯村</w:t>
            </w:r>
            <w:r>
              <w:rPr>
                <w:rFonts w:hint="default" w:ascii="Times New Roman" w:hAnsi="Times New Roman" w:cs="Times New Roman"/>
                <w:kern w:val="0"/>
                <w:sz w:val="24"/>
                <w:szCs w:val="24"/>
              </w:rPr>
              <w:t>，厂区中心坐标为</w:t>
            </w:r>
            <w:r>
              <w:rPr>
                <w:rFonts w:hint="default" w:ascii="Times New Roman" w:hAnsi="Times New Roman" w:cs="Times New Roman"/>
                <w:kern w:val="0"/>
                <w:sz w:val="24"/>
                <w:szCs w:val="24"/>
                <w:lang w:eastAsia="zh-CN"/>
              </w:rPr>
              <w:t>东经</w:t>
            </w:r>
            <w:r>
              <w:rPr>
                <w:rFonts w:hint="default" w:ascii="Times New Roman" w:hAnsi="Times New Roman" w:cs="Times New Roman"/>
                <w:kern w:val="0"/>
                <w:sz w:val="24"/>
                <w:szCs w:val="24"/>
              </w:rPr>
              <w:t>124°35′34.50065″</w:t>
            </w:r>
            <w:r>
              <w:rPr>
                <w:rFonts w:hint="default" w:ascii="Times New Roman" w:hAnsi="Times New Roman" w:cs="Times New Roman"/>
                <w:kern w:val="0"/>
                <w:sz w:val="24"/>
                <w:szCs w:val="24"/>
                <w:lang w:eastAsia="zh-CN"/>
              </w:rPr>
              <w:t>，北纬</w:t>
            </w:r>
            <w:r>
              <w:rPr>
                <w:rFonts w:hint="default" w:ascii="Times New Roman" w:hAnsi="Times New Roman" w:cs="Times New Roman"/>
                <w:kern w:val="0"/>
                <w:sz w:val="24"/>
                <w:szCs w:val="24"/>
              </w:rPr>
              <w:t>43°51′52.45347″</w:t>
            </w:r>
            <w:r>
              <w:rPr>
                <w:rFonts w:hint="default" w:ascii="Times New Roman" w:hAnsi="Times New Roman" w:eastAsia="宋体" w:cs="Times New Roman"/>
                <w:bCs w:val="0"/>
                <w:color w:val="auto"/>
                <w:kern w:val="2"/>
                <w:sz w:val="24"/>
                <w:szCs w:val="24"/>
                <w:shd w:val="clear" w:color="auto" w:fill="auto"/>
                <w:lang w:val="en-US" w:eastAsia="zh-CN" w:bidi="ar-SA"/>
              </w:rPr>
              <w:t>，占地性质属于建设用地，该项目占地面积</w:t>
            </w:r>
            <w:r>
              <w:rPr>
                <w:rFonts w:hint="default" w:ascii="Times New Roman" w:hAnsi="Times New Roman" w:cs="Times New Roman"/>
                <w:bCs w:val="0"/>
                <w:color w:val="auto"/>
                <w:kern w:val="2"/>
                <w:sz w:val="24"/>
                <w:szCs w:val="24"/>
                <w:shd w:val="clear" w:color="auto" w:fill="auto"/>
                <w:lang w:val="en-US" w:eastAsia="zh-CN" w:bidi="ar-SA"/>
              </w:rPr>
              <w:t>9</w:t>
            </w:r>
            <w:r>
              <w:rPr>
                <w:rFonts w:hint="default" w:ascii="Times New Roman" w:hAnsi="Times New Roman" w:eastAsia="宋体" w:cs="Times New Roman"/>
                <w:bCs w:val="0"/>
                <w:color w:val="auto"/>
                <w:kern w:val="2"/>
                <w:sz w:val="24"/>
                <w:szCs w:val="24"/>
                <w:shd w:val="clear" w:color="auto" w:fill="auto"/>
                <w:lang w:val="en-US" w:eastAsia="zh-CN" w:bidi="ar-SA"/>
              </w:rPr>
              <w:t>000m</w:t>
            </w:r>
            <w:r>
              <w:rPr>
                <w:rFonts w:hint="default" w:ascii="Times New Roman" w:hAnsi="Times New Roman" w:eastAsia="宋体" w:cs="Times New Roman"/>
                <w:bCs w:val="0"/>
                <w:color w:val="auto"/>
                <w:kern w:val="2"/>
                <w:sz w:val="24"/>
                <w:szCs w:val="24"/>
                <w:shd w:val="clear" w:color="auto" w:fill="auto"/>
                <w:vertAlign w:val="superscript"/>
                <w:lang w:val="en-US" w:eastAsia="zh-CN" w:bidi="ar-SA"/>
              </w:rPr>
              <w:t>2</w:t>
            </w:r>
            <w:r>
              <w:rPr>
                <w:rFonts w:hint="default" w:ascii="Times New Roman" w:hAnsi="Times New Roman" w:eastAsia="宋体" w:cs="Times New Roman"/>
                <w:bCs w:val="0"/>
                <w:color w:val="auto"/>
                <w:kern w:val="2"/>
                <w:sz w:val="24"/>
                <w:szCs w:val="24"/>
                <w:shd w:val="clear" w:color="auto" w:fill="auto"/>
                <w:lang w:val="en-US" w:eastAsia="zh-CN" w:bidi="ar-SA"/>
              </w:rPr>
              <w:t>，</w:t>
            </w:r>
            <w:r>
              <w:rPr>
                <w:rFonts w:hint="default" w:ascii="Times New Roman" w:hAnsi="Times New Roman" w:cs="Times New Roman"/>
                <w:kern w:val="0"/>
                <w:sz w:val="24"/>
                <w:szCs w:val="24"/>
              </w:rPr>
              <w:t>企业建设一台4t/h的燃煤热风炉，年燃490t煤燃料，年烘干10000t玉米颗粒</w:t>
            </w:r>
            <w:r>
              <w:rPr>
                <w:rFonts w:hint="default" w:ascii="Times New Roman" w:hAnsi="Times New Roman" w:cs="Times New Roman"/>
                <w:sz w:val="24"/>
                <w:szCs w:val="24"/>
                <w:lang w:eastAsia="zh-CN"/>
              </w:rPr>
              <w:t>，水份为</w:t>
            </w:r>
            <w:r>
              <w:rPr>
                <w:rFonts w:hint="default" w:ascii="Times New Roman" w:hAnsi="Times New Roman" w:cs="Times New Roman"/>
                <w:sz w:val="24"/>
                <w:szCs w:val="24"/>
                <w:lang w:val="en-US" w:eastAsia="zh-CN"/>
              </w:rPr>
              <w:t>14%</w:t>
            </w:r>
            <w:r>
              <w:rPr>
                <w:rFonts w:hint="default" w:ascii="Times New Roman" w:hAnsi="Times New Roman" w:cs="Times New Roman"/>
                <w:kern w:val="0"/>
                <w:sz w:val="24"/>
                <w:szCs w:val="24"/>
              </w:rPr>
              <w:t>。</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zh-CN" w:eastAsia="zh-CN" w:bidi="ar-SA"/>
              </w:rPr>
            </w:pPr>
            <w:r>
              <w:rPr>
                <w:rFonts w:hint="default" w:ascii="Times New Roman" w:hAnsi="Times New Roman" w:eastAsia="宋体" w:cs="Times New Roman"/>
                <w:bCs w:val="0"/>
                <w:color w:val="auto"/>
                <w:kern w:val="2"/>
                <w:sz w:val="24"/>
                <w:szCs w:val="24"/>
                <w:shd w:val="clear" w:color="auto" w:fill="auto"/>
                <w:lang w:val="zh-CN" w:eastAsia="zh-CN" w:bidi="ar-SA"/>
              </w:rPr>
              <w:t>2、环境质量现状评价结论</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 xml:space="preserve">（1）项目评价区域内 TSP、NOx。满足 GB3095-2012《环境空气质量标准》 二级标准要求，区域环境空气质量较好。 </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（2）项目所在区域满足GB3096—2008《声环境质量标准》中1类区标准进行评价。</w:t>
            </w:r>
          </w:p>
          <w:p>
            <w:pPr>
              <w:spacing w:line="360" w:lineRule="auto"/>
              <w:ind w:firstLine="480"/>
              <w:rPr>
                <w:rFonts w:hint="default" w:ascii="Times New Roman" w:hAnsi="Times New Roman" w:cs="Times New Roman"/>
                <w:bCs/>
                <w:sz w:val="24"/>
                <w:szCs w:val="24"/>
              </w:rPr>
            </w:pPr>
            <w:r>
              <w:rPr>
                <w:rFonts w:hint="default" w:ascii="Times New Roman" w:hAnsi="Times New Roman" w:eastAsia="宋体" w:cs="Times New Roman"/>
                <w:bCs w:val="0"/>
                <w:color w:val="auto"/>
                <w:kern w:val="2"/>
                <w:sz w:val="24"/>
                <w:szCs w:val="24"/>
                <w:shd w:val="clear" w:color="auto" w:fill="auto"/>
                <w:lang w:val="en-US" w:eastAsia="zh-CN" w:bidi="ar-SA"/>
              </w:rPr>
              <w:t>（3）</w:t>
            </w:r>
            <w:r>
              <w:rPr>
                <w:rFonts w:hint="default" w:ascii="Times New Roman" w:hAnsi="Times New Roman" w:cs="Times New Roman"/>
                <w:sz w:val="24"/>
                <w:szCs w:val="24"/>
              </w:rPr>
              <w:t>项目最近地表水为小辽河，是辽河干流水系的河流，参照</w:t>
            </w:r>
            <w:r>
              <w:rPr>
                <w:rFonts w:hint="default" w:ascii="Times New Roman" w:hAnsi="Times New Roman" w:cs="Times New Roman"/>
                <w:bCs/>
                <w:sz w:val="24"/>
                <w:szCs w:val="24"/>
              </w:rPr>
              <w:t>《公主岭市2019年环境状况公报》</w:t>
            </w:r>
            <w:r>
              <w:rPr>
                <w:rFonts w:hint="default" w:ascii="Times New Roman" w:hAnsi="Times New Roman" w:cs="Times New Roman"/>
                <w:sz w:val="24"/>
                <w:szCs w:val="24"/>
              </w:rPr>
              <w:t>中监测数据，“2019年东辽河周家河口断面年均值为地表水Ⅲ类水质”</w:t>
            </w:r>
            <w:r>
              <w:rPr>
                <w:rFonts w:hint="default" w:ascii="Times New Roman" w:hAnsi="Times New Roman" w:cs="Times New Roman"/>
                <w:bCs/>
                <w:sz w:val="24"/>
                <w:szCs w:val="24"/>
              </w:rPr>
              <w:t>，故项目所在地为地表水达标区。</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zh-CN" w:eastAsia="zh-CN" w:bidi="ar-SA"/>
              </w:rPr>
            </w:pPr>
            <w:r>
              <w:rPr>
                <w:rFonts w:hint="default" w:ascii="Times New Roman" w:hAnsi="Times New Roman" w:eastAsia="宋体" w:cs="Times New Roman"/>
                <w:bCs w:val="0"/>
                <w:color w:val="auto"/>
                <w:kern w:val="2"/>
                <w:sz w:val="24"/>
                <w:szCs w:val="24"/>
                <w:shd w:val="clear" w:color="auto" w:fill="auto"/>
                <w:lang w:val="zh-CN" w:eastAsia="zh-CN" w:bidi="ar-SA"/>
              </w:rPr>
              <w:t>3、影响评价结论</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（1）废水</w:t>
            </w:r>
          </w:p>
          <w:p>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cs="Times New Roman"/>
                <w:sz w:val="24"/>
                <w:szCs w:val="24"/>
                <w:lang w:eastAsia="zh-CN"/>
              </w:rPr>
              <w:t>项目</w:t>
            </w:r>
            <w:r>
              <w:rPr>
                <w:rFonts w:hint="default" w:ascii="Times New Roman" w:hAnsi="Times New Roman" w:cs="Times New Roman"/>
                <w:sz w:val="24"/>
                <w:szCs w:val="24"/>
              </w:rPr>
              <w:t>生活污水排入厂区防渗旱厕内定期清掏，外运做农肥</w:t>
            </w:r>
            <w:r>
              <w:rPr>
                <w:rFonts w:hint="default" w:ascii="Times New Roman" w:hAnsi="Times New Roman" w:cs="Times New Roman"/>
                <w:sz w:val="24"/>
                <w:szCs w:val="24"/>
                <w:lang w:eastAsia="zh-CN"/>
              </w:rPr>
              <w:t>。</w:t>
            </w:r>
            <w:r>
              <w:rPr>
                <w:rFonts w:hint="default" w:ascii="Times New Roman" w:hAnsi="Times New Roman" w:cs="Times New Roman"/>
                <w:sz w:val="24"/>
                <w:szCs w:val="24"/>
              </w:rPr>
              <w:t>脱硫废水循环使用，不外排</w:t>
            </w:r>
            <w:r>
              <w:rPr>
                <w:rFonts w:hint="default" w:ascii="Times New Roman" w:hAnsi="Times New Roman" w:eastAsia="宋体" w:cs="Times New Roman"/>
                <w:bCs w:val="0"/>
                <w:color w:val="auto"/>
                <w:kern w:val="2"/>
                <w:sz w:val="24"/>
                <w:szCs w:val="24"/>
                <w:shd w:val="clear" w:color="auto" w:fill="auto"/>
                <w:lang w:val="en-US" w:eastAsia="zh-CN" w:bidi="ar-SA"/>
              </w:rPr>
              <w:t>，故项目运营期对项目所在区域地表水体基本无影响，处理措施可行。</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（2）有组织废气</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热风炉烟气经布袋除尘器处理后经不低于15m的烟囱排放，热风炉烟气中污染物浓度分别为烟尘</w:t>
            </w:r>
            <w:r>
              <w:rPr>
                <w:rFonts w:hint="default" w:ascii="Times New Roman" w:hAnsi="Times New Roman" w:cs="Times New Roman"/>
                <w:bCs w:val="0"/>
                <w:color w:val="auto"/>
                <w:kern w:val="2"/>
                <w:sz w:val="24"/>
                <w:szCs w:val="24"/>
                <w:shd w:val="clear" w:color="auto" w:fill="auto"/>
                <w:lang w:val="en-US" w:eastAsia="zh-CN" w:bidi="ar-SA"/>
              </w:rPr>
              <w:t>40.30</w:t>
            </w:r>
            <w:r>
              <w:rPr>
                <w:rFonts w:hint="default" w:ascii="Times New Roman" w:hAnsi="Times New Roman" w:eastAsia="宋体" w:cs="Times New Roman"/>
                <w:bCs w:val="0"/>
                <w:color w:val="auto"/>
                <w:kern w:val="2"/>
                <w:sz w:val="24"/>
                <w:szCs w:val="24"/>
                <w:shd w:val="clear" w:color="auto" w:fill="auto"/>
                <w:lang w:val="en-US" w:eastAsia="zh-CN" w:bidi="ar-SA"/>
              </w:rPr>
              <w:t>mg/m</w:t>
            </w:r>
            <w:r>
              <w:rPr>
                <w:rFonts w:hint="default" w:ascii="Times New Roman" w:hAnsi="Times New Roman" w:eastAsia="宋体" w:cs="Times New Roman"/>
                <w:bCs w:val="0"/>
                <w:color w:val="auto"/>
                <w:kern w:val="2"/>
                <w:sz w:val="24"/>
                <w:szCs w:val="24"/>
                <w:shd w:val="clear" w:color="auto" w:fill="auto"/>
                <w:vertAlign w:val="superscript"/>
                <w:lang w:val="en-US" w:eastAsia="zh-CN" w:bidi="ar-SA"/>
              </w:rPr>
              <w:t>3</w:t>
            </w:r>
            <w:r>
              <w:rPr>
                <w:rFonts w:hint="default" w:ascii="Times New Roman" w:hAnsi="Times New Roman" w:eastAsia="宋体" w:cs="Times New Roman"/>
                <w:bCs w:val="0"/>
                <w:color w:val="auto"/>
                <w:kern w:val="2"/>
                <w:sz w:val="24"/>
                <w:szCs w:val="24"/>
                <w:shd w:val="clear" w:color="auto" w:fill="auto"/>
                <w:lang w:val="en-US" w:eastAsia="zh-CN" w:bidi="ar-SA"/>
              </w:rPr>
              <w:t>、SO</w:t>
            </w:r>
            <w:r>
              <w:rPr>
                <w:rFonts w:hint="default" w:ascii="Times New Roman" w:hAnsi="Times New Roman" w:eastAsia="宋体" w:cs="Times New Roman"/>
                <w:bCs w:val="0"/>
                <w:color w:val="auto"/>
                <w:kern w:val="2"/>
                <w:sz w:val="24"/>
                <w:szCs w:val="24"/>
                <w:shd w:val="clear" w:color="auto" w:fill="auto"/>
                <w:vertAlign w:val="subscript"/>
                <w:lang w:val="en-US" w:eastAsia="zh-CN" w:bidi="ar-SA"/>
              </w:rPr>
              <w:t xml:space="preserve">2 </w:t>
            </w:r>
            <w:r>
              <w:rPr>
                <w:rFonts w:hint="default" w:ascii="Times New Roman" w:hAnsi="Times New Roman" w:cs="Times New Roman"/>
                <w:bCs w:val="0"/>
                <w:color w:val="auto"/>
                <w:kern w:val="2"/>
                <w:sz w:val="24"/>
                <w:szCs w:val="24"/>
                <w:shd w:val="clear" w:color="auto" w:fill="auto"/>
                <w:lang w:val="en-US" w:eastAsia="zh-CN" w:bidi="ar-SA"/>
              </w:rPr>
              <w:t>181.36</w:t>
            </w:r>
            <w:r>
              <w:rPr>
                <w:rFonts w:hint="default" w:ascii="Times New Roman" w:hAnsi="Times New Roman" w:eastAsia="宋体" w:cs="Times New Roman"/>
                <w:bCs w:val="0"/>
                <w:color w:val="auto"/>
                <w:kern w:val="2"/>
                <w:sz w:val="24"/>
                <w:szCs w:val="24"/>
                <w:shd w:val="clear" w:color="auto" w:fill="auto"/>
                <w:lang w:val="en-US" w:eastAsia="zh-CN" w:bidi="ar-SA"/>
              </w:rPr>
              <w:t>mg/m</w:t>
            </w:r>
            <w:r>
              <w:rPr>
                <w:rFonts w:hint="default" w:ascii="Times New Roman" w:hAnsi="Times New Roman" w:eastAsia="宋体" w:cs="Times New Roman"/>
                <w:bCs w:val="0"/>
                <w:color w:val="auto"/>
                <w:kern w:val="2"/>
                <w:sz w:val="24"/>
                <w:szCs w:val="24"/>
                <w:shd w:val="clear" w:color="auto" w:fill="auto"/>
                <w:vertAlign w:val="superscript"/>
                <w:lang w:val="en-US" w:eastAsia="zh-CN" w:bidi="ar-SA"/>
              </w:rPr>
              <w:t>3</w:t>
            </w:r>
            <w:r>
              <w:rPr>
                <w:rFonts w:hint="default" w:ascii="Times New Roman" w:hAnsi="Times New Roman" w:eastAsia="宋体" w:cs="Times New Roman"/>
                <w:bCs w:val="0"/>
                <w:color w:val="auto"/>
                <w:kern w:val="2"/>
                <w:sz w:val="24"/>
                <w:szCs w:val="24"/>
                <w:shd w:val="clear" w:color="auto" w:fill="auto"/>
                <w:lang w:val="en-US" w:eastAsia="zh-CN" w:bidi="ar-SA"/>
              </w:rPr>
              <w:t>、NOx</w:t>
            </w:r>
            <w:r>
              <w:rPr>
                <w:rFonts w:hint="default" w:ascii="Times New Roman" w:hAnsi="Times New Roman" w:cs="Times New Roman"/>
                <w:bCs w:val="0"/>
                <w:color w:val="auto"/>
                <w:kern w:val="2"/>
                <w:sz w:val="24"/>
                <w:szCs w:val="24"/>
                <w:shd w:val="clear" w:color="auto" w:fill="auto"/>
                <w:lang w:val="en-US" w:eastAsia="zh-CN" w:bidi="ar-SA"/>
              </w:rPr>
              <w:t>230</w:t>
            </w:r>
            <w:r>
              <w:rPr>
                <w:rFonts w:hint="default" w:ascii="Times New Roman" w:hAnsi="Times New Roman" w:eastAsia="宋体" w:cs="Times New Roman"/>
                <w:bCs w:val="0"/>
                <w:color w:val="auto"/>
                <w:kern w:val="2"/>
                <w:sz w:val="24"/>
                <w:szCs w:val="24"/>
                <w:shd w:val="clear" w:color="auto" w:fill="auto"/>
                <w:lang w:val="en-US" w:eastAsia="zh-CN" w:bidi="ar-SA"/>
              </w:rPr>
              <w:t>mg/m</w:t>
            </w:r>
            <w:r>
              <w:rPr>
                <w:rFonts w:hint="default" w:ascii="Times New Roman" w:hAnsi="Times New Roman" w:eastAsia="宋体" w:cs="Times New Roman"/>
                <w:bCs w:val="0"/>
                <w:color w:val="auto"/>
                <w:kern w:val="2"/>
                <w:sz w:val="24"/>
                <w:szCs w:val="24"/>
                <w:shd w:val="clear" w:color="auto" w:fill="auto"/>
                <w:vertAlign w:val="superscript"/>
                <w:lang w:val="en-US" w:eastAsia="zh-CN" w:bidi="ar-SA"/>
              </w:rPr>
              <w:t>3</w:t>
            </w:r>
            <w:r>
              <w:rPr>
                <w:rFonts w:hint="default" w:ascii="Times New Roman" w:hAnsi="Times New Roman" w:eastAsia="宋体" w:cs="Times New Roman"/>
                <w:bCs w:val="0"/>
                <w:color w:val="auto"/>
                <w:kern w:val="2"/>
                <w:sz w:val="24"/>
                <w:szCs w:val="24"/>
                <w:shd w:val="clear" w:color="auto" w:fill="auto"/>
                <w:lang w:val="en-US" w:eastAsia="zh-CN" w:bidi="ar-SA"/>
              </w:rPr>
              <w:t>，烟尘和SO</w:t>
            </w:r>
            <w:r>
              <w:rPr>
                <w:rFonts w:hint="default" w:ascii="Times New Roman" w:hAnsi="Times New Roman" w:eastAsia="宋体" w:cs="Times New Roman"/>
                <w:bCs w:val="0"/>
                <w:color w:val="auto"/>
                <w:kern w:val="2"/>
                <w:sz w:val="24"/>
                <w:szCs w:val="24"/>
                <w:shd w:val="clear" w:color="auto" w:fill="auto"/>
                <w:vertAlign w:val="subscript"/>
                <w:lang w:val="en-US" w:eastAsia="zh-CN" w:bidi="ar-SA"/>
              </w:rPr>
              <w:t>2</w:t>
            </w:r>
            <w:r>
              <w:rPr>
                <w:rFonts w:hint="default" w:ascii="Times New Roman" w:hAnsi="Times New Roman" w:eastAsia="宋体" w:cs="Times New Roman"/>
                <w:bCs w:val="0"/>
                <w:color w:val="auto"/>
                <w:kern w:val="2"/>
                <w:sz w:val="24"/>
                <w:szCs w:val="24"/>
                <w:shd w:val="clear" w:color="auto" w:fill="auto"/>
                <w:lang w:val="en-US" w:eastAsia="zh-CN" w:bidi="ar-SA"/>
              </w:rPr>
              <w:t>能够满足GB9078-1996《工业炉窑大气污染物排放标准》中二级标准要求，NOx排放浓度满足《大气污染物综合排放标准》（GB16297-1996）中表2二级排放要求。</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（3）无组织废气</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粮食在筛分过程中会产生粉尘，在粮食筛分设备上安置密封罩，设备连接处加入密封胶，可抑制粉尘的产生。排潮口粉尘和装卸粉尘经人工洒水降尘措施处理，可使大多数粉尘沉降下来。建设封闭式堆场用于储存煤和</w:t>
            </w:r>
            <w:r>
              <w:rPr>
                <w:rFonts w:hint="default" w:ascii="Times New Roman" w:hAnsi="Times New Roman" w:cs="Times New Roman"/>
                <w:bCs w:val="0"/>
                <w:color w:val="auto"/>
                <w:kern w:val="2"/>
                <w:sz w:val="24"/>
                <w:szCs w:val="24"/>
                <w:shd w:val="clear" w:color="auto" w:fill="auto"/>
                <w:lang w:val="en-US" w:eastAsia="zh-CN" w:bidi="ar-SA"/>
              </w:rPr>
              <w:t>炉灰</w:t>
            </w:r>
            <w:r>
              <w:rPr>
                <w:rFonts w:hint="default" w:ascii="Times New Roman" w:hAnsi="Times New Roman" w:eastAsia="宋体" w:cs="Times New Roman"/>
                <w:bCs w:val="0"/>
                <w:color w:val="auto"/>
                <w:kern w:val="2"/>
                <w:sz w:val="24"/>
                <w:szCs w:val="24"/>
                <w:shd w:val="clear" w:color="auto" w:fill="auto"/>
                <w:lang w:val="en-US" w:eastAsia="zh-CN" w:bidi="ar-SA"/>
              </w:rPr>
              <w:t>，通过地面硬化、洒水降尘等措施降低扬尘量的排放。无组织粉尘经上述措施处理后其排放浓度满足《大气污染物综合排放标准》（GB16297-1996）表2中颗粒物无组织排放厂界监控浓度限值1.0mg/m</w:t>
            </w:r>
            <w:r>
              <w:rPr>
                <w:rFonts w:hint="default" w:ascii="Times New Roman" w:hAnsi="Times New Roman" w:eastAsia="宋体" w:cs="Times New Roman"/>
                <w:bCs w:val="0"/>
                <w:color w:val="auto"/>
                <w:kern w:val="2"/>
                <w:sz w:val="24"/>
                <w:szCs w:val="24"/>
                <w:shd w:val="clear" w:color="auto" w:fill="auto"/>
                <w:vertAlign w:val="superscript"/>
                <w:lang w:val="en-US" w:eastAsia="zh-CN" w:bidi="ar-SA"/>
              </w:rPr>
              <w:t>3</w:t>
            </w:r>
            <w:r>
              <w:rPr>
                <w:rFonts w:hint="default" w:ascii="Times New Roman" w:hAnsi="Times New Roman" w:eastAsia="宋体" w:cs="Times New Roman"/>
                <w:bCs w:val="0"/>
                <w:color w:val="auto"/>
                <w:kern w:val="2"/>
                <w:sz w:val="24"/>
                <w:szCs w:val="24"/>
                <w:shd w:val="clear" w:color="auto" w:fill="auto"/>
                <w:lang w:val="en-US" w:eastAsia="zh-CN" w:bidi="ar-SA"/>
              </w:rPr>
              <w:t>的要求。</w:t>
            </w:r>
          </w:p>
          <w:p>
            <w:pPr>
              <w:pStyle w:val="35"/>
              <w:keepNext w:val="0"/>
              <w:keepLines w:val="0"/>
              <w:pageBreakBefore w:val="0"/>
              <w:widowControl w:val="0"/>
              <w:numPr>
                <w:ilvl w:val="0"/>
                <w:numId w:val="3"/>
              </w:numPr>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噪声</w:t>
            </w:r>
          </w:p>
          <w:p>
            <w:pPr>
              <w:pStyle w:val="3"/>
              <w:keepNext/>
              <w:overflowPunct w:val="0"/>
              <w:autoSpaceDE/>
              <w:autoSpaceDN/>
              <w:bidi w:val="0"/>
              <w:snapToGrid w:val="0"/>
              <w:spacing w:before="0" w:after="0" w:line="360" w:lineRule="auto"/>
              <w:ind w:left="0" w:right="0"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b w:val="0"/>
                <w:bCs w:val="0"/>
                <w:kern w:val="0"/>
                <w:sz w:val="24"/>
                <w:szCs w:val="24"/>
              </w:rPr>
              <w:t>项目噪声主要来自于</w:t>
            </w:r>
            <w:r>
              <w:rPr>
                <w:rFonts w:hint="default" w:ascii="Times New Roman" w:hAnsi="Times New Roman" w:eastAsia="宋体" w:cs="Times New Roman"/>
                <w:b w:val="0"/>
                <w:bCs w:val="0"/>
                <w:sz w:val="24"/>
                <w:szCs w:val="24"/>
              </w:rPr>
              <w:t>热风炉、烘干塔、滚筒筛、提升机、风机、运输车辆等机械设备</w:t>
            </w:r>
            <w:r>
              <w:rPr>
                <w:rFonts w:hint="default" w:ascii="Times New Roman" w:hAnsi="Times New Roman" w:eastAsia="宋体" w:cs="Times New Roman"/>
                <w:b w:val="0"/>
                <w:bCs w:val="0"/>
                <w:kern w:val="0"/>
                <w:sz w:val="24"/>
                <w:szCs w:val="24"/>
              </w:rPr>
              <w:t>噪声，其声压级为70-90dB（A）</w:t>
            </w:r>
            <w:r>
              <w:rPr>
                <w:rFonts w:hint="default" w:ascii="Times New Roman" w:hAnsi="Times New Roman" w:eastAsia="宋体" w:cs="Times New Roman"/>
                <w:bCs w:val="0"/>
                <w:color w:val="auto"/>
                <w:kern w:val="2"/>
                <w:sz w:val="24"/>
                <w:szCs w:val="24"/>
                <w:shd w:val="clear" w:color="auto" w:fill="auto"/>
                <w:lang w:val="en-US" w:eastAsia="zh-CN" w:bidi="ar-SA"/>
              </w:rPr>
              <w:t>。企业对上述产噪设备采取安装减震装置、风机进出口安装消声器等降噪措施。</w:t>
            </w:r>
            <w:r>
              <w:rPr>
                <w:rFonts w:hint="default" w:ascii="Times New Roman" w:hAnsi="Times New Roman" w:eastAsia="宋体" w:cs="Times New Roman"/>
                <w:kern w:val="2"/>
                <w:sz w:val="24"/>
                <w:szCs w:val="24"/>
                <w:lang w:val="en-US" w:eastAsia="zh-CN" w:bidi="ar-SA"/>
              </w:rPr>
              <w:t>厂界东侧、西侧、南侧、北侧满足《工业企业厂界环境噪声排放标准》（GB12348-2008）1类标准，昼间55dB(A)，夜间45dB(A)。</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en-US"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（5）固体废物</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项目固体废物主要为热风炉炉渣、脱硫废渣、除尘灰、筛选杂质、员工生活垃圾。</w:t>
            </w:r>
            <w:r>
              <w:rPr>
                <w:rFonts w:hint="default" w:ascii="Times New Roman" w:hAnsi="Times New Roman" w:cs="Times New Roman"/>
                <w:color w:val="000000"/>
                <w:sz w:val="24"/>
                <w:szCs w:val="24"/>
              </w:rPr>
              <w:t>热风炉炉渣、脱硫废渣和除尘灰收集后外卖用作铺路材料；</w:t>
            </w:r>
            <w:r>
              <w:rPr>
                <w:rFonts w:hint="default" w:ascii="Times New Roman" w:hAnsi="Times New Roman" w:cs="Times New Roman"/>
                <w:sz w:val="24"/>
                <w:szCs w:val="24"/>
              </w:rPr>
              <w:t>筛选杂质收集后，外卖作饲料；</w:t>
            </w:r>
            <w:r>
              <w:rPr>
                <w:rFonts w:hint="default" w:ascii="Times New Roman" w:hAnsi="Times New Roman" w:cs="Times New Roman"/>
                <w:color w:val="000000"/>
                <w:sz w:val="24"/>
                <w:szCs w:val="24"/>
                <w:lang w:val="en-US" w:eastAsia="zh-CN"/>
              </w:rPr>
              <w:t>废旧滤袋由布袋除尘器厂家进行回收处理；</w:t>
            </w:r>
            <w:r>
              <w:rPr>
                <w:rFonts w:hint="default" w:ascii="Times New Roman" w:hAnsi="Times New Roman" w:cs="Times New Roman"/>
                <w:sz w:val="24"/>
                <w:szCs w:val="24"/>
              </w:rPr>
              <w:t>生活垃圾收集后，交由环卫部门进行处理。经此处理后，对周围环境影响基本无影响，各措施均可行。</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color w:val="auto"/>
                <w:kern w:val="2"/>
                <w:sz w:val="24"/>
                <w:szCs w:val="24"/>
                <w:shd w:val="clear" w:color="auto" w:fill="auto"/>
                <w:lang w:val="zh-CN" w:eastAsia="zh-CN" w:bidi="ar-SA"/>
              </w:rPr>
            </w:pPr>
            <w:r>
              <w:rPr>
                <w:rFonts w:hint="default" w:ascii="Times New Roman" w:hAnsi="Times New Roman" w:eastAsia="宋体" w:cs="Times New Roman"/>
                <w:bCs w:val="0"/>
                <w:color w:val="auto"/>
                <w:kern w:val="2"/>
                <w:sz w:val="24"/>
                <w:szCs w:val="24"/>
                <w:shd w:val="clear" w:color="auto" w:fill="auto"/>
                <w:lang w:val="en-US" w:eastAsia="zh-CN" w:bidi="ar-SA"/>
              </w:rPr>
              <w:t>4</w:t>
            </w:r>
            <w:r>
              <w:rPr>
                <w:rFonts w:hint="eastAsia" w:ascii="Times New Roman" w:hAnsi="Times New Roman" w:cs="Times New Roman"/>
                <w:bCs w:val="0"/>
                <w:color w:val="auto"/>
                <w:kern w:val="2"/>
                <w:sz w:val="24"/>
                <w:szCs w:val="24"/>
                <w:shd w:val="clear" w:color="auto" w:fill="auto"/>
                <w:lang w:val="en-US" w:eastAsia="zh-CN" w:bidi="ar-SA"/>
              </w:rPr>
              <w:t>、</w:t>
            </w:r>
            <w:r>
              <w:rPr>
                <w:rFonts w:hint="default" w:ascii="Times New Roman" w:hAnsi="Times New Roman" w:eastAsia="宋体" w:cs="Times New Roman"/>
                <w:bCs w:val="0"/>
                <w:color w:val="auto"/>
                <w:kern w:val="2"/>
                <w:sz w:val="24"/>
                <w:szCs w:val="24"/>
                <w:shd w:val="clear" w:color="auto" w:fill="auto"/>
                <w:lang w:val="zh-CN" w:eastAsia="zh-CN" w:bidi="ar-SA"/>
              </w:rPr>
              <w:t>选址合理性分析结论</w:t>
            </w:r>
          </w:p>
          <w:p>
            <w:pPr>
              <w:pStyle w:val="35"/>
              <w:keepNext w:val="0"/>
              <w:keepLines w:val="0"/>
              <w:pageBreakBefore w:val="0"/>
              <w:kinsoku/>
              <w:overflowPunct/>
              <w:topLinePunct w:val="0"/>
              <w:autoSpaceDE w:val="0"/>
              <w:autoSpaceDN w:val="0"/>
              <w:bidi w:val="0"/>
              <w:adjustRightInd w:val="0"/>
              <w:snapToGrid w:val="0"/>
              <w:spacing w:line="360" w:lineRule="auto"/>
              <w:textAlignment w:val="auto"/>
              <w:rPr>
                <w:rFonts w:hint="default" w:ascii="Times New Roman" w:hAnsi="Times New Roman" w:cs="Times New Roman"/>
                <w:bCs w:val="0"/>
                <w:color w:val="auto"/>
                <w:kern w:val="2"/>
                <w:sz w:val="24"/>
                <w:szCs w:val="24"/>
                <w:shd w:val="clear" w:color="auto" w:fill="auto"/>
                <w:lang w:val="en-US" w:eastAsia="zh-CN" w:bidi="ar-SA"/>
              </w:rPr>
            </w:pPr>
            <w:r>
              <w:rPr>
                <w:rFonts w:hint="default" w:ascii="Times New Roman" w:hAnsi="Times New Roman" w:cs="Times New Roman"/>
                <w:bCs w:val="0"/>
                <w:color w:val="auto"/>
                <w:kern w:val="2"/>
                <w:sz w:val="24"/>
                <w:szCs w:val="24"/>
                <w:shd w:val="clear" w:color="auto" w:fill="auto"/>
                <w:lang w:val="en-US" w:eastAsia="zh-CN" w:bidi="ar-SA"/>
              </w:rPr>
              <w:t>本项目建成后所产生的污染物经采取相应措施处理后，对区域环境空气和声环境的影响和污染贡献量均较小，符合我国现行的环保政策规定，且项目产生污染物较小，对周围环境敏感点影响较小，环境影响的可接受性较好。</w:t>
            </w:r>
          </w:p>
          <w:p>
            <w:pPr>
              <w:pStyle w:val="35"/>
              <w:keepNext w:val="0"/>
              <w:keepLines w:val="0"/>
              <w:pageBreakBefore w:val="0"/>
              <w:kinsoku/>
              <w:overflowPunct/>
              <w:topLinePunct w:val="0"/>
              <w:autoSpaceDE w:val="0"/>
              <w:autoSpaceDN w:val="0"/>
              <w:bidi w:val="0"/>
              <w:adjustRightInd w:val="0"/>
              <w:snapToGrid w:val="0"/>
              <w:spacing w:line="360" w:lineRule="auto"/>
              <w:textAlignment w:val="auto"/>
              <w:rPr>
                <w:rFonts w:hint="default" w:ascii="Times New Roman" w:hAnsi="Times New Roman" w:cs="Times New Roman"/>
                <w:bCs w:val="0"/>
                <w:color w:val="auto"/>
                <w:kern w:val="2"/>
                <w:sz w:val="24"/>
                <w:szCs w:val="24"/>
                <w:shd w:val="clear" w:color="auto" w:fill="auto"/>
                <w:lang w:val="en-US" w:eastAsia="zh-CN" w:bidi="ar-SA"/>
              </w:rPr>
            </w:pPr>
            <w:r>
              <w:rPr>
                <w:rFonts w:hint="default" w:ascii="Times New Roman" w:hAnsi="Times New Roman" w:cs="Times New Roman"/>
                <w:bCs w:val="0"/>
                <w:color w:val="auto"/>
                <w:kern w:val="2"/>
                <w:sz w:val="24"/>
                <w:szCs w:val="24"/>
                <w:shd w:val="clear" w:color="auto" w:fill="auto"/>
                <w:lang w:val="en-US" w:eastAsia="zh-CN" w:bidi="ar-SA"/>
              </w:rPr>
              <w:t>项目位于公主岭市双龙镇，占地性质属于建设用地，项目大门位于厂区南侧，紧邻公路，便于原料及成品运输，烘干塔及热风炉位于厂区西侧，办公区位于厂区南侧。厂区布局适用于企业生产及原辅材料、成品运输，故认为厂区平面布局合理。本项目产生的废气主要为储煤间、炉渣仓、热风炉废气、烘干排潮口及装卸过程中产生的无组织粉尘。污染物排污浓度能够满足GB9078-1996《工业炉窑大气污染物排放标准》和GB16297-1996《大气污染物综合排放标准》中相应排放标准限值要求。同时，本项目无生产废水产生，生活污水排入防渗旱厕，脱硫废水循环利用，定期排放用于降尘及炉渣拌湿。无废水排入周围水环境。以上符合公主岭市环保要求。</w:t>
            </w:r>
          </w:p>
          <w:p>
            <w:pPr>
              <w:pStyle w:val="35"/>
              <w:keepNext w:val="0"/>
              <w:keepLines w:val="0"/>
              <w:pageBreakBefore w:val="0"/>
              <w:kinsoku/>
              <w:overflowPunct/>
              <w:topLinePunct w:val="0"/>
              <w:autoSpaceDE w:val="0"/>
              <w:autoSpaceDN w:val="0"/>
              <w:bidi w:val="0"/>
              <w:adjustRightInd w:val="0"/>
              <w:snapToGrid w:val="0"/>
              <w:spacing w:line="360" w:lineRule="auto"/>
              <w:textAlignment w:val="auto"/>
              <w:rPr>
                <w:rFonts w:hint="default" w:ascii="Times New Roman" w:hAnsi="Times New Roman" w:cs="Times New Roman"/>
                <w:bCs w:val="0"/>
                <w:color w:val="auto"/>
                <w:kern w:val="2"/>
                <w:sz w:val="24"/>
                <w:szCs w:val="24"/>
                <w:shd w:val="clear" w:color="auto" w:fill="auto"/>
                <w:lang w:val="en-US" w:eastAsia="zh-CN" w:bidi="ar-SA"/>
              </w:rPr>
            </w:pPr>
            <w:r>
              <w:rPr>
                <w:rFonts w:hint="default" w:ascii="Times New Roman" w:hAnsi="Times New Roman" w:cs="Times New Roman"/>
                <w:bCs w:val="0"/>
                <w:color w:val="auto"/>
                <w:kern w:val="2"/>
                <w:sz w:val="24"/>
                <w:szCs w:val="24"/>
                <w:shd w:val="clear" w:color="auto" w:fill="auto"/>
                <w:lang w:val="en-US" w:eastAsia="zh-CN" w:bidi="ar-SA"/>
              </w:rPr>
              <w:t>综上所述，项目符合国家产业政策与环境功能区划要求，项目建成后对周围环境影响较小。因此，从环境角度上选址基本合理。</w:t>
            </w:r>
          </w:p>
          <w:p>
            <w:pPr>
              <w:pStyle w:val="35"/>
              <w:keepNext w:val="0"/>
              <w:keepLines w:val="0"/>
              <w:pageBreakBefore w:val="0"/>
              <w:kinsoku/>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u w:val="none" w:color="auto"/>
                <w:lang w:val="en-US" w:eastAsia="zh-CN"/>
              </w:rPr>
            </w:pPr>
            <w:r>
              <w:rPr>
                <w:rFonts w:hint="eastAsia" w:ascii="宋体" w:hAnsi="宋体" w:eastAsia="宋体" w:cs="宋体"/>
                <w:bCs w:val="0"/>
                <w:color w:val="auto"/>
                <w:kern w:val="2"/>
                <w:sz w:val="24"/>
                <w:szCs w:val="24"/>
                <w:lang w:val="zh-CN" w:eastAsia="zh-CN" w:bidi="ar-SA"/>
              </w:rPr>
              <w:t>二、</w:t>
            </w:r>
            <w:r>
              <w:rPr>
                <w:rFonts w:hint="eastAsia" w:ascii="宋体" w:hAnsi="宋体" w:eastAsia="宋体" w:cs="宋体"/>
                <w:b/>
                <w:bCs/>
                <w:color w:val="auto"/>
                <w:sz w:val="24"/>
                <w:szCs w:val="24"/>
                <w:u w:val="none" w:color="auto"/>
                <w:lang w:val="en-US" w:eastAsia="zh-CN"/>
              </w:rPr>
              <w:t>审批部门审批决定</w:t>
            </w:r>
          </w:p>
          <w:p>
            <w:pPr>
              <w:pStyle w:val="18"/>
              <w:keepNext w:val="0"/>
              <w:keepLines w:val="0"/>
              <w:widowControl/>
              <w:suppressLineNumbers w:val="0"/>
              <w:spacing w:before="0" w:beforeAutospacing="0" w:after="0" w:afterAutospacing="0" w:line="360" w:lineRule="auto"/>
              <w:ind w:left="0" w:right="0" w:firstLine="480" w:firstLineChars="200"/>
              <w:rPr>
                <w:rFonts w:hint="eastAsia" w:eastAsia="宋体"/>
                <w:lang w:eastAsia="zh-CN"/>
              </w:rPr>
            </w:pPr>
            <w:r>
              <w:t>关于吉林省乐丰粮食收储有限公司年收储烘干1万吨玉米建设项目环境影响报告表的批复吉林省乐丰粮食收储有限公司</w:t>
            </w:r>
            <w:r>
              <w:rPr>
                <w:rFonts w:hint="eastAsia"/>
                <w:lang w:eastAsia="zh-CN"/>
              </w:rPr>
              <w:t>：</w:t>
            </w:r>
          </w:p>
          <w:p>
            <w:pPr>
              <w:pStyle w:val="18"/>
              <w:keepNext w:val="0"/>
              <w:keepLines w:val="0"/>
              <w:widowControl/>
              <w:suppressLineNumbers w:val="0"/>
              <w:spacing w:before="0" w:beforeAutospacing="0" w:after="0" w:afterAutospacing="0" w:line="360" w:lineRule="auto"/>
              <w:ind w:left="0" w:right="0" w:firstLine="480" w:firstLineChars="200"/>
            </w:pPr>
            <w:r>
              <w:t>根据吉林省云鹤环保科技有限公司编制的《吉林省乐丰粮食收储有限公司年收储烘干1万吨玉米建设项目环境影响报告表》评价结论，现批复如下</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一、项目建设内容</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该项目违反了《中华人民共和国环境保护法》和《中华人民共和国环境影响评价法》的相关规定，违法行为已经查处。你公司必须认真吸取教训，增强守法意识，维护企业的环境信用，杜绝环境违法行为再次发生。</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该项目属于补办环评，建设地点位于公主岭市双龙镇拉拉屯村，占地面积9000m²，建设一台4t/h的燃煤热风炉用来烘干玉米颗粒，烘干产量10000t/a，热风炉年燃煤量490t/a。</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在全面落实环境影响报告表提出的各项环境风险防范、生态保护及污染防治措施后，项目建设对环境的不利影响能够得到减缓和控制。因此，从环境保护角度分析，我局原则同意环境影响报告表中所列建设项目的性质、规模、工艺、地点和拟采取的环境保护措施。</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二、项目施工期和运营期应重点做好以下环境保护工作。</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一）加强施工期环境管理，认真落实生态保护措施，防止生态破坏。采取有效措施，确保施工场界噪声达到《建筑施工场界环境噪声排放标准》（GB12523-2011）相关标准，施工废水、生活污水须经处理后达标排放有效控制施工扬尘，妥善处置施工弃土、弃渣和固体废物，防止施工噪声、废水、废气、扬尘、固废等污染周围环境。</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（二）做好水污染防治工作。生活污水排入厂区防渗旱厕内，定期清掏作农肥脱硫废水用于浇渣或降尘。</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三）做好大气污染防治工作。严格控制无组织废气、粉尘排放。控制倒运次数及运行速度。提升机须密闭输送，烘干塔须增加清粮工序，外排烘干粉尘须满足《大气污染物综合排放标准》（GB16297-1996）中无组织排放标准要求。一台4t/h燃煤热风炉，须安装布袋除尘器和脱硫装置，外排废气通过15m高排气筒外排，外排废气须满足《工业炉窑大气污染物排放标准》（GB9078-1996）排放限值要求，氮氧化物须满足《大气污染物综合排放标准》（GB16297-1996）排放标准。</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（四）做好噪声污染防治工作。采用先进低噪声设备，对高噪声设备采用有效隔音减振措施，厂界噪声须满足《工业企业厂界环境噪声排放标准》（GB12348-2008）中的1类区。</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（五）做好固废污染防治工作。热风炉炉渣、脱硫废渣除尘灰，外卖作铺路材料，筛选杂质外卖作饲料，废旧滤袋由厂家回收，生活垃圾交由环卫部门处置。</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（六）落实各项风险防范措施，建立完善的环境应急防控体系，按照有关规定完善应急处理措施和预案，定期开展应急演练，防止环境污染事故的发生。</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eastAsia="宋体" w:cs="Times New Roman"/>
                <w:lang w:val="en-US" w:eastAsia="zh-CN"/>
              </w:rPr>
            </w:pPr>
            <w:r>
              <w:rPr>
                <w:rFonts w:hint="default" w:ascii="Times New Roman" w:hAnsi="Times New Roman" w:cs="Times New Roman"/>
              </w:rPr>
              <w:t>（七）本项目污染物排放总量控制指标为SO</w:t>
            </w:r>
            <w:r>
              <w:rPr>
                <w:rFonts w:hint="default" w:ascii="Times New Roman" w:hAnsi="Times New Roman" w:cs="Times New Roman"/>
                <w:vertAlign w:val="subscript"/>
                <w:lang w:val="en-US" w:eastAsia="zh-CN"/>
              </w:rPr>
              <w:t>2</w:t>
            </w:r>
            <w:r>
              <w:rPr>
                <w:rFonts w:hint="default" w:ascii="Times New Roman" w:hAnsi="Times New Roman" w:cs="Times New Roman"/>
                <w:vertAlign w:val="baseline"/>
                <w:lang w:val="en-US" w:eastAsia="zh-CN"/>
              </w:rPr>
              <w:t>:</w:t>
            </w:r>
            <w:r>
              <w:rPr>
                <w:rFonts w:hint="default" w:ascii="Times New Roman" w:hAnsi="Times New Roman" w:cs="Times New Roman"/>
              </w:rPr>
              <w:t>0.72t/a、NOx</w:t>
            </w:r>
            <w:r>
              <w:rPr>
                <w:rFonts w:hint="default" w:ascii="Times New Roman" w:hAnsi="Times New Roman" w:cs="Times New Roman"/>
                <w:vertAlign w:val="baseline"/>
                <w:lang w:val="en-US" w:eastAsia="zh-CN"/>
              </w:rPr>
              <w:t>:</w:t>
            </w:r>
            <w:r>
              <w:rPr>
                <w:rFonts w:hint="default" w:ascii="Times New Roman" w:hAnsi="Times New Roman" w:cs="Times New Roman"/>
              </w:rPr>
              <w:t>0.86t/a，项目投产运行后须落实污染防治措施，污染物排放总量须控制在该指标之内</w:t>
            </w:r>
            <w:r>
              <w:rPr>
                <w:rFonts w:hint="default" w:ascii="Times New Roman" w:hAnsi="Times New Roman" w:cs="Times New Roman"/>
                <w:lang w:eastAsia="zh-CN"/>
              </w:rPr>
              <w:t>。</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三、在项目施工和运行过程中，应定期发布环境信息，建立畅通的公众参与平台，加强与周边公众的沟通，主动接受社会监督，并及时解决公众担忧的环境问题，满足公众合理的环境诉求。</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四、项目建设必须严格执行环境保护设施与主体工程同时设计、同时施工、同时投产使用的环境保护“三同时”制度。项目竣工后，你单位应当按照国务院环境保护行政主管部门规定的标准和程序，对配套建设的环境保护设施进行验收，编制验收报告，验收合格后方可投入生产或者使用。项目投产前须办理排污许可相关手续。</w:t>
            </w:r>
          </w:p>
          <w:p>
            <w:pPr>
              <w:pStyle w:val="18"/>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rPr>
            </w:pPr>
            <w:r>
              <w:rPr>
                <w:rFonts w:hint="default" w:ascii="Times New Roman" w:hAnsi="Times New Roman" w:cs="Times New Roman"/>
              </w:rPr>
              <w:t>五、环境影响报告表经批准后，项目的性质、规模、地点或者防止生态破坏、防治污染的措施发生重大变动的，应当重新报批该项目的环境影响报告书表。自环境影响报告表批复文件批准之日起，如超过5年方决定工程开工建设的，环境影响报告表应当报我局重新审核。</w:t>
            </w:r>
          </w:p>
          <w:p>
            <w:pPr>
              <w:pStyle w:val="18"/>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u w:val="none" w:color="auto"/>
                <w:lang w:eastAsia="zh-CN"/>
              </w:rPr>
            </w:pPr>
            <w:r>
              <w:rPr>
                <w:rFonts w:hint="default" w:ascii="Times New Roman" w:hAnsi="Times New Roman" w:cs="Times New Roman"/>
              </w:rPr>
              <w:t>六、本项目由公主岭市生态环境保护综合行政执法大队负责建设项目“三同时”制度执行的监督与管理工作。</w:t>
            </w:r>
          </w:p>
        </w:tc>
      </w:tr>
    </w:tbl>
    <w:p>
      <w:pPr>
        <w:pStyle w:val="10"/>
        <w:spacing w:before="228"/>
        <w:ind w:left="278"/>
        <w:rPr>
          <w:rFonts w:hint="eastAsia" w:ascii="宋体" w:hAnsi="宋体" w:eastAsia="宋体" w:cs="宋体"/>
        </w:rPr>
      </w:pPr>
    </w:p>
    <w:p>
      <w:pPr>
        <w:spacing w:after="0"/>
        <w:rPr>
          <w:rFonts w:hint="eastAsia" w:ascii="宋体" w:hAnsi="宋体" w:eastAsia="宋体" w:cs="宋体"/>
        </w:rPr>
        <w:sectPr>
          <w:pgSz w:w="11910" w:h="16840"/>
          <w:pgMar w:top="1440" w:right="1800" w:bottom="1440" w:left="1800" w:header="0" w:footer="1417" w:gutter="0"/>
          <w:pgBorders>
            <w:top w:val="none" w:sz="0" w:space="0"/>
            <w:left w:val="none" w:sz="0" w:space="0"/>
            <w:bottom w:val="none" w:sz="0" w:space="0"/>
            <w:right w:val="none" w:sz="0" w:space="0"/>
          </w:pgBorders>
          <w:pgNumType w:fmt="decimal"/>
          <w:cols w:space="720" w:num="1"/>
        </w:sectPr>
      </w:pPr>
    </w:p>
    <w:p>
      <w:pPr>
        <w:pStyle w:val="3"/>
        <w:spacing w:before="28"/>
        <w:ind w:left="0" w:leftChars="0" w:firstLine="0" w:firstLineChars="0"/>
        <w:outlineLvl w:val="0"/>
        <w:rPr>
          <w:rFonts w:hint="eastAsia" w:ascii="宋体" w:hAnsi="宋体" w:eastAsia="宋体" w:cs="宋体"/>
          <w:sz w:val="24"/>
          <w:szCs w:val="24"/>
          <w:lang w:val="en-US" w:eastAsia="zh-CN"/>
        </w:rPr>
      </w:pPr>
      <w:r>
        <w:rPr>
          <w:rFonts w:hint="eastAsia" w:ascii="宋体" w:hAnsi="宋体" w:eastAsia="宋体" w:cs="宋体"/>
          <w:b w:val="0"/>
          <w:bCs w:val="0"/>
          <w:color w:val="000000"/>
          <w:kern w:val="44"/>
          <w:sz w:val="21"/>
          <w:szCs w:val="21"/>
          <w:lang w:val="en-US" w:eastAsia="zh-CN" w:bidi="ar-SA"/>
        </w:rPr>
        <mc:AlternateContent>
          <mc:Choice Requires="wps">
            <w:drawing>
              <wp:anchor distT="0" distB="0" distL="0" distR="0" simplePos="0" relativeHeight="251659264" behindDoc="1" locked="0" layoutInCell="1" allowOverlap="1">
                <wp:simplePos x="0" y="0"/>
                <wp:positionH relativeFrom="page">
                  <wp:posOffset>791210</wp:posOffset>
                </wp:positionH>
                <wp:positionV relativeFrom="paragraph">
                  <wp:posOffset>310515</wp:posOffset>
                </wp:positionV>
                <wp:extent cx="6066155" cy="8482330"/>
                <wp:effectExtent l="5080" t="5080" r="5715" b="8890"/>
                <wp:wrapTopAndBottom/>
                <wp:docPr id="26" name="文本框 20"/>
                <wp:cNvGraphicFramePr/>
                <a:graphic xmlns:a="http://schemas.openxmlformats.org/drawingml/2006/main">
                  <a:graphicData uri="http://schemas.microsoft.com/office/word/2010/wordprocessingShape">
                    <wps:wsp>
                      <wps:cNvSpPr txBox="1"/>
                      <wps:spPr>
                        <a:xfrm>
                          <a:off x="0" y="0"/>
                          <a:ext cx="6066155" cy="8482330"/>
                        </a:xfrm>
                        <a:prstGeom prst="rect">
                          <a:avLst/>
                        </a:prstGeom>
                        <a:noFill/>
                        <a:ln w="6096" cap="flat" cmpd="sng">
                          <a:solidFill>
                            <a:srgbClr val="000000"/>
                          </a:solidFill>
                          <a:prstDash val="solid"/>
                          <a:miter/>
                          <a:headEnd type="none" w="med" len="med"/>
                          <a:tailEnd type="none" w="med" len="med"/>
                        </a:ln>
                      </wps:spPr>
                      <wps:txbx>
                        <w:txbxContent>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0" w:firstLineChars="0"/>
                              <w:textAlignment w:val="auto"/>
                            </w:pPr>
                            <w:r>
                              <w:rPr>
                                <w:rFonts w:hint="default" w:ascii="Times New Roman" w:hAnsi="Times New Roman" w:eastAsia="宋体" w:cs="Times New Roman"/>
                                <w:b/>
                                <w:bCs/>
                                <w:color w:val="auto"/>
                                <w:kern w:val="2"/>
                                <w:sz w:val="24"/>
                                <w:szCs w:val="24"/>
                                <w:lang w:val="en-US" w:eastAsia="zh-CN" w:bidi="ar-SA"/>
                              </w:rPr>
                              <w:t>验收监测质量保证及质量控制：</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（1）验收监测方法按照验收监测评价的标准要求，采用标准中列出的标准测定方法，尚未列出测定方法的污染物，其测定方法选择国家、地方及行业现行标准测定方法。</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（2）验收监测人员均经考核并持证上岗，监测用仪器都经过计量检定并在有效期内。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（3）废气采样前对仪器流量计进行校准，并检查气密性；采样和分析过程中严格按照 GB16297-1996 和《空气和废气监测分析方法》（第四版）进行。</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废气监测实行全过程的质量保证，有组织排放源技术要求执行《固定污染源排气中颗粒物测定与气态污染物采样方法》（GB/T16157-1996）、《固定源废气检测技术规范》（HJ/T397-2007）、《固定污染源监测质量保证和质量控制技术规范（试行）》（HJ/T373-2007）；无组织排放源监测技术要求按照《无组织排放监测技术导则》（HJ/T55-2000）、《空气与废气监测质量保证手册》进行。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（4）声级计测量前后均经标准声源校准且合格，测试时无雨雪、无雷电，风速小于 5.0m/s。噪声监测质量保证和质量控制严格按照《环境监测技术规范》（噪声部分）和标准方法的有关规定执行。噪声监测仪器性能符合《声级计电声性能及测量方法》（GB/T3785-1983）的规定。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（5）验收监测的采样记录及测定结果按测定方法标准和监测技术规范要求进行数据处理和填报，测定结果和验收监测报告按有关规定和要求严格执行三级审核制度，经校核、审核，最后由技术负责人审定。</w:t>
                            </w: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lang w:val="en-US" w:eastAsia="zh-CN"/>
                              </w:rPr>
                            </w:pPr>
                          </w:p>
                        </w:txbxContent>
                      </wps:txbx>
                      <wps:bodyPr lIns="0" tIns="0" rIns="0" bIns="0" upright="1"/>
                    </wps:wsp>
                  </a:graphicData>
                </a:graphic>
              </wp:anchor>
            </w:drawing>
          </mc:Choice>
          <mc:Fallback>
            <w:pict>
              <v:shape id="文本框 20" o:spid="_x0000_s1026" o:spt="202" type="#_x0000_t202" style="position:absolute;left:0pt;margin-left:62.3pt;margin-top:24.45pt;height:667.9pt;width:477.65pt;mso-position-horizontal-relative:page;mso-wrap-distance-bottom:0pt;mso-wrap-distance-top:0pt;z-index:-251657216;mso-width-relative:page;mso-height-relative:page;" filled="f" stroked="t" coordsize="21600,21600" o:gfxdata="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G10RF2AAAAAwBAAAPAAAA&#10;AAAAAAEAIAAAACIAAABkcnMvZG93bnJldi54bWxQSwECFAAUAAAACACHTuJAZ6XEvRUCAAA0BAAA&#10;DgAAAAAAAAABACAAAAAnAQAAZHJzL2Uyb0RvYy54bWxQSwUGAAAAAAYABgBZAQAArgUAAAAA&#10;">
                <v:fill on="f" focussize="0,0"/>
                <v:stroke weight="0.48pt" color="#000000" joinstyle="miter"/>
                <v:imagedata o:title=""/>
                <o:lock v:ext="edit" aspectratio="f"/>
                <v:textbox inset="0mm,0mm,0mm,0mm">
                  <w:txbxContent>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0" w:firstLineChars="0"/>
                        <w:textAlignment w:val="auto"/>
                      </w:pPr>
                      <w:r>
                        <w:rPr>
                          <w:rFonts w:hint="default" w:ascii="Times New Roman" w:hAnsi="Times New Roman" w:eastAsia="宋体" w:cs="Times New Roman"/>
                          <w:b/>
                          <w:bCs/>
                          <w:color w:val="auto"/>
                          <w:kern w:val="2"/>
                          <w:sz w:val="24"/>
                          <w:szCs w:val="24"/>
                          <w:lang w:val="en-US" w:eastAsia="zh-CN" w:bidi="ar-SA"/>
                        </w:rPr>
                        <w:t>验收监测质量保证及质量控制：</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（1）验收监测方法按照验收监测评价的标准要求，采用标准中列出的标准测定方法，尚未列出测定方法的污染物，其测定方法选择国家、地方及行业现行标准测定方法。</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（2）验收监测人员均经考核并持证上岗，监测用仪器都经过计量检定并在有效期内。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（3）废气采样前对仪器流量计进行校准，并检查气密性；采样和分析过程中严格按照 GB16297-1996 和《空气和废气监测分析方法》（第四版）进行。</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废气监测实行全过程的质量保证，有组织排放源技术要求执行《固定污染源排气中颗粒物测定与气态污染物采样方法》（GB/T16157-1996）、《固定源废气检测技术规范》（HJ/T397-2007）、《固定污染源监测质量保证和质量控制技术规范（试行）》（HJ/T373-2007）；无组织排放源监测技术要求按照《无组织排放监测技术导则》（HJ/T55-2000）、《空气与废气监测质量保证手册》进行。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 xml:space="preserve">（4）声级计测量前后均经标准声源校准且合格，测试时无雨雪、无雷电，风速小于 5.0m/s。噪声监测质量保证和质量控制严格按照《环境监测技术规范》（噪声部分）和标准方法的有关规定执行。噪声监测仪器性能符合《声级计电声性能及测量方法》（GB/T3785-1983）的规定。 </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（5）验收监测的采样记录及测定结果按测定方法标准和监测技术规范要求进行数据处理和填报，测定结果和验收监测报告按有关规定和要求严格执行三级审核制度，经校核、审核，最后由技术负责人审定。</w:t>
                      </w: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ascii="宋体" w:hAnsi="宋体" w:eastAsia="宋体" w:cs="宋体"/>
                          <w:color w:val="000000"/>
                          <w:sz w:val="24"/>
                          <w:szCs w:val="24"/>
                          <w:highlight w:val="none"/>
                          <w:shd w:val="clear" w:color="auto" w:fill="auto"/>
                          <w:lang w:val="en-US" w:eastAsia="zh-CN"/>
                        </w:rPr>
                      </w:pPr>
                    </w:p>
                    <w:p>
                      <w:pPr>
                        <w:rPr>
                          <w:rFonts w:hint="eastAsia" w:ascii="宋体" w:hAnsi="宋体" w:eastAsia="宋体" w:cs="宋体"/>
                          <w:color w:val="000000"/>
                          <w:sz w:val="24"/>
                          <w:szCs w:val="24"/>
                          <w:highlight w:val="none"/>
                          <w:shd w:val="clear" w:color="auto" w:fill="auto"/>
                          <w:lang w:val="en-US" w:eastAsia="zh-CN"/>
                        </w:rPr>
                      </w:pPr>
                    </w:p>
                    <w:p>
                      <w:pPr>
                        <w:pStyle w:val="2"/>
                        <w:rPr>
                          <w:rFonts w:hint="eastAsia"/>
                          <w:lang w:val="en-US" w:eastAsia="zh-CN"/>
                        </w:rPr>
                      </w:pPr>
                    </w:p>
                  </w:txbxContent>
                </v:textbox>
                <w10:wrap type="topAndBottom"/>
              </v:shape>
            </w:pict>
          </mc:Fallback>
        </mc:AlternateContent>
      </w:r>
      <w:r>
        <w:rPr>
          <w:rFonts w:hint="eastAsia" w:ascii="宋体" w:hAnsi="宋体" w:eastAsia="宋体" w:cs="宋体"/>
          <w:sz w:val="24"/>
          <w:szCs w:val="24"/>
          <w:lang w:val="en-US" w:eastAsia="zh-CN"/>
        </w:rPr>
        <w:t>表五</w:t>
      </w:r>
    </w:p>
    <w:p>
      <w:pPr>
        <w:rPr>
          <w:rFonts w:hint="eastAsia" w:cs="宋体"/>
          <w:sz w:val="24"/>
          <w:szCs w:val="24"/>
          <w:lang w:val="en-US" w:eastAsia="zh-CN"/>
        </w:rPr>
      </w:pPr>
    </w:p>
    <w:p>
      <w:pPr>
        <w:rPr>
          <w:rFonts w:hint="eastAsia" w:cs="宋体"/>
          <w:sz w:val="24"/>
          <w:szCs w:val="24"/>
          <w:lang w:val="en-US" w:eastAsia="zh-CN"/>
        </w:r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表六</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4" w:hRule="atLeast"/>
          <w:jc w:val="center"/>
        </w:trPr>
        <w:tc>
          <w:tcPr>
            <w:tcW w:w="9071" w:type="dxa"/>
            <w:noWrap w:val="0"/>
            <w:vAlign w:val="top"/>
          </w:tcPr>
          <w:p>
            <w:pPr>
              <w:keepNext w:val="0"/>
              <w:keepLines w:val="0"/>
              <w:suppressLineNumbers w:val="0"/>
              <w:spacing w:beforeAutospacing="0" w:afterAutospacing="0" w:line="36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一、验收监测内容</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2" w:firstLineChars="200"/>
              <w:textAlignment w:val="auto"/>
              <w:rPr>
                <w:rFonts w:hint="default" w:ascii="Times New Roman" w:hAnsi="Times New Roman" w:eastAsia="宋体" w:cs="Times New Roman"/>
                <w:b/>
                <w:bCs/>
                <w:color w:val="000000"/>
                <w:sz w:val="24"/>
                <w:szCs w:val="24"/>
                <w:highlight w:val="none"/>
                <w:shd w:val="clear" w:color="auto" w:fill="auto"/>
                <w:lang w:val="en-US" w:eastAsia="zh-CN"/>
              </w:rPr>
            </w:pPr>
            <w:r>
              <w:rPr>
                <w:rFonts w:hint="default" w:ascii="Times New Roman" w:hAnsi="Times New Roman" w:eastAsia="宋体" w:cs="Times New Roman"/>
                <w:b/>
                <w:bCs/>
                <w:color w:val="000000"/>
                <w:sz w:val="24"/>
                <w:szCs w:val="24"/>
                <w:highlight w:val="none"/>
                <w:shd w:val="clear" w:color="auto" w:fill="auto"/>
                <w:lang w:val="en-US" w:eastAsia="zh-CN"/>
              </w:rPr>
              <w:t>1、废气</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（1）有组织</w:t>
            </w:r>
            <w:r>
              <w:rPr>
                <w:rFonts w:hint="default" w:ascii="Times New Roman" w:hAnsi="Times New Roman" w:cs="Times New Roman"/>
                <w:color w:val="000000"/>
                <w:sz w:val="24"/>
                <w:szCs w:val="24"/>
                <w:highlight w:val="none"/>
                <w:shd w:val="clear" w:color="auto" w:fill="auto"/>
                <w:lang w:val="en-US" w:eastAsia="zh-CN"/>
              </w:rPr>
              <w:t>废气</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eastAsia" w:ascii="Times New Roman" w:hAnsi="Times New Roman" w:cs="Times New Roman"/>
                <w:color w:val="000000"/>
                <w:sz w:val="24"/>
                <w:szCs w:val="24"/>
                <w:highlight w:val="none"/>
                <w:shd w:val="clear" w:color="auto" w:fill="auto"/>
                <w:lang w:val="en-US" w:eastAsia="zh-CN"/>
              </w:rPr>
              <w:t>本</w:t>
            </w:r>
            <w:r>
              <w:rPr>
                <w:rFonts w:hint="default" w:ascii="Times New Roman" w:hAnsi="Times New Roman" w:eastAsia="宋体" w:cs="Times New Roman"/>
                <w:color w:val="000000"/>
                <w:sz w:val="24"/>
                <w:szCs w:val="24"/>
                <w:highlight w:val="none"/>
                <w:shd w:val="clear" w:color="auto" w:fill="auto"/>
                <w:lang w:val="en-US" w:eastAsia="zh-CN"/>
              </w:rPr>
              <w:t>次验收</w:t>
            </w:r>
            <w:r>
              <w:rPr>
                <w:rFonts w:hint="default" w:ascii="Times New Roman" w:hAnsi="Times New Roman" w:cs="Times New Roman"/>
                <w:color w:val="000000"/>
                <w:sz w:val="24"/>
                <w:szCs w:val="24"/>
                <w:highlight w:val="none"/>
                <w:shd w:val="clear" w:color="auto" w:fill="auto"/>
                <w:lang w:val="en-US" w:eastAsia="zh-CN"/>
              </w:rPr>
              <w:t>有组织废气</w:t>
            </w:r>
            <w:r>
              <w:rPr>
                <w:rFonts w:hint="default" w:ascii="Times New Roman" w:hAnsi="Times New Roman" w:eastAsia="宋体" w:cs="Times New Roman"/>
                <w:color w:val="000000"/>
                <w:sz w:val="24"/>
                <w:szCs w:val="24"/>
                <w:highlight w:val="none"/>
                <w:shd w:val="clear" w:color="auto" w:fill="auto"/>
                <w:lang w:val="en-US" w:eastAsia="zh-CN"/>
              </w:rPr>
              <w:t>监测在热风炉</w:t>
            </w:r>
            <w:r>
              <w:rPr>
                <w:rFonts w:hint="eastAsia" w:ascii="Times New Roman" w:hAnsi="Times New Roman" w:cs="Times New Roman"/>
                <w:color w:val="000000"/>
                <w:sz w:val="24"/>
                <w:szCs w:val="24"/>
                <w:highlight w:val="none"/>
                <w:shd w:val="clear" w:color="auto" w:fill="auto"/>
                <w:lang w:val="en-US" w:eastAsia="zh-CN"/>
              </w:rPr>
              <w:t>烟气</w:t>
            </w:r>
            <w:r>
              <w:rPr>
                <w:rFonts w:hint="default" w:ascii="Times New Roman" w:hAnsi="Times New Roman" w:eastAsia="宋体" w:cs="Times New Roman"/>
                <w:color w:val="000000"/>
                <w:sz w:val="24"/>
                <w:szCs w:val="24"/>
                <w:highlight w:val="none"/>
                <w:shd w:val="clear" w:color="auto" w:fill="auto"/>
                <w:lang w:val="en-US" w:eastAsia="zh-CN"/>
              </w:rPr>
              <w:t>排气筒P1出口设置1个监测点位，监测因子为颗粒物、SO</w:t>
            </w:r>
            <w:r>
              <w:rPr>
                <w:rFonts w:hint="default" w:ascii="Times New Roman" w:hAnsi="Times New Roman" w:eastAsia="宋体" w:cs="Times New Roman"/>
                <w:color w:val="000000"/>
                <w:sz w:val="24"/>
                <w:szCs w:val="24"/>
                <w:highlight w:val="none"/>
                <w:shd w:val="clear" w:color="auto" w:fill="auto"/>
                <w:vertAlign w:val="subscript"/>
                <w:lang w:val="en-US" w:eastAsia="zh-CN"/>
              </w:rPr>
              <w:t>2</w:t>
            </w:r>
            <w:r>
              <w:rPr>
                <w:rFonts w:hint="default" w:ascii="Times New Roman" w:hAnsi="Times New Roman" w:eastAsia="宋体" w:cs="Times New Roman"/>
                <w:color w:val="000000"/>
                <w:sz w:val="24"/>
                <w:szCs w:val="24"/>
                <w:highlight w:val="none"/>
                <w:shd w:val="clear" w:color="auto" w:fill="auto"/>
                <w:lang w:val="en-US" w:eastAsia="zh-CN"/>
              </w:rPr>
              <w:t>、NOx</w:t>
            </w:r>
            <w:r>
              <w:rPr>
                <w:rFonts w:hint="default" w:ascii="Times New Roman" w:hAnsi="Times New Roman" w:cs="Times New Roman"/>
                <w:color w:val="000000"/>
                <w:sz w:val="24"/>
                <w:szCs w:val="24"/>
                <w:highlight w:val="none"/>
                <w:shd w:val="clear" w:color="auto" w:fill="auto"/>
                <w:lang w:val="en-US" w:eastAsia="zh-CN"/>
              </w:rPr>
              <w:t>，烟气黑度，</w:t>
            </w:r>
            <w:r>
              <w:rPr>
                <w:rFonts w:hint="default" w:ascii="Times New Roman" w:hAnsi="Times New Roman" w:eastAsia="宋体" w:cs="Times New Roman"/>
                <w:color w:val="000000"/>
                <w:sz w:val="24"/>
                <w:szCs w:val="24"/>
                <w:highlight w:val="none"/>
                <w:shd w:val="clear" w:color="auto" w:fill="auto"/>
                <w:lang w:val="en-US" w:eastAsia="zh-CN"/>
              </w:rPr>
              <w:t>每天监测3次，连续监测2天，</w:t>
            </w:r>
            <w:r>
              <w:rPr>
                <w:rFonts w:hint="default" w:ascii="Times New Roman" w:hAnsi="Times New Roman" w:cs="Times New Roman"/>
                <w:color w:val="000000"/>
                <w:sz w:val="24"/>
                <w:szCs w:val="24"/>
                <w:highlight w:val="none"/>
                <w:shd w:val="clear" w:color="auto" w:fill="auto"/>
                <w:lang w:val="en-US" w:eastAsia="zh-CN"/>
              </w:rPr>
              <w:t>有组织废气</w:t>
            </w:r>
            <w:r>
              <w:rPr>
                <w:rFonts w:hint="default" w:ascii="Times New Roman" w:hAnsi="Times New Roman" w:eastAsia="宋体" w:cs="Times New Roman"/>
                <w:color w:val="000000"/>
                <w:sz w:val="24"/>
                <w:szCs w:val="24"/>
                <w:highlight w:val="none"/>
                <w:shd w:val="clear" w:color="auto" w:fill="auto"/>
                <w:lang w:val="en-US" w:eastAsia="zh-CN"/>
              </w:rPr>
              <w:t>共</w:t>
            </w:r>
            <w:r>
              <w:rPr>
                <w:rFonts w:hint="default" w:ascii="Times New Roman" w:hAnsi="Times New Roman" w:cs="Times New Roman"/>
                <w:color w:val="000000"/>
                <w:sz w:val="24"/>
                <w:szCs w:val="24"/>
                <w:highlight w:val="none"/>
                <w:shd w:val="clear" w:color="auto" w:fill="auto"/>
                <w:lang w:val="en-US" w:eastAsia="zh-CN"/>
              </w:rPr>
              <w:t>计1</w:t>
            </w:r>
            <w:r>
              <w:rPr>
                <w:rFonts w:hint="default" w:ascii="Times New Roman" w:hAnsi="Times New Roman" w:eastAsia="宋体" w:cs="Times New Roman"/>
                <w:color w:val="000000"/>
                <w:sz w:val="24"/>
                <w:szCs w:val="24"/>
                <w:highlight w:val="none"/>
                <w:shd w:val="clear" w:color="auto" w:fill="auto"/>
                <w:lang w:val="en-US" w:eastAsia="zh-CN"/>
              </w:rPr>
              <w:t>个监测点位</w:t>
            </w:r>
            <w:r>
              <w:rPr>
                <w:rFonts w:hint="default" w:ascii="Times New Roman" w:hAnsi="Times New Roman" w:cs="Times New Roman"/>
                <w:color w:val="000000"/>
                <w:sz w:val="24"/>
                <w:szCs w:val="24"/>
                <w:highlight w:val="none"/>
                <w:shd w:val="clear" w:color="auto" w:fill="auto"/>
                <w:lang w:val="en-US" w:eastAsia="zh-CN"/>
              </w:rPr>
              <w:t>。</w:t>
            </w:r>
            <w:r>
              <w:rPr>
                <w:rFonts w:hint="eastAsia" w:ascii="Times New Roman" w:hAnsi="Times New Roman" w:cs="Times New Roman"/>
                <w:color w:val="000000"/>
                <w:sz w:val="24"/>
                <w:szCs w:val="24"/>
                <w:highlight w:val="none"/>
                <w:shd w:val="clear" w:color="auto" w:fill="auto"/>
                <w:lang w:val="en-US" w:eastAsia="zh-CN"/>
              </w:rPr>
              <w:t>项目</w:t>
            </w:r>
            <w:r>
              <w:rPr>
                <w:rFonts w:hint="default" w:ascii="Times New Roman" w:hAnsi="Times New Roman" w:eastAsia="宋体" w:cs="Times New Roman"/>
                <w:color w:val="000000"/>
                <w:sz w:val="24"/>
                <w:szCs w:val="24"/>
                <w:highlight w:val="none"/>
                <w:shd w:val="clear" w:color="auto" w:fill="auto"/>
                <w:lang w:val="en-US" w:eastAsia="zh-CN"/>
              </w:rPr>
              <w:t>有组织废气监测点位</w:t>
            </w:r>
            <w:r>
              <w:rPr>
                <w:rFonts w:hint="default" w:ascii="Times New Roman" w:hAnsi="Times New Roman" w:cs="Times New Roman"/>
                <w:color w:val="000000"/>
                <w:sz w:val="24"/>
                <w:szCs w:val="24"/>
                <w:highlight w:val="none"/>
                <w:shd w:val="clear" w:color="auto" w:fill="auto"/>
                <w:lang w:val="en-US" w:eastAsia="zh-CN"/>
              </w:rPr>
              <w:t>详</w:t>
            </w:r>
            <w:r>
              <w:rPr>
                <w:rFonts w:hint="default" w:ascii="Times New Roman" w:hAnsi="Times New Roman" w:eastAsia="宋体" w:cs="Times New Roman"/>
                <w:color w:val="000000"/>
                <w:sz w:val="24"/>
                <w:szCs w:val="24"/>
                <w:highlight w:val="none"/>
                <w:shd w:val="clear" w:color="auto" w:fill="auto"/>
                <w:lang w:val="en-US" w:eastAsia="zh-CN"/>
              </w:rPr>
              <w:t>见表</w:t>
            </w:r>
            <w:r>
              <w:rPr>
                <w:rFonts w:hint="default" w:ascii="Times New Roman" w:hAnsi="Times New Roman" w:cs="Times New Roman"/>
                <w:color w:val="000000"/>
                <w:sz w:val="24"/>
                <w:szCs w:val="24"/>
                <w:highlight w:val="none"/>
                <w:shd w:val="clear" w:color="auto" w:fill="auto"/>
                <w:lang w:val="en-US" w:eastAsia="zh-CN"/>
              </w:rPr>
              <w:t>11</w:t>
            </w:r>
            <w:r>
              <w:rPr>
                <w:rFonts w:hint="eastAsia" w:ascii="Times New Roman" w:hAnsi="Times New Roman" w:cs="Times New Roman"/>
                <w:color w:val="000000"/>
                <w:sz w:val="24"/>
                <w:szCs w:val="24"/>
                <w:highlight w:val="none"/>
                <w:shd w:val="clear" w:color="auto" w:fill="auto"/>
                <w:lang w:val="en-US" w:eastAsia="zh-CN"/>
              </w:rPr>
              <w:t>及附图2</w:t>
            </w:r>
            <w:r>
              <w:rPr>
                <w:rFonts w:hint="default" w:ascii="Times New Roman" w:hAnsi="Times New Roman" w:eastAsia="宋体" w:cs="Times New Roman"/>
                <w:color w:val="000000"/>
                <w:sz w:val="24"/>
                <w:szCs w:val="24"/>
                <w:highlight w:val="none"/>
                <w:shd w:val="clear" w:color="auto" w:fill="auto"/>
                <w:lang w:val="en-US" w:eastAsia="zh-CN"/>
              </w:rPr>
              <w:t>。</w:t>
            </w:r>
          </w:p>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表</w:t>
            </w:r>
            <w:r>
              <w:rPr>
                <w:rFonts w:hint="eastAsia" w:cs="宋体"/>
                <w:b/>
                <w:bCs w:val="0"/>
                <w:kern w:val="2"/>
                <w:sz w:val="21"/>
                <w:szCs w:val="21"/>
                <w:lang w:val="en-US" w:eastAsia="zh-CN" w:bidi="ar-SA"/>
              </w:rPr>
              <w:t>11</w:t>
            </w:r>
            <w:r>
              <w:rPr>
                <w:rFonts w:hint="eastAsia" w:ascii="宋体" w:hAnsi="宋体" w:eastAsia="宋体" w:cs="宋体"/>
                <w:b/>
                <w:bCs w:val="0"/>
                <w:kern w:val="2"/>
                <w:sz w:val="21"/>
                <w:szCs w:val="21"/>
                <w:lang w:val="en-US" w:eastAsia="zh-CN" w:bidi="ar-SA"/>
              </w:rPr>
              <w:t xml:space="preserve">  有组织排放废气监测点位一览表</w:t>
            </w:r>
          </w:p>
          <w:tbl>
            <w:tblPr>
              <w:tblStyle w:val="21"/>
              <w:tblW w:w="89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0"/>
              <w:gridCol w:w="3114"/>
              <w:gridCol w:w="2036"/>
              <w:gridCol w:w="257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0"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类别</w:t>
                  </w:r>
                </w:p>
              </w:tc>
              <w:tc>
                <w:tcPr>
                  <w:tcW w:w="311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2036"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监测因子</w:t>
                  </w:r>
                </w:p>
              </w:tc>
              <w:tc>
                <w:tcPr>
                  <w:tcW w:w="2571"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180"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w:t>
                  </w:r>
                </w:p>
              </w:tc>
              <w:tc>
                <w:tcPr>
                  <w:tcW w:w="311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热风炉烟气</w:t>
                  </w:r>
                  <w:r>
                    <w:rPr>
                      <w:rFonts w:hint="default" w:ascii="Times New Roman" w:hAnsi="Times New Roman" w:eastAsia="宋体" w:cs="Times New Roman"/>
                      <w:color w:val="auto"/>
                      <w:kern w:val="0"/>
                      <w:sz w:val="21"/>
                      <w:szCs w:val="21"/>
                      <w:lang w:val="en-US" w:eastAsia="zh-CN"/>
                    </w:rPr>
                    <w:t>排气筒P1</w:t>
                  </w:r>
                </w:p>
              </w:tc>
              <w:tc>
                <w:tcPr>
                  <w:tcW w:w="2036"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颗粒物、SO</w:t>
                  </w:r>
                  <w:r>
                    <w:rPr>
                      <w:rFonts w:hint="default" w:ascii="Times New Roman" w:hAnsi="Times New Roman" w:eastAsia="宋体" w:cs="Times New Roman"/>
                      <w:color w:val="auto"/>
                      <w:kern w:val="0"/>
                      <w:sz w:val="21"/>
                      <w:szCs w:val="21"/>
                      <w:vertAlign w:val="subscript"/>
                      <w:lang w:val="en-US" w:eastAsia="zh-CN"/>
                    </w:rPr>
                    <w:t>2</w:t>
                  </w:r>
                  <w:r>
                    <w:rPr>
                      <w:rFonts w:hint="default" w:ascii="Times New Roman" w:hAnsi="Times New Roman" w:eastAsia="宋体" w:cs="Times New Roman"/>
                      <w:color w:val="auto"/>
                      <w:kern w:val="0"/>
                      <w:sz w:val="21"/>
                      <w:szCs w:val="21"/>
                      <w:lang w:val="en-US" w:eastAsia="zh-CN"/>
                    </w:rPr>
                    <w:t>、NOx</w:t>
                  </w:r>
                  <w:r>
                    <w:rPr>
                      <w:rFonts w:hint="default" w:ascii="Times New Roman" w:hAnsi="Times New Roman" w:cs="Times New Roman"/>
                      <w:color w:val="auto"/>
                      <w:kern w:val="0"/>
                      <w:sz w:val="21"/>
                      <w:szCs w:val="21"/>
                      <w:lang w:val="en-US" w:eastAsia="zh-CN"/>
                    </w:rPr>
                    <w:t>、烟气黑度</w:t>
                  </w:r>
                </w:p>
              </w:tc>
              <w:tc>
                <w:tcPr>
                  <w:tcW w:w="2571"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监测2天，每天3次</w:t>
                  </w:r>
                </w:p>
              </w:tc>
            </w:tr>
          </w:tbl>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（2）无组织</w:t>
            </w:r>
            <w:r>
              <w:rPr>
                <w:rFonts w:hint="default" w:ascii="Times New Roman" w:hAnsi="Times New Roman" w:cs="Times New Roman"/>
                <w:color w:val="000000"/>
                <w:sz w:val="24"/>
                <w:szCs w:val="24"/>
                <w:highlight w:val="none"/>
                <w:shd w:val="clear" w:color="auto" w:fill="auto"/>
                <w:lang w:val="en-US" w:eastAsia="zh-CN"/>
              </w:rPr>
              <w:t>废气</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cs="Times New Roman"/>
                <w:color w:val="000000"/>
                <w:sz w:val="24"/>
                <w:szCs w:val="24"/>
                <w:highlight w:val="none"/>
                <w:shd w:val="clear" w:color="auto" w:fill="auto"/>
                <w:lang w:val="en-US" w:eastAsia="zh-CN"/>
              </w:rPr>
              <w:t>本</w:t>
            </w:r>
            <w:r>
              <w:rPr>
                <w:rFonts w:hint="default" w:ascii="Times New Roman" w:hAnsi="Times New Roman" w:eastAsia="宋体" w:cs="Times New Roman"/>
                <w:color w:val="000000"/>
                <w:sz w:val="24"/>
                <w:szCs w:val="24"/>
                <w:highlight w:val="none"/>
                <w:shd w:val="clear" w:color="auto" w:fill="auto"/>
                <w:lang w:val="en-US" w:eastAsia="zh-CN"/>
              </w:rPr>
              <w:t>次验收监测在厂区上风向布设1个监测点，下风向布设3个监测点，监测因子为颗粒物，每天监测3次，连续监测2天，共4个监测点位。无组织废气监测点位</w:t>
            </w:r>
            <w:r>
              <w:rPr>
                <w:rFonts w:hint="default" w:ascii="Times New Roman" w:hAnsi="Times New Roman" w:cs="Times New Roman"/>
                <w:color w:val="000000"/>
                <w:sz w:val="24"/>
                <w:szCs w:val="24"/>
                <w:highlight w:val="none"/>
                <w:shd w:val="clear" w:color="auto" w:fill="auto"/>
                <w:lang w:val="en-US" w:eastAsia="zh-CN"/>
              </w:rPr>
              <w:t>详</w:t>
            </w:r>
            <w:r>
              <w:rPr>
                <w:rFonts w:hint="default" w:ascii="Times New Roman" w:hAnsi="Times New Roman" w:eastAsia="宋体" w:cs="Times New Roman"/>
                <w:color w:val="000000"/>
                <w:sz w:val="24"/>
                <w:szCs w:val="24"/>
                <w:highlight w:val="none"/>
                <w:shd w:val="clear" w:color="auto" w:fill="auto"/>
                <w:lang w:val="en-US" w:eastAsia="zh-CN"/>
              </w:rPr>
              <w:t>见表</w:t>
            </w:r>
            <w:r>
              <w:rPr>
                <w:rFonts w:hint="default" w:ascii="Times New Roman" w:hAnsi="Times New Roman" w:cs="Times New Roman"/>
                <w:color w:val="000000"/>
                <w:sz w:val="24"/>
                <w:szCs w:val="24"/>
                <w:highlight w:val="none"/>
                <w:shd w:val="clear" w:color="auto" w:fill="auto"/>
                <w:lang w:val="en-US" w:eastAsia="zh-CN"/>
              </w:rPr>
              <w:t>12</w:t>
            </w:r>
            <w:r>
              <w:rPr>
                <w:rFonts w:hint="eastAsia" w:ascii="Times New Roman" w:hAnsi="Times New Roman" w:cs="Times New Roman"/>
                <w:color w:val="000000"/>
                <w:sz w:val="24"/>
                <w:szCs w:val="24"/>
                <w:highlight w:val="none"/>
                <w:shd w:val="clear" w:color="auto" w:fill="auto"/>
                <w:lang w:val="en-US" w:eastAsia="zh-CN"/>
              </w:rPr>
              <w:t>及附图2</w:t>
            </w:r>
            <w:r>
              <w:rPr>
                <w:rFonts w:hint="default" w:ascii="Times New Roman" w:hAnsi="Times New Roman" w:eastAsia="宋体" w:cs="Times New Roman"/>
                <w:color w:val="000000"/>
                <w:sz w:val="24"/>
                <w:szCs w:val="24"/>
                <w:highlight w:val="none"/>
                <w:shd w:val="clear" w:color="auto" w:fill="auto"/>
                <w:lang w:val="en-US" w:eastAsia="zh-CN"/>
              </w:rPr>
              <w:t>。</w:t>
            </w:r>
          </w:p>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表</w:t>
            </w:r>
            <w:r>
              <w:rPr>
                <w:rFonts w:hint="eastAsia" w:cs="宋体"/>
                <w:b/>
                <w:bCs w:val="0"/>
                <w:kern w:val="2"/>
                <w:sz w:val="21"/>
                <w:szCs w:val="21"/>
                <w:lang w:val="en-US" w:eastAsia="zh-CN" w:bidi="ar-SA"/>
              </w:rPr>
              <w:t>12</w:t>
            </w:r>
            <w:r>
              <w:rPr>
                <w:rFonts w:hint="eastAsia" w:ascii="宋体" w:hAnsi="宋体" w:eastAsia="宋体" w:cs="宋体"/>
                <w:b/>
                <w:bCs w:val="0"/>
                <w:kern w:val="2"/>
                <w:sz w:val="21"/>
                <w:szCs w:val="21"/>
                <w:lang w:val="en-US" w:eastAsia="zh-CN" w:bidi="ar-SA"/>
              </w:rPr>
              <w:t xml:space="preserve">  无组织排放废气监测点位一览表</w:t>
            </w:r>
          </w:p>
          <w:tbl>
            <w:tblPr>
              <w:tblStyle w:val="21"/>
              <w:tblW w:w="89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2263"/>
              <w:gridCol w:w="3048"/>
              <w:gridCol w:w="240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0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类别</w:t>
                  </w:r>
                </w:p>
              </w:tc>
              <w:tc>
                <w:tcPr>
                  <w:tcW w:w="2306"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3108"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监测因子</w:t>
                  </w:r>
                </w:p>
              </w:tc>
              <w:tc>
                <w:tcPr>
                  <w:tcW w:w="245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0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w:t>
                  </w:r>
                </w:p>
              </w:tc>
              <w:tc>
                <w:tcPr>
                  <w:tcW w:w="2306"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上风向1个监测点</w:t>
                  </w:r>
                </w:p>
              </w:tc>
              <w:tc>
                <w:tcPr>
                  <w:tcW w:w="3108"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颗粒物</w:t>
                  </w:r>
                </w:p>
              </w:tc>
              <w:tc>
                <w:tcPr>
                  <w:tcW w:w="245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监测2天，每天3次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0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2#-4#</w:t>
                  </w:r>
                </w:p>
              </w:tc>
              <w:tc>
                <w:tcPr>
                  <w:tcW w:w="2306"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下风向3个监测点</w:t>
                  </w:r>
                </w:p>
              </w:tc>
              <w:tc>
                <w:tcPr>
                  <w:tcW w:w="3108"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颗粒物</w:t>
                  </w:r>
                </w:p>
              </w:tc>
              <w:tc>
                <w:tcPr>
                  <w:tcW w:w="245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监测2天，每天3次</w:t>
                  </w:r>
                </w:p>
              </w:tc>
            </w:tr>
          </w:tbl>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2、噪声监测</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cs="Times New Roman"/>
                <w:color w:val="000000"/>
                <w:sz w:val="24"/>
                <w:szCs w:val="24"/>
                <w:highlight w:val="none"/>
                <w:shd w:val="clear" w:color="auto" w:fill="auto"/>
                <w:lang w:val="en-US" w:eastAsia="zh-CN"/>
              </w:rPr>
              <w:t>本</w:t>
            </w:r>
            <w:r>
              <w:rPr>
                <w:rFonts w:hint="default" w:ascii="Times New Roman" w:hAnsi="Times New Roman" w:eastAsia="宋体" w:cs="Times New Roman"/>
                <w:color w:val="000000"/>
                <w:sz w:val="24"/>
                <w:szCs w:val="24"/>
                <w:highlight w:val="none"/>
                <w:shd w:val="clear" w:color="auto" w:fill="auto"/>
                <w:lang w:val="en-US" w:eastAsia="zh-CN"/>
              </w:rPr>
              <w:t>次验收在厂界四周</w:t>
            </w:r>
            <w:r>
              <w:rPr>
                <w:rFonts w:hint="default" w:ascii="Times New Roman" w:hAnsi="Times New Roman" w:cs="Times New Roman"/>
                <w:color w:val="000000"/>
                <w:sz w:val="24"/>
                <w:szCs w:val="24"/>
                <w:highlight w:val="none"/>
                <w:shd w:val="clear" w:color="auto" w:fill="auto"/>
                <w:lang w:val="en-US" w:eastAsia="zh-CN"/>
              </w:rPr>
              <w:t>及周围居民敏感点</w:t>
            </w:r>
            <w:r>
              <w:rPr>
                <w:rFonts w:hint="default" w:ascii="Times New Roman" w:hAnsi="Times New Roman" w:eastAsia="宋体" w:cs="Times New Roman"/>
                <w:color w:val="000000"/>
                <w:sz w:val="24"/>
                <w:szCs w:val="24"/>
                <w:highlight w:val="none"/>
                <w:shd w:val="clear" w:color="auto" w:fill="auto"/>
                <w:lang w:val="en-US" w:eastAsia="zh-CN"/>
              </w:rPr>
              <w:t>各布设1个监测点位，共布设</w:t>
            </w:r>
            <w:r>
              <w:rPr>
                <w:rFonts w:hint="default" w:ascii="Times New Roman" w:hAnsi="Times New Roman" w:cs="Times New Roman"/>
                <w:color w:val="000000"/>
                <w:sz w:val="24"/>
                <w:szCs w:val="24"/>
                <w:highlight w:val="none"/>
                <w:shd w:val="clear" w:color="auto" w:fill="auto"/>
                <w:lang w:val="en-US" w:eastAsia="zh-CN"/>
              </w:rPr>
              <w:t>5</w:t>
            </w:r>
            <w:r>
              <w:rPr>
                <w:rFonts w:hint="default" w:ascii="Times New Roman" w:hAnsi="Times New Roman" w:eastAsia="宋体" w:cs="Times New Roman"/>
                <w:color w:val="000000"/>
                <w:sz w:val="24"/>
                <w:szCs w:val="24"/>
                <w:highlight w:val="none"/>
                <w:shd w:val="clear" w:color="auto" w:fill="auto"/>
                <w:lang w:val="en-US" w:eastAsia="zh-CN"/>
              </w:rPr>
              <w:t>个监测点位，昼夜各一次，连续监测2天。</w:t>
            </w:r>
            <w:r>
              <w:rPr>
                <w:rFonts w:hint="default" w:ascii="Times New Roman" w:hAnsi="Times New Roman" w:cs="Times New Roman"/>
                <w:color w:val="000000"/>
                <w:sz w:val="24"/>
                <w:szCs w:val="24"/>
                <w:highlight w:val="none"/>
                <w:shd w:val="clear" w:color="auto" w:fill="auto"/>
                <w:lang w:val="en-US" w:eastAsia="zh-CN"/>
              </w:rPr>
              <w:t>噪声监测点位</w:t>
            </w:r>
            <w:r>
              <w:rPr>
                <w:rFonts w:hint="default" w:ascii="Times New Roman" w:hAnsi="Times New Roman" w:eastAsia="宋体" w:cs="Times New Roman"/>
                <w:color w:val="000000"/>
                <w:sz w:val="24"/>
                <w:szCs w:val="24"/>
                <w:highlight w:val="none"/>
                <w:shd w:val="clear" w:color="auto" w:fill="auto"/>
                <w:lang w:val="en-US" w:eastAsia="zh-CN"/>
              </w:rPr>
              <w:t>详见表</w:t>
            </w:r>
            <w:r>
              <w:rPr>
                <w:rFonts w:hint="default" w:ascii="Times New Roman" w:hAnsi="Times New Roman" w:cs="Times New Roman"/>
                <w:color w:val="000000"/>
                <w:sz w:val="24"/>
                <w:szCs w:val="24"/>
                <w:highlight w:val="none"/>
                <w:shd w:val="clear" w:color="auto" w:fill="auto"/>
                <w:lang w:val="en-US" w:eastAsia="zh-CN"/>
              </w:rPr>
              <w:t>13</w:t>
            </w:r>
            <w:r>
              <w:rPr>
                <w:rFonts w:hint="eastAsia" w:ascii="Times New Roman" w:hAnsi="Times New Roman" w:cs="Times New Roman"/>
                <w:color w:val="000000"/>
                <w:sz w:val="24"/>
                <w:szCs w:val="24"/>
                <w:highlight w:val="none"/>
                <w:shd w:val="clear" w:color="auto" w:fill="auto"/>
                <w:lang w:val="en-US" w:eastAsia="zh-CN"/>
              </w:rPr>
              <w:t>及附图2</w:t>
            </w:r>
            <w:r>
              <w:rPr>
                <w:rFonts w:hint="default" w:ascii="Times New Roman" w:hAnsi="Times New Roman" w:eastAsia="宋体" w:cs="Times New Roman"/>
                <w:color w:val="000000"/>
                <w:sz w:val="24"/>
                <w:szCs w:val="24"/>
                <w:highlight w:val="none"/>
                <w:shd w:val="clear" w:color="auto" w:fill="auto"/>
                <w:lang w:val="en-US" w:eastAsia="zh-CN"/>
              </w:rPr>
              <w:t>。</w:t>
            </w:r>
          </w:p>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表</w:t>
            </w:r>
            <w:r>
              <w:rPr>
                <w:rFonts w:hint="eastAsia" w:cs="宋体"/>
                <w:b/>
                <w:bCs w:val="0"/>
                <w:kern w:val="2"/>
                <w:sz w:val="21"/>
                <w:szCs w:val="21"/>
                <w:lang w:val="en-US" w:eastAsia="zh-CN" w:bidi="ar-SA"/>
              </w:rPr>
              <w:t>13</w:t>
            </w:r>
            <w:r>
              <w:rPr>
                <w:rFonts w:hint="eastAsia" w:ascii="宋体" w:hAnsi="宋体" w:eastAsia="宋体" w:cs="宋体"/>
                <w:b/>
                <w:bCs w:val="0"/>
                <w:kern w:val="2"/>
                <w:sz w:val="21"/>
                <w:szCs w:val="21"/>
                <w:lang w:val="en-US" w:eastAsia="zh-CN" w:bidi="ar-SA"/>
              </w:rPr>
              <w:t xml:space="preserve">  噪声监测点位一览表</w:t>
            </w:r>
          </w:p>
          <w:tbl>
            <w:tblPr>
              <w:tblStyle w:val="21"/>
              <w:tblW w:w="89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3193"/>
              <w:gridCol w:w="1817"/>
              <w:gridCol w:w="26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序号</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181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监测因子</w:t>
                  </w:r>
                </w:p>
              </w:tc>
              <w:tc>
                <w:tcPr>
                  <w:tcW w:w="2634"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厂界东侧</w:t>
                  </w:r>
                </w:p>
              </w:tc>
              <w:tc>
                <w:tcPr>
                  <w:tcW w:w="1817" w:type="dxa"/>
                  <w:vMerge w:val="restart"/>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LAeq</w:t>
                  </w:r>
                </w:p>
              </w:tc>
              <w:tc>
                <w:tcPr>
                  <w:tcW w:w="2634" w:type="dxa"/>
                  <w:vMerge w:val="restart"/>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监测2天，昼、夜间各一次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厂界南侧</w:t>
                  </w:r>
                </w:p>
              </w:tc>
              <w:tc>
                <w:tcPr>
                  <w:tcW w:w="1817"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c>
                <w:tcPr>
                  <w:tcW w:w="2634"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厂界西侧</w:t>
                  </w:r>
                </w:p>
              </w:tc>
              <w:tc>
                <w:tcPr>
                  <w:tcW w:w="1817"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c>
                <w:tcPr>
                  <w:tcW w:w="2634"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厂界北侧</w:t>
                  </w:r>
                </w:p>
              </w:tc>
              <w:tc>
                <w:tcPr>
                  <w:tcW w:w="1817"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c>
                <w:tcPr>
                  <w:tcW w:w="2634"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57"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5</w:t>
                  </w:r>
                  <w:r>
                    <w:rPr>
                      <w:rFonts w:hint="default" w:ascii="Times New Roman" w:hAnsi="Times New Roman" w:eastAsia="宋体" w:cs="Times New Roman"/>
                      <w:color w:val="auto"/>
                      <w:kern w:val="0"/>
                      <w:sz w:val="21"/>
                      <w:szCs w:val="21"/>
                      <w:lang w:val="en-US" w:eastAsia="zh-CN"/>
                    </w:rPr>
                    <w:t>#</w:t>
                  </w:r>
                </w:p>
              </w:tc>
              <w:tc>
                <w:tcPr>
                  <w:tcW w:w="3193" w:type="dxa"/>
                  <w:tcBorders>
                    <w:tl2br w:val="nil"/>
                    <w:tr2bl w:val="nil"/>
                  </w:tcBorders>
                  <w:noWrap w:val="0"/>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厂界北侧</w:t>
                  </w:r>
                  <w:r>
                    <w:rPr>
                      <w:rFonts w:hint="default" w:ascii="Times New Roman" w:hAnsi="Times New Roman" w:cs="Times New Roman"/>
                      <w:color w:val="auto"/>
                      <w:kern w:val="0"/>
                      <w:sz w:val="21"/>
                      <w:szCs w:val="21"/>
                      <w:lang w:val="en-US" w:eastAsia="zh-CN"/>
                    </w:rPr>
                    <w:t>居民</w:t>
                  </w:r>
                </w:p>
              </w:tc>
              <w:tc>
                <w:tcPr>
                  <w:tcW w:w="1817"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c>
                <w:tcPr>
                  <w:tcW w:w="2634" w:type="dxa"/>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center"/>
                    <w:textAlignment w:val="auto"/>
                    <w:rPr>
                      <w:rFonts w:hint="default" w:ascii="Times New Roman" w:hAnsi="Times New Roman" w:eastAsia="宋体" w:cs="Times New Roman"/>
                      <w:color w:val="000000"/>
                      <w:sz w:val="24"/>
                      <w:szCs w:val="24"/>
                      <w:highlight w:val="none"/>
                      <w:shd w:val="clear" w:color="auto" w:fill="auto"/>
                      <w:lang w:val="en-US" w:eastAsia="zh-CN"/>
                    </w:rPr>
                  </w:pPr>
                </w:p>
              </w:tc>
            </w:tr>
          </w:tbl>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2" w:firstLineChars="200"/>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二、监测分析方法</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eastAsia" w:ascii="宋体" w:hAnsi="宋体" w:eastAsia="宋体"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本</w:t>
            </w:r>
            <w:r>
              <w:rPr>
                <w:rFonts w:hint="eastAsia" w:ascii="宋体" w:hAnsi="宋体" w:eastAsia="宋体" w:cs="宋体"/>
                <w:color w:val="000000"/>
                <w:sz w:val="24"/>
                <w:szCs w:val="24"/>
                <w:highlight w:val="none"/>
                <w:shd w:val="clear" w:color="auto" w:fill="auto"/>
                <w:lang w:val="en-US" w:eastAsia="zh-CN"/>
              </w:rPr>
              <w:t>次验收监测分析方法见表</w:t>
            </w:r>
            <w:r>
              <w:rPr>
                <w:rFonts w:hint="eastAsia" w:cs="宋体"/>
                <w:color w:val="000000"/>
                <w:sz w:val="24"/>
                <w:szCs w:val="24"/>
                <w:highlight w:val="none"/>
                <w:shd w:val="clear" w:color="auto" w:fill="auto"/>
                <w:lang w:val="en-US" w:eastAsia="zh-CN"/>
              </w:rPr>
              <w:t>14</w:t>
            </w:r>
            <w:r>
              <w:rPr>
                <w:rFonts w:hint="eastAsia" w:ascii="宋体" w:hAnsi="宋体" w:eastAsia="宋体" w:cs="宋体"/>
                <w:color w:val="000000"/>
                <w:sz w:val="24"/>
                <w:szCs w:val="24"/>
                <w:highlight w:val="none"/>
                <w:shd w:val="clear" w:color="auto" w:fill="auto"/>
                <w:lang w:val="en-US" w:eastAsia="zh-CN"/>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240" w:lineRule="auto"/>
              <w:ind w:firstLine="422" w:firstLineChars="200"/>
              <w:jc w:val="center"/>
              <w:textAlignment w:val="auto"/>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表</w:t>
            </w:r>
            <w:r>
              <w:rPr>
                <w:rFonts w:hint="eastAsia" w:cs="宋体"/>
                <w:b/>
                <w:bCs w:val="0"/>
                <w:kern w:val="2"/>
                <w:sz w:val="21"/>
                <w:szCs w:val="21"/>
                <w:lang w:val="en-US" w:eastAsia="zh-CN" w:bidi="ar-SA"/>
              </w:rPr>
              <w:t xml:space="preserve">14 </w:t>
            </w:r>
            <w:r>
              <w:rPr>
                <w:rFonts w:hint="eastAsia" w:ascii="宋体" w:hAnsi="宋体" w:eastAsia="宋体" w:cs="宋体"/>
                <w:b/>
                <w:bCs w:val="0"/>
                <w:kern w:val="2"/>
                <w:sz w:val="21"/>
                <w:szCs w:val="21"/>
                <w:lang w:val="en-US" w:eastAsia="zh-CN" w:bidi="ar-SA"/>
              </w:rPr>
              <w:t>监测方法一览表</w:t>
            </w:r>
          </w:p>
          <w:tbl>
            <w:tblPr>
              <w:tblStyle w:val="21"/>
              <w:tblW w:w="87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74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项目</w:t>
                  </w:r>
                </w:p>
              </w:tc>
              <w:tc>
                <w:tcPr>
                  <w:tcW w:w="774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监测方法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颗粒物</w:t>
                  </w:r>
                </w:p>
              </w:tc>
              <w:tc>
                <w:tcPr>
                  <w:tcW w:w="774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固定污染源废气 低浓度颗粒物的测定 重量法 HJ 836-2017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二氧化硫</w:t>
                  </w:r>
                </w:p>
              </w:tc>
              <w:tc>
                <w:tcPr>
                  <w:tcW w:w="774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固定污染源废气 二氧化硫的测定 定电位电解法 HJ 57-2017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氮氧化物</w:t>
                  </w:r>
                </w:p>
              </w:tc>
              <w:tc>
                <w:tcPr>
                  <w:tcW w:w="774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固定污染源排气中氮氧化物的测定 定电位电解法HJ 693-2014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1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烟气黑度</w:t>
                  </w:r>
                </w:p>
              </w:tc>
              <w:tc>
                <w:tcPr>
                  <w:tcW w:w="7745" w:type="dxa"/>
                  <w:tcBorders>
                    <w:tl2br w:val="nil"/>
                    <w:tr2bl w:val="nil"/>
                  </w:tcBorders>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固定污染源排放烟气黑度的测定 林格曼烟气黑度图法</w:t>
                  </w:r>
                </w:p>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 HJ/T 398-2007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颗粒物</w:t>
                  </w:r>
                </w:p>
              </w:tc>
              <w:tc>
                <w:tcPr>
                  <w:tcW w:w="7745" w:type="dxa"/>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环境空气 总悬浮颗粒物的测定 重量法GB/T 15432-1995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5" w:type="dxa"/>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工业企业厂界噪声</w:t>
                  </w:r>
                </w:p>
              </w:tc>
              <w:tc>
                <w:tcPr>
                  <w:tcW w:w="7745" w:type="dxa"/>
                  <w:vAlign w:val="center"/>
                </w:tcPr>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工业企业厂界环境噪声排放标准 </w:t>
                  </w:r>
                </w:p>
                <w:p>
                  <w:pPr>
                    <w:keepNext w:val="0"/>
                    <w:keepLines w:val="0"/>
                    <w:pageBreakBefore w:val="0"/>
                    <w:widowControl w:val="0"/>
                    <w:numPr>
                      <w:ilvl w:val="0"/>
                      <w:numId w:val="0"/>
                    </w:numPr>
                    <w:tabs>
                      <w:tab w:val="left" w:pos="3780"/>
                    </w:tabs>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GB 12348-2008</w:t>
                  </w:r>
                </w:p>
              </w:tc>
            </w:tr>
          </w:tbl>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2" w:firstLineChars="200"/>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三、人员能力</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eastAsia" w:ascii="宋体" w:hAnsi="宋体" w:eastAsia="宋体"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本</w:t>
            </w:r>
            <w:r>
              <w:rPr>
                <w:rFonts w:hint="eastAsia" w:ascii="宋体" w:hAnsi="宋体" w:eastAsia="宋体" w:cs="宋体"/>
                <w:color w:val="000000"/>
                <w:sz w:val="24"/>
                <w:szCs w:val="24"/>
                <w:highlight w:val="none"/>
                <w:shd w:val="clear" w:color="auto" w:fill="auto"/>
                <w:lang w:val="en-US" w:eastAsia="zh-CN"/>
              </w:rPr>
              <w:t>次验收监测采样人员和监测人员均经过公司培训，取得上岗证，具备有组织废气、废水、噪声相应的采样和监测能力。</w:t>
            </w:r>
          </w:p>
          <w:p>
            <w:pPr>
              <w:numPr>
                <w:ilvl w:val="0"/>
                <w:numId w:val="0"/>
              </w:numPr>
              <w:ind w:right="0" w:rightChars="0"/>
              <w:rPr>
                <w:rFonts w:hint="eastAsia"/>
                <w:lang w:val="en-US" w:eastAsia="zh-CN"/>
              </w:rPr>
            </w:pPr>
          </w:p>
        </w:tc>
      </w:tr>
    </w:tbl>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表七</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5" w:hRule="atLeast"/>
          <w:jc w:val="center"/>
        </w:trPr>
        <w:tc>
          <w:tcPr>
            <w:tcW w:w="9071" w:type="dxa"/>
            <w:noWrap w:val="0"/>
            <w:vAlign w:val="top"/>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2" w:firstLineChars="20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一、验收监测期间生产工况记录</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jc w:val="both"/>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本次验收监测期间我公司原为停产状态，为尽快落实竣工环保验收手续，在监测之前我公司进行复工生产，予以配合环保验收监测，</w:t>
            </w:r>
            <w:r>
              <w:rPr>
                <w:rFonts w:hint="default" w:ascii="Times New Roman" w:hAnsi="Times New Roman" w:cs="Times New Roman"/>
                <w:color w:val="000000"/>
                <w:sz w:val="24"/>
                <w:szCs w:val="24"/>
                <w:highlight w:val="none"/>
                <w:shd w:val="clear" w:color="auto" w:fill="auto"/>
                <w:lang w:val="en-US" w:eastAsia="zh-CN"/>
              </w:rPr>
              <w:t>生产期间我公司生产设备及环保设施均正常运行，</w:t>
            </w:r>
            <w:r>
              <w:rPr>
                <w:rFonts w:hint="default" w:ascii="Times New Roman" w:hAnsi="Times New Roman" w:eastAsia="宋体" w:cs="Times New Roman"/>
                <w:color w:val="000000"/>
                <w:sz w:val="24"/>
                <w:szCs w:val="24"/>
                <w:highlight w:val="none"/>
                <w:shd w:val="clear" w:color="auto" w:fill="auto"/>
                <w:lang w:val="en-US" w:eastAsia="zh-CN"/>
              </w:rPr>
              <w:t>生产直至监测结束后停工。因此，验收监测阶段企业属于正常生产工况，监测结果可以反映我公司实际排污情况。</w:t>
            </w:r>
          </w:p>
          <w:p>
            <w:pPr>
              <w:pStyle w:val="28"/>
              <w:jc w:val="both"/>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1" w:hRule="atLeast"/>
          <w:jc w:val="center"/>
        </w:trPr>
        <w:tc>
          <w:tcPr>
            <w:tcW w:w="9071" w:type="dxa"/>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24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验收监测结果</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auto"/>
                <w:sz w:val="24"/>
                <w:szCs w:val="24"/>
                <w:highlight w:val="none"/>
                <w:shd w:val="clear" w:color="auto" w:fill="auto"/>
                <w:lang w:val="en-US" w:eastAsia="zh-CN"/>
              </w:rPr>
            </w:pPr>
            <w:r>
              <w:rPr>
                <w:rFonts w:hint="eastAsia" w:ascii="Times New Roman" w:hAnsi="Times New Roman" w:cs="Times New Roman"/>
                <w:color w:val="auto"/>
                <w:sz w:val="24"/>
                <w:szCs w:val="24"/>
                <w:highlight w:val="none"/>
                <w:shd w:val="clear" w:color="auto" w:fill="auto"/>
                <w:lang w:val="en-US" w:eastAsia="zh-CN"/>
              </w:rPr>
              <w:t>1</w:t>
            </w:r>
            <w:r>
              <w:rPr>
                <w:rFonts w:hint="default" w:ascii="Times New Roman" w:hAnsi="Times New Roman" w:eastAsia="宋体" w:cs="Times New Roman"/>
                <w:color w:val="auto"/>
                <w:sz w:val="24"/>
                <w:szCs w:val="24"/>
                <w:highlight w:val="none"/>
                <w:shd w:val="clear" w:color="auto" w:fill="auto"/>
                <w:lang w:val="en-US" w:eastAsia="zh-CN"/>
              </w:rPr>
              <w:t>、废气</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宋体" w:hAnsi="宋体" w:eastAsia="宋体" w:cs="宋体"/>
                <w:b w:val="0"/>
                <w:bCs/>
                <w:color w:val="auto"/>
                <w:kern w:val="2"/>
                <w:sz w:val="24"/>
                <w:szCs w:val="24"/>
                <w:highlight w:val="none"/>
                <w:shd w:val="clear" w:color="auto" w:fill="auto"/>
                <w:lang w:val="en-US" w:eastAsia="zh-CN" w:bidi="ar-SA"/>
              </w:rPr>
            </w:pPr>
            <w:r>
              <w:rPr>
                <w:rFonts w:hint="eastAsia" w:cs="宋体"/>
                <w:b w:val="0"/>
                <w:bCs/>
                <w:color w:val="auto"/>
                <w:kern w:val="2"/>
                <w:sz w:val="24"/>
                <w:szCs w:val="24"/>
                <w:highlight w:val="none"/>
                <w:shd w:val="clear" w:color="auto" w:fill="auto"/>
                <w:lang w:val="en-US" w:eastAsia="zh-CN" w:bidi="ar-SA"/>
              </w:rPr>
              <w:t>（1）</w:t>
            </w:r>
            <w:r>
              <w:rPr>
                <w:rFonts w:hint="eastAsia" w:ascii="宋体" w:hAnsi="宋体" w:eastAsia="宋体" w:cs="宋体"/>
                <w:b w:val="0"/>
                <w:bCs/>
                <w:color w:val="auto"/>
                <w:kern w:val="2"/>
                <w:sz w:val="24"/>
                <w:szCs w:val="24"/>
                <w:highlight w:val="none"/>
                <w:shd w:val="clear" w:color="auto" w:fill="auto"/>
                <w:lang w:val="en-US" w:eastAsia="zh-CN" w:bidi="ar-SA"/>
              </w:rPr>
              <w:t>有组织废气</w:t>
            </w:r>
          </w:p>
          <w:p>
            <w:pPr>
              <w:pStyle w:val="8"/>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color w:val="auto"/>
                <w:sz w:val="24"/>
                <w:szCs w:val="24"/>
                <w:highlight w:val="none"/>
                <w:shd w:val="clear" w:color="auto" w:fill="auto"/>
                <w:lang w:val="en-US" w:eastAsia="zh-CN"/>
              </w:rPr>
            </w:pPr>
            <w:r>
              <w:rPr>
                <w:rFonts w:hint="default" w:ascii="Times New Roman" w:hAnsi="Times New Roman" w:eastAsia="宋体" w:cs="Times New Roman"/>
                <w:b w:val="0"/>
                <w:bCs/>
                <w:color w:val="auto"/>
                <w:sz w:val="24"/>
                <w:szCs w:val="24"/>
                <w:highlight w:val="none"/>
                <w:shd w:val="clear" w:color="auto" w:fill="auto"/>
                <w:lang w:val="en-US" w:eastAsia="zh-CN"/>
              </w:rPr>
              <w:t>项目有组织废气监测结果详见表1</w:t>
            </w:r>
            <w:r>
              <w:rPr>
                <w:rFonts w:hint="default" w:ascii="Times New Roman" w:hAnsi="Times New Roman" w:cs="Times New Roman"/>
                <w:b w:val="0"/>
                <w:bCs/>
                <w:color w:val="auto"/>
                <w:sz w:val="24"/>
                <w:szCs w:val="24"/>
                <w:highlight w:val="none"/>
                <w:shd w:val="clear" w:color="auto" w:fill="auto"/>
                <w:lang w:val="en-US" w:eastAsia="zh-CN"/>
              </w:rPr>
              <w:t>5</w:t>
            </w:r>
            <w:r>
              <w:rPr>
                <w:rFonts w:hint="default" w:ascii="Times New Roman" w:hAnsi="Times New Roman" w:eastAsia="宋体" w:cs="Times New Roman"/>
                <w:b w:val="0"/>
                <w:bCs/>
                <w:color w:val="auto"/>
                <w:sz w:val="24"/>
                <w:szCs w:val="24"/>
                <w:highlight w:val="none"/>
                <w:shd w:val="clear" w:color="auto" w:fill="auto"/>
                <w:lang w:val="en-US" w:eastAsia="zh-CN"/>
              </w:rPr>
              <w:t>。</w:t>
            </w:r>
          </w:p>
          <w:p>
            <w:pPr>
              <w:pStyle w:val="8"/>
              <w:keepNext w:val="0"/>
              <w:keepLines w:val="0"/>
              <w:pageBreakBefore w:val="0"/>
              <w:suppressLineNumbers w:val="0"/>
              <w:kinsoku/>
              <w:wordWrap/>
              <w:overflowPunct/>
              <w:topLinePunct w:val="0"/>
              <w:bidi w:val="0"/>
              <w:adjustRightInd w:val="0"/>
              <w:snapToGrid w:val="0"/>
              <w:spacing w:before="0" w:beforeAutospacing="0" w:after="0" w:afterAutospacing="0"/>
              <w:ind w:left="0" w:right="0"/>
              <w:rPr>
                <w:rFonts w:hint="default" w:ascii="宋体" w:hAnsi="宋体" w:eastAsia="宋体" w:cs="宋体"/>
                <w:b/>
                <w:bCs/>
                <w:color w:val="auto"/>
                <w:sz w:val="24"/>
                <w:szCs w:val="24"/>
                <w:highlight w:val="none"/>
                <w:lang w:val="en-US" w:eastAsia="zh-CN"/>
              </w:rPr>
            </w:pPr>
            <w:r>
              <w:rPr>
                <w:rFonts w:hint="eastAsia"/>
                <w:szCs w:val="20"/>
                <w:lang w:val="en-US" w:eastAsia="zh-CN"/>
              </w:rPr>
              <w:t>表15  有</w:t>
            </w:r>
            <w:r>
              <w:rPr>
                <w:rFonts w:hint="default"/>
                <w:szCs w:val="20"/>
                <w:lang w:val="en-US" w:eastAsia="zh-CN"/>
              </w:rPr>
              <w:t>组织废气监测结果一览表</w:t>
            </w:r>
          </w:p>
          <w:tbl>
            <w:tblPr>
              <w:tblStyle w:val="20"/>
              <w:tblW w:w="849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983"/>
              <w:gridCol w:w="903"/>
              <w:gridCol w:w="825"/>
              <w:gridCol w:w="826"/>
              <w:gridCol w:w="826"/>
              <w:gridCol w:w="827"/>
              <w:gridCol w:w="826"/>
              <w:gridCol w:w="827"/>
              <w:gridCol w:w="826"/>
              <w:gridCol w:w="82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97" w:hRule="atLeast"/>
                <w:tblHeader/>
                <w:jc w:val="center"/>
              </w:trPr>
              <w:tc>
                <w:tcPr>
                  <w:tcW w:w="983"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监测点位</w:t>
                  </w:r>
                </w:p>
              </w:tc>
              <w:tc>
                <w:tcPr>
                  <w:tcW w:w="903"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采样时间</w:t>
                  </w:r>
                </w:p>
              </w:tc>
              <w:tc>
                <w:tcPr>
                  <w:tcW w:w="1651" w:type="dxa"/>
                  <w:gridSpan w:val="2"/>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烟尘</w:t>
                  </w:r>
                </w:p>
              </w:tc>
              <w:tc>
                <w:tcPr>
                  <w:tcW w:w="1653" w:type="dxa"/>
                  <w:gridSpan w:val="2"/>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二氧化硫</w:t>
                  </w:r>
                </w:p>
              </w:tc>
              <w:tc>
                <w:tcPr>
                  <w:tcW w:w="1653" w:type="dxa"/>
                  <w:gridSpan w:val="2"/>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氮氧化物</w:t>
                  </w:r>
                </w:p>
              </w:tc>
              <w:tc>
                <w:tcPr>
                  <w:tcW w:w="826"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风量</w:t>
                  </w:r>
                </w:p>
              </w:tc>
              <w:tc>
                <w:tcPr>
                  <w:tcW w:w="827"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烟气黑度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82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浓度</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排放速率</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浓度</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排放速率</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浓度</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排放速率</w:t>
                  </w:r>
                </w:p>
              </w:tc>
              <w:tc>
                <w:tcPr>
                  <w:tcW w:w="826"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827"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4"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82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mg/</w:t>
                  </w:r>
                  <w:r>
                    <w:rPr>
                      <w:rFonts w:hint="eastAsia" w:ascii="Times New Roman" w:hAnsi="Times New Roman" w:cs="Times New Roman"/>
                      <w:color w:val="auto"/>
                      <w:kern w:val="0"/>
                      <w:sz w:val="21"/>
                      <w:szCs w:val="21"/>
                      <w:lang w:val="en-US" w:eastAsia="zh-CN" w:bidi="ar-SA"/>
                    </w:rPr>
                    <w:t>m³</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kg/h</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mg/</w:t>
                  </w:r>
                  <w:r>
                    <w:rPr>
                      <w:rFonts w:hint="eastAsia" w:ascii="Times New Roman" w:hAnsi="Times New Roman" w:cs="Times New Roman"/>
                      <w:color w:val="auto"/>
                      <w:kern w:val="0"/>
                      <w:sz w:val="21"/>
                      <w:szCs w:val="21"/>
                      <w:lang w:val="en-US" w:eastAsia="zh-CN" w:bidi="ar-SA"/>
                    </w:rPr>
                    <w:t>m³</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kg/h</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mg/</w:t>
                  </w:r>
                  <w:r>
                    <w:rPr>
                      <w:rFonts w:hint="eastAsia" w:ascii="Times New Roman" w:hAnsi="Times New Roman" w:cs="Times New Roman"/>
                      <w:color w:val="auto"/>
                      <w:kern w:val="0"/>
                      <w:sz w:val="21"/>
                      <w:szCs w:val="21"/>
                      <w:lang w:val="en-US" w:eastAsia="zh-CN" w:bidi="ar-SA"/>
                    </w:rPr>
                    <w:t>m³</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kg/h</w:t>
                  </w:r>
                </w:p>
              </w:tc>
              <w:tc>
                <w:tcPr>
                  <w:tcW w:w="82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m³</w:t>
                  </w:r>
                  <w:r>
                    <w:rPr>
                      <w:rFonts w:hint="default" w:ascii="Times New Roman" w:hAnsi="Times New Roman" w:eastAsia="宋体" w:cs="Times New Roman"/>
                      <w:color w:val="auto"/>
                      <w:kern w:val="0"/>
                      <w:sz w:val="21"/>
                      <w:szCs w:val="21"/>
                      <w:lang w:val="en-US" w:eastAsia="zh-CN" w:bidi="ar-SA"/>
                    </w:rPr>
                    <w:t>/h</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热风炉</w:t>
                  </w:r>
                </w:p>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排气筒</w:t>
                  </w: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10月19日第一次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14.6</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0.0566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113</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0.4379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99</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0.3836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3875</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10月19日第二次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16.2</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0.0638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109</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0.4296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0.3547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3941</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10月19日第三次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12.1</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0.0456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101</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0.3807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104</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0.3920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3769</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10月20日第一次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14.0</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0.0525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116</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0.4348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106</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0.3973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3748</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10月20日第二次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15.7</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0.0607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120</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0.4640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103</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0.3983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3867</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80" w:hRule="atLeast"/>
                <w:tblHeader/>
                <w:jc w:val="center"/>
              </w:trPr>
              <w:tc>
                <w:tcPr>
                  <w:tcW w:w="983" w:type="dxa"/>
                  <w:vMerge w:val="continue"/>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p>
              </w:tc>
              <w:tc>
                <w:tcPr>
                  <w:tcW w:w="903"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10月20日第三次</w:t>
                  </w:r>
                </w:p>
              </w:tc>
              <w:tc>
                <w:tcPr>
                  <w:tcW w:w="825"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14.9</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0.0571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0.3829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107</w:t>
                  </w:r>
                </w:p>
              </w:tc>
              <w:tc>
                <w:tcPr>
                  <w:tcW w:w="82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0.4097 </w:t>
                  </w:r>
                </w:p>
              </w:tc>
              <w:tc>
                <w:tcPr>
                  <w:tcW w:w="82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3829</w:t>
                  </w:r>
                </w:p>
              </w:tc>
              <w:tc>
                <w:tcPr>
                  <w:tcW w:w="82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360" w:lineRule="auto"/>
              <w:ind w:right="0" w:rightChars="0" w:firstLine="480" w:firstLineChars="200"/>
              <w:textAlignment w:val="auto"/>
              <w:rPr>
                <w:rFonts w:hint="default" w:ascii="Times New Roman" w:hAnsi="Times New Roman" w:eastAsia="宋体" w:cs="Times New Roman"/>
                <w:b w:val="0"/>
                <w:bCs/>
                <w:color w:val="auto"/>
                <w:kern w:val="2"/>
                <w:sz w:val="24"/>
                <w:szCs w:val="24"/>
                <w:highlight w:val="none"/>
                <w:shd w:val="clear" w:color="auto" w:fill="auto"/>
                <w:lang w:val="zh-CN" w:eastAsia="zh-CN" w:bidi="ar-SA"/>
              </w:rPr>
            </w:pPr>
            <w:r>
              <w:rPr>
                <w:rFonts w:hint="default" w:ascii="Times New Roman" w:hAnsi="Times New Roman" w:eastAsia="宋体" w:cs="Times New Roman"/>
                <w:color w:val="000000"/>
                <w:sz w:val="24"/>
                <w:szCs w:val="24"/>
                <w:highlight w:val="none"/>
                <w:shd w:val="clear" w:color="auto" w:fill="auto"/>
                <w:lang w:val="en-US" w:eastAsia="zh-CN"/>
              </w:rPr>
              <w:t>监测结果表明，在验收监测期间</w:t>
            </w:r>
            <w:r>
              <w:rPr>
                <w:rFonts w:hint="default" w:ascii="Times New Roman" w:hAnsi="Times New Roman" w:cs="Times New Roman"/>
                <w:color w:val="000000"/>
                <w:sz w:val="24"/>
                <w:szCs w:val="24"/>
                <w:highlight w:val="none"/>
                <w:shd w:val="clear" w:color="auto" w:fill="auto"/>
                <w:lang w:val="en-US" w:eastAsia="zh-CN"/>
              </w:rPr>
              <w:t>，</w:t>
            </w:r>
            <w:r>
              <w:rPr>
                <w:rFonts w:hint="default" w:ascii="Times New Roman" w:hAnsi="Times New Roman" w:eastAsia="宋体" w:cs="Times New Roman"/>
                <w:color w:val="000000"/>
                <w:sz w:val="24"/>
                <w:szCs w:val="24"/>
                <w:highlight w:val="none"/>
                <w:shd w:val="clear" w:color="auto" w:fill="auto"/>
                <w:lang w:val="en-US" w:eastAsia="zh-CN"/>
              </w:rPr>
              <w:t>项目</w:t>
            </w:r>
            <w:r>
              <w:rPr>
                <w:rFonts w:hint="default" w:ascii="Times New Roman" w:hAnsi="Times New Roman" w:cs="Times New Roman"/>
                <w:color w:val="000000"/>
                <w:sz w:val="24"/>
                <w:szCs w:val="24"/>
                <w:highlight w:val="none"/>
                <w:shd w:val="clear" w:color="auto" w:fill="auto"/>
                <w:lang w:val="en-US" w:eastAsia="zh-CN"/>
              </w:rPr>
              <w:t>热风炉</w:t>
            </w:r>
            <w:r>
              <w:rPr>
                <w:rFonts w:hint="default" w:ascii="Times New Roman" w:hAnsi="Times New Roman" w:eastAsia="宋体" w:cs="Times New Roman"/>
                <w:color w:val="000000"/>
                <w:sz w:val="24"/>
                <w:szCs w:val="24"/>
                <w:highlight w:val="none"/>
                <w:shd w:val="clear" w:color="auto" w:fill="auto"/>
                <w:lang w:val="en-US" w:eastAsia="zh-CN"/>
              </w:rPr>
              <w:t>产生的颗粒物、二氧化硫、</w:t>
            </w:r>
            <w:r>
              <w:rPr>
                <w:rFonts w:hint="default" w:ascii="Times New Roman" w:hAnsi="Times New Roman" w:cs="Times New Roman"/>
                <w:color w:val="000000"/>
                <w:sz w:val="24"/>
                <w:szCs w:val="24"/>
                <w:highlight w:val="none"/>
                <w:shd w:val="clear" w:color="auto" w:fill="auto"/>
                <w:lang w:val="en-US" w:eastAsia="zh-CN"/>
              </w:rPr>
              <w:t>烟气黑度</w:t>
            </w:r>
            <w:r>
              <w:rPr>
                <w:rFonts w:hint="default" w:ascii="Times New Roman" w:hAnsi="Times New Roman" w:eastAsia="宋体" w:cs="Times New Roman"/>
                <w:color w:val="000000"/>
                <w:sz w:val="24"/>
                <w:szCs w:val="24"/>
                <w:highlight w:val="none"/>
                <w:shd w:val="clear" w:color="auto" w:fill="auto"/>
                <w:lang w:val="en-US" w:eastAsia="zh-CN"/>
              </w:rPr>
              <w:t>排放浓度均满足《工业炉窑大气污染物排放标准》GB9078-1996排放浓度限值要求，氮氧化物排放浓度满足《大气污染物综合排放标准》（GB16297-1996）中表2二级排放限值要求</w:t>
            </w:r>
            <w:r>
              <w:rPr>
                <w:rFonts w:hint="default" w:ascii="Times New Roman" w:hAnsi="Times New Roman" w:eastAsia="宋体" w:cs="Times New Roman"/>
                <w:color w:val="000000"/>
                <w:sz w:val="24"/>
                <w:szCs w:val="24"/>
                <w:highlight w:val="none"/>
                <w:shd w:val="clear" w:color="auto" w:fill="auto"/>
                <w:lang w:val="zh-CN" w:eastAsia="zh-CN"/>
              </w:rPr>
              <w:t>。</w:t>
            </w:r>
          </w:p>
          <w:p>
            <w:pPr>
              <w:pStyle w:val="2"/>
              <w:numPr>
                <w:ilvl w:val="0"/>
                <w:numId w:val="0"/>
              </w:numPr>
              <w:spacing w:line="360" w:lineRule="auto"/>
              <w:ind w:right="0" w:rightChars="0" w:firstLine="480" w:firstLineChars="200"/>
              <w:rPr>
                <w:rFonts w:hint="eastAsia" w:ascii="Times New Roman" w:hAnsi="Times New Roman" w:eastAsia="宋体" w:cs="Times New Roman"/>
                <w:color w:val="000000"/>
                <w:sz w:val="24"/>
                <w:szCs w:val="24"/>
                <w:highlight w:val="none"/>
                <w:shd w:val="clear" w:color="auto" w:fill="auto"/>
                <w:lang w:val="en-US" w:eastAsia="zh-CN" w:bidi="zh-CN"/>
              </w:rPr>
            </w:pPr>
            <w:r>
              <w:rPr>
                <w:rFonts w:hint="eastAsia" w:ascii="Times New Roman" w:hAnsi="Times New Roman" w:eastAsia="宋体" w:cs="Times New Roman"/>
                <w:color w:val="000000"/>
                <w:sz w:val="24"/>
                <w:szCs w:val="24"/>
                <w:highlight w:val="none"/>
                <w:shd w:val="clear" w:color="auto" w:fill="auto"/>
                <w:lang w:val="en-US" w:eastAsia="zh-CN" w:bidi="zh-CN"/>
              </w:rPr>
              <w:t>（2）无组织废气</w:t>
            </w:r>
          </w:p>
          <w:p>
            <w:pPr>
              <w:keepNext w:val="0"/>
              <w:keepLines w:val="0"/>
              <w:pageBreakBefore w:val="0"/>
              <w:kinsoku/>
              <w:wordWrap/>
              <w:overflowPunct/>
              <w:topLinePunct w:val="0"/>
              <w:bidi w:val="0"/>
              <w:spacing w:after="0" w:afterLines="0" w:line="360" w:lineRule="auto"/>
              <w:ind w:firstLine="480" w:firstLineChars="200"/>
              <w:rPr>
                <w:rFonts w:hint="default" w:ascii="Times New Roman" w:hAnsi="Times New Roman" w:eastAsia="宋体" w:cs="Times New Roman"/>
                <w:color w:val="000000"/>
                <w:sz w:val="24"/>
                <w:szCs w:val="24"/>
                <w:highlight w:val="none"/>
                <w:shd w:val="clear" w:color="auto" w:fill="auto"/>
                <w:lang w:val="en-US" w:eastAsia="zh-CN" w:bidi="zh-CN"/>
              </w:rPr>
            </w:pPr>
            <w:r>
              <w:rPr>
                <w:rFonts w:hint="default" w:ascii="Times New Roman" w:hAnsi="Times New Roman" w:eastAsia="宋体" w:cs="Times New Roman"/>
                <w:color w:val="000000"/>
                <w:sz w:val="24"/>
                <w:szCs w:val="24"/>
                <w:highlight w:val="none"/>
                <w:shd w:val="clear" w:color="auto" w:fill="auto"/>
                <w:lang w:val="en-US" w:eastAsia="zh-CN" w:bidi="zh-CN"/>
              </w:rPr>
              <w:t>无组织废气监测结果详见表</w:t>
            </w:r>
            <w:r>
              <w:rPr>
                <w:rFonts w:hint="eastAsia" w:ascii="Times New Roman" w:hAnsi="Times New Roman" w:eastAsia="宋体" w:cs="Times New Roman"/>
                <w:color w:val="000000"/>
                <w:sz w:val="24"/>
                <w:szCs w:val="24"/>
                <w:highlight w:val="none"/>
                <w:shd w:val="clear" w:color="auto" w:fill="auto"/>
                <w:lang w:val="en-US" w:eastAsia="zh-CN" w:bidi="zh-CN"/>
              </w:rPr>
              <w:t>16</w:t>
            </w:r>
            <w:r>
              <w:rPr>
                <w:rFonts w:hint="default" w:ascii="Times New Roman" w:hAnsi="Times New Roman" w:eastAsia="宋体" w:cs="Times New Roman"/>
                <w:color w:val="000000"/>
                <w:sz w:val="24"/>
                <w:szCs w:val="24"/>
                <w:highlight w:val="none"/>
                <w:shd w:val="clear" w:color="auto" w:fill="auto"/>
                <w:lang w:val="en-US" w:eastAsia="zh-CN" w:bidi="zh-CN"/>
              </w:rPr>
              <w:t>。</w:t>
            </w:r>
          </w:p>
          <w:p>
            <w:pPr>
              <w:keepNext w:val="0"/>
              <w:keepLines w:val="0"/>
              <w:pageBreakBefore w:val="0"/>
              <w:widowControl w:val="0"/>
              <w:kinsoku/>
              <w:wordWrap/>
              <w:overflowPunct/>
              <w:topLinePunct w:val="0"/>
              <w:autoSpaceDE w:val="0"/>
              <w:autoSpaceDN w:val="0"/>
              <w:bidi w:val="0"/>
              <w:adjustRightInd/>
              <w:snapToGrid/>
              <w:spacing w:after="0" w:afterLines="0" w:line="240" w:lineRule="auto"/>
              <w:ind w:firstLine="422" w:firstLineChars="200"/>
              <w:jc w:val="center"/>
              <w:textAlignment w:val="auto"/>
              <w:rPr>
                <w:rFonts w:hint="default" w:ascii="Times New Roman" w:hAnsi="Times New Roman" w:cs="Times New Roman"/>
                <w:b/>
                <w:bCs/>
                <w:sz w:val="21"/>
                <w:szCs w:val="21"/>
                <w:highlight w:val="none"/>
                <w:lang w:val="en-US" w:eastAsia="zh-CN"/>
              </w:rPr>
            </w:pPr>
            <w:r>
              <w:rPr>
                <w:rFonts w:hint="default" w:ascii="Times New Roman" w:hAnsi="Times New Roman" w:eastAsia="宋体" w:cs="Times New Roman"/>
                <w:b/>
                <w:bCs/>
                <w:color w:val="000000"/>
                <w:sz w:val="21"/>
                <w:szCs w:val="21"/>
                <w:highlight w:val="none"/>
                <w:shd w:val="clear" w:color="auto" w:fill="auto"/>
                <w:lang w:val="en-US" w:eastAsia="zh-CN"/>
              </w:rPr>
              <w:t>表</w:t>
            </w:r>
            <w:r>
              <w:rPr>
                <w:rFonts w:hint="eastAsia" w:ascii="Times New Roman" w:hAnsi="Times New Roman" w:eastAsia="宋体" w:cs="Times New Roman"/>
                <w:b/>
                <w:bCs/>
                <w:color w:val="000000"/>
                <w:sz w:val="21"/>
                <w:szCs w:val="21"/>
                <w:highlight w:val="none"/>
                <w:shd w:val="clear" w:color="auto" w:fill="auto"/>
                <w:lang w:val="en-US" w:eastAsia="zh-CN"/>
              </w:rPr>
              <w:t>1</w:t>
            </w:r>
            <w:r>
              <w:rPr>
                <w:rFonts w:hint="eastAsia" w:ascii="Times New Roman" w:hAnsi="Times New Roman" w:cs="Times New Roman"/>
                <w:b/>
                <w:bCs/>
                <w:color w:val="000000"/>
                <w:sz w:val="21"/>
                <w:szCs w:val="21"/>
                <w:highlight w:val="none"/>
                <w:shd w:val="clear" w:color="auto" w:fill="auto"/>
                <w:lang w:val="en-US" w:eastAsia="zh-CN"/>
              </w:rPr>
              <w:t>6</w:t>
            </w:r>
            <w:r>
              <w:rPr>
                <w:rFonts w:hint="eastAsia" w:ascii="Times New Roman" w:hAnsi="Times New Roman" w:eastAsia="宋体" w:cs="Times New Roman"/>
                <w:b/>
                <w:bCs/>
                <w:color w:val="000000"/>
                <w:sz w:val="21"/>
                <w:szCs w:val="21"/>
                <w:highlight w:val="none"/>
                <w:shd w:val="clear" w:color="auto" w:fill="auto"/>
                <w:lang w:val="en-US" w:eastAsia="zh-CN"/>
              </w:rPr>
              <w:t xml:space="preserve"> </w:t>
            </w:r>
            <w:r>
              <w:rPr>
                <w:rFonts w:hint="default" w:ascii="Times New Roman" w:hAnsi="Times New Roman" w:eastAsia="宋体" w:cs="Times New Roman"/>
                <w:b/>
                <w:bCs/>
                <w:color w:val="000000"/>
                <w:sz w:val="21"/>
                <w:szCs w:val="21"/>
                <w:highlight w:val="none"/>
                <w:shd w:val="clear" w:color="auto" w:fill="auto"/>
                <w:lang w:val="en-US" w:eastAsia="zh-CN"/>
              </w:rPr>
              <w:t>无组织废气监测结果一览表</w:t>
            </w:r>
          </w:p>
          <w:tbl>
            <w:tblPr>
              <w:tblStyle w:val="20"/>
              <w:tblW w:w="87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215"/>
              <w:gridCol w:w="1698"/>
              <w:gridCol w:w="1477"/>
              <w:gridCol w:w="1423"/>
              <w:gridCol w:w="1486"/>
              <w:gridCol w:w="148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restart"/>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cs="Times New Roman"/>
                      <w:b/>
                      <w:bCs/>
                      <w:sz w:val="21"/>
                      <w:szCs w:val="21"/>
                      <w:lang w:val="en-US" w:eastAsia="zh-CN"/>
                    </w:rPr>
                    <w:t>检测项目</w:t>
                  </w:r>
                </w:p>
              </w:tc>
              <w:tc>
                <w:tcPr>
                  <w:tcW w:w="1698" w:type="dxa"/>
                  <w:vMerge w:val="restart"/>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sz w:val="21"/>
                      <w:szCs w:val="21"/>
                      <w:lang w:val="en-US" w:eastAsia="zh-CN"/>
                    </w:rPr>
                    <w:t>采样时间</w:t>
                  </w:r>
                </w:p>
              </w:tc>
              <w:tc>
                <w:tcPr>
                  <w:tcW w:w="5874" w:type="dxa"/>
                  <w:gridSpan w:val="4"/>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检测结果（mg/m</w:t>
                  </w:r>
                  <w:r>
                    <w:rPr>
                      <w:rFonts w:hint="default" w:ascii="Times New Roman" w:hAnsi="Times New Roman" w:eastAsia="宋体" w:cs="Times New Roman"/>
                      <w:b/>
                      <w:bCs/>
                      <w:kern w:val="0"/>
                      <w:sz w:val="21"/>
                      <w:szCs w:val="21"/>
                      <w:vertAlign w:val="superscript"/>
                      <w:lang w:val="en-US" w:eastAsia="zh-CN"/>
                    </w:rPr>
                    <w:t>3</w:t>
                  </w:r>
                  <w:r>
                    <w:rPr>
                      <w:rFonts w:hint="default" w:ascii="Times New Roman" w:hAnsi="Times New Roman" w:eastAsia="宋体" w:cs="Times New Roman"/>
                      <w:b/>
                      <w:bCs/>
                      <w:kern w:val="0"/>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477" w:type="dxa"/>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u w:val="none" w:color="auto"/>
                      <w:shd w:val="clear" w:color="auto" w:fill="auto"/>
                      <w:lang w:val="en-US" w:eastAsia="zh-CN"/>
                    </w:rPr>
                    <w:t>上风向1#</w:t>
                  </w:r>
                </w:p>
              </w:tc>
              <w:tc>
                <w:tcPr>
                  <w:tcW w:w="1423" w:type="dxa"/>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sz w:val="21"/>
                      <w:szCs w:val="21"/>
                      <w:highlight w:val="none"/>
                      <w:u w:val="none" w:color="auto"/>
                      <w:shd w:val="clear" w:color="auto" w:fill="auto"/>
                      <w:lang w:val="en-US" w:eastAsia="zh-CN"/>
                    </w:rPr>
                    <w:t>下风向2#</w:t>
                  </w:r>
                </w:p>
              </w:tc>
              <w:tc>
                <w:tcPr>
                  <w:tcW w:w="1486" w:type="dxa"/>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highlight w:val="none"/>
                      <w:u w:val="none" w:color="auto"/>
                      <w:shd w:val="clear" w:color="auto" w:fill="auto"/>
                      <w:lang w:val="en-US" w:eastAsia="zh-CN"/>
                    </w:rPr>
                    <w:t>下风向3#</w:t>
                  </w:r>
                </w:p>
              </w:tc>
              <w:tc>
                <w:tcPr>
                  <w:tcW w:w="1488" w:type="dxa"/>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highlight w:val="none"/>
                      <w:u w:val="none" w:color="auto"/>
                      <w:shd w:val="clear" w:color="auto" w:fill="auto"/>
                      <w:lang w:val="en-US" w:eastAsia="zh-CN"/>
                    </w:rPr>
                    <w:t>下风向4#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restar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cs="Times New Roman"/>
                      <w:szCs w:val="21"/>
                      <w:lang w:val="en-US" w:eastAsia="zh-CN"/>
                    </w:rPr>
                    <w:t>颗粒物</w:t>
                  </w:r>
                </w:p>
              </w:tc>
              <w:tc>
                <w:tcPr>
                  <w:tcW w:w="169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2"/>
                      <w:sz w:val="21"/>
                      <w:szCs w:val="21"/>
                      <w:shd w:val="clear" w:color="auto" w:fill="auto"/>
                      <w:lang w:val="en-US" w:eastAsia="zh-CN" w:bidi="ar-SA"/>
                    </w:rPr>
                  </w:pPr>
                  <w:r>
                    <w:rPr>
                      <w:rFonts w:hint="default" w:ascii="Times New Roman" w:hAnsi="Times New Roman" w:cs="Times New Roman"/>
                      <w:b w:val="0"/>
                      <w:bCs w:val="0"/>
                      <w:color w:val="auto"/>
                      <w:kern w:val="0"/>
                      <w:sz w:val="21"/>
                      <w:szCs w:val="21"/>
                      <w:highlight w:val="none"/>
                      <w:lang w:val="en-US" w:eastAsia="zh-CN"/>
                    </w:rPr>
                    <w:t>10月19日</w:t>
                  </w:r>
                  <w:r>
                    <w:rPr>
                      <w:rFonts w:hint="default" w:ascii="Times New Roman" w:hAnsi="Times New Roman" w:eastAsia="宋体" w:cs="Times New Roman"/>
                      <w:b w:val="0"/>
                      <w:bCs w:val="0"/>
                      <w:color w:val="auto"/>
                      <w:kern w:val="0"/>
                      <w:sz w:val="21"/>
                      <w:szCs w:val="21"/>
                      <w:lang w:val="en-US" w:eastAsia="zh-CN"/>
                    </w:rPr>
                    <w:t>第一次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0.101</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0.131</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0.143</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tcBorders>
                    <w:tl2br w:val="nil"/>
                    <w:tr2bl w:val="nil"/>
                  </w:tcBorders>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b w:val="0"/>
                      <w:bCs w:val="0"/>
                      <w:color w:val="auto"/>
                      <w:kern w:val="0"/>
                      <w:sz w:val="21"/>
                      <w:szCs w:val="21"/>
                      <w:highlight w:val="none"/>
                      <w:lang w:val="en-US" w:eastAsia="zh-CN"/>
                    </w:rPr>
                    <w:t>10月19日</w:t>
                  </w:r>
                  <w:r>
                    <w:rPr>
                      <w:rFonts w:hint="default" w:ascii="Times New Roman" w:hAnsi="Times New Roman" w:eastAsia="宋体" w:cs="Times New Roman"/>
                      <w:b w:val="0"/>
                      <w:bCs w:val="0"/>
                      <w:color w:val="auto"/>
                      <w:kern w:val="0"/>
                      <w:sz w:val="21"/>
                      <w:szCs w:val="21"/>
                      <w:lang w:val="en-US" w:eastAsia="zh-CN"/>
                    </w:rPr>
                    <w:t>第二次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0.104</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0.119</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0.145</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tcBorders>
                    <w:tl2br w:val="nil"/>
                    <w:tr2bl w:val="nil"/>
                  </w:tcBorders>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b w:val="0"/>
                      <w:bCs w:val="0"/>
                      <w:color w:val="auto"/>
                      <w:kern w:val="0"/>
                      <w:sz w:val="21"/>
                      <w:szCs w:val="21"/>
                      <w:highlight w:val="none"/>
                      <w:lang w:val="en-US" w:eastAsia="zh-CN"/>
                    </w:rPr>
                    <w:t>10月19日</w:t>
                  </w:r>
                  <w:r>
                    <w:rPr>
                      <w:rFonts w:hint="default" w:ascii="Times New Roman" w:hAnsi="Times New Roman" w:eastAsia="宋体" w:cs="Times New Roman"/>
                      <w:b w:val="0"/>
                      <w:bCs w:val="0"/>
                      <w:color w:val="auto"/>
                      <w:kern w:val="0"/>
                      <w:sz w:val="21"/>
                      <w:szCs w:val="21"/>
                      <w:lang w:val="en-US" w:eastAsia="zh-CN"/>
                    </w:rPr>
                    <w:t>第三次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0.107</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0.123</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0.119</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2"/>
                      <w:sz w:val="21"/>
                      <w:szCs w:val="21"/>
                      <w:shd w:val="clear" w:color="auto" w:fill="auto"/>
                      <w:lang w:val="en-US" w:eastAsia="zh-CN" w:bidi="ar-SA"/>
                    </w:rPr>
                  </w:pPr>
                  <w:r>
                    <w:rPr>
                      <w:rFonts w:hint="default" w:ascii="Times New Roman" w:hAnsi="Times New Roman" w:cs="Times New Roman"/>
                      <w:b w:val="0"/>
                      <w:bCs w:val="0"/>
                      <w:color w:val="auto"/>
                      <w:kern w:val="0"/>
                      <w:sz w:val="21"/>
                      <w:szCs w:val="21"/>
                      <w:highlight w:val="none"/>
                      <w:lang w:val="en-US" w:eastAsia="zh-CN"/>
                    </w:rPr>
                    <w:t>10月20日</w:t>
                  </w:r>
                  <w:r>
                    <w:rPr>
                      <w:rFonts w:hint="default" w:ascii="Times New Roman" w:hAnsi="Times New Roman" w:eastAsia="宋体" w:cs="Times New Roman"/>
                      <w:b w:val="0"/>
                      <w:bCs w:val="0"/>
                      <w:color w:val="auto"/>
                      <w:kern w:val="0"/>
                      <w:sz w:val="21"/>
                      <w:szCs w:val="21"/>
                      <w:lang w:val="en-US" w:eastAsia="zh-CN"/>
                    </w:rPr>
                    <w:t>第一次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0.097</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0.139</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0.117</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tcBorders>
                    <w:tl2br w:val="nil"/>
                    <w:tr2bl w:val="nil"/>
                  </w:tcBorders>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b w:val="0"/>
                      <w:bCs w:val="0"/>
                      <w:color w:val="auto"/>
                      <w:kern w:val="0"/>
                      <w:sz w:val="21"/>
                      <w:szCs w:val="21"/>
                      <w:highlight w:val="none"/>
                      <w:lang w:val="en-US" w:eastAsia="zh-CN"/>
                    </w:rPr>
                    <w:t>10月20日</w:t>
                  </w:r>
                  <w:r>
                    <w:rPr>
                      <w:rFonts w:hint="default" w:ascii="Times New Roman" w:hAnsi="Times New Roman" w:eastAsia="宋体" w:cs="Times New Roman"/>
                      <w:b w:val="0"/>
                      <w:bCs w:val="0"/>
                      <w:color w:val="auto"/>
                      <w:kern w:val="0"/>
                      <w:sz w:val="21"/>
                      <w:szCs w:val="21"/>
                      <w:lang w:val="en-US" w:eastAsia="zh-CN"/>
                    </w:rPr>
                    <w:t>第二次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0.105</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0.124</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0.133</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1215" w:type="dxa"/>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kern w:val="0"/>
                      <w:sz w:val="21"/>
                      <w:szCs w:val="21"/>
                      <w:lang w:val="en-US" w:eastAsia="zh-CN"/>
                    </w:rPr>
                  </w:pPr>
                </w:p>
              </w:tc>
              <w:tc>
                <w:tcPr>
                  <w:tcW w:w="1698" w:type="dxa"/>
                  <w:tcBorders>
                    <w:tl2br w:val="nil"/>
                    <w:tr2bl w:val="nil"/>
                  </w:tcBorders>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b w:val="0"/>
                      <w:bCs w:val="0"/>
                      <w:color w:val="auto"/>
                      <w:kern w:val="0"/>
                      <w:sz w:val="21"/>
                      <w:szCs w:val="21"/>
                      <w:highlight w:val="none"/>
                      <w:lang w:val="en-US" w:eastAsia="zh-CN"/>
                    </w:rPr>
                    <w:t>10月20日</w:t>
                  </w:r>
                  <w:r>
                    <w:rPr>
                      <w:rFonts w:hint="default" w:ascii="Times New Roman" w:hAnsi="Times New Roman" w:eastAsia="宋体" w:cs="Times New Roman"/>
                      <w:b w:val="0"/>
                      <w:bCs w:val="0"/>
                      <w:color w:val="auto"/>
                      <w:kern w:val="0"/>
                      <w:sz w:val="21"/>
                      <w:szCs w:val="21"/>
                      <w:lang w:val="en-US" w:eastAsia="zh-CN"/>
                    </w:rPr>
                    <w:t>第三次</w:t>
                  </w:r>
                </w:p>
              </w:tc>
              <w:tc>
                <w:tcPr>
                  <w:tcW w:w="1477"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0.085</w:t>
                  </w:r>
                </w:p>
              </w:tc>
              <w:tc>
                <w:tcPr>
                  <w:tcW w:w="1423"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0.137</w:t>
                  </w:r>
                </w:p>
              </w:tc>
              <w:tc>
                <w:tcPr>
                  <w:tcW w:w="1486"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0.135</w:t>
                  </w:r>
                </w:p>
              </w:tc>
              <w:tc>
                <w:tcPr>
                  <w:tcW w:w="1488"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0.126</w:t>
                  </w:r>
                </w:p>
              </w:tc>
            </w:tr>
          </w:tbl>
          <w:p>
            <w:pPr>
              <w:keepNext w:val="0"/>
              <w:keepLines w:val="0"/>
              <w:pageBreakBefore w:val="0"/>
              <w:kinsoku/>
              <w:wordWrap/>
              <w:overflowPunct/>
              <w:topLinePunct w:val="0"/>
              <w:bidi w:val="0"/>
              <w:spacing w:after="0" w:afterLines="0" w:line="360" w:lineRule="auto"/>
              <w:ind w:firstLine="480" w:firstLineChars="200"/>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监测结果表明，在验收监测期间</w:t>
            </w:r>
            <w:r>
              <w:rPr>
                <w:rFonts w:hint="default" w:ascii="Times New Roman" w:hAnsi="Times New Roman" w:eastAsia="宋体" w:cs="Times New Roman"/>
                <w:b w:val="0"/>
                <w:bCs/>
                <w:color w:val="auto"/>
                <w:kern w:val="2"/>
                <w:sz w:val="24"/>
                <w:szCs w:val="24"/>
                <w:highlight w:val="none"/>
                <w:shd w:val="clear" w:color="auto" w:fill="auto"/>
                <w:lang w:val="en-US" w:eastAsia="zh-CN" w:bidi="ar-SA"/>
              </w:rPr>
              <w:t>，</w:t>
            </w:r>
            <w:r>
              <w:rPr>
                <w:rFonts w:hint="default" w:ascii="Times New Roman" w:hAnsi="Times New Roman" w:cs="Times New Roman"/>
                <w:b w:val="0"/>
                <w:bCs/>
                <w:color w:val="auto"/>
                <w:kern w:val="2"/>
                <w:sz w:val="24"/>
                <w:szCs w:val="24"/>
                <w:highlight w:val="none"/>
                <w:shd w:val="clear" w:color="auto" w:fill="auto"/>
                <w:lang w:val="en-US" w:eastAsia="zh-CN" w:bidi="ar-SA"/>
              </w:rPr>
              <w:t>厂界外无组织</w:t>
            </w:r>
            <w:r>
              <w:rPr>
                <w:rFonts w:hint="default" w:ascii="Times New Roman" w:hAnsi="Times New Roman" w:eastAsia="宋体" w:cs="Times New Roman"/>
                <w:b w:val="0"/>
                <w:bCs/>
                <w:color w:val="auto"/>
                <w:kern w:val="2"/>
                <w:sz w:val="24"/>
                <w:szCs w:val="24"/>
                <w:highlight w:val="none"/>
                <w:shd w:val="clear" w:color="auto" w:fill="auto"/>
                <w:lang w:val="en-US" w:eastAsia="zh-CN" w:bidi="ar-SA"/>
              </w:rPr>
              <w:t>颗粒物</w:t>
            </w:r>
            <w:r>
              <w:rPr>
                <w:rFonts w:hint="default" w:ascii="Times New Roman" w:hAnsi="Times New Roman" w:cs="Times New Roman"/>
                <w:b w:val="0"/>
                <w:bCs/>
                <w:color w:val="auto"/>
                <w:kern w:val="2"/>
                <w:sz w:val="24"/>
                <w:szCs w:val="24"/>
                <w:highlight w:val="none"/>
                <w:shd w:val="clear" w:color="auto" w:fill="auto"/>
                <w:lang w:val="en-US" w:eastAsia="zh-CN" w:bidi="ar-SA"/>
              </w:rPr>
              <w:t>能够</w:t>
            </w:r>
            <w:r>
              <w:rPr>
                <w:rFonts w:hint="default" w:ascii="Times New Roman" w:hAnsi="Times New Roman" w:eastAsia="宋体" w:cs="Times New Roman"/>
                <w:b w:val="0"/>
                <w:bCs/>
                <w:color w:val="auto"/>
                <w:kern w:val="2"/>
                <w:sz w:val="24"/>
                <w:szCs w:val="24"/>
                <w:highlight w:val="none"/>
                <w:shd w:val="clear" w:color="auto" w:fill="auto"/>
                <w:lang w:val="en-US" w:eastAsia="zh-CN" w:bidi="ar-SA"/>
              </w:rPr>
              <w:t>满</w:t>
            </w:r>
            <w:r>
              <w:rPr>
                <w:rFonts w:hint="default" w:ascii="Times New Roman" w:hAnsi="Times New Roman" w:cs="Times New Roman"/>
                <w:b w:val="0"/>
                <w:bCs/>
                <w:color w:val="auto"/>
                <w:kern w:val="2"/>
                <w:sz w:val="24"/>
                <w:szCs w:val="24"/>
                <w:highlight w:val="none"/>
                <w:shd w:val="clear" w:color="auto" w:fill="auto"/>
                <w:lang w:val="en-US" w:eastAsia="zh-CN" w:bidi="ar-SA"/>
              </w:rPr>
              <w:t>足</w:t>
            </w:r>
            <w:r>
              <w:rPr>
                <w:rFonts w:hint="default" w:ascii="Times New Roman" w:hAnsi="Times New Roman" w:eastAsia="宋体" w:cs="Times New Roman"/>
                <w:b w:val="0"/>
                <w:bCs/>
                <w:color w:val="auto"/>
                <w:kern w:val="2"/>
                <w:sz w:val="24"/>
                <w:szCs w:val="24"/>
                <w:highlight w:val="none"/>
                <w:shd w:val="clear" w:color="auto" w:fill="auto"/>
                <w:lang w:val="en-US" w:eastAsia="zh-CN" w:bidi="ar-SA"/>
              </w:rPr>
              <w:t>GB16297-1996《大气污染物综合排放标准》中表2中的限值</w:t>
            </w:r>
            <w:r>
              <w:rPr>
                <w:rFonts w:hint="default" w:ascii="Times New Roman" w:hAnsi="Times New Roman" w:eastAsia="宋体" w:cs="Times New Roman"/>
                <w:b w:val="0"/>
                <w:bCs/>
                <w:color w:val="auto"/>
                <w:kern w:val="2"/>
                <w:sz w:val="24"/>
                <w:szCs w:val="24"/>
                <w:highlight w:val="none"/>
                <w:shd w:val="clear" w:color="auto" w:fill="auto"/>
                <w:lang w:val="zh-CN" w:eastAsia="zh-CN" w:bidi="ar-SA"/>
              </w:rPr>
              <w:t>。</w:t>
            </w:r>
          </w:p>
          <w:p>
            <w:pPr>
              <w:keepNext w:val="0"/>
              <w:keepLines w:val="0"/>
              <w:pageBreakBefore w:val="0"/>
              <w:widowControl w:val="0"/>
              <w:kinsoku/>
              <w:wordWrap/>
              <w:overflowPunct/>
              <w:topLinePunct w:val="0"/>
              <w:autoSpaceDE w:val="0"/>
              <w:autoSpaceDN w:val="0"/>
              <w:bidi w:val="0"/>
              <w:adjustRightInd/>
              <w:snapToGrid/>
              <w:spacing w:after="0" w:afterLines="0" w:line="360" w:lineRule="auto"/>
              <w:ind w:firstLine="480" w:firstLineChars="200"/>
              <w:textAlignment w:val="auto"/>
              <w:rPr>
                <w:rFonts w:hint="default" w:ascii="Times New Roman" w:hAnsi="Times New Roman" w:eastAsia="宋体" w:cs="Times New Roman"/>
                <w:color w:val="000000"/>
                <w:sz w:val="24"/>
                <w:szCs w:val="24"/>
                <w:highlight w:val="none"/>
                <w:shd w:val="clear" w:color="auto" w:fill="auto"/>
                <w:lang w:val="en-US" w:eastAsia="zh-CN"/>
              </w:rPr>
            </w:pPr>
            <w:r>
              <w:rPr>
                <w:rFonts w:hint="eastAsia" w:ascii="Times New Roman" w:hAnsi="Times New Roman" w:eastAsia="宋体" w:cs="Times New Roman"/>
                <w:color w:val="000000"/>
                <w:sz w:val="24"/>
                <w:szCs w:val="24"/>
                <w:highlight w:val="none"/>
                <w:shd w:val="clear" w:color="auto" w:fill="auto"/>
                <w:lang w:val="en-US" w:eastAsia="zh-CN"/>
              </w:rPr>
              <w:t>2、</w:t>
            </w:r>
            <w:r>
              <w:rPr>
                <w:rFonts w:hint="default" w:ascii="Times New Roman" w:hAnsi="Times New Roman" w:eastAsia="宋体" w:cs="Times New Roman"/>
                <w:color w:val="000000"/>
                <w:sz w:val="24"/>
                <w:szCs w:val="24"/>
                <w:highlight w:val="none"/>
                <w:shd w:val="clear" w:color="auto" w:fill="auto"/>
                <w:lang w:val="en-US" w:eastAsia="zh-CN"/>
              </w:rPr>
              <w:t>噪声</w:t>
            </w:r>
          </w:p>
          <w:p>
            <w:pPr>
              <w:keepNext w:val="0"/>
              <w:keepLines w:val="0"/>
              <w:pageBreakBefore w:val="0"/>
              <w:kinsoku/>
              <w:wordWrap/>
              <w:overflowPunct/>
              <w:topLinePunct w:val="0"/>
              <w:bidi w:val="0"/>
              <w:spacing w:after="0" w:afterLines="0" w:line="360" w:lineRule="auto"/>
              <w:ind w:firstLine="480" w:firstLineChars="200"/>
              <w:rPr>
                <w:rFonts w:hint="default" w:ascii="Times New Roman" w:hAnsi="Times New Roman" w:eastAsia="宋体" w:cs="Times New Roman"/>
                <w:color w:val="000000"/>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验收监测期间噪声监测结果详见表</w:t>
            </w:r>
            <w:r>
              <w:rPr>
                <w:rFonts w:hint="eastAsia" w:ascii="Times New Roman" w:hAnsi="Times New Roman" w:eastAsia="宋体" w:cs="Times New Roman"/>
                <w:color w:val="000000"/>
                <w:sz w:val="24"/>
                <w:szCs w:val="24"/>
                <w:highlight w:val="none"/>
                <w:shd w:val="clear" w:color="auto" w:fill="auto"/>
                <w:lang w:val="en-US" w:eastAsia="zh-CN"/>
              </w:rPr>
              <w:t>1</w:t>
            </w:r>
            <w:r>
              <w:rPr>
                <w:rFonts w:hint="eastAsia" w:ascii="Times New Roman" w:hAnsi="Times New Roman" w:cs="Times New Roman"/>
                <w:color w:val="000000"/>
                <w:sz w:val="24"/>
                <w:szCs w:val="24"/>
                <w:highlight w:val="none"/>
                <w:shd w:val="clear" w:color="auto" w:fill="auto"/>
                <w:lang w:val="en-US" w:eastAsia="zh-CN"/>
              </w:rPr>
              <w:t>7</w:t>
            </w:r>
            <w:r>
              <w:rPr>
                <w:rFonts w:hint="default" w:ascii="Times New Roman" w:hAnsi="Times New Roman" w:eastAsia="宋体" w:cs="Times New Roman"/>
                <w:color w:val="000000"/>
                <w:sz w:val="24"/>
                <w:szCs w:val="24"/>
                <w:highlight w:val="none"/>
                <w:shd w:val="clear" w:color="auto" w:fill="auto"/>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after="0" w:afterLines="0" w:line="240" w:lineRule="auto"/>
              <w:ind w:leftChars="0" w:right="0" w:rightChars="0"/>
              <w:jc w:val="center"/>
              <w:textAlignment w:val="auto"/>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b/>
                <w:bCs/>
                <w:color w:val="auto"/>
                <w:sz w:val="21"/>
                <w:szCs w:val="21"/>
                <w:highlight w:val="none"/>
                <w:shd w:val="clear" w:color="auto" w:fill="auto"/>
                <w:lang w:val="en-US" w:eastAsia="zh-CN"/>
              </w:rPr>
              <w:t>表</w:t>
            </w:r>
            <w:r>
              <w:rPr>
                <w:rFonts w:hint="eastAsia" w:ascii="Times New Roman" w:hAnsi="Times New Roman" w:eastAsia="宋体" w:cs="Times New Roman"/>
                <w:b/>
                <w:bCs/>
                <w:color w:val="auto"/>
                <w:sz w:val="21"/>
                <w:szCs w:val="21"/>
                <w:highlight w:val="none"/>
                <w:shd w:val="clear" w:color="auto" w:fill="auto"/>
                <w:lang w:val="en-US" w:eastAsia="zh-CN"/>
              </w:rPr>
              <w:t>1</w:t>
            </w:r>
            <w:r>
              <w:rPr>
                <w:rFonts w:hint="eastAsia" w:ascii="Times New Roman" w:hAnsi="Times New Roman" w:cs="Times New Roman"/>
                <w:b/>
                <w:bCs/>
                <w:color w:val="auto"/>
                <w:sz w:val="21"/>
                <w:szCs w:val="21"/>
                <w:highlight w:val="none"/>
                <w:shd w:val="clear" w:color="auto" w:fill="auto"/>
                <w:lang w:val="en-US" w:eastAsia="zh-CN"/>
              </w:rPr>
              <w:t>7</w:t>
            </w:r>
            <w:r>
              <w:rPr>
                <w:rFonts w:hint="default" w:ascii="Times New Roman" w:hAnsi="Times New Roman" w:eastAsia="宋体" w:cs="Times New Roman"/>
                <w:b/>
                <w:bCs/>
                <w:color w:val="auto"/>
                <w:sz w:val="21"/>
                <w:szCs w:val="21"/>
                <w:highlight w:val="none"/>
                <w:shd w:val="clear" w:color="auto" w:fill="auto"/>
                <w:lang w:val="en-US" w:eastAsia="zh-CN"/>
              </w:rPr>
              <w:t xml:space="preserve">  噪声监测统计结果     单位：dB（A）</w:t>
            </w:r>
          </w:p>
          <w:tbl>
            <w:tblPr>
              <w:tblStyle w:val="20"/>
              <w:tblW w:w="87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15" w:type="dxa"/>
                <w:left w:w="15" w:type="dxa"/>
                <w:bottom w:w="15" w:type="dxa"/>
                <w:right w:w="15" w:type="dxa"/>
              </w:tblCellMar>
            </w:tblPr>
            <w:tblGrid>
              <w:gridCol w:w="2781"/>
              <w:gridCol w:w="1514"/>
              <w:gridCol w:w="1514"/>
              <w:gridCol w:w="1514"/>
              <w:gridCol w:w="146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vMerge w:val="restart"/>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监测点位</w:t>
                  </w:r>
                </w:p>
              </w:tc>
              <w:tc>
                <w:tcPr>
                  <w:tcW w:w="6006" w:type="dxa"/>
                  <w:gridSpan w:val="4"/>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检测项目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vMerge w:val="continue"/>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sz w:val="21"/>
                      <w:szCs w:val="21"/>
                    </w:rPr>
                  </w:pPr>
                </w:p>
              </w:tc>
              <w:tc>
                <w:tcPr>
                  <w:tcW w:w="6006" w:type="dxa"/>
                  <w:gridSpan w:val="4"/>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工厂企业厂界噪声dB（A）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vMerge w:val="continue"/>
                  <w:tcBorders>
                    <w:tl2br w:val="nil"/>
                    <w:tr2bl w:val="nil"/>
                  </w:tcBorders>
                  <w:noWrap w:val="0"/>
                  <w:vAlign w:val="center"/>
                </w:tcPr>
                <w:p>
                  <w:pPr>
                    <w:tabs>
                      <w:tab w:val="left" w:pos="3780"/>
                    </w:tabs>
                    <w:spacing w:line="240" w:lineRule="auto"/>
                    <w:jc w:val="center"/>
                    <w:rPr>
                      <w:rFonts w:hint="default" w:ascii="Times New Roman" w:hAnsi="Times New Roman" w:eastAsia="宋体" w:cs="Times New Roman"/>
                      <w:sz w:val="21"/>
                      <w:szCs w:val="21"/>
                    </w:rPr>
                  </w:pPr>
                </w:p>
              </w:tc>
              <w:tc>
                <w:tcPr>
                  <w:tcW w:w="1514" w:type="dxa"/>
                  <w:tcBorders>
                    <w:tl2br w:val="nil"/>
                    <w:tr2bl w:val="nil"/>
                  </w:tcBorders>
                  <w:noWrap w:val="0"/>
                  <w:vAlign w:val="center"/>
                </w:tcPr>
                <w:p>
                  <w:pPr>
                    <w:tabs>
                      <w:tab w:val="left" w:pos="3780"/>
                    </w:tabs>
                    <w:spacing w:line="240" w:lineRule="auto"/>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10.19</w:t>
                  </w:r>
                  <w:r>
                    <w:rPr>
                      <w:rFonts w:hint="default" w:ascii="Times New Roman" w:hAnsi="Times New Roman" w:eastAsia="宋体" w:cs="Times New Roman"/>
                      <w:sz w:val="21"/>
                      <w:szCs w:val="21"/>
                      <w:lang w:val="en-US" w:eastAsia="zh-CN"/>
                    </w:rPr>
                    <w:t>昼间</w:t>
                  </w:r>
                </w:p>
              </w:tc>
              <w:tc>
                <w:tcPr>
                  <w:tcW w:w="1514" w:type="dxa"/>
                  <w:tcBorders>
                    <w:tl2br w:val="nil"/>
                    <w:tr2bl w:val="nil"/>
                  </w:tcBorders>
                  <w:noWrap w:val="0"/>
                  <w:vAlign w:val="center"/>
                </w:tcPr>
                <w:p>
                  <w:pPr>
                    <w:tabs>
                      <w:tab w:val="left" w:pos="3780"/>
                    </w:tabs>
                    <w:spacing w:line="240" w:lineRule="auto"/>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10.19</w:t>
                  </w:r>
                  <w:r>
                    <w:rPr>
                      <w:rFonts w:hint="default" w:ascii="Times New Roman" w:hAnsi="Times New Roman" w:eastAsia="宋体" w:cs="Times New Roman"/>
                      <w:sz w:val="21"/>
                      <w:szCs w:val="21"/>
                      <w:lang w:val="en-US" w:eastAsia="zh-CN"/>
                    </w:rPr>
                    <w:t>夜间</w:t>
                  </w:r>
                </w:p>
              </w:tc>
              <w:tc>
                <w:tcPr>
                  <w:tcW w:w="1514" w:type="dxa"/>
                  <w:tcBorders>
                    <w:tl2br w:val="nil"/>
                    <w:tr2bl w:val="nil"/>
                  </w:tcBorders>
                  <w:noWrap w:val="0"/>
                  <w:vAlign w:val="center"/>
                </w:tcPr>
                <w:p>
                  <w:pPr>
                    <w:tabs>
                      <w:tab w:val="left" w:pos="3780"/>
                    </w:tabs>
                    <w:spacing w:line="240" w:lineRule="auto"/>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10.20</w:t>
                  </w:r>
                  <w:r>
                    <w:rPr>
                      <w:rFonts w:hint="default" w:ascii="Times New Roman" w:hAnsi="Times New Roman" w:eastAsia="宋体" w:cs="Times New Roman"/>
                      <w:sz w:val="21"/>
                      <w:szCs w:val="21"/>
                      <w:lang w:val="en-US" w:eastAsia="zh-CN"/>
                    </w:rPr>
                    <w:t>昼间</w:t>
                  </w:r>
                </w:p>
              </w:tc>
              <w:tc>
                <w:tcPr>
                  <w:tcW w:w="1464" w:type="dxa"/>
                  <w:tcBorders>
                    <w:tl2br w:val="nil"/>
                    <w:tr2bl w:val="nil"/>
                  </w:tcBorders>
                  <w:noWrap w:val="0"/>
                  <w:vAlign w:val="center"/>
                </w:tcPr>
                <w:p>
                  <w:pPr>
                    <w:tabs>
                      <w:tab w:val="left" w:pos="3780"/>
                    </w:tabs>
                    <w:spacing w:line="240" w:lineRule="auto"/>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10.20</w:t>
                  </w:r>
                  <w:r>
                    <w:rPr>
                      <w:rFonts w:hint="default" w:ascii="Times New Roman" w:hAnsi="Times New Roman" w:eastAsia="宋体" w:cs="Times New Roman"/>
                      <w:sz w:val="21"/>
                      <w:szCs w:val="21"/>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tcBorders>
                    <w:tl2br w:val="nil"/>
                    <w:tr2bl w:val="nil"/>
                  </w:tcBorders>
                  <w:noWrap w:val="0"/>
                  <w:vAlign w:val="center"/>
                </w:tcPr>
                <w:p>
                  <w:pPr>
                    <w:numPr>
                      <w:ilvl w:val="0"/>
                      <w:numId w:val="0"/>
                    </w:numPr>
                    <w:spacing w:line="240" w:lineRule="auto"/>
                    <w:ind w:left="0" w:leftChars="0" w:firstLine="0" w:firstLineChars="0"/>
                    <w:jc w:val="center"/>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vertAlign w:val="baseline"/>
                      <w:lang w:val="en-US" w:eastAsia="zh-CN"/>
                    </w:rPr>
                    <w:t>厂界东侧1m外</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53</w:t>
                  </w:r>
                </w:p>
              </w:tc>
              <w:tc>
                <w:tcPr>
                  <w:tcW w:w="146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tcBorders>
                    <w:tl2br w:val="nil"/>
                    <w:tr2bl w:val="nil"/>
                  </w:tcBorders>
                  <w:noWrap w:val="0"/>
                  <w:vAlign w:val="center"/>
                </w:tcPr>
                <w:p>
                  <w:pPr>
                    <w:numPr>
                      <w:ilvl w:val="0"/>
                      <w:numId w:val="0"/>
                    </w:numPr>
                    <w:spacing w:line="240" w:lineRule="auto"/>
                    <w:ind w:left="0" w:leftChars="0" w:firstLine="0" w:firstLineChars="0"/>
                    <w:jc w:val="center"/>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vertAlign w:val="baseline"/>
                      <w:lang w:val="en-US" w:eastAsia="zh-CN"/>
                    </w:rPr>
                    <w:t>厂界南侧1m外</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39</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146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tcBorders>
                    <w:tl2br w:val="nil"/>
                    <w:tr2bl w:val="nil"/>
                  </w:tcBorders>
                  <w:noWrap w:val="0"/>
                  <w:vAlign w:val="center"/>
                </w:tcPr>
                <w:p>
                  <w:pPr>
                    <w:numPr>
                      <w:ilvl w:val="0"/>
                      <w:numId w:val="0"/>
                    </w:numPr>
                    <w:spacing w:line="240" w:lineRule="auto"/>
                    <w:ind w:left="0" w:leftChars="0" w:firstLine="0" w:firstLineChars="0"/>
                    <w:jc w:val="center"/>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vertAlign w:val="baseline"/>
                      <w:lang w:val="en-US" w:eastAsia="zh-CN"/>
                    </w:rPr>
                    <w:t>厂界西侧1m外</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51</w:t>
                  </w:r>
                </w:p>
              </w:tc>
              <w:tc>
                <w:tcPr>
                  <w:tcW w:w="146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tcBorders>
                    <w:tl2br w:val="nil"/>
                    <w:tr2bl w:val="nil"/>
                  </w:tcBorders>
                  <w:noWrap w:val="0"/>
                  <w:vAlign w:val="center"/>
                </w:tcPr>
                <w:p>
                  <w:pPr>
                    <w:numPr>
                      <w:ilvl w:val="0"/>
                      <w:numId w:val="0"/>
                    </w:numPr>
                    <w:spacing w:line="240" w:lineRule="auto"/>
                    <w:ind w:left="0" w:leftChars="0" w:firstLine="0" w:firstLineChars="0"/>
                    <w:jc w:val="center"/>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vertAlign w:val="baseline"/>
                      <w:lang w:val="en-US" w:eastAsia="zh-CN"/>
                    </w:rPr>
                    <w:t>厂界北侧1m外</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51</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41</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53</w:t>
                  </w:r>
                </w:p>
              </w:tc>
              <w:tc>
                <w:tcPr>
                  <w:tcW w:w="146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781" w:type="dxa"/>
                  <w:tcBorders>
                    <w:tl2br w:val="nil"/>
                    <w:tr2bl w:val="nil"/>
                  </w:tcBorders>
                  <w:noWrap w:val="0"/>
                  <w:vAlign w:val="center"/>
                </w:tcPr>
                <w:p>
                  <w:pPr>
                    <w:numPr>
                      <w:ilvl w:val="0"/>
                      <w:numId w:val="0"/>
                    </w:numPr>
                    <w:spacing w:line="240" w:lineRule="auto"/>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eastAsia="宋体" w:cs="Times New Roman"/>
                      <w:color w:val="auto"/>
                      <w:kern w:val="0"/>
                      <w:sz w:val="21"/>
                      <w:szCs w:val="21"/>
                      <w:lang w:val="en-US" w:eastAsia="zh-CN"/>
                    </w:rPr>
                    <w:t>厂界北侧</w:t>
                  </w:r>
                  <w:r>
                    <w:rPr>
                      <w:rFonts w:hint="default" w:ascii="Times New Roman" w:hAnsi="Times New Roman" w:cs="Times New Roman"/>
                      <w:color w:val="auto"/>
                      <w:kern w:val="0"/>
                      <w:sz w:val="21"/>
                      <w:szCs w:val="21"/>
                      <w:lang w:val="en-US" w:eastAsia="zh-CN"/>
                    </w:rPr>
                    <w:t>居民</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151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49</w:t>
                  </w:r>
                </w:p>
              </w:tc>
              <w:tc>
                <w:tcPr>
                  <w:tcW w:w="146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42</w:t>
                  </w:r>
                </w:p>
              </w:tc>
            </w:tr>
          </w:tbl>
          <w:p>
            <w:pPr>
              <w:keepNext w:val="0"/>
              <w:keepLines w:val="0"/>
              <w:pageBreakBefore w:val="0"/>
              <w:kinsoku/>
              <w:wordWrap/>
              <w:overflowPunct/>
              <w:topLinePunct w:val="0"/>
              <w:bidi w:val="0"/>
              <w:spacing w:after="0" w:afterLines="0" w:line="360" w:lineRule="auto"/>
              <w:ind w:firstLine="480" w:firstLineChars="200"/>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000000"/>
                <w:sz w:val="24"/>
                <w:szCs w:val="24"/>
                <w:highlight w:val="none"/>
                <w:shd w:val="clear" w:color="auto" w:fill="auto"/>
                <w:lang w:val="en-US" w:eastAsia="zh-CN"/>
              </w:rPr>
              <w:t>监测结果表明，在验收监测期间，厂界</w:t>
            </w:r>
            <w:r>
              <w:rPr>
                <w:rFonts w:hint="eastAsia" w:ascii="Times New Roman" w:hAnsi="Times New Roman" w:cs="Times New Roman"/>
                <w:color w:val="000000"/>
                <w:sz w:val="24"/>
                <w:szCs w:val="24"/>
                <w:highlight w:val="none"/>
                <w:shd w:val="clear" w:color="auto" w:fill="auto"/>
                <w:lang w:val="en-US" w:eastAsia="zh-CN"/>
              </w:rPr>
              <w:t>四周及敏感点噪声均能够</w:t>
            </w:r>
            <w:r>
              <w:rPr>
                <w:rFonts w:hint="default" w:ascii="Times New Roman" w:hAnsi="Times New Roman" w:eastAsia="宋体" w:cs="Times New Roman"/>
                <w:color w:val="000000"/>
                <w:sz w:val="24"/>
                <w:szCs w:val="24"/>
                <w:highlight w:val="none"/>
                <w:shd w:val="clear" w:color="auto" w:fill="auto"/>
                <w:lang w:val="en-US" w:eastAsia="zh-CN"/>
              </w:rPr>
              <w:t>满足《工业企业厂界环境噪声排放标准》（GB12348-2008）</w:t>
            </w:r>
            <w:r>
              <w:rPr>
                <w:rFonts w:hint="eastAsia" w:ascii="Times New Roman" w:hAnsi="Times New Roman" w:cs="Times New Roman"/>
                <w:color w:val="000000"/>
                <w:sz w:val="24"/>
                <w:szCs w:val="24"/>
                <w:highlight w:val="none"/>
                <w:shd w:val="clear" w:color="auto" w:fill="auto"/>
                <w:lang w:val="en-US" w:eastAsia="zh-CN"/>
              </w:rPr>
              <w:t>中</w:t>
            </w:r>
            <w:r>
              <w:rPr>
                <w:rFonts w:hint="default" w:ascii="Times New Roman" w:hAnsi="Times New Roman" w:eastAsia="宋体" w:cs="Times New Roman"/>
                <w:color w:val="000000"/>
                <w:sz w:val="24"/>
                <w:szCs w:val="24"/>
                <w:highlight w:val="none"/>
                <w:shd w:val="clear" w:color="auto" w:fill="auto"/>
                <w:lang w:val="en-US" w:eastAsia="zh-CN"/>
              </w:rPr>
              <w:t>1类标准，昼间55dB(A)，夜间45dB(A)</w:t>
            </w:r>
          </w:p>
          <w:p>
            <w:pPr>
              <w:keepNext w:val="0"/>
              <w:keepLines w:val="0"/>
              <w:pageBreakBefore w:val="0"/>
              <w:widowControl w:val="0"/>
              <w:kinsoku/>
              <w:wordWrap/>
              <w:overflowPunct/>
              <w:topLinePunct w:val="0"/>
              <w:autoSpaceDE w:val="0"/>
              <w:autoSpaceDN w:val="0"/>
              <w:bidi w:val="0"/>
              <w:adjustRightInd/>
              <w:snapToGrid/>
              <w:spacing w:after="0" w:afterLines="0" w:line="360" w:lineRule="auto"/>
              <w:ind w:firstLine="482"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生产工况</w:t>
            </w:r>
          </w:p>
          <w:p>
            <w:pPr>
              <w:keepNext w:val="0"/>
              <w:keepLines w:val="0"/>
              <w:pageBreakBefore w:val="0"/>
              <w:kinsoku/>
              <w:wordWrap/>
              <w:overflowPunct/>
              <w:topLinePunct w:val="0"/>
              <w:bidi w:val="0"/>
              <w:spacing w:after="0" w:afterLines="0" w:line="360" w:lineRule="auto"/>
              <w:ind w:firstLine="480" w:firstLineChars="200"/>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shd w:val="clear" w:color="auto" w:fill="auto"/>
                <w:lang w:val="en-US" w:eastAsia="zh-CN"/>
              </w:rPr>
              <w:t>该项目在验收监测期间，各项环保设施运行稳定，无故障发生；环保设备的日常维护、维修由专人负责。符合建设项目环境保护竣工验收监测的工况要求。</w:t>
            </w:r>
          </w:p>
        </w:tc>
      </w:tr>
    </w:tbl>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zh-CN" w:eastAsia="zh-CN" w:bidi="ar-SA"/>
        </w:rPr>
        <w:sectPr>
          <w:pgSz w:w="11910" w:h="16840"/>
          <w:pgMar w:top="1440" w:right="1800" w:bottom="1440" w:left="1800" w:header="0" w:footer="1417" w:gutter="0"/>
          <w:pgBorders>
            <w:top w:val="none" w:sz="0" w:space="0"/>
            <w:left w:val="none" w:sz="0" w:space="0"/>
            <w:bottom w:val="none" w:sz="0" w:space="0"/>
            <w:right w:val="none" w:sz="0" w:space="0"/>
          </w:pgBorders>
          <w:pgNumType w:fmt="decimal"/>
          <w:cols w:space="720" w:num="1"/>
        </w:sectPr>
      </w:pPr>
    </w:p>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en-US" w:eastAsia="zh-CN" w:bidi="ar-SA"/>
        </w:rPr>
      </w:pPr>
      <w:r>
        <w:rPr>
          <w:rFonts w:hint="eastAsia" w:ascii="宋体" w:hAnsi="宋体" w:eastAsia="宋体" w:cs="宋体"/>
          <w:b w:val="0"/>
          <w:bCs w:val="0"/>
          <w:color w:val="000000"/>
          <w:kern w:val="44"/>
          <w:sz w:val="24"/>
          <w:szCs w:val="24"/>
          <w:lang w:val="en-US" w:eastAsia="zh-CN" w:bidi="ar-SA"/>
        </w:rPr>
        <w:t>表八、环保检查结果</w:t>
      </w:r>
    </w:p>
    <w:tbl>
      <w:tblPr>
        <w:tblStyle w:val="2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7" w:hRule="exact"/>
        </w:trPr>
        <w:tc>
          <w:tcPr>
            <w:tcW w:w="9596" w:type="dxa"/>
            <w:noWrap w:val="0"/>
            <w:vAlign w:val="top"/>
          </w:tcPr>
          <w:p>
            <w:pPr>
              <w:keepNext w:val="0"/>
              <w:keepLines w:val="0"/>
              <w:pageBreakBefore w:val="0"/>
              <w:suppressLineNumbers w:val="0"/>
              <w:kinsoku/>
              <w:wordWrap/>
              <w:overflowPunct/>
              <w:topLinePunct w:val="0"/>
              <w:bidi w:val="0"/>
              <w:spacing w:beforeAutospacing="0" w:after="0" w:afterLines="0" w:afterAutospacing="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一、固体废弃物综合利用处理：</w:t>
            </w:r>
          </w:p>
          <w:p>
            <w:pPr>
              <w:keepNext w:val="0"/>
              <w:keepLines w:val="0"/>
              <w:pageBreakBefore w:val="0"/>
              <w:suppressLineNumbers w:val="0"/>
              <w:kinsoku/>
              <w:wordWrap/>
              <w:overflowPunct/>
              <w:topLinePunct w:val="0"/>
              <w:bidi w:val="0"/>
              <w:spacing w:beforeAutospacing="0" w:after="0" w:afterLines="0" w:afterAutospacing="0"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项目营运期固体废物</w:t>
            </w:r>
            <w:r>
              <w:rPr>
                <w:rFonts w:hint="eastAsia" w:ascii="Times New Roman" w:hAnsi="Times New Roman" w:eastAsia="宋体" w:cs="Times New Roman"/>
                <w:sz w:val="24"/>
                <w:szCs w:val="24"/>
                <w:lang w:val="en-US" w:eastAsia="zh-CN"/>
              </w:rPr>
              <w:t>主要有热风炉炉渣、脱硫废渣、除尘灰、筛分杂质、废旧滤袋及生活垃圾。</w:t>
            </w:r>
            <w:r>
              <w:rPr>
                <w:rFonts w:hint="default" w:ascii="Times New Roman" w:hAnsi="Times New Roman" w:eastAsia="宋体" w:cs="Times New Roman"/>
                <w:sz w:val="24"/>
                <w:szCs w:val="24"/>
                <w:lang w:val="en-US" w:eastAsia="zh-CN"/>
              </w:rPr>
              <w:t>热风炉炉渣、脱硫废渣和除尘灰外卖作铺路材料</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筛分杂质外售做饲料；生活垃圾由环卫部门处理；废旧滤袋由厂家进行回收。固体废物在采取有效的治理措施后，均不会对环境产生二次污染。</w:t>
            </w:r>
          </w:p>
          <w:p>
            <w:pPr>
              <w:keepNext w:val="0"/>
              <w:keepLines w:val="0"/>
              <w:pageBreakBefore w:val="0"/>
              <w:suppressLineNumbers w:val="0"/>
              <w:kinsoku/>
              <w:wordWrap/>
              <w:overflowPunct/>
              <w:topLinePunct w:val="0"/>
              <w:bidi w:val="0"/>
              <w:spacing w:beforeAutospacing="0" w:after="0" w:afterLines="0" w:afterAutospacing="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二、绿化、生态恢复措施及恢复情况：</w:t>
            </w:r>
          </w:p>
          <w:p>
            <w:pPr>
              <w:keepNext w:val="0"/>
              <w:keepLines w:val="0"/>
              <w:pageBreakBefore w:val="0"/>
              <w:suppressLineNumbers w:val="0"/>
              <w:kinsoku/>
              <w:wordWrap/>
              <w:overflowPunct/>
              <w:topLinePunct w:val="0"/>
              <w:bidi w:val="0"/>
              <w:spacing w:beforeAutospacing="0" w:after="0" w:afterLines="0" w:afterAutospacing="0"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厂区周围进行绿化，现项目区周围环境质量良好。</w:t>
            </w:r>
          </w:p>
          <w:p>
            <w:pPr>
              <w:keepNext w:val="0"/>
              <w:keepLines w:val="0"/>
              <w:pageBreakBefore w:val="0"/>
              <w:suppressLineNumbers w:val="0"/>
              <w:kinsoku/>
              <w:wordWrap/>
              <w:overflowPunct/>
              <w:topLinePunct w:val="0"/>
              <w:bidi w:val="0"/>
              <w:spacing w:beforeAutospacing="0" w:after="0" w:afterLines="0" w:afterAutospacing="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三、环保管理制度及人员责任分工</w:t>
            </w:r>
          </w:p>
          <w:p>
            <w:pPr>
              <w:keepNext w:val="0"/>
              <w:keepLines w:val="0"/>
              <w:pageBreakBefore w:val="0"/>
              <w:suppressLineNumbers w:val="0"/>
              <w:kinsoku/>
              <w:wordWrap/>
              <w:overflowPunct/>
              <w:topLinePunct w:val="0"/>
              <w:bidi w:val="0"/>
              <w:spacing w:beforeAutospacing="0" w:after="0" w:afterLines="0" w:afterAutospacing="0"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建立了完善的环境管理制度，由一名主要领导负责环保管理工作，并配备一名专职技术人员负责环境保护制度的落实。</w:t>
            </w:r>
          </w:p>
          <w:p>
            <w:pPr>
              <w:keepNext w:val="0"/>
              <w:keepLines w:val="0"/>
              <w:pageBreakBefore w:val="0"/>
              <w:widowControl w:val="0"/>
              <w:suppressLineNumbers w:val="0"/>
              <w:kinsoku/>
              <w:wordWrap/>
              <w:overflowPunct/>
              <w:topLinePunct w:val="0"/>
              <w:autoSpaceDE/>
              <w:autoSpaceDN/>
              <w:bidi w:val="0"/>
              <w:snapToGrid w:val="0"/>
              <w:spacing w:beforeAutospacing="0" w:afterAutospacing="0" w:line="360" w:lineRule="auto"/>
              <w:textAlignment w:val="auto"/>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p>
          <w:p>
            <w:pPr>
              <w:keepNext w:val="0"/>
              <w:keepLines w:val="0"/>
              <w:pageBreakBefore w:val="0"/>
              <w:widowControl w:val="0"/>
              <w:suppressLineNumbers w:val="0"/>
              <w:kinsoku/>
              <w:wordWrap/>
              <w:overflowPunct/>
              <w:topLinePunct w:val="0"/>
              <w:autoSpaceDE/>
              <w:autoSpaceDN/>
              <w:bidi w:val="0"/>
              <w:snapToGrid w:val="0"/>
              <w:spacing w:beforeAutospacing="0" w:afterAutospacing="0" w:line="360" w:lineRule="auto"/>
              <w:textAlignment w:val="auto"/>
              <w:outlineLvl w:val="9"/>
              <w:rPr>
                <w:rFonts w:hint="default" w:ascii="Times New Roman" w:hAnsi="Times New Roman" w:cs="Times New Roman"/>
                <w:color w:val="auto"/>
                <w:sz w:val="24"/>
                <w:szCs w:val="24"/>
              </w:rPr>
            </w:pPr>
          </w:p>
          <w:p>
            <w:pPr>
              <w:keepNext w:val="0"/>
              <w:keepLines w:val="0"/>
              <w:pageBreakBefore w:val="0"/>
              <w:widowControl w:val="0"/>
              <w:numPr>
                <w:ilvl w:val="0"/>
                <w:numId w:val="0"/>
              </w:numPr>
              <w:suppressLineNumbers w:val="0"/>
              <w:kinsoku/>
              <w:wordWrap/>
              <w:overflowPunct/>
              <w:topLinePunct w:val="0"/>
              <w:autoSpaceDE/>
              <w:autoSpaceDN/>
              <w:bidi w:val="0"/>
              <w:snapToGrid w:val="0"/>
              <w:spacing w:beforeAutospacing="0" w:afterAutospacing="0" w:line="360" w:lineRule="auto"/>
              <w:textAlignment w:val="auto"/>
              <w:outlineLvl w:val="9"/>
              <w:rPr>
                <w:rFonts w:hint="default" w:ascii="Times New Roman" w:hAnsi="Times New Roman" w:cs="Times New Roman"/>
                <w:color w:val="auto"/>
                <w:sz w:val="24"/>
                <w:szCs w:val="24"/>
                <w:lang w:val="en-US" w:eastAsia="zh-CN"/>
              </w:rPr>
            </w:pPr>
          </w:p>
        </w:tc>
      </w:tr>
    </w:tbl>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zh-CN" w:eastAsia="zh-CN" w:bidi="ar-SA"/>
        </w:rPr>
        <w:sectPr>
          <w:pgSz w:w="11910" w:h="16840"/>
          <w:pgMar w:top="1440" w:right="1300" w:bottom="880" w:left="1320" w:header="0" w:footer="682" w:gutter="0"/>
          <w:pgBorders>
            <w:top w:val="none" w:sz="0" w:space="0"/>
            <w:left w:val="none" w:sz="0" w:space="0"/>
            <w:bottom w:val="none" w:sz="0" w:space="0"/>
            <w:right w:val="none" w:sz="0" w:space="0"/>
          </w:pgBorders>
          <w:pgNumType w:fmt="decimal"/>
          <w:cols w:space="720" w:num="1"/>
        </w:sectPr>
      </w:pPr>
    </w:p>
    <w:p>
      <w:pPr>
        <w:rPr>
          <w:rFonts w:hint="default" w:ascii="Times New Roman" w:hAnsi="Times New Roman" w:cs="Times New Roman"/>
          <w:color w:val="auto"/>
          <w:sz w:val="24"/>
        </w:rPr>
      </w:pPr>
      <w:r>
        <w:rPr>
          <w:rFonts w:hint="default" w:ascii="Times New Roman" w:hAnsi="Times New Roman" w:cs="Times New Roman"/>
          <w:color w:val="auto"/>
          <w:sz w:val="24"/>
          <w:lang w:eastAsia="zh-CN"/>
        </w:rPr>
        <w:t>续</w:t>
      </w:r>
      <w:r>
        <w:rPr>
          <w:rFonts w:hint="default" w:ascii="Times New Roman" w:hAnsi="Times New Roman" w:cs="Times New Roman"/>
          <w:color w:val="auto"/>
          <w:sz w:val="24"/>
        </w:rPr>
        <w:t>表</w:t>
      </w:r>
      <w:r>
        <w:rPr>
          <w:rFonts w:hint="default" w:ascii="Times New Roman" w:hAnsi="Times New Roman" w:cs="Times New Roman"/>
          <w:color w:val="auto"/>
          <w:sz w:val="24"/>
          <w:lang w:eastAsia="zh-CN"/>
        </w:rPr>
        <w:t>八</w:t>
      </w:r>
      <w:r>
        <w:rPr>
          <w:rFonts w:hint="default" w:ascii="Times New Roman" w:hAnsi="Times New Roman" w:cs="Times New Roman"/>
          <w:color w:val="auto"/>
          <w:sz w:val="24"/>
        </w:rPr>
        <w:t>、环保检查结果</w:t>
      </w:r>
    </w:p>
    <w:tbl>
      <w:tblPr>
        <w:tblStyle w:val="20"/>
        <w:tblW w:w="96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5" w:hRule="atLeast"/>
        </w:trPr>
        <w:tc>
          <w:tcPr>
            <w:tcW w:w="9611" w:type="dxa"/>
            <w:noWrap w:val="0"/>
            <w:vAlign w:val="top"/>
          </w:tcPr>
          <w:p>
            <w:pPr>
              <w:keepNext w:val="0"/>
              <w:keepLines w:val="0"/>
              <w:pageBreakBefore w:val="0"/>
              <w:suppressLineNumbers w:val="0"/>
              <w:kinsoku/>
              <w:wordWrap/>
              <w:overflowPunct/>
              <w:topLinePunct w:val="0"/>
              <w:bidi w:val="0"/>
              <w:spacing w:beforeAutospacing="0" w:after="0" w:afterLines="0" w:afterAutospacing="0" w:line="360" w:lineRule="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四、</w:t>
            </w:r>
            <w:r>
              <w:rPr>
                <w:rFonts w:hint="default" w:ascii="Times New Roman" w:hAnsi="Times New Roman" w:eastAsia="宋体" w:cs="Times New Roman"/>
                <w:b/>
                <w:bCs/>
                <w:sz w:val="24"/>
                <w:szCs w:val="24"/>
                <w:lang w:val="en-US" w:eastAsia="zh-CN"/>
              </w:rPr>
              <w:t>环评批复的要求落实情况</w:t>
            </w:r>
          </w:p>
          <w:p>
            <w:pPr>
              <w:pStyle w:val="8"/>
              <w:keepNext w:val="0"/>
              <w:keepLines w:val="0"/>
              <w:suppressLineNumbers w:val="0"/>
              <w:bidi w:val="0"/>
              <w:spacing w:before="0" w:beforeAutospacing="0" w:after="0" w:afterAutospacing="0"/>
              <w:ind w:left="0" w:right="0"/>
              <w:rPr>
                <w:rFonts w:hint="default"/>
                <w:lang w:val="en-US" w:eastAsia="zh-CN"/>
              </w:rPr>
            </w:pPr>
            <w:r>
              <w:rPr>
                <w:rFonts w:hint="default"/>
                <w:szCs w:val="20"/>
                <w:lang w:val="en-US" w:eastAsia="zh-CN"/>
              </w:rPr>
              <w:t>表</w:t>
            </w:r>
            <w:r>
              <w:rPr>
                <w:rFonts w:hint="eastAsia"/>
                <w:szCs w:val="20"/>
                <w:lang w:val="en-US" w:eastAsia="zh-CN"/>
              </w:rPr>
              <w:t>9</w:t>
            </w:r>
            <w:r>
              <w:rPr>
                <w:rFonts w:hint="default"/>
                <w:szCs w:val="20"/>
                <w:lang w:val="en-US" w:eastAsia="zh-CN"/>
              </w:rPr>
              <w:t xml:space="preserve">  环评批复及落实情况一览表</w:t>
            </w:r>
          </w:p>
          <w:tbl>
            <w:tblPr>
              <w:tblStyle w:val="21"/>
              <w:tblW w:w="87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985"/>
              <w:gridCol w:w="3845"/>
              <w:gridCol w:w="9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398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color w:val="auto"/>
                      <w:kern w:val="0"/>
                      <w:sz w:val="21"/>
                      <w:szCs w:val="21"/>
                      <w:highlight w:val="none"/>
                      <w:u w:val="none"/>
                      <w:lang w:val="en-US" w:eastAsia="zh-CN" w:bidi="ar"/>
                    </w:rPr>
                    <w:t>环评批复意见</w:t>
                  </w:r>
                </w:p>
              </w:tc>
              <w:tc>
                <w:tcPr>
                  <w:tcW w:w="38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color w:val="auto"/>
                      <w:kern w:val="0"/>
                      <w:sz w:val="21"/>
                      <w:szCs w:val="21"/>
                      <w:highlight w:val="none"/>
                      <w:u w:val="none"/>
                      <w:lang w:val="en-US" w:eastAsia="zh-CN" w:bidi="ar"/>
                    </w:rPr>
                    <w:t>实际</w:t>
                  </w:r>
                  <w:r>
                    <w:rPr>
                      <w:rFonts w:hint="default" w:ascii="Times New Roman" w:hAnsi="Times New Roman" w:cs="Times New Roman"/>
                      <w:b w:val="0"/>
                      <w:bCs w:val="0"/>
                      <w:i w:val="0"/>
                      <w:color w:val="auto"/>
                      <w:kern w:val="0"/>
                      <w:sz w:val="21"/>
                      <w:szCs w:val="21"/>
                      <w:highlight w:val="none"/>
                      <w:u w:val="none"/>
                      <w:lang w:val="en-US" w:eastAsia="zh-CN" w:bidi="ar"/>
                    </w:rPr>
                    <w:t>建设</w:t>
                  </w:r>
                  <w:r>
                    <w:rPr>
                      <w:rFonts w:hint="default" w:ascii="Times New Roman" w:hAnsi="Times New Roman" w:eastAsia="宋体" w:cs="Times New Roman"/>
                      <w:b w:val="0"/>
                      <w:bCs w:val="0"/>
                      <w:i w:val="0"/>
                      <w:color w:val="auto"/>
                      <w:kern w:val="0"/>
                      <w:sz w:val="21"/>
                      <w:szCs w:val="21"/>
                      <w:highlight w:val="none"/>
                      <w:u w:val="none"/>
                      <w:lang w:val="en-US" w:eastAsia="zh-CN" w:bidi="ar"/>
                    </w:rPr>
                    <w:t>情况</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Cs/>
                      <w:sz w:val="21"/>
                      <w:szCs w:val="21"/>
                    </w:rPr>
                    <w:t>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87" w:type="dxa"/>
                  <w:gridSpan w:val="3"/>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Autospacing="0" w:afterAutospacing="0" w:line="240" w:lineRule="auto"/>
                    <w:ind w:firstLine="0" w:firstLineChars="0"/>
                    <w:jc w:val="center"/>
                    <w:rPr>
                      <w:rFonts w:hint="default" w:ascii="Times New Roman" w:hAnsi="Times New Roman" w:eastAsia="Times New Roman" w:cs="Times New Roman"/>
                      <w:b/>
                      <w:bCs/>
                      <w:sz w:val="21"/>
                      <w:szCs w:val="21"/>
                      <w:lang w:val="zh-CN"/>
                    </w:rPr>
                  </w:pPr>
                  <w:r>
                    <w:rPr>
                      <w:rFonts w:hint="default" w:ascii="Times New Roman" w:hAnsi="Times New Roman" w:eastAsia="宋体" w:cs="Times New Roman"/>
                      <w:b w:val="0"/>
                      <w:bCs w:val="0"/>
                      <w:i w:val="0"/>
                      <w:color w:val="auto"/>
                      <w:kern w:val="0"/>
                      <w:sz w:val="21"/>
                      <w:szCs w:val="21"/>
                      <w:highlight w:val="none"/>
                      <w:u w:val="none"/>
                      <w:lang w:val="en-US" w:eastAsia="zh-CN" w:bidi="ar"/>
                    </w:rPr>
                    <w:t>公环行审(表)字[202</w:t>
                  </w:r>
                  <w:r>
                    <w:rPr>
                      <w:rFonts w:hint="default" w:ascii="Times New Roman" w:hAnsi="Times New Roman" w:cs="Times New Roman"/>
                      <w:b w:val="0"/>
                      <w:bCs w:val="0"/>
                      <w:i w:val="0"/>
                      <w:color w:val="auto"/>
                      <w:kern w:val="0"/>
                      <w:sz w:val="21"/>
                      <w:szCs w:val="21"/>
                      <w:highlight w:val="none"/>
                      <w:u w:val="none"/>
                      <w:lang w:val="en-US" w:eastAsia="zh-CN" w:bidi="ar"/>
                    </w:rPr>
                    <w:t>0</w:t>
                  </w:r>
                  <w:r>
                    <w:rPr>
                      <w:rFonts w:hint="default" w:ascii="Times New Roman" w:hAnsi="Times New Roman" w:eastAsia="宋体" w:cs="Times New Roman"/>
                      <w:b w:val="0"/>
                      <w:bCs w:val="0"/>
                      <w:i w:val="0"/>
                      <w:color w:val="auto"/>
                      <w:kern w:val="0"/>
                      <w:sz w:val="21"/>
                      <w:szCs w:val="21"/>
                      <w:highlight w:val="none"/>
                      <w:u w:val="none"/>
                      <w:lang w:val="en-US" w:eastAsia="zh-CN" w:bidi="ar"/>
                    </w:rPr>
                    <w:t>]</w:t>
                  </w:r>
                  <w:r>
                    <w:rPr>
                      <w:rFonts w:hint="default" w:ascii="Times New Roman" w:hAnsi="Times New Roman" w:cs="Times New Roman"/>
                      <w:b w:val="0"/>
                      <w:bCs w:val="0"/>
                      <w:i w:val="0"/>
                      <w:color w:val="auto"/>
                      <w:kern w:val="0"/>
                      <w:sz w:val="21"/>
                      <w:szCs w:val="21"/>
                      <w:highlight w:val="none"/>
                      <w:u w:val="none"/>
                      <w:lang w:val="en-US" w:eastAsia="zh-CN" w:bidi="ar"/>
                    </w:rPr>
                    <w:t>1</w:t>
                  </w:r>
                  <w:r>
                    <w:rPr>
                      <w:rFonts w:hint="eastAsia" w:ascii="Times New Roman" w:hAnsi="Times New Roman" w:cs="Times New Roman"/>
                      <w:b w:val="0"/>
                      <w:bCs w:val="0"/>
                      <w:i w:val="0"/>
                      <w:color w:val="auto"/>
                      <w:kern w:val="0"/>
                      <w:sz w:val="21"/>
                      <w:szCs w:val="21"/>
                      <w:highlight w:val="none"/>
                      <w:u w:val="none"/>
                      <w:lang w:val="en-US" w:eastAsia="zh-CN" w:bidi="ar"/>
                    </w:rPr>
                    <w:t>54</w:t>
                  </w:r>
                  <w:r>
                    <w:rPr>
                      <w:rFonts w:hint="default" w:ascii="Times New Roman" w:hAnsi="Times New Roman" w:eastAsia="宋体" w:cs="Times New Roman"/>
                      <w:b w:val="0"/>
                      <w:bCs w:val="0"/>
                      <w:i w:val="0"/>
                      <w:color w:val="auto"/>
                      <w:kern w:val="0"/>
                      <w:sz w:val="21"/>
                      <w:szCs w:val="21"/>
                      <w:highlight w:val="none"/>
                      <w:u w:val="none"/>
                      <w:lang w:val="en-US" w:eastAsia="zh-CN" w:bidi="ar"/>
                    </w:rPr>
                    <w:t>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18"/>
                    <w:keepNext w:val="0"/>
                    <w:keepLines w:val="0"/>
                    <w:widowControl/>
                    <w:suppressLineNumbers w:val="0"/>
                    <w:spacing w:before="0" w:beforeAutospacing="0" w:after="0" w:afterAutospacing="0" w:line="240" w:lineRule="auto"/>
                    <w:ind w:right="0"/>
                    <w:jc w:val="center"/>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sz w:val="21"/>
                      <w:szCs w:val="20"/>
                    </w:rPr>
                    <w:t>该项目属于补办环评，建设地点位于公主岭市双龙镇拉拉屯村，占地面积9000m²，建设一台4t/h的燃煤热风炉用来烘干玉米颗粒，烘干产量10000t/a，热风炉年燃煤量490t/a。在全面落实环境影响报告表提出的各项环境风险防范、生态保护及污染防治措施后，项目建设对环境的不利影响能够得到减缓和控制。因此，从环境保护角度分析，我局原则同意环境影响报告表中所列建设项目的性质、规模、工艺、地点和拟采取的环境保护措施。</w:t>
                  </w:r>
                </w:p>
              </w:tc>
              <w:tc>
                <w:tcPr>
                  <w:tcW w:w="3845"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Lines="0" w:beforeAutospacing="0" w:afterLines="0" w:afterAutospacing="0"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sz w:val="21"/>
                      <w:szCs w:val="20"/>
                    </w:rPr>
                    <w:t>该项目属于补办环评，建设地点位于公主岭市双龙镇拉拉屯村，</w:t>
                  </w:r>
                  <w:r>
                    <w:rPr>
                      <w:rFonts w:hint="eastAsia" w:ascii="Times New Roman" w:hAnsi="Times New Roman" w:cs="Times New Roman"/>
                      <w:sz w:val="21"/>
                      <w:szCs w:val="20"/>
                      <w:lang w:val="en-US" w:eastAsia="zh-CN"/>
                    </w:rPr>
                    <w:t>实际</w:t>
                  </w:r>
                  <w:r>
                    <w:rPr>
                      <w:rFonts w:hint="default" w:ascii="Times New Roman" w:hAnsi="Times New Roman" w:cs="Times New Roman"/>
                      <w:sz w:val="21"/>
                      <w:szCs w:val="20"/>
                    </w:rPr>
                    <w:t>占地面积9000m²，建设一台4t/h的燃煤热风炉用</w:t>
                  </w:r>
                  <w:r>
                    <w:rPr>
                      <w:rFonts w:hint="eastAsia" w:ascii="Times New Roman" w:hAnsi="Times New Roman" w:cs="Times New Roman"/>
                      <w:sz w:val="21"/>
                      <w:szCs w:val="20"/>
                      <w:lang w:val="en-US" w:eastAsia="zh-CN"/>
                    </w:rPr>
                    <w:t>于</w:t>
                  </w:r>
                  <w:r>
                    <w:rPr>
                      <w:rFonts w:hint="default" w:ascii="Times New Roman" w:hAnsi="Times New Roman" w:cs="Times New Roman"/>
                      <w:sz w:val="21"/>
                      <w:szCs w:val="20"/>
                    </w:rPr>
                    <w:t>烘干玉米颗粒，烘干产量10000t/a，热风炉年燃煤量</w:t>
                  </w:r>
                  <w:r>
                    <w:rPr>
                      <w:rFonts w:hint="eastAsia" w:ascii="Times New Roman" w:hAnsi="Times New Roman" w:cs="Times New Roman"/>
                      <w:sz w:val="21"/>
                      <w:szCs w:val="20"/>
                      <w:lang w:val="en-US" w:eastAsia="zh-CN"/>
                    </w:rPr>
                    <w:t>为</w:t>
                  </w:r>
                  <w:r>
                    <w:rPr>
                      <w:rFonts w:hint="default" w:ascii="Times New Roman" w:hAnsi="Times New Roman" w:cs="Times New Roman"/>
                      <w:sz w:val="21"/>
                      <w:szCs w:val="20"/>
                    </w:rPr>
                    <w:t>490t/a。</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87" w:type="dxa"/>
                  <w:gridSpan w:val="3"/>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zh-CN"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二、项目施工期和运营期应重点做好以下环境保护工作。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18"/>
                    <w:keepNext w:val="0"/>
                    <w:keepLines w:val="0"/>
                    <w:widowControl/>
                    <w:suppressLineNumbers w:val="0"/>
                    <w:spacing w:before="0" w:beforeAutospacing="0" w:after="0" w:afterAutospacing="0" w:line="240" w:lineRule="auto"/>
                    <w:ind w:left="0" w:right="0" w:firstLine="420" w:firstLineChars="200"/>
                    <w:jc w:val="center"/>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sz w:val="21"/>
                      <w:szCs w:val="20"/>
                      <w:lang w:eastAsia="zh-CN"/>
                    </w:rPr>
                    <w:t>（一</w:t>
                  </w:r>
                  <w:r>
                    <w:rPr>
                      <w:rFonts w:hint="default" w:ascii="Times New Roman" w:hAnsi="Times New Roman" w:cs="Times New Roman"/>
                      <w:sz w:val="21"/>
                      <w:szCs w:val="20"/>
                    </w:rPr>
                    <w:t>）加强施工期环境管理，认真落实生态保护措施，防止生态破坏。采取有效措施，确保施工场界噪声达到《建筑施工场界环境噪声排放标准》（GB12523-2011）相关标准，施工废水、生活污水须经处理后达标排放有效控制施工扬尘，妥善处置施工弃土、弃渣和固体废物，防止施工噪声、废水、废气、扬尘、固废等污染周围环境。</w:t>
                  </w:r>
                </w:p>
              </w:tc>
              <w:tc>
                <w:tcPr>
                  <w:tcW w:w="38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已落实生态保护措施，防止生态破坏。采取有效措施，施工场界噪声已满足《建筑施工场界环境噪声排放标准》（GB12523-2011）相关标准，施工废水、生活污已达标排放；有效控制施工扬尘，妥善处置施工弃土、弃渣和固体废物，施工噪声、废水、废气、扬尘、固废等对周围环境无污染。</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（二）做好水污染防治工作。生活污水排入厂区防渗旱厕内，定期清掏作农肥脱硫废水用于浇渣或降尘。</w:t>
                  </w:r>
                </w:p>
              </w:tc>
              <w:tc>
                <w:tcPr>
                  <w:tcW w:w="3845" w:type="dxa"/>
                  <w:tcBorders>
                    <w:tl2br w:val="nil"/>
                    <w:tr2bl w:val="nil"/>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生活污水排入厂区防渗旱厕内，定期清掏作农肥</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脱硫废水</w:t>
                  </w:r>
                  <w:r>
                    <w:rPr>
                      <w:rFonts w:hint="eastAsia" w:ascii="Times New Roman" w:hAnsi="Times New Roman" w:cs="Times New Roman"/>
                      <w:b w:val="0"/>
                      <w:bCs w:val="0"/>
                      <w:i w:val="0"/>
                      <w:color w:val="auto"/>
                      <w:kern w:val="0"/>
                      <w:sz w:val="21"/>
                      <w:szCs w:val="21"/>
                      <w:highlight w:val="none"/>
                      <w:u w:val="none"/>
                      <w:lang w:val="en-US" w:eastAsia="zh-CN" w:bidi="ar"/>
                    </w:rPr>
                    <w:t>每月排放一次</w:t>
                  </w:r>
                  <w:r>
                    <w:rPr>
                      <w:rFonts w:hint="default" w:ascii="Times New Roman" w:hAnsi="Times New Roman" w:eastAsia="宋体" w:cs="Times New Roman"/>
                      <w:b w:val="0"/>
                      <w:bCs w:val="0"/>
                      <w:i w:val="0"/>
                      <w:color w:val="auto"/>
                      <w:kern w:val="0"/>
                      <w:sz w:val="21"/>
                      <w:szCs w:val="21"/>
                      <w:highlight w:val="none"/>
                      <w:u w:val="none"/>
                      <w:lang w:val="en-US" w:eastAsia="zh-CN" w:bidi="ar"/>
                    </w:rPr>
                    <w:t>用于浇渣或降尘</w:t>
                  </w:r>
                  <w:r>
                    <w:rPr>
                      <w:rFonts w:hint="eastAsia" w:ascii="Times New Roman" w:hAnsi="Times New Roman" w:cs="Times New Roman"/>
                      <w:b w:val="0"/>
                      <w:bCs w:val="0"/>
                      <w:i w:val="0"/>
                      <w:color w:val="auto"/>
                      <w:kern w:val="0"/>
                      <w:sz w:val="21"/>
                      <w:szCs w:val="21"/>
                      <w:highlight w:val="none"/>
                      <w:u w:val="none"/>
                      <w:lang w:val="en-US" w:eastAsia="zh-CN" w:bidi="ar"/>
                    </w:rPr>
                    <w:t>，废水均不外排</w:t>
                  </w:r>
                  <w:r>
                    <w:rPr>
                      <w:rFonts w:hint="default" w:ascii="Times New Roman" w:hAnsi="Times New Roman" w:eastAsia="宋体" w:cs="Times New Roman"/>
                      <w:b w:val="0"/>
                      <w:bCs w:val="0"/>
                      <w:i w:val="0"/>
                      <w:color w:val="auto"/>
                      <w:kern w:val="0"/>
                      <w:sz w:val="21"/>
                      <w:szCs w:val="21"/>
                      <w:highlight w:val="none"/>
                      <w:u w:val="none"/>
                      <w:lang w:val="en-US" w:eastAsia="zh-CN" w:bidi="ar"/>
                    </w:rPr>
                    <w:t>。</w:t>
                  </w:r>
                </w:p>
              </w:tc>
              <w:tc>
                <w:tcPr>
                  <w:tcW w:w="957" w:type="dxa"/>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snapToGrid/>
                    <w:spacing w:beforeLines="0" w:beforeAutospacing="0" w:afterLines="0" w:afterAutospacing="0"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三）做好大气污染防治工作。严格控制无组织废气、粉尘排放。控制倒运次数及运行速度。提升机须密闭输送，烘干塔须增加清粮工序，外排烘干粉尘须满足《大气污染物综合排放标准》（GB16297-1996）中无组织排放标准要求。一台4t/h燃煤热风炉，须安装布袋除尘器和脱硫装置，外排废气通过15m高排气筒外排，外排废气须满足《工业炉窑大气污染物排放标准》（GB9078-1996）排放限值要求，氮氧化物须满足《大气污染物综合排放标准》（GB16297-1996）排放标准。</w:t>
                  </w:r>
                </w:p>
              </w:tc>
              <w:tc>
                <w:tcPr>
                  <w:tcW w:w="384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eastAsia" w:ascii="Times New Roman" w:hAnsi="Times New Roman" w:cs="Times New Roman"/>
                      <w:b w:val="0"/>
                      <w:bCs w:val="0"/>
                      <w:i w:val="0"/>
                      <w:color w:val="auto"/>
                      <w:kern w:val="0"/>
                      <w:sz w:val="21"/>
                      <w:szCs w:val="21"/>
                      <w:highlight w:val="none"/>
                      <w:u w:val="none"/>
                      <w:lang w:val="en-US" w:eastAsia="zh-CN" w:bidi="ar"/>
                    </w:rPr>
                    <w:t>根据实际情况，项目采用</w:t>
                  </w:r>
                  <w:r>
                    <w:rPr>
                      <w:rFonts w:hint="default" w:ascii="Times New Roman" w:hAnsi="Times New Roman" w:eastAsia="宋体" w:cs="Times New Roman"/>
                      <w:b w:val="0"/>
                      <w:bCs w:val="0"/>
                      <w:i w:val="0"/>
                      <w:color w:val="auto"/>
                      <w:kern w:val="0"/>
                      <w:sz w:val="21"/>
                      <w:szCs w:val="21"/>
                      <w:highlight w:val="none"/>
                      <w:u w:val="none"/>
                      <w:lang w:val="en-US" w:eastAsia="zh-CN" w:bidi="ar"/>
                    </w:rPr>
                    <w:t>控制倒运次数及运行速度</w:t>
                  </w:r>
                  <w:r>
                    <w:rPr>
                      <w:rFonts w:hint="eastAsia" w:ascii="Times New Roman" w:hAnsi="Times New Roman" w:cs="Times New Roman"/>
                      <w:b w:val="0"/>
                      <w:bCs w:val="0"/>
                      <w:i w:val="0"/>
                      <w:color w:val="auto"/>
                      <w:kern w:val="0"/>
                      <w:sz w:val="21"/>
                      <w:szCs w:val="21"/>
                      <w:highlight w:val="none"/>
                      <w:u w:val="none"/>
                      <w:lang w:val="en-US" w:eastAsia="zh-CN" w:bidi="ar"/>
                    </w:rPr>
                    <w:t>控制粉尘产生；</w:t>
                  </w:r>
                  <w:r>
                    <w:rPr>
                      <w:rFonts w:hint="default" w:ascii="Times New Roman" w:hAnsi="Times New Roman" w:eastAsia="宋体" w:cs="Times New Roman"/>
                      <w:b w:val="0"/>
                      <w:bCs w:val="0"/>
                      <w:i w:val="0"/>
                      <w:color w:val="auto"/>
                      <w:kern w:val="0"/>
                      <w:sz w:val="21"/>
                      <w:szCs w:val="21"/>
                      <w:highlight w:val="none"/>
                      <w:u w:val="none"/>
                      <w:lang w:val="en-US" w:eastAsia="zh-CN" w:bidi="ar"/>
                    </w:rPr>
                    <w:t>提升机密闭输送</w:t>
                  </w:r>
                  <w:r>
                    <w:rPr>
                      <w:rFonts w:hint="eastAsia" w:ascii="Times New Roman" w:hAnsi="Times New Roman" w:cs="Times New Roman"/>
                      <w:b w:val="0"/>
                      <w:bCs w:val="0"/>
                      <w:i w:val="0"/>
                      <w:color w:val="auto"/>
                      <w:kern w:val="0"/>
                      <w:sz w:val="21"/>
                      <w:szCs w:val="21"/>
                      <w:highlight w:val="none"/>
                      <w:u w:val="none"/>
                      <w:lang w:val="en-US" w:eastAsia="zh-CN" w:bidi="ar"/>
                    </w:rPr>
                    <w:t>，筛分设备设置密封罩，</w:t>
                  </w:r>
                  <w:r>
                    <w:rPr>
                      <w:rFonts w:hint="default" w:ascii="Times New Roman" w:hAnsi="Times New Roman" w:eastAsia="宋体" w:cs="Times New Roman"/>
                      <w:b w:val="0"/>
                      <w:bCs w:val="0"/>
                      <w:i w:val="0"/>
                      <w:color w:val="auto"/>
                      <w:kern w:val="0"/>
                      <w:sz w:val="21"/>
                      <w:szCs w:val="21"/>
                      <w:highlight w:val="none"/>
                      <w:u w:val="none"/>
                      <w:lang w:val="en-US" w:eastAsia="zh-CN" w:bidi="ar"/>
                    </w:rPr>
                    <w:t>烘干塔增加清粮工序，</w:t>
                  </w:r>
                  <w:r>
                    <w:rPr>
                      <w:rFonts w:hint="eastAsia" w:ascii="Times New Roman" w:hAnsi="Times New Roman" w:cs="Times New Roman"/>
                      <w:b w:val="0"/>
                      <w:bCs w:val="0"/>
                      <w:i w:val="0"/>
                      <w:color w:val="auto"/>
                      <w:kern w:val="0"/>
                      <w:sz w:val="21"/>
                      <w:szCs w:val="21"/>
                      <w:highlight w:val="none"/>
                      <w:u w:val="none"/>
                      <w:lang w:val="en-US" w:eastAsia="zh-CN" w:bidi="ar"/>
                    </w:rPr>
                    <w:t>根据验收监测数据，厂界外</w:t>
                  </w:r>
                  <w:r>
                    <w:rPr>
                      <w:rFonts w:hint="default" w:ascii="Times New Roman" w:hAnsi="Times New Roman" w:eastAsia="宋体" w:cs="Times New Roman"/>
                      <w:b w:val="0"/>
                      <w:bCs w:val="0"/>
                      <w:i w:val="0"/>
                      <w:color w:val="auto"/>
                      <w:kern w:val="0"/>
                      <w:sz w:val="21"/>
                      <w:szCs w:val="21"/>
                      <w:highlight w:val="none"/>
                      <w:u w:val="none"/>
                      <w:lang w:val="en-US" w:eastAsia="zh-CN" w:bidi="ar"/>
                    </w:rPr>
                    <w:t>粉尘</w:t>
                  </w:r>
                  <w:r>
                    <w:rPr>
                      <w:rFonts w:hint="eastAsia" w:ascii="Times New Roman" w:hAnsi="Times New Roman" w:cs="Times New Roman"/>
                      <w:b w:val="0"/>
                      <w:bCs w:val="0"/>
                      <w:i w:val="0"/>
                      <w:color w:val="auto"/>
                      <w:kern w:val="0"/>
                      <w:sz w:val="21"/>
                      <w:szCs w:val="21"/>
                      <w:highlight w:val="none"/>
                      <w:u w:val="none"/>
                      <w:lang w:val="en-US" w:eastAsia="zh-CN" w:bidi="ar"/>
                    </w:rPr>
                    <w:t>能够</w:t>
                  </w:r>
                  <w:r>
                    <w:rPr>
                      <w:rFonts w:hint="default" w:ascii="Times New Roman" w:hAnsi="Times New Roman" w:eastAsia="宋体" w:cs="Times New Roman"/>
                      <w:b w:val="0"/>
                      <w:bCs w:val="0"/>
                      <w:i w:val="0"/>
                      <w:color w:val="auto"/>
                      <w:kern w:val="0"/>
                      <w:sz w:val="21"/>
                      <w:szCs w:val="21"/>
                      <w:highlight w:val="none"/>
                      <w:u w:val="none"/>
                      <w:lang w:val="en-US" w:eastAsia="zh-CN" w:bidi="ar"/>
                    </w:rPr>
                    <w:t>满足《大气污染物综合排放标准》（GB16297-1996）中无组织排放标准要求。一台4t/h燃煤热风炉安装</w:t>
                  </w:r>
                  <w:r>
                    <w:rPr>
                      <w:rFonts w:hint="eastAsia" w:ascii="Times New Roman" w:hAnsi="Times New Roman" w:cs="Times New Roman"/>
                      <w:b w:val="0"/>
                      <w:bCs w:val="0"/>
                      <w:i w:val="0"/>
                      <w:color w:val="auto"/>
                      <w:kern w:val="0"/>
                      <w:sz w:val="21"/>
                      <w:szCs w:val="21"/>
                      <w:highlight w:val="none"/>
                      <w:u w:val="none"/>
                      <w:lang w:val="en-US" w:eastAsia="zh-CN" w:bidi="ar"/>
                    </w:rPr>
                    <w:t>了</w:t>
                  </w:r>
                  <w:r>
                    <w:rPr>
                      <w:rFonts w:hint="default" w:ascii="Times New Roman" w:hAnsi="Times New Roman" w:eastAsia="宋体" w:cs="Times New Roman"/>
                      <w:b w:val="0"/>
                      <w:bCs w:val="0"/>
                      <w:i w:val="0"/>
                      <w:color w:val="auto"/>
                      <w:kern w:val="0"/>
                      <w:sz w:val="21"/>
                      <w:szCs w:val="21"/>
                      <w:highlight w:val="none"/>
                      <w:u w:val="none"/>
                      <w:lang w:val="en-US" w:eastAsia="zh-CN" w:bidi="ar"/>
                    </w:rPr>
                    <w:t>布袋除尘器和</w:t>
                  </w:r>
                  <w:r>
                    <w:rPr>
                      <w:rFonts w:hint="eastAsia" w:ascii="Times New Roman" w:hAnsi="Times New Roman" w:cs="Times New Roman"/>
                      <w:b w:val="0"/>
                      <w:bCs w:val="0"/>
                      <w:i w:val="0"/>
                      <w:color w:val="auto"/>
                      <w:kern w:val="0"/>
                      <w:sz w:val="21"/>
                      <w:szCs w:val="21"/>
                      <w:highlight w:val="none"/>
                      <w:u w:val="none"/>
                      <w:lang w:val="en-US" w:eastAsia="zh-CN" w:bidi="ar"/>
                    </w:rPr>
                    <w:t>湿式</w:t>
                  </w:r>
                  <w:r>
                    <w:rPr>
                      <w:rFonts w:hint="default" w:ascii="Times New Roman" w:hAnsi="Times New Roman" w:eastAsia="宋体" w:cs="Times New Roman"/>
                      <w:b w:val="0"/>
                      <w:bCs w:val="0"/>
                      <w:i w:val="0"/>
                      <w:color w:val="auto"/>
                      <w:kern w:val="0"/>
                      <w:sz w:val="21"/>
                      <w:szCs w:val="21"/>
                      <w:highlight w:val="none"/>
                      <w:u w:val="none"/>
                      <w:lang w:val="en-US" w:eastAsia="zh-CN" w:bidi="ar"/>
                    </w:rPr>
                    <w:t>脱硫装置，</w:t>
                  </w:r>
                  <w:r>
                    <w:rPr>
                      <w:rFonts w:hint="eastAsia" w:ascii="Times New Roman" w:hAnsi="Times New Roman" w:cs="Times New Roman"/>
                      <w:b w:val="0"/>
                      <w:bCs w:val="0"/>
                      <w:i w:val="0"/>
                      <w:color w:val="auto"/>
                      <w:kern w:val="0"/>
                      <w:sz w:val="21"/>
                      <w:szCs w:val="21"/>
                      <w:highlight w:val="none"/>
                      <w:u w:val="none"/>
                      <w:lang w:val="en-US" w:eastAsia="zh-CN" w:bidi="ar"/>
                    </w:rPr>
                    <w:t>热风炉烟气经处理后</w:t>
                  </w:r>
                  <w:r>
                    <w:rPr>
                      <w:rFonts w:hint="default" w:ascii="Times New Roman" w:hAnsi="Times New Roman" w:eastAsia="宋体" w:cs="Times New Roman"/>
                      <w:b w:val="0"/>
                      <w:bCs w:val="0"/>
                      <w:i w:val="0"/>
                      <w:color w:val="auto"/>
                      <w:kern w:val="0"/>
                      <w:sz w:val="21"/>
                      <w:szCs w:val="21"/>
                      <w:highlight w:val="none"/>
                      <w:u w:val="none"/>
                      <w:lang w:val="en-US" w:eastAsia="zh-CN" w:bidi="ar"/>
                    </w:rPr>
                    <w:t>通过15m高排气筒外排，</w:t>
                  </w:r>
                  <w:r>
                    <w:rPr>
                      <w:rFonts w:hint="eastAsia" w:ascii="Times New Roman" w:hAnsi="Times New Roman" w:cs="Times New Roman"/>
                      <w:b w:val="0"/>
                      <w:bCs w:val="0"/>
                      <w:i w:val="0"/>
                      <w:color w:val="auto"/>
                      <w:kern w:val="0"/>
                      <w:sz w:val="21"/>
                      <w:szCs w:val="21"/>
                      <w:highlight w:val="none"/>
                      <w:u w:val="none"/>
                      <w:lang w:val="en-US" w:eastAsia="zh-CN" w:bidi="ar"/>
                    </w:rPr>
                    <w:t>根据验收监测数据，</w:t>
                  </w:r>
                  <w:r>
                    <w:rPr>
                      <w:rFonts w:hint="default" w:ascii="Times New Roman" w:hAnsi="Times New Roman" w:eastAsia="宋体" w:cs="Times New Roman"/>
                      <w:b w:val="0"/>
                      <w:bCs w:val="0"/>
                      <w:i w:val="0"/>
                      <w:color w:val="auto"/>
                      <w:kern w:val="0"/>
                      <w:sz w:val="21"/>
                      <w:szCs w:val="21"/>
                      <w:highlight w:val="none"/>
                      <w:u w:val="none"/>
                      <w:lang w:val="en-US" w:eastAsia="zh-CN" w:bidi="ar"/>
                    </w:rPr>
                    <w:t>外排废气</w:t>
                  </w:r>
                  <w:r>
                    <w:rPr>
                      <w:rFonts w:hint="eastAsia" w:ascii="Times New Roman" w:hAnsi="Times New Roman" w:cs="Times New Roman"/>
                      <w:b w:val="0"/>
                      <w:bCs w:val="0"/>
                      <w:i w:val="0"/>
                      <w:color w:val="auto"/>
                      <w:kern w:val="0"/>
                      <w:sz w:val="21"/>
                      <w:szCs w:val="21"/>
                      <w:highlight w:val="none"/>
                      <w:u w:val="none"/>
                      <w:lang w:val="en-US" w:eastAsia="zh-CN" w:bidi="ar"/>
                    </w:rPr>
                    <w:t>烟尘及二氧化硫能够</w:t>
                  </w:r>
                  <w:r>
                    <w:rPr>
                      <w:rFonts w:hint="default" w:ascii="Times New Roman" w:hAnsi="Times New Roman" w:eastAsia="宋体" w:cs="Times New Roman"/>
                      <w:b w:val="0"/>
                      <w:bCs w:val="0"/>
                      <w:i w:val="0"/>
                      <w:color w:val="auto"/>
                      <w:kern w:val="0"/>
                      <w:sz w:val="21"/>
                      <w:szCs w:val="21"/>
                      <w:highlight w:val="none"/>
                      <w:u w:val="none"/>
                      <w:lang w:val="en-US" w:eastAsia="zh-CN" w:bidi="ar"/>
                    </w:rPr>
                    <w:t>满足《工业炉窑大气污染物排放标准》（GB9078-1996）排放限值要求，氮氧化物</w:t>
                  </w:r>
                  <w:r>
                    <w:rPr>
                      <w:rFonts w:hint="eastAsia" w:ascii="Times New Roman" w:hAnsi="Times New Roman" w:cs="Times New Roman"/>
                      <w:b w:val="0"/>
                      <w:bCs w:val="0"/>
                      <w:i w:val="0"/>
                      <w:color w:val="auto"/>
                      <w:kern w:val="0"/>
                      <w:sz w:val="21"/>
                      <w:szCs w:val="21"/>
                      <w:highlight w:val="none"/>
                      <w:u w:val="none"/>
                      <w:lang w:val="en-US" w:eastAsia="zh-CN" w:bidi="ar"/>
                    </w:rPr>
                    <w:t>能够</w:t>
                  </w:r>
                  <w:r>
                    <w:rPr>
                      <w:rFonts w:hint="default" w:ascii="Times New Roman" w:hAnsi="Times New Roman" w:eastAsia="宋体" w:cs="Times New Roman"/>
                      <w:b w:val="0"/>
                      <w:bCs w:val="0"/>
                      <w:i w:val="0"/>
                      <w:color w:val="auto"/>
                      <w:kern w:val="0"/>
                      <w:sz w:val="21"/>
                      <w:szCs w:val="21"/>
                      <w:highlight w:val="none"/>
                      <w:u w:val="none"/>
                      <w:lang w:val="en-US" w:eastAsia="zh-CN" w:bidi="ar"/>
                    </w:rPr>
                    <w:t>满足《大气污染物综合排放标准》（GB16297-1996）排放标准。</w:t>
                  </w:r>
                </w:p>
              </w:tc>
              <w:tc>
                <w:tcPr>
                  <w:tcW w:w="957"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（四）</w:t>
                  </w:r>
                  <w:r>
                    <w:rPr>
                      <w:rFonts w:hint="default" w:ascii="Times New Roman" w:hAnsi="Times New Roman" w:eastAsia="宋体" w:cs="Times New Roman"/>
                      <w:b w:val="0"/>
                      <w:bCs w:val="0"/>
                      <w:i w:val="0"/>
                      <w:color w:val="auto"/>
                      <w:kern w:val="0"/>
                      <w:sz w:val="21"/>
                      <w:szCs w:val="21"/>
                      <w:highlight w:val="none"/>
                      <w:u w:val="none"/>
                      <w:lang w:val="en-US" w:eastAsia="zh-CN" w:bidi="ar"/>
                    </w:rPr>
                    <w:t>做好噪声污染防治工作。采用先进低噪声设备，对高噪声设备采用有效隔音减振措施，厂界噪声须满足《工业企业厂界环境噪声排放标准》（GB12348-2008）中的1类区。</w:t>
                  </w:r>
                </w:p>
              </w:tc>
              <w:tc>
                <w:tcPr>
                  <w:tcW w:w="3845" w:type="dxa"/>
                  <w:tcBorders>
                    <w:tl2br w:val="nil"/>
                    <w:tr2bl w:val="nil"/>
                  </w:tcBorders>
                  <w:noWrap w:val="0"/>
                  <w:vAlign w:val="center"/>
                </w:tcPr>
                <w:p>
                  <w:pPr>
                    <w:pStyle w:val="3"/>
                    <w:keepNext/>
                    <w:overflowPunct w:val="0"/>
                    <w:autoSpaceDE/>
                    <w:autoSpaceDN/>
                    <w:bidi w:val="0"/>
                    <w:snapToGrid w:val="0"/>
                    <w:spacing w:before="0" w:after="0" w:line="240" w:lineRule="auto"/>
                    <w:ind w:left="0" w:right="0" w:firstLine="0"/>
                    <w:jc w:val="center"/>
                    <w:outlineLvl w:val="0"/>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已做好噪声污染防治工作。采用先进</w:t>
                  </w:r>
                  <w:r>
                    <w:rPr>
                      <w:rFonts w:hint="eastAsia" w:ascii="Times New Roman" w:hAnsi="Times New Roman" w:eastAsia="宋体" w:cs="Times New Roman"/>
                      <w:b w:val="0"/>
                      <w:bCs w:val="0"/>
                      <w:i w:val="0"/>
                      <w:color w:val="auto"/>
                      <w:kern w:val="0"/>
                      <w:sz w:val="21"/>
                      <w:szCs w:val="21"/>
                      <w:highlight w:val="none"/>
                      <w:u w:val="none"/>
                      <w:lang w:val="en-US" w:eastAsia="zh-CN" w:bidi="ar"/>
                    </w:rPr>
                    <w:t>的</w:t>
                  </w:r>
                  <w:r>
                    <w:rPr>
                      <w:rFonts w:hint="default" w:ascii="Times New Roman" w:hAnsi="Times New Roman" w:eastAsia="宋体" w:cs="Times New Roman"/>
                      <w:b w:val="0"/>
                      <w:bCs w:val="0"/>
                      <w:i w:val="0"/>
                      <w:color w:val="auto"/>
                      <w:kern w:val="0"/>
                      <w:sz w:val="21"/>
                      <w:szCs w:val="21"/>
                      <w:highlight w:val="none"/>
                      <w:u w:val="none"/>
                      <w:lang w:val="en-US" w:eastAsia="zh-CN" w:bidi="ar"/>
                    </w:rPr>
                    <w:t>低噪声设备，对高噪声设备采用</w:t>
                  </w:r>
                  <w:r>
                    <w:rPr>
                      <w:rFonts w:hint="eastAsia" w:ascii="Times New Roman" w:hAnsi="Times New Roman" w:eastAsia="宋体" w:cs="Times New Roman"/>
                      <w:b w:val="0"/>
                      <w:bCs w:val="0"/>
                      <w:i w:val="0"/>
                      <w:color w:val="auto"/>
                      <w:kern w:val="0"/>
                      <w:sz w:val="21"/>
                      <w:szCs w:val="21"/>
                      <w:highlight w:val="none"/>
                      <w:u w:val="none"/>
                      <w:lang w:val="en-US" w:eastAsia="zh-CN" w:bidi="ar"/>
                    </w:rPr>
                    <w:t>了</w:t>
                  </w:r>
                  <w:r>
                    <w:rPr>
                      <w:rFonts w:hint="default" w:ascii="Times New Roman" w:hAnsi="Times New Roman" w:eastAsia="宋体" w:cs="Times New Roman"/>
                      <w:b w:val="0"/>
                      <w:bCs w:val="0"/>
                      <w:i w:val="0"/>
                      <w:color w:val="auto"/>
                      <w:kern w:val="0"/>
                      <w:sz w:val="21"/>
                      <w:szCs w:val="21"/>
                      <w:highlight w:val="none"/>
                      <w:u w:val="none"/>
                      <w:lang w:val="en-US" w:eastAsia="zh-CN" w:bidi="ar"/>
                    </w:rPr>
                    <w:t>隔音减振措施，</w:t>
                  </w:r>
                  <w:r>
                    <w:rPr>
                      <w:rFonts w:hint="eastAsia" w:ascii="Times New Roman" w:hAnsi="Times New Roman" w:eastAsia="宋体" w:cs="Times New Roman"/>
                      <w:b w:val="0"/>
                      <w:bCs w:val="0"/>
                      <w:i w:val="0"/>
                      <w:color w:val="auto"/>
                      <w:kern w:val="0"/>
                      <w:sz w:val="21"/>
                      <w:szCs w:val="21"/>
                      <w:highlight w:val="none"/>
                      <w:u w:val="none"/>
                      <w:lang w:val="en-US" w:eastAsia="zh-CN" w:bidi="ar"/>
                    </w:rPr>
                    <w:t>根据验收监测数据，</w:t>
                  </w:r>
                  <w:r>
                    <w:rPr>
                      <w:rFonts w:hint="default" w:ascii="Times New Roman" w:hAnsi="Times New Roman" w:eastAsia="宋体" w:cs="Times New Roman"/>
                      <w:b w:val="0"/>
                      <w:bCs w:val="0"/>
                      <w:i w:val="0"/>
                      <w:color w:val="auto"/>
                      <w:kern w:val="0"/>
                      <w:sz w:val="21"/>
                      <w:szCs w:val="21"/>
                      <w:highlight w:val="none"/>
                      <w:u w:val="none"/>
                      <w:lang w:val="en-US" w:eastAsia="zh-CN" w:bidi="ar"/>
                    </w:rPr>
                    <w:t>厂界噪声</w:t>
                  </w:r>
                  <w:r>
                    <w:rPr>
                      <w:rFonts w:hint="eastAsia" w:ascii="Times New Roman" w:hAnsi="Times New Roman" w:eastAsia="宋体" w:cs="Times New Roman"/>
                      <w:b w:val="0"/>
                      <w:bCs w:val="0"/>
                      <w:i w:val="0"/>
                      <w:color w:val="auto"/>
                      <w:kern w:val="0"/>
                      <w:sz w:val="21"/>
                      <w:szCs w:val="21"/>
                      <w:highlight w:val="none"/>
                      <w:u w:val="none"/>
                      <w:lang w:val="en-US" w:eastAsia="zh-CN" w:bidi="ar"/>
                    </w:rPr>
                    <w:t>能够</w:t>
                  </w:r>
                  <w:r>
                    <w:rPr>
                      <w:rFonts w:hint="default" w:ascii="Times New Roman" w:hAnsi="Times New Roman" w:eastAsia="宋体" w:cs="Times New Roman"/>
                      <w:b w:val="0"/>
                      <w:bCs w:val="0"/>
                      <w:i w:val="0"/>
                      <w:color w:val="auto"/>
                      <w:kern w:val="0"/>
                      <w:sz w:val="21"/>
                      <w:szCs w:val="21"/>
                      <w:highlight w:val="none"/>
                      <w:u w:val="none"/>
                      <w:lang w:val="en-US" w:eastAsia="zh-CN" w:bidi="ar"/>
                    </w:rPr>
                    <w:t>满足《工业企业厂界环境噪声排放标准》（GB12348-2008）中的1类区</w:t>
                  </w:r>
                  <w:r>
                    <w:rPr>
                      <w:rFonts w:hint="eastAsia" w:ascii="Times New Roman" w:hAnsi="Times New Roman" w:eastAsia="宋体" w:cs="Times New Roman"/>
                      <w:b w:val="0"/>
                      <w:bCs w:val="0"/>
                      <w:i w:val="0"/>
                      <w:color w:val="auto"/>
                      <w:kern w:val="0"/>
                      <w:sz w:val="21"/>
                      <w:szCs w:val="21"/>
                      <w:highlight w:val="none"/>
                      <w:u w:val="none"/>
                      <w:lang w:val="en-US" w:eastAsia="zh-CN" w:bidi="ar"/>
                    </w:rPr>
                    <w:t>标准</w:t>
                  </w:r>
                  <w:r>
                    <w:rPr>
                      <w:rFonts w:hint="default" w:ascii="Times New Roman" w:hAnsi="Times New Roman" w:eastAsia="宋体" w:cs="Times New Roman"/>
                      <w:b w:val="0"/>
                      <w:bCs w:val="0"/>
                      <w:i w:val="0"/>
                      <w:color w:val="auto"/>
                      <w:kern w:val="0"/>
                      <w:sz w:val="21"/>
                      <w:szCs w:val="21"/>
                      <w:highlight w:val="none"/>
                      <w:u w:val="none"/>
                      <w:lang w:val="en-US" w:eastAsia="zh-CN" w:bidi="ar"/>
                    </w:rPr>
                    <w:t>，昼间55dB(A)，夜间45dB(A)。</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snapToGrid/>
                    <w:spacing w:beforeAutospacing="0" w:afterAutospacing="0"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（五）做好固废污染防治工作。热风炉炉渣、脱硫废渣除尘灰，外卖作铺路材料，筛选杂质外卖作饲料，废旧滤袋由厂家回收，生活垃圾交由环卫部门处置。</w:t>
                  </w:r>
                </w:p>
              </w:tc>
              <w:tc>
                <w:tcPr>
                  <w:tcW w:w="384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已做好固废污染防治工作。热风炉炉渣、脱硫废渣</w:t>
                  </w:r>
                  <w:r>
                    <w:rPr>
                      <w:rFonts w:hint="eastAsia" w:ascii="Times New Roman" w:hAnsi="Times New Roman" w:cs="Times New Roman"/>
                      <w:b w:val="0"/>
                      <w:bCs w:val="0"/>
                      <w:i w:val="0"/>
                      <w:color w:val="auto"/>
                      <w:kern w:val="0"/>
                      <w:sz w:val="21"/>
                      <w:szCs w:val="21"/>
                      <w:highlight w:val="none"/>
                      <w:u w:val="none"/>
                      <w:lang w:val="en-US" w:eastAsia="zh-CN" w:bidi="ar"/>
                    </w:rPr>
                    <w:t>及</w:t>
                  </w:r>
                  <w:r>
                    <w:rPr>
                      <w:rFonts w:hint="default" w:ascii="Times New Roman" w:hAnsi="Times New Roman" w:eastAsia="宋体" w:cs="Times New Roman"/>
                      <w:b w:val="0"/>
                      <w:bCs w:val="0"/>
                      <w:i w:val="0"/>
                      <w:color w:val="auto"/>
                      <w:kern w:val="0"/>
                      <w:sz w:val="21"/>
                      <w:szCs w:val="21"/>
                      <w:highlight w:val="none"/>
                      <w:u w:val="none"/>
                      <w:lang w:val="en-US" w:eastAsia="zh-CN" w:bidi="ar"/>
                    </w:rPr>
                    <w:t>除尘灰，</w:t>
                  </w:r>
                  <w:r>
                    <w:rPr>
                      <w:rFonts w:hint="eastAsia" w:ascii="Times New Roman" w:hAnsi="Times New Roman" w:cs="Times New Roman"/>
                      <w:b w:val="0"/>
                      <w:bCs w:val="0"/>
                      <w:i w:val="0"/>
                      <w:color w:val="auto"/>
                      <w:kern w:val="0"/>
                      <w:sz w:val="21"/>
                      <w:szCs w:val="21"/>
                      <w:highlight w:val="none"/>
                      <w:u w:val="none"/>
                      <w:lang w:val="en-US" w:eastAsia="zh-CN" w:bidi="ar"/>
                    </w:rPr>
                    <w:t>收集后</w:t>
                  </w:r>
                  <w:r>
                    <w:rPr>
                      <w:rFonts w:hint="default" w:ascii="Times New Roman" w:hAnsi="Times New Roman" w:eastAsia="宋体" w:cs="Times New Roman"/>
                      <w:b w:val="0"/>
                      <w:bCs w:val="0"/>
                      <w:i w:val="0"/>
                      <w:color w:val="auto"/>
                      <w:kern w:val="0"/>
                      <w:sz w:val="21"/>
                      <w:szCs w:val="21"/>
                      <w:highlight w:val="none"/>
                      <w:u w:val="none"/>
                      <w:lang w:val="en-US" w:eastAsia="zh-CN" w:bidi="ar"/>
                    </w:rPr>
                    <w:t>外卖作铺路材料</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筛选杂质外卖作饲料</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废旧滤袋由厂家回收</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生活垃圾交由环卫部门处置。</w:t>
                  </w:r>
                </w:p>
              </w:tc>
              <w:tc>
                <w:tcPr>
                  <w:tcW w:w="957"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六）落实各项风险防范措施，建立完善的环境应急防控体系，按照有关规定完善应急处理措施和预案，定期开展应急演练，防止环境污染事故的发生。</w:t>
                  </w:r>
                </w:p>
              </w:tc>
              <w:tc>
                <w:tcPr>
                  <w:tcW w:w="384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eastAsia" w:ascii="Times New Roman" w:hAnsi="Times New Roman" w:cs="Times New Roman"/>
                      <w:b w:val="0"/>
                      <w:bCs w:val="0"/>
                      <w:i w:val="0"/>
                      <w:color w:val="auto"/>
                      <w:kern w:val="0"/>
                      <w:sz w:val="21"/>
                      <w:szCs w:val="21"/>
                      <w:highlight w:val="none"/>
                      <w:u w:val="none"/>
                      <w:lang w:val="en-US" w:eastAsia="zh-CN" w:bidi="ar"/>
                    </w:rPr>
                    <w:t>我单位</w:t>
                  </w:r>
                  <w:r>
                    <w:rPr>
                      <w:rFonts w:hint="default" w:ascii="Times New Roman" w:hAnsi="Times New Roman" w:cs="Times New Roman"/>
                      <w:b w:val="0"/>
                      <w:bCs w:val="0"/>
                      <w:i w:val="0"/>
                      <w:color w:val="auto"/>
                      <w:kern w:val="0"/>
                      <w:sz w:val="21"/>
                      <w:szCs w:val="21"/>
                      <w:highlight w:val="none"/>
                      <w:u w:val="none"/>
                      <w:lang w:val="en-US" w:eastAsia="zh-CN" w:bidi="ar"/>
                    </w:rPr>
                    <w:t>于2022年06月15日在公主岭市生态环境保护综合行政执法大队进行突发环境事件应急预案备案，备案编号为：220381-2022-</w:t>
                  </w:r>
                  <w:r>
                    <w:rPr>
                      <w:rFonts w:hint="eastAsia" w:ascii="Times New Roman" w:hAnsi="Times New Roman" w:cs="Times New Roman"/>
                      <w:b w:val="0"/>
                      <w:bCs w:val="0"/>
                      <w:i w:val="0"/>
                      <w:color w:val="auto"/>
                      <w:kern w:val="0"/>
                      <w:sz w:val="21"/>
                      <w:szCs w:val="21"/>
                      <w:highlight w:val="none"/>
                      <w:u w:val="none"/>
                      <w:lang w:val="en-US" w:eastAsia="zh-CN" w:bidi="ar"/>
                    </w:rPr>
                    <w:t>143</w:t>
                  </w:r>
                  <w:r>
                    <w:rPr>
                      <w:rFonts w:hint="default" w:ascii="Times New Roman" w:hAnsi="Times New Roman" w:cs="Times New Roman"/>
                      <w:b w:val="0"/>
                      <w:bCs w:val="0"/>
                      <w:i w:val="0"/>
                      <w:color w:val="auto"/>
                      <w:kern w:val="0"/>
                      <w:sz w:val="21"/>
                      <w:szCs w:val="21"/>
                      <w:highlight w:val="none"/>
                      <w:u w:val="none"/>
                      <w:lang w:val="en-US" w:eastAsia="zh-CN" w:bidi="ar"/>
                    </w:rPr>
                    <w:t>-L</w:t>
                  </w:r>
                </w:p>
              </w:tc>
              <w:tc>
                <w:tcPr>
                  <w:tcW w:w="957"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（七）</w:t>
                  </w:r>
                  <w:r>
                    <w:rPr>
                      <w:rFonts w:hint="default" w:ascii="Times New Roman" w:hAnsi="Times New Roman" w:cs="Times New Roman"/>
                      <w:b w:val="0"/>
                      <w:bCs w:val="0"/>
                      <w:i w:val="0"/>
                      <w:color w:val="auto"/>
                      <w:kern w:val="0"/>
                      <w:sz w:val="21"/>
                      <w:szCs w:val="21"/>
                      <w:highlight w:val="none"/>
                      <w:u w:val="none"/>
                      <w:lang w:val="en-US" w:eastAsia="zh-CN" w:bidi="ar"/>
                    </w:rPr>
                    <w:t>本项目污染物排放总量控制指标为SO2:0.72t/a、NOx:0.86t/a，项目投产运行后须落实污染防治措施，污染物排放总量须控制在该指标之内。</w:t>
                  </w:r>
                </w:p>
              </w:tc>
              <w:tc>
                <w:tcPr>
                  <w:tcW w:w="38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项目污染物排放总量控制指标为S</w:t>
                  </w:r>
                  <w:r>
                    <w:rPr>
                      <w:rFonts w:hint="default" w:ascii="Times New Roman" w:hAnsi="Times New Roman" w:cs="Times New Roman"/>
                      <w:b w:val="0"/>
                      <w:bCs w:val="0"/>
                      <w:i w:val="0"/>
                      <w:color w:val="auto"/>
                      <w:kern w:val="0"/>
                      <w:sz w:val="21"/>
                      <w:szCs w:val="21"/>
                      <w:highlight w:val="none"/>
                      <w:u w:val="none"/>
                      <w:lang w:val="en-US" w:eastAsia="zh-CN" w:bidi="ar"/>
                    </w:rPr>
                    <w:t>O</w:t>
                  </w:r>
                  <w:r>
                    <w:rPr>
                      <w:rFonts w:hint="default" w:ascii="Times New Roman" w:hAnsi="Times New Roman" w:cs="Times New Roman"/>
                      <w:b w:val="0"/>
                      <w:bCs w:val="0"/>
                      <w:i w:val="0"/>
                      <w:color w:val="auto"/>
                      <w:kern w:val="0"/>
                      <w:sz w:val="21"/>
                      <w:szCs w:val="21"/>
                      <w:highlight w:val="none"/>
                      <w:u w:val="none"/>
                      <w:vertAlign w:val="subscript"/>
                      <w:lang w:val="en-US" w:eastAsia="zh-CN" w:bidi="ar"/>
                    </w:rPr>
                    <w:t>2</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cs="Times New Roman"/>
                      <w:b w:val="0"/>
                      <w:bCs w:val="0"/>
                      <w:i w:val="0"/>
                      <w:color w:val="auto"/>
                      <w:kern w:val="0"/>
                      <w:sz w:val="21"/>
                      <w:szCs w:val="21"/>
                      <w:highlight w:val="none"/>
                      <w:u w:val="none"/>
                      <w:lang w:val="en-US" w:eastAsia="zh-CN" w:bidi="ar"/>
                    </w:rPr>
                    <w:t>0.72t/a、NOx</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cs="Times New Roman"/>
                      <w:b w:val="0"/>
                      <w:bCs w:val="0"/>
                      <w:i w:val="0"/>
                      <w:color w:val="auto"/>
                      <w:kern w:val="0"/>
                      <w:sz w:val="21"/>
                      <w:szCs w:val="21"/>
                      <w:highlight w:val="none"/>
                      <w:u w:val="none"/>
                      <w:lang w:val="en-US" w:eastAsia="zh-CN" w:bidi="ar"/>
                    </w:rPr>
                    <w:t>0.86t/a，</w:t>
                  </w:r>
                  <w:r>
                    <w:rPr>
                      <w:rFonts w:hint="eastAsia" w:ascii="Times New Roman" w:hAnsi="Times New Roman" w:cs="Times New Roman"/>
                      <w:b w:val="0"/>
                      <w:bCs w:val="0"/>
                      <w:i w:val="0"/>
                      <w:color w:val="auto"/>
                      <w:kern w:val="0"/>
                      <w:sz w:val="21"/>
                      <w:szCs w:val="21"/>
                      <w:highlight w:val="none"/>
                      <w:u w:val="none"/>
                      <w:lang w:val="en-US" w:eastAsia="zh-CN" w:bidi="ar"/>
                    </w:rPr>
                    <w:t>根据验收监测数据核算，在采取相应治理措施后，项目</w:t>
                  </w:r>
                  <w:r>
                    <w:rPr>
                      <w:rFonts w:hint="default" w:ascii="Times New Roman" w:hAnsi="Times New Roman" w:eastAsia="宋体" w:cs="Times New Roman"/>
                      <w:b w:val="0"/>
                      <w:bCs w:val="0"/>
                      <w:i w:val="0"/>
                      <w:color w:val="auto"/>
                      <w:kern w:val="0"/>
                      <w:sz w:val="21"/>
                      <w:szCs w:val="21"/>
                      <w:highlight w:val="none"/>
                      <w:u w:val="none"/>
                      <w:lang w:val="en-US" w:eastAsia="zh-CN" w:bidi="ar"/>
                    </w:rPr>
                    <w:t>污染物排放总量</w:t>
                  </w:r>
                  <w:r>
                    <w:rPr>
                      <w:rFonts w:hint="eastAsia" w:ascii="Times New Roman" w:hAnsi="Times New Roman" w:cs="Times New Roman"/>
                      <w:b w:val="0"/>
                      <w:bCs w:val="0"/>
                      <w:i w:val="0"/>
                      <w:color w:val="auto"/>
                      <w:kern w:val="0"/>
                      <w:sz w:val="21"/>
                      <w:szCs w:val="21"/>
                      <w:highlight w:val="none"/>
                      <w:u w:val="none"/>
                      <w:lang w:val="en-US" w:eastAsia="zh-CN" w:bidi="ar"/>
                    </w:rPr>
                    <w:t>约为</w:t>
                  </w:r>
                  <w:r>
                    <w:rPr>
                      <w:rFonts w:hint="default" w:ascii="Times New Roman" w:hAnsi="Times New Roman" w:eastAsia="宋体" w:cs="Times New Roman"/>
                      <w:b w:val="0"/>
                      <w:bCs w:val="0"/>
                      <w:i w:val="0"/>
                      <w:color w:val="auto"/>
                      <w:kern w:val="0"/>
                      <w:sz w:val="21"/>
                      <w:szCs w:val="21"/>
                      <w:highlight w:val="none"/>
                      <w:u w:val="none"/>
                      <w:lang w:val="en-US" w:eastAsia="zh-CN" w:bidi="ar"/>
                    </w:rPr>
                    <w:t>S</w:t>
                  </w:r>
                  <w:r>
                    <w:rPr>
                      <w:rFonts w:hint="default" w:ascii="Times New Roman" w:hAnsi="Times New Roman" w:cs="Times New Roman"/>
                      <w:b w:val="0"/>
                      <w:bCs w:val="0"/>
                      <w:i w:val="0"/>
                      <w:color w:val="auto"/>
                      <w:kern w:val="0"/>
                      <w:sz w:val="21"/>
                      <w:szCs w:val="21"/>
                      <w:highlight w:val="none"/>
                      <w:u w:val="none"/>
                      <w:lang w:val="en-US" w:eastAsia="zh-CN" w:bidi="ar"/>
                    </w:rPr>
                    <w:t>O</w:t>
                  </w:r>
                  <w:r>
                    <w:rPr>
                      <w:rFonts w:hint="default" w:ascii="Times New Roman" w:hAnsi="Times New Roman" w:cs="Times New Roman"/>
                      <w:b w:val="0"/>
                      <w:bCs w:val="0"/>
                      <w:i w:val="0"/>
                      <w:color w:val="auto"/>
                      <w:kern w:val="0"/>
                      <w:sz w:val="21"/>
                      <w:szCs w:val="21"/>
                      <w:highlight w:val="none"/>
                      <w:u w:val="none"/>
                      <w:vertAlign w:val="subscript"/>
                      <w:lang w:val="en-US" w:eastAsia="zh-CN" w:bidi="ar"/>
                    </w:rPr>
                    <w:t>2</w:t>
                  </w:r>
                  <w:r>
                    <w:rPr>
                      <w:rFonts w:hint="eastAsia" w:ascii="Times New Roman" w:hAnsi="Times New Roman" w:cs="Times New Roman"/>
                      <w:b w:val="0"/>
                      <w:bCs w:val="0"/>
                      <w:i w:val="0"/>
                      <w:color w:val="auto"/>
                      <w:kern w:val="0"/>
                      <w:sz w:val="21"/>
                      <w:szCs w:val="21"/>
                      <w:highlight w:val="none"/>
                      <w:u w:val="none"/>
                      <w:lang w:val="en-US" w:eastAsia="zh-CN" w:bidi="ar"/>
                    </w:rPr>
                    <w:t>：0.68</w:t>
                  </w:r>
                  <w:r>
                    <w:rPr>
                      <w:rFonts w:hint="default" w:ascii="Times New Roman" w:hAnsi="Times New Roman" w:cs="Times New Roman"/>
                      <w:b w:val="0"/>
                      <w:bCs w:val="0"/>
                      <w:i w:val="0"/>
                      <w:color w:val="auto"/>
                      <w:kern w:val="0"/>
                      <w:sz w:val="21"/>
                      <w:szCs w:val="21"/>
                      <w:highlight w:val="none"/>
                      <w:u w:val="none"/>
                      <w:lang w:val="en-US" w:eastAsia="zh-CN" w:bidi="ar"/>
                    </w:rPr>
                    <w:t>t/a、NOx</w:t>
                  </w:r>
                  <w:r>
                    <w:rPr>
                      <w:rFonts w:hint="eastAsia" w:ascii="Times New Roman" w:hAnsi="Times New Roman" w:cs="Times New Roman"/>
                      <w:b w:val="0"/>
                      <w:bCs w:val="0"/>
                      <w:i w:val="0"/>
                      <w:color w:val="auto"/>
                      <w:kern w:val="0"/>
                      <w:sz w:val="21"/>
                      <w:szCs w:val="21"/>
                      <w:highlight w:val="none"/>
                      <w:u w:val="none"/>
                      <w:lang w:val="en-US" w:eastAsia="zh-CN" w:bidi="ar"/>
                    </w:rPr>
                    <w:t>：0.58</w:t>
                  </w:r>
                  <w:r>
                    <w:rPr>
                      <w:rFonts w:hint="default" w:ascii="Times New Roman" w:hAnsi="Times New Roman" w:cs="Times New Roman"/>
                      <w:b w:val="0"/>
                      <w:bCs w:val="0"/>
                      <w:i w:val="0"/>
                      <w:color w:val="auto"/>
                      <w:kern w:val="0"/>
                      <w:sz w:val="21"/>
                      <w:szCs w:val="21"/>
                      <w:highlight w:val="none"/>
                      <w:u w:val="none"/>
                      <w:lang w:val="en-US" w:eastAsia="zh-CN" w:bidi="ar"/>
                    </w:rPr>
                    <w:t>t/a</w:t>
                  </w:r>
                  <w:r>
                    <w:rPr>
                      <w:rFonts w:hint="eastAsia" w:ascii="Times New Roman" w:hAnsi="Times New Roman" w:cs="Times New Roman"/>
                      <w:b w:val="0"/>
                      <w:bCs w:val="0"/>
                      <w:i w:val="0"/>
                      <w:color w:val="auto"/>
                      <w:kern w:val="0"/>
                      <w:sz w:val="21"/>
                      <w:szCs w:val="21"/>
                      <w:highlight w:val="none"/>
                      <w:u w:val="none"/>
                      <w:lang w:val="en-US" w:eastAsia="zh-CN" w:bidi="ar"/>
                    </w:rPr>
                    <w:t>，</w:t>
                  </w:r>
                  <w:r>
                    <w:rPr>
                      <w:rFonts w:hint="default" w:ascii="Times New Roman" w:hAnsi="Times New Roman" w:eastAsia="宋体" w:cs="Times New Roman"/>
                      <w:b w:val="0"/>
                      <w:bCs w:val="0"/>
                      <w:i w:val="0"/>
                      <w:color w:val="auto"/>
                      <w:kern w:val="0"/>
                      <w:sz w:val="21"/>
                      <w:szCs w:val="21"/>
                      <w:highlight w:val="none"/>
                      <w:u w:val="none"/>
                      <w:lang w:val="en-US" w:eastAsia="zh-CN" w:bidi="ar"/>
                    </w:rPr>
                    <w:t>在该指标之内。</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三、在项目施工和运行过程中，应定期发布环境信息，建立畅通的公众参与平台，加强与周边公众的沟通，主动接受社会监督，并及时解决公众担忧的环境问题，满足公众合理的环境诉求。</w:t>
                  </w:r>
                </w:p>
              </w:tc>
              <w:tc>
                <w:tcPr>
                  <w:tcW w:w="384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在项目施工和运行过程中，已定期发布环境信息，已建立畅通的公众参与平台，加强与周边公众的沟通，主动接受社会监督，并及时解决公众担忧的环境问题，满足公众合理的环境诉求。</w:t>
                  </w:r>
                </w:p>
              </w:tc>
              <w:tc>
                <w:tcPr>
                  <w:tcW w:w="957"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四、项目建设必须严格执行环境保护设施与主体工程同时设计、同时施工、同时投产使用的环境保护“三同时”制度。项目竣工后，你单位应当按照国务院环境保护行政主管部门规定的标准和程序，对配套建设的环境保护设施进行验收，编制验收报告，验收合格后方可投入生产或者使用。项目投产前须办理排污许可相关手续。</w:t>
                  </w:r>
                </w:p>
              </w:tc>
              <w:tc>
                <w:tcPr>
                  <w:tcW w:w="38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该项目建设已严格执行环境保护设施与主体工程同时设计、同时施工、同时投产使用的环境保护“三同时”制度。我单位已按照国务院环境保护行政主管部门规定的标准和程序，对配套建设的环境保护设施进行验收，编制验收报告，验收合格后方可投入生产或者使用。该项目投产前已办理排污许许可相关手续，排污许可证号为：91220381MA17D6CL07001R</w:t>
                  </w:r>
                </w:p>
              </w:tc>
              <w:tc>
                <w:tcPr>
                  <w:tcW w:w="95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firstLine="0" w:firstLineChars="0"/>
                    <w:jc w:val="center"/>
                    <w:textAlignment w:val="center"/>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五、环境影响报告表经批准后，项目的性质、规模、地点或者防止生态破坏、防治污染的措施发生重大变动的，应当重新报批该项目的环境影响报告书表。自环境影响报告表批复文件批准之日起，如超过5年方决定工程开工建设的，环境影响报告表应当报我局重新审核。</w:t>
                  </w:r>
                </w:p>
              </w:tc>
              <w:tc>
                <w:tcPr>
                  <w:tcW w:w="384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环境影响报告表经批准后，项目的性质、规模、地点或者防止生态破坏、防治污染的措施未发生重大变动，该项目已开工建设完成。</w:t>
                  </w:r>
                </w:p>
              </w:tc>
              <w:tc>
                <w:tcPr>
                  <w:tcW w:w="957"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85" w:type="dxa"/>
                  <w:tcBorders>
                    <w:tl2br w:val="nil"/>
                    <w:tr2bl w:val="nil"/>
                  </w:tcBorders>
                  <w:noWrap w:val="0"/>
                  <w:vAlign w:val="center"/>
                </w:tcPr>
                <w:p>
                  <w:pPr>
                    <w:pStyle w:val="35"/>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六、</w:t>
                  </w:r>
                  <w:r>
                    <w:rPr>
                      <w:rFonts w:hint="default" w:ascii="Times New Roman" w:hAnsi="Times New Roman" w:cs="Times New Roman"/>
                      <w:b w:val="0"/>
                      <w:bCs w:val="0"/>
                      <w:i w:val="0"/>
                      <w:color w:val="auto"/>
                      <w:kern w:val="0"/>
                      <w:sz w:val="21"/>
                      <w:szCs w:val="21"/>
                      <w:highlight w:val="none"/>
                      <w:u w:val="none"/>
                      <w:lang w:val="en-US" w:eastAsia="zh-CN" w:bidi="ar"/>
                    </w:rPr>
                    <w:t>该项目</w:t>
                  </w:r>
                  <w:r>
                    <w:rPr>
                      <w:rFonts w:hint="default" w:ascii="Times New Roman" w:hAnsi="Times New Roman" w:eastAsia="宋体" w:cs="Times New Roman"/>
                      <w:b w:val="0"/>
                      <w:bCs w:val="0"/>
                      <w:i w:val="0"/>
                      <w:color w:val="auto"/>
                      <w:kern w:val="0"/>
                      <w:sz w:val="21"/>
                      <w:szCs w:val="21"/>
                      <w:highlight w:val="none"/>
                      <w:u w:val="none"/>
                      <w:lang w:val="en-US" w:eastAsia="zh-CN" w:bidi="ar"/>
                    </w:rPr>
                    <w:t>由公主岭市生态环境保护综合行政执法大队负责建设项目“三同时”制度执行的监督与管理工作。</w:t>
                  </w:r>
                </w:p>
              </w:tc>
              <w:tc>
                <w:tcPr>
                  <w:tcW w:w="3845"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i w:val="0"/>
                      <w:color w:val="auto"/>
                      <w:kern w:val="0"/>
                      <w:sz w:val="21"/>
                      <w:szCs w:val="21"/>
                      <w:highlight w:val="none"/>
                      <w:u w:val="none"/>
                      <w:lang w:val="en-US" w:eastAsia="zh-CN" w:bidi="ar"/>
                    </w:rPr>
                    <w:t>/</w:t>
                  </w:r>
                </w:p>
              </w:tc>
              <w:tc>
                <w:tcPr>
                  <w:tcW w:w="957" w:type="dxa"/>
                  <w:tcBorders>
                    <w:tl2br w:val="nil"/>
                    <w:tr2bl w:val="nil"/>
                  </w:tcBorders>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240" w:lineRule="auto"/>
                    <w:ind w:left="0" w:lef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highlight w:val="none"/>
                      <w:u w:val="none"/>
                      <w:lang w:val="en-US" w:eastAsia="zh-CN" w:bidi="ar"/>
                    </w:rPr>
                  </w:pPr>
                  <w:r>
                    <w:rPr>
                      <w:rFonts w:hint="default" w:ascii="Times New Roman" w:hAnsi="Times New Roman" w:cs="Times New Roman"/>
                      <w:b w:val="0"/>
                      <w:bCs w:val="0"/>
                      <w:i w:val="0"/>
                      <w:color w:val="auto"/>
                      <w:kern w:val="0"/>
                      <w:sz w:val="21"/>
                      <w:szCs w:val="21"/>
                      <w:highlight w:val="none"/>
                      <w:u w:val="none"/>
                      <w:lang w:val="en-US" w:eastAsia="zh-CN" w:bidi="ar"/>
                    </w:rPr>
                    <w:t>已落实</w:t>
                  </w:r>
                </w:p>
              </w:tc>
            </w:tr>
          </w:tbl>
          <w:p>
            <w:pPr>
              <w:keepNext w:val="0"/>
              <w:keepLines w:val="0"/>
              <w:numPr>
                <w:ilvl w:val="0"/>
                <w:numId w:val="0"/>
              </w:numPr>
              <w:suppressLineNumbers w:val="0"/>
              <w:snapToGrid w:val="0"/>
              <w:spacing w:beforeAutospacing="0" w:afterAutospacing="0" w:line="360" w:lineRule="auto"/>
              <w:rPr>
                <w:rFonts w:hint="default" w:ascii="Times New Roman" w:hAnsi="Times New Roman" w:cs="Times New Roman"/>
                <w:color w:val="auto"/>
                <w:sz w:val="24"/>
                <w:lang w:val="en-US" w:eastAsia="zh-CN"/>
              </w:rPr>
            </w:pPr>
          </w:p>
        </w:tc>
      </w:tr>
    </w:tbl>
    <w:p>
      <w:pPr>
        <w:pStyle w:val="3"/>
        <w:keepNext/>
        <w:overflowPunct w:val="0"/>
        <w:autoSpaceDE/>
        <w:autoSpaceDN/>
        <w:bidi w:val="0"/>
        <w:snapToGrid w:val="0"/>
        <w:spacing w:before="0" w:after="0" w:line="360" w:lineRule="auto"/>
        <w:ind w:left="0" w:right="0" w:firstLine="0"/>
        <w:jc w:val="both"/>
        <w:outlineLvl w:val="0"/>
        <w:rPr>
          <w:rFonts w:hint="eastAsia" w:ascii="宋体" w:hAnsi="宋体" w:eastAsia="宋体" w:cs="宋体"/>
          <w:b w:val="0"/>
          <w:bCs w:val="0"/>
          <w:color w:val="000000"/>
          <w:kern w:val="44"/>
          <w:sz w:val="24"/>
          <w:szCs w:val="24"/>
          <w:lang w:val="zh-CN" w:eastAsia="zh-CN" w:bidi="ar-SA"/>
        </w:rPr>
        <w:sectPr>
          <w:pgSz w:w="11910" w:h="16840"/>
          <w:pgMar w:top="1440" w:right="1300" w:bottom="880" w:left="1320" w:header="0" w:footer="682" w:gutter="0"/>
          <w:pgBorders>
            <w:top w:val="none" w:sz="0" w:space="0"/>
            <w:left w:val="none" w:sz="0" w:space="0"/>
            <w:bottom w:val="none" w:sz="0" w:space="0"/>
            <w:right w:val="none" w:sz="0" w:space="0"/>
          </w:pgBorders>
          <w:pgNumType w:fmt="decimal"/>
          <w:cols w:space="720" w:num="1"/>
        </w:sectPr>
      </w:pPr>
    </w:p>
    <w:p>
      <w:pPr>
        <w:pStyle w:val="3"/>
        <w:keepNext/>
        <w:keepLines w:val="0"/>
        <w:pageBreakBefore w:val="0"/>
        <w:widowControl w:val="0"/>
        <w:kinsoku/>
        <w:wordWrap/>
        <w:overflowPunct w:val="0"/>
        <w:topLinePunct w:val="0"/>
        <w:autoSpaceDE w:val="0"/>
        <w:autoSpaceDN w:val="0"/>
        <w:bidi w:val="0"/>
        <w:adjustRightInd/>
        <w:snapToGrid w:val="0"/>
        <w:spacing w:before="0" w:beforeLines="0" w:after="100" w:afterLines="100" w:line="240" w:lineRule="auto"/>
        <w:ind w:left="0" w:firstLine="0" w:firstLineChars="0"/>
        <w:jc w:val="left"/>
        <w:textAlignment w:val="auto"/>
        <w:outlineLvl w:val="0"/>
        <w:rPr>
          <w:rFonts w:hint="default" w:ascii="Times New Roman" w:hAnsi="Times New Roman" w:eastAsia="Times New Roman" w:cs="Times New Roman"/>
          <w:b/>
          <w:bCs/>
          <w:color w:val="000000"/>
          <w:kern w:val="44"/>
          <w:sz w:val="24"/>
          <w:szCs w:val="22"/>
          <w:shd w:val="clear" w:color="auto" w:fill="auto"/>
          <w:lang w:val="en-US" w:eastAsia="zh-CN" w:bidi="en-US"/>
        </w:rPr>
      </w:pPr>
      <w:r>
        <w:rPr>
          <w:rFonts w:hint="eastAsia" w:ascii="Times New Roman" w:hAnsi="Times New Roman" w:eastAsia="Times New Roman" w:cs="Times New Roman"/>
          <w:b/>
          <w:bCs/>
          <w:color w:val="000000"/>
          <w:kern w:val="44"/>
          <w:sz w:val="24"/>
          <w:szCs w:val="22"/>
          <w:shd w:val="clear" w:color="auto" w:fill="auto"/>
          <w:lang w:val="zh-CN" w:eastAsia="zh-CN" w:bidi="en-US"/>
        </w:rPr>
        <w:t>表</w:t>
      </w:r>
      <w:r>
        <w:rPr>
          <w:rFonts w:hint="eastAsia" w:ascii="Times New Roman" w:hAnsi="Times New Roman" w:eastAsia="Times New Roman" w:cs="Times New Roman"/>
          <w:b/>
          <w:bCs/>
          <w:color w:val="000000"/>
          <w:kern w:val="44"/>
          <w:sz w:val="24"/>
          <w:szCs w:val="22"/>
          <w:shd w:val="clear" w:color="auto" w:fill="auto"/>
          <w:lang w:val="en-US" w:eastAsia="zh-CN" w:bidi="en-US"/>
        </w:rPr>
        <w:t>九、验收监测结论及建议</w:t>
      </w:r>
    </w:p>
    <w:tbl>
      <w:tblPr>
        <w:tblStyle w:val="20"/>
        <w:tblW w:w="9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80" w:hRule="atLeast"/>
        </w:trPr>
        <w:tc>
          <w:tcPr>
            <w:tcW w:w="9716" w:type="dxa"/>
            <w:noWrap w:val="0"/>
            <w:vAlign w:val="top"/>
          </w:tcPr>
          <w:p>
            <w:pPr>
              <w:pStyle w:val="29"/>
              <w:numPr>
                <w:ilvl w:val="0"/>
                <w:numId w:val="0"/>
              </w:numPr>
            </w:pPr>
            <w:r>
              <w:rPr>
                <w:rFonts w:hint="eastAsia" w:eastAsia="宋体" w:cs="宋体"/>
                <w:b/>
                <w:bCs/>
                <w:color w:val="auto"/>
                <w:sz w:val="24"/>
                <w:szCs w:val="24"/>
                <w:highlight w:val="none"/>
                <w:lang w:val="en-US" w:eastAsia="zh-CN" w:bidi="zh-CN"/>
              </w:rPr>
              <w:t>一、验收监测结论</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rightChars="0" w:firstLine="482" w:firstLineChars="200"/>
              <w:textAlignment w:val="auto"/>
              <w:rPr>
                <w:rFonts w:hint="eastAsia" w:ascii="宋体" w:hAnsi="宋体" w:eastAsia="宋体" w:cs="宋体"/>
                <w:b/>
                <w:bCs/>
                <w:color w:val="auto"/>
                <w:kern w:val="2"/>
                <w:sz w:val="24"/>
                <w:szCs w:val="24"/>
                <w:u w:val="none" w:color="auto"/>
                <w:shd w:val="clear" w:color="auto" w:fill="auto"/>
                <w:lang w:val="en-US" w:eastAsia="zh-CN" w:bidi="ar-SA"/>
              </w:rPr>
            </w:pPr>
            <w:r>
              <w:rPr>
                <w:rFonts w:hint="eastAsia" w:ascii="宋体" w:hAnsi="宋体" w:eastAsia="宋体" w:cs="宋体"/>
                <w:b/>
                <w:bCs/>
                <w:color w:val="auto"/>
                <w:kern w:val="2"/>
                <w:sz w:val="24"/>
                <w:szCs w:val="24"/>
                <w:u w:val="none" w:color="auto"/>
                <w:shd w:val="clear" w:color="auto" w:fill="auto"/>
                <w:lang w:val="en-US" w:eastAsia="zh-CN" w:bidi="ar-SA"/>
              </w:rPr>
              <w:t>1.</w:t>
            </w:r>
            <w:r>
              <w:rPr>
                <w:rFonts w:hint="eastAsia" w:cs="宋体"/>
                <w:b/>
                <w:bCs/>
                <w:color w:val="auto"/>
                <w:kern w:val="2"/>
                <w:sz w:val="24"/>
                <w:szCs w:val="24"/>
                <w:u w:val="none" w:color="auto"/>
                <w:shd w:val="clear" w:color="auto" w:fill="auto"/>
                <w:lang w:val="en-US" w:eastAsia="zh-CN" w:bidi="ar-SA"/>
              </w:rPr>
              <w:t>废水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bCs w:val="0"/>
                <w:kern w:val="2"/>
                <w:sz w:val="24"/>
                <w:szCs w:val="24"/>
                <w:lang w:val="en-US" w:eastAsia="zh-CN" w:bidi="ar-SA"/>
              </w:rPr>
            </w:pPr>
            <w:r>
              <w:rPr>
                <w:rFonts w:hint="eastAsia" w:ascii="宋体" w:hAnsi="宋体" w:eastAsia="宋体" w:cs="宋体"/>
                <w:bCs w:val="0"/>
                <w:kern w:val="2"/>
                <w:sz w:val="24"/>
                <w:szCs w:val="24"/>
                <w:lang w:val="en-US" w:eastAsia="zh-CN" w:bidi="ar-SA"/>
              </w:rPr>
              <w:t>该项目废水主要为生活污水及脱硫废水，</w:t>
            </w:r>
            <w:r>
              <w:rPr>
                <w:rFonts w:hint="default" w:ascii="宋体" w:hAnsi="宋体" w:eastAsia="宋体" w:cs="宋体"/>
                <w:bCs w:val="0"/>
                <w:kern w:val="2"/>
                <w:sz w:val="24"/>
                <w:szCs w:val="24"/>
                <w:lang w:val="en-US" w:eastAsia="zh-CN" w:bidi="ar-SA"/>
              </w:rPr>
              <w:t>职工产生的生活污水排入厂区内的防渗旱厕，定期清掏作</w:t>
            </w:r>
            <w:r>
              <w:rPr>
                <w:rFonts w:hint="eastAsia" w:ascii="宋体" w:hAnsi="宋体" w:eastAsia="宋体" w:cs="宋体"/>
                <w:bCs w:val="0"/>
                <w:kern w:val="2"/>
                <w:sz w:val="24"/>
                <w:szCs w:val="24"/>
                <w:lang w:val="en-US" w:eastAsia="zh-CN" w:bidi="ar-SA"/>
              </w:rPr>
              <w:t>农肥；</w:t>
            </w:r>
            <w:r>
              <w:rPr>
                <w:rFonts w:hint="default" w:ascii="宋体" w:hAnsi="宋体" w:eastAsia="宋体" w:cs="宋体"/>
                <w:bCs w:val="0"/>
                <w:kern w:val="2"/>
                <w:sz w:val="24"/>
                <w:szCs w:val="24"/>
                <w:lang w:val="en-US" w:eastAsia="zh-CN" w:bidi="ar-SA"/>
              </w:rPr>
              <w:t>脱硫废水循环利用，定期排放用于降尘及炉渣拌湿，不排入地表水环境中。</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rightChars="0" w:firstLine="482" w:firstLineChars="200"/>
              <w:textAlignment w:val="auto"/>
              <w:rPr>
                <w:rFonts w:hint="eastAsia" w:ascii="宋体" w:hAnsi="宋体" w:eastAsia="宋体" w:cs="宋体"/>
                <w:b/>
                <w:bCs/>
                <w:color w:val="auto"/>
                <w:kern w:val="2"/>
                <w:sz w:val="24"/>
                <w:szCs w:val="24"/>
                <w:u w:val="none" w:color="auto"/>
                <w:shd w:val="clear" w:color="auto" w:fill="auto"/>
                <w:lang w:val="en-US" w:eastAsia="zh-CN" w:bidi="ar-SA"/>
              </w:rPr>
            </w:pPr>
            <w:r>
              <w:rPr>
                <w:rFonts w:hint="eastAsia" w:ascii="宋体" w:hAnsi="宋体" w:eastAsia="宋体" w:cs="宋体"/>
                <w:b/>
                <w:bCs/>
                <w:color w:val="auto"/>
                <w:kern w:val="2"/>
                <w:sz w:val="24"/>
                <w:szCs w:val="24"/>
                <w:u w:val="none" w:color="auto"/>
                <w:shd w:val="clear" w:color="auto" w:fill="auto"/>
                <w:lang w:val="en-US" w:eastAsia="zh-CN" w:bidi="ar-SA"/>
              </w:rPr>
              <w:t>2.废气</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项目</w:t>
            </w:r>
            <w:r>
              <w:rPr>
                <w:rFonts w:hint="eastAsia" w:ascii="Times New Roman" w:hAnsi="Times New Roman" w:eastAsia="宋体" w:cs="Times New Roman"/>
                <w:bCs w:val="0"/>
                <w:kern w:val="2"/>
                <w:sz w:val="24"/>
                <w:szCs w:val="24"/>
                <w:lang w:val="en-US" w:eastAsia="zh-CN" w:bidi="ar-SA"/>
              </w:rPr>
              <w:t>筛分、</w:t>
            </w:r>
            <w:r>
              <w:rPr>
                <w:rFonts w:hint="default" w:ascii="Times New Roman" w:hAnsi="Times New Roman" w:eastAsia="宋体" w:cs="Times New Roman"/>
                <w:bCs w:val="0"/>
                <w:kern w:val="2"/>
                <w:sz w:val="24"/>
                <w:szCs w:val="24"/>
                <w:lang w:val="en-US" w:eastAsia="zh-CN" w:bidi="ar-SA"/>
              </w:rPr>
              <w:t>烘干排潮口</w:t>
            </w:r>
            <w:r>
              <w:rPr>
                <w:rFonts w:hint="eastAsia" w:ascii="Times New Roman" w:hAnsi="Times New Roman" w:eastAsia="宋体" w:cs="Times New Roman"/>
                <w:bCs w:val="0"/>
                <w:kern w:val="2"/>
                <w:sz w:val="24"/>
                <w:szCs w:val="24"/>
                <w:lang w:val="en-US" w:eastAsia="zh-CN" w:bidi="ar-SA"/>
              </w:rPr>
              <w:t>以及</w:t>
            </w:r>
            <w:r>
              <w:rPr>
                <w:rFonts w:hint="default" w:ascii="Times New Roman" w:hAnsi="Times New Roman" w:eastAsia="宋体" w:cs="Times New Roman"/>
                <w:bCs w:val="0"/>
                <w:kern w:val="2"/>
                <w:sz w:val="24"/>
                <w:szCs w:val="24"/>
                <w:lang w:val="en-US" w:eastAsia="zh-CN" w:bidi="ar-SA"/>
              </w:rPr>
              <w:t>装卸过程中产生无组织粉尘，项目运行过程中合理安排工艺过程，尽可能减少粮食入仓、出仓次数，减少粮食的倒运次数，在保证运输量的前提下，控制运行速度。对提升机采用密闭输送，降低落差等措施</w:t>
            </w:r>
            <w:r>
              <w:rPr>
                <w:rFonts w:hint="eastAsia" w:ascii="Times New Roman" w:hAnsi="Times New Roman" w:eastAsia="宋体" w:cs="Times New Roman"/>
                <w:bCs w:val="0"/>
                <w:kern w:val="2"/>
                <w:sz w:val="24"/>
                <w:szCs w:val="24"/>
                <w:lang w:val="en-US" w:eastAsia="zh-CN" w:bidi="ar-SA"/>
              </w:rPr>
              <w:t>；筛分机设置密封罩</w:t>
            </w:r>
            <w:r>
              <w:rPr>
                <w:rFonts w:hint="eastAsia" w:ascii="Times New Roman" w:hAnsi="Times New Roman" w:cs="Times New Roman"/>
                <w:bCs w:val="0"/>
                <w:kern w:val="2"/>
                <w:sz w:val="24"/>
                <w:szCs w:val="24"/>
                <w:lang w:val="en-US" w:eastAsia="zh-CN" w:bidi="ar-SA"/>
              </w:rPr>
              <w:t>；煤堆场及炉渣堆场采用苫布覆盖，</w:t>
            </w:r>
            <w:r>
              <w:rPr>
                <w:rFonts w:hint="eastAsia" w:ascii="Times New Roman" w:hAnsi="Times New Roman" w:eastAsia="宋体" w:cs="Times New Roman"/>
                <w:bCs w:val="0"/>
                <w:kern w:val="2"/>
                <w:sz w:val="24"/>
                <w:szCs w:val="24"/>
                <w:lang w:val="en-US" w:eastAsia="zh-CN" w:bidi="ar-SA"/>
              </w:rPr>
              <w:t>同时</w:t>
            </w:r>
            <w:r>
              <w:rPr>
                <w:rFonts w:hint="default" w:ascii="Times New Roman" w:hAnsi="Times New Roman" w:eastAsia="宋体" w:cs="Times New Roman"/>
                <w:bCs w:val="0"/>
                <w:kern w:val="2"/>
                <w:sz w:val="24"/>
                <w:szCs w:val="24"/>
                <w:lang w:val="en-US" w:eastAsia="zh-CN" w:bidi="ar-SA"/>
              </w:rPr>
              <w:t>加强生产管理以减少烘干塔粉尘的无组织排放，减少粉尘产生</w:t>
            </w:r>
            <w:r>
              <w:rPr>
                <w:rFonts w:hint="eastAsia" w:ascii="Times New Roman" w:hAnsi="Times New Roman" w:eastAsia="宋体" w:cs="Times New Roman"/>
                <w:bCs w:val="0"/>
                <w:kern w:val="2"/>
                <w:sz w:val="24"/>
                <w:szCs w:val="24"/>
                <w:lang w:val="en-US" w:eastAsia="zh-CN" w:bidi="ar-SA"/>
              </w:rPr>
              <w:t>，根据监测，厂界颗粒物</w:t>
            </w:r>
            <w:r>
              <w:rPr>
                <w:rFonts w:hint="default" w:ascii="Times New Roman" w:hAnsi="Times New Roman" w:eastAsia="宋体" w:cs="Times New Roman"/>
                <w:bCs w:val="0"/>
                <w:kern w:val="2"/>
                <w:sz w:val="24"/>
                <w:szCs w:val="24"/>
                <w:lang w:val="en-US" w:eastAsia="zh-CN" w:bidi="ar-SA"/>
              </w:rPr>
              <w:t>满足GB16297-1996《大气污染物综合排放标准》中无组织排放浓度限值标准要求</w:t>
            </w:r>
            <w:r>
              <w:rPr>
                <w:rFonts w:hint="eastAsia" w:ascii="Times New Roman" w:hAnsi="Times New Roman" w:eastAsia="宋体" w:cs="Times New Roman"/>
                <w:bCs w:val="0"/>
                <w:kern w:val="2"/>
                <w:sz w:val="24"/>
                <w:szCs w:val="24"/>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项目热风炉烟气经袋式除尘器和湿式脱硫装置处理后，经过高15m的烟囱达标排放。</w:t>
            </w:r>
            <w:r>
              <w:rPr>
                <w:rFonts w:hint="eastAsia" w:ascii="Times New Roman" w:hAnsi="Times New Roman" w:eastAsia="宋体" w:cs="Times New Roman"/>
                <w:bCs w:val="0"/>
                <w:kern w:val="2"/>
                <w:sz w:val="24"/>
                <w:szCs w:val="24"/>
                <w:lang w:val="en-US" w:eastAsia="zh-CN" w:bidi="ar-SA"/>
              </w:rPr>
              <w:t>烟尘和二氧化硫</w:t>
            </w:r>
            <w:r>
              <w:rPr>
                <w:rFonts w:hint="default" w:ascii="Times New Roman" w:hAnsi="Times New Roman" w:eastAsia="宋体" w:cs="Times New Roman"/>
                <w:bCs w:val="0"/>
                <w:kern w:val="2"/>
                <w:sz w:val="24"/>
                <w:szCs w:val="24"/>
                <w:lang w:val="en-US" w:eastAsia="zh-CN" w:bidi="ar-SA"/>
              </w:rPr>
              <w:t>排放浓度均满足GB9078-1996《工业炉窑大气污染物排放标准》</w:t>
            </w:r>
            <w:r>
              <w:rPr>
                <w:rFonts w:hint="eastAsia" w:ascii="Times New Roman" w:hAnsi="Times New Roman" w:eastAsia="宋体" w:cs="Times New Roman"/>
                <w:bCs w:val="0"/>
                <w:kern w:val="2"/>
                <w:sz w:val="24"/>
                <w:szCs w:val="24"/>
                <w:lang w:val="en-US" w:eastAsia="zh-CN" w:bidi="ar-SA"/>
              </w:rPr>
              <w:t>，氮氧化物满足</w:t>
            </w:r>
            <w:r>
              <w:rPr>
                <w:rFonts w:hint="default" w:ascii="Times New Roman" w:hAnsi="Times New Roman" w:eastAsia="宋体" w:cs="Times New Roman"/>
                <w:bCs w:val="0"/>
                <w:kern w:val="2"/>
                <w:sz w:val="24"/>
                <w:szCs w:val="24"/>
                <w:lang w:val="en-US" w:eastAsia="zh-CN" w:bidi="ar-SA"/>
              </w:rPr>
              <w:t>GB16297-1996《大气污染物综合排放标准》中相应排放标准限值要求。采取以上措施后，对周围大气环境影响较小。</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360" w:lineRule="auto"/>
              <w:ind w:leftChars="0" w:right="0" w:rightChars="0" w:firstLine="482" w:firstLineChars="200"/>
              <w:textAlignment w:val="auto"/>
              <w:rPr>
                <w:rFonts w:hint="eastAsia" w:ascii="宋体" w:hAnsi="宋体" w:eastAsia="宋体" w:cs="宋体"/>
                <w:bCs w:val="0"/>
                <w:kern w:val="2"/>
                <w:sz w:val="24"/>
                <w:szCs w:val="24"/>
                <w:lang w:val="en-US" w:eastAsia="zh-CN" w:bidi="ar-SA"/>
              </w:rPr>
            </w:pPr>
            <w:r>
              <w:rPr>
                <w:rFonts w:hint="eastAsia" w:ascii="宋体" w:hAnsi="宋体" w:eastAsia="宋体" w:cs="宋体"/>
                <w:b/>
                <w:bCs/>
                <w:color w:val="auto"/>
                <w:kern w:val="2"/>
                <w:sz w:val="24"/>
                <w:szCs w:val="24"/>
                <w:u w:val="none" w:color="auto"/>
                <w:shd w:val="clear" w:color="auto" w:fill="auto"/>
                <w:lang w:val="en-US" w:eastAsia="zh-CN" w:bidi="ar-SA"/>
              </w:rPr>
              <w:t>3.噪声</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 xml:space="preserve"> 项目主要噪声源为热风炉、烘干塔、滚筒筛、提升机、运输交通工具等机械设备，</w:t>
            </w:r>
            <w:r>
              <w:rPr>
                <w:rFonts w:hint="eastAsia" w:ascii="Times New Roman" w:hAnsi="Times New Roman" w:eastAsia="宋体" w:cs="Times New Roman"/>
                <w:bCs w:val="0"/>
                <w:kern w:val="2"/>
                <w:sz w:val="24"/>
                <w:szCs w:val="24"/>
                <w:lang w:val="en-US" w:eastAsia="zh-CN" w:bidi="ar-SA"/>
              </w:rPr>
              <w:t>对</w:t>
            </w:r>
            <w:r>
              <w:rPr>
                <w:rFonts w:hint="default" w:ascii="Times New Roman" w:hAnsi="Times New Roman" w:eastAsia="宋体" w:cs="Times New Roman"/>
                <w:bCs w:val="0"/>
                <w:kern w:val="2"/>
                <w:sz w:val="24"/>
                <w:szCs w:val="24"/>
                <w:lang w:val="en-US" w:eastAsia="zh-CN" w:bidi="ar-SA"/>
              </w:rPr>
              <w:t>高噪音设备进行基础减震，并增设隔音罩</w:t>
            </w:r>
            <w:r>
              <w:rPr>
                <w:rFonts w:hint="eastAsia" w:ascii="Times New Roman" w:hAnsi="Times New Roman" w:eastAsia="宋体" w:cs="Times New Roman"/>
                <w:bCs w:val="0"/>
                <w:kern w:val="2"/>
                <w:sz w:val="24"/>
                <w:szCs w:val="24"/>
                <w:lang w:val="en-US" w:eastAsia="zh-CN" w:bidi="ar-SA"/>
              </w:rPr>
              <w:t>以及墙体隔声</w:t>
            </w:r>
            <w:r>
              <w:rPr>
                <w:rFonts w:hint="default" w:ascii="Times New Roman" w:hAnsi="Times New Roman" w:eastAsia="宋体" w:cs="Times New Roman"/>
                <w:bCs w:val="0"/>
                <w:kern w:val="2"/>
                <w:sz w:val="24"/>
                <w:szCs w:val="24"/>
                <w:lang w:val="en-US" w:eastAsia="zh-CN" w:bidi="ar-SA"/>
              </w:rPr>
              <w:t>等措施，运输车辆在进出时减速慢行，禁止鸣笛</w:t>
            </w:r>
            <w:r>
              <w:rPr>
                <w:rFonts w:hint="eastAsia" w:ascii="Times New Roman" w:hAnsi="Times New Roman" w:eastAsia="宋体" w:cs="Times New Roman"/>
                <w:bCs w:val="0"/>
                <w:kern w:val="2"/>
                <w:sz w:val="24"/>
                <w:szCs w:val="24"/>
                <w:lang w:val="en-US" w:eastAsia="zh-CN" w:bidi="ar-SA"/>
              </w:rPr>
              <w:t>。根据验收监测，</w:t>
            </w:r>
            <w:r>
              <w:rPr>
                <w:rFonts w:hint="default" w:ascii="Times New Roman" w:hAnsi="Times New Roman" w:eastAsia="宋体" w:cs="Times New Roman"/>
                <w:bCs w:val="0"/>
                <w:kern w:val="2"/>
                <w:sz w:val="24"/>
                <w:szCs w:val="24"/>
                <w:lang w:val="en-US" w:eastAsia="zh-CN" w:bidi="ar-SA"/>
              </w:rPr>
              <w:t>厂界</w:t>
            </w:r>
            <w:r>
              <w:rPr>
                <w:rFonts w:hint="eastAsia" w:ascii="Times New Roman" w:hAnsi="Times New Roman" w:eastAsia="宋体" w:cs="Times New Roman"/>
                <w:bCs w:val="0"/>
                <w:kern w:val="2"/>
                <w:sz w:val="24"/>
                <w:szCs w:val="24"/>
                <w:lang w:val="en-US" w:eastAsia="zh-CN" w:bidi="ar-SA"/>
              </w:rPr>
              <w:t>及环境敏感点</w:t>
            </w:r>
            <w:r>
              <w:rPr>
                <w:rFonts w:hint="default" w:ascii="Times New Roman" w:hAnsi="Times New Roman" w:eastAsia="宋体" w:cs="Times New Roman"/>
                <w:bCs w:val="0"/>
                <w:kern w:val="2"/>
                <w:sz w:val="24"/>
                <w:szCs w:val="24"/>
                <w:lang w:val="en-US" w:eastAsia="zh-CN" w:bidi="ar-SA"/>
              </w:rPr>
              <w:t>处的噪声满足GB12348-2008《工业企业厂界环境噪声排放标准》中1类标准，对周围环境</w:t>
            </w:r>
            <w:r>
              <w:rPr>
                <w:rFonts w:hint="eastAsia" w:ascii="Times New Roman" w:hAnsi="Times New Roman" w:eastAsia="宋体" w:cs="Times New Roman"/>
                <w:bCs w:val="0"/>
                <w:kern w:val="2"/>
                <w:sz w:val="24"/>
                <w:szCs w:val="24"/>
                <w:lang w:val="en-US" w:eastAsia="zh-CN" w:bidi="ar-SA"/>
              </w:rPr>
              <w:t>及敏感点</w:t>
            </w:r>
            <w:r>
              <w:rPr>
                <w:rFonts w:hint="default" w:ascii="Times New Roman" w:hAnsi="Times New Roman" w:eastAsia="宋体" w:cs="Times New Roman"/>
                <w:bCs w:val="0"/>
                <w:kern w:val="2"/>
                <w:sz w:val="24"/>
                <w:szCs w:val="24"/>
                <w:lang w:val="en-US" w:eastAsia="zh-CN" w:bidi="ar-SA"/>
              </w:rPr>
              <w:t>影响较小。</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360" w:lineRule="auto"/>
              <w:ind w:leftChars="0" w:right="0" w:rightChars="0" w:firstLine="482" w:firstLineChars="200"/>
              <w:textAlignment w:val="auto"/>
              <w:rPr>
                <w:rFonts w:hint="eastAsia" w:ascii="宋体" w:hAnsi="宋体" w:eastAsia="宋体" w:cs="宋体"/>
                <w:b/>
                <w:bCs/>
                <w:color w:val="auto"/>
                <w:kern w:val="2"/>
                <w:sz w:val="24"/>
                <w:szCs w:val="24"/>
                <w:u w:val="none" w:color="auto"/>
                <w:shd w:val="clear" w:color="auto" w:fill="auto"/>
                <w:lang w:val="en-US" w:eastAsia="zh-CN" w:bidi="ar-SA"/>
              </w:rPr>
            </w:pPr>
            <w:r>
              <w:rPr>
                <w:rFonts w:hint="eastAsia" w:ascii="宋体" w:hAnsi="宋体" w:eastAsia="宋体" w:cs="宋体"/>
                <w:b/>
                <w:bCs/>
                <w:color w:val="auto"/>
                <w:kern w:val="2"/>
                <w:sz w:val="24"/>
                <w:szCs w:val="24"/>
                <w:u w:val="none" w:color="auto"/>
                <w:shd w:val="clear" w:color="auto" w:fill="auto"/>
                <w:lang w:val="en-US" w:eastAsia="zh-CN" w:bidi="ar-SA"/>
              </w:rPr>
              <w:t>4.固体废物</w:t>
            </w:r>
          </w:p>
          <w:p>
            <w:pPr>
              <w:pStyle w:val="35"/>
              <w:keepNext w:val="0"/>
              <w:keepLines w:val="0"/>
              <w:pageBreakBefore w:val="0"/>
              <w:widowControl w:val="0"/>
              <w:kinsoku/>
              <w:wordWrap/>
              <w:overflowPunct/>
              <w:topLinePunct w:val="0"/>
              <w:autoSpaceDE w:val="0"/>
              <w:autoSpaceDN w:val="0"/>
              <w:bidi w:val="0"/>
              <w:adjustRightInd w:val="0"/>
              <w:snapToGrid w:val="0"/>
              <w:ind w:firstLine="480" w:firstLineChars="200"/>
              <w:textAlignment w:val="auto"/>
              <w:rPr>
                <w:rFonts w:hint="default"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热风炉炉渣、脱硫废渣</w:t>
            </w:r>
            <w:r>
              <w:rPr>
                <w:rFonts w:hint="eastAsia" w:ascii="Times New Roman" w:hAnsi="Times New Roman" w:eastAsia="宋体" w:cs="Times New Roman"/>
                <w:bCs w:val="0"/>
                <w:kern w:val="2"/>
                <w:sz w:val="24"/>
                <w:szCs w:val="24"/>
                <w:lang w:val="en-US" w:eastAsia="zh-CN" w:bidi="ar-SA"/>
              </w:rPr>
              <w:t>及</w:t>
            </w:r>
            <w:r>
              <w:rPr>
                <w:rFonts w:hint="default" w:ascii="Times New Roman" w:hAnsi="Times New Roman" w:eastAsia="宋体" w:cs="Times New Roman"/>
                <w:bCs w:val="0"/>
                <w:kern w:val="2"/>
                <w:sz w:val="24"/>
                <w:szCs w:val="24"/>
                <w:lang w:val="en-US" w:eastAsia="zh-CN" w:bidi="ar-SA"/>
              </w:rPr>
              <w:t>除尘灰，</w:t>
            </w:r>
            <w:r>
              <w:rPr>
                <w:rFonts w:hint="eastAsia" w:ascii="Times New Roman" w:hAnsi="Times New Roman" w:eastAsia="宋体" w:cs="Times New Roman"/>
                <w:bCs w:val="0"/>
                <w:kern w:val="2"/>
                <w:sz w:val="24"/>
                <w:szCs w:val="24"/>
                <w:lang w:val="en-US" w:eastAsia="zh-CN" w:bidi="ar-SA"/>
              </w:rPr>
              <w:t>收集后</w:t>
            </w:r>
            <w:r>
              <w:rPr>
                <w:rFonts w:hint="default" w:ascii="Times New Roman" w:hAnsi="Times New Roman" w:eastAsia="宋体" w:cs="Times New Roman"/>
                <w:bCs w:val="0"/>
                <w:kern w:val="2"/>
                <w:sz w:val="24"/>
                <w:szCs w:val="24"/>
                <w:lang w:val="en-US" w:eastAsia="zh-CN" w:bidi="ar-SA"/>
              </w:rPr>
              <w:t>外卖作铺路材料</w:t>
            </w:r>
            <w:r>
              <w:rPr>
                <w:rFonts w:hint="eastAsia" w:ascii="Times New Roman" w:hAnsi="Times New Roman" w:eastAsia="宋体" w:cs="Times New Roman"/>
                <w:bCs w:val="0"/>
                <w:kern w:val="2"/>
                <w:sz w:val="24"/>
                <w:szCs w:val="24"/>
                <w:lang w:val="en-US" w:eastAsia="zh-CN" w:bidi="ar-SA"/>
              </w:rPr>
              <w:t>；</w:t>
            </w:r>
            <w:r>
              <w:rPr>
                <w:rFonts w:hint="default" w:ascii="Times New Roman" w:hAnsi="Times New Roman" w:eastAsia="宋体" w:cs="Times New Roman"/>
                <w:bCs w:val="0"/>
                <w:kern w:val="2"/>
                <w:sz w:val="24"/>
                <w:szCs w:val="24"/>
                <w:lang w:val="en-US" w:eastAsia="zh-CN" w:bidi="ar-SA"/>
              </w:rPr>
              <w:t>筛选杂质外卖作饲料</w:t>
            </w:r>
            <w:r>
              <w:rPr>
                <w:rFonts w:hint="eastAsia" w:ascii="Times New Roman" w:hAnsi="Times New Roman" w:eastAsia="宋体" w:cs="Times New Roman"/>
                <w:bCs w:val="0"/>
                <w:kern w:val="2"/>
                <w:sz w:val="24"/>
                <w:szCs w:val="24"/>
                <w:lang w:val="en-US" w:eastAsia="zh-CN" w:bidi="ar-SA"/>
              </w:rPr>
              <w:t>；</w:t>
            </w:r>
            <w:r>
              <w:rPr>
                <w:rFonts w:hint="default" w:ascii="Times New Roman" w:hAnsi="Times New Roman" w:eastAsia="宋体" w:cs="Times New Roman"/>
                <w:bCs w:val="0"/>
                <w:kern w:val="2"/>
                <w:sz w:val="24"/>
                <w:szCs w:val="24"/>
                <w:lang w:val="en-US" w:eastAsia="zh-CN" w:bidi="ar-SA"/>
              </w:rPr>
              <w:t>废旧滤袋由厂家回收</w:t>
            </w:r>
            <w:r>
              <w:rPr>
                <w:rFonts w:hint="eastAsia" w:ascii="Times New Roman" w:hAnsi="Times New Roman" w:eastAsia="宋体" w:cs="Times New Roman"/>
                <w:bCs w:val="0"/>
                <w:kern w:val="2"/>
                <w:sz w:val="24"/>
                <w:szCs w:val="24"/>
                <w:lang w:val="en-US" w:eastAsia="zh-CN" w:bidi="ar-SA"/>
              </w:rPr>
              <w:t>；</w:t>
            </w:r>
            <w:r>
              <w:rPr>
                <w:rFonts w:hint="default" w:ascii="Times New Roman" w:hAnsi="Times New Roman" w:eastAsia="宋体" w:cs="Times New Roman"/>
                <w:bCs w:val="0"/>
                <w:kern w:val="2"/>
                <w:sz w:val="24"/>
                <w:szCs w:val="24"/>
                <w:lang w:val="en-US" w:eastAsia="zh-CN" w:bidi="ar-SA"/>
              </w:rPr>
              <w:t>生活垃圾交由环卫部门处置。</w:t>
            </w:r>
            <w:r>
              <w:rPr>
                <w:rFonts w:hint="eastAsia" w:ascii="Times New Roman" w:hAnsi="Times New Roman" w:eastAsia="宋体" w:cs="Times New Roman"/>
                <w:bCs w:val="0"/>
                <w:kern w:val="2"/>
                <w:sz w:val="24"/>
                <w:szCs w:val="24"/>
                <w:lang w:val="en-US" w:eastAsia="zh-CN" w:bidi="ar-SA"/>
              </w:rPr>
              <w:t>经上述处理后，项目产生的固体废物不会对周围环境产生二次污染。</w:t>
            </w:r>
          </w:p>
          <w:p>
            <w:pPr>
              <w:spacing w:line="360" w:lineRule="auto"/>
              <w:ind w:firstLine="480" w:firstLineChars="200"/>
              <w:rPr>
                <w:rFonts w:hint="default"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根据对吉林省乐丰粮食收储有限公司年收储烘干1万吨玉米建设项目的验收环境监测结果分析，得出如下结论：</w:t>
            </w:r>
          </w:p>
          <w:p>
            <w:pPr>
              <w:spacing w:line="360" w:lineRule="auto"/>
              <w:ind w:firstLine="480" w:firstLineChars="200"/>
              <w:rPr>
                <w:rFonts w:hint="default" w:ascii="Times New Roman" w:hAnsi="Times New Roman" w:eastAsia="宋体" w:cs="Times New Roman"/>
                <w:bCs w:val="0"/>
                <w:kern w:val="2"/>
                <w:sz w:val="24"/>
                <w:szCs w:val="24"/>
                <w:lang w:val="en-US" w:eastAsia="zh-CN" w:bidi="ar-SA"/>
              </w:rPr>
            </w:pPr>
            <w:r>
              <w:rPr>
                <w:rFonts w:hint="default" w:ascii="Times New Roman" w:hAnsi="Times New Roman" w:eastAsia="宋体" w:cs="Times New Roman"/>
                <w:bCs w:val="0"/>
                <w:kern w:val="2"/>
                <w:sz w:val="24"/>
                <w:szCs w:val="24"/>
                <w:lang w:val="en-US" w:eastAsia="zh-CN" w:bidi="ar-SA"/>
              </w:rPr>
              <w:t>本工程建设过程中严格执行了环境影响评价制度和环保“三同时”制度，并基本落实了</w:t>
            </w:r>
            <w:r>
              <w:rPr>
                <w:rFonts w:hint="default" w:ascii="Times New Roman" w:hAnsi="Times New Roman" w:eastAsia="宋体" w:cs="Times New Roman"/>
                <w:b w:val="0"/>
                <w:bCs w:val="0"/>
                <w:color w:val="000000"/>
                <w:kern w:val="44"/>
                <w:sz w:val="24"/>
                <w:szCs w:val="24"/>
                <w:lang w:val="en-US" w:eastAsia="zh-CN" w:bidi="ar-SA"/>
              </w:rPr>
              <w:t>长春市生态环境局公主岭市分局</w:t>
            </w:r>
            <w:r>
              <w:rPr>
                <w:rFonts w:hint="default" w:ascii="Times New Roman" w:hAnsi="Times New Roman" w:eastAsia="宋体" w:cs="Times New Roman"/>
                <w:bCs w:val="0"/>
                <w:kern w:val="2"/>
                <w:sz w:val="24"/>
                <w:szCs w:val="24"/>
                <w:lang w:val="en-US" w:eastAsia="zh-CN" w:bidi="ar-SA"/>
              </w:rPr>
              <w:t>对本项目批复中提出的各项环保要求，同时基本落实了环评文件中提出的各项环保措施要求</w:t>
            </w:r>
            <w:r>
              <w:rPr>
                <w:rFonts w:hint="eastAsia" w:ascii="Times New Roman" w:hAnsi="Times New Roman" w:eastAsia="宋体" w:cs="Times New Roman"/>
                <w:bCs w:val="0"/>
                <w:kern w:val="2"/>
                <w:sz w:val="24"/>
                <w:szCs w:val="24"/>
                <w:lang w:val="en-US" w:eastAsia="zh-CN" w:bidi="ar-SA"/>
              </w:rPr>
              <w:t>，</w:t>
            </w:r>
            <w:r>
              <w:rPr>
                <w:rFonts w:hint="default" w:ascii="Times New Roman" w:hAnsi="Times New Roman" w:eastAsia="宋体" w:cs="Times New Roman"/>
                <w:bCs w:val="0"/>
                <w:kern w:val="2"/>
                <w:sz w:val="24"/>
                <w:szCs w:val="24"/>
                <w:lang w:val="en-US" w:eastAsia="zh-CN" w:bidi="ar-SA"/>
              </w:rPr>
              <w:t>本工程施工期、运行期间对声环境、水环境</w:t>
            </w:r>
            <w:r>
              <w:rPr>
                <w:rFonts w:hint="eastAsia" w:ascii="Times New Roman" w:hAnsi="Times New Roman" w:eastAsia="宋体" w:cs="Times New Roman"/>
                <w:bCs w:val="0"/>
                <w:kern w:val="2"/>
                <w:sz w:val="24"/>
                <w:szCs w:val="24"/>
                <w:lang w:val="en-US" w:eastAsia="zh-CN" w:bidi="ar-SA"/>
              </w:rPr>
              <w:t>以及大气环境</w:t>
            </w:r>
            <w:r>
              <w:rPr>
                <w:rFonts w:hint="default" w:ascii="Times New Roman" w:hAnsi="Times New Roman" w:eastAsia="宋体" w:cs="Times New Roman"/>
                <w:bCs w:val="0"/>
                <w:kern w:val="2"/>
                <w:sz w:val="24"/>
                <w:szCs w:val="24"/>
                <w:lang w:val="en-US" w:eastAsia="zh-CN" w:bidi="ar-SA"/>
              </w:rPr>
              <w:t>的影响程度和范围与环评报告</w:t>
            </w:r>
            <w:r>
              <w:rPr>
                <w:rFonts w:hint="eastAsia" w:ascii="Times New Roman" w:hAnsi="Times New Roman" w:eastAsia="宋体" w:cs="Times New Roman"/>
                <w:bCs w:val="0"/>
                <w:kern w:val="2"/>
                <w:sz w:val="24"/>
                <w:szCs w:val="24"/>
                <w:lang w:val="en-US" w:eastAsia="zh-CN" w:bidi="ar-SA"/>
              </w:rPr>
              <w:t>书</w:t>
            </w:r>
            <w:r>
              <w:rPr>
                <w:rFonts w:hint="default" w:ascii="Times New Roman" w:hAnsi="Times New Roman" w:eastAsia="宋体" w:cs="Times New Roman"/>
                <w:bCs w:val="0"/>
                <w:kern w:val="2"/>
                <w:sz w:val="24"/>
                <w:szCs w:val="24"/>
                <w:lang w:val="en-US" w:eastAsia="zh-CN" w:bidi="ar-SA"/>
              </w:rPr>
              <w:t>的预测分析结论基本一致</w:t>
            </w:r>
            <w:r>
              <w:rPr>
                <w:rFonts w:hint="eastAsia" w:ascii="Times New Roman" w:hAnsi="Times New Roman" w:eastAsia="宋体" w:cs="Times New Roman"/>
                <w:bCs w:val="0"/>
                <w:kern w:val="2"/>
                <w:sz w:val="24"/>
                <w:szCs w:val="24"/>
                <w:lang w:val="en-US" w:eastAsia="zh-CN" w:bidi="ar-SA"/>
              </w:rPr>
              <w:t>，</w:t>
            </w:r>
            <w:r>
              <w:rPr>
                <w:rFonts w:hint="default" w:ascii="Times New Roman" w:hAnsi="Times New Roman" w:eastAsia="宋体" w:cs="Times New Roman"/>
                <w:bCs w:val="0"/>
                <w:kern w:val="2"/>
                <w:sz w:val="24"/>
                <w:szCs w:val="24"/>
                <w:lang w:val="en-US" w:eastAsia="zh-CN" w:bidi="ar-SA"/>
              </w:rPr>
              <w:t>未对周围环境产生明显影响。据此，本建设项目环境保护具备了验收条件，建议通过环境保护竣工验收。</w:t>
            </w:r>
          </w:p>
          <w:p>
            <w:pPr>
              <w:keepNext w:val="0"/>
              <w:keepLines w:val="0"/>
              <w:pageBreakBefore w:val="0"/>
              <w:widowControl w:val="0"/>
              <w:suppressLineNumbers w:val="0"/>
              <w:kinsoku/>
              <w:wordWrap/>
              <w:overflowPunct/>
              <w:topLinePunct w:val="0"/>
              <w:autoSpaceDE w:val="0"/>
              <w:autoSpaceDN w:val="0"/>
              <w:bidi w:val="0"/>
              <w:adjustRightInd/>
              <w:snapToGrid/>
              <w:spacing w:beforeAutospacing="0" w:after="0" w:afterLines="0" w:afterAutospacing="0" w:line="360" w:lineRule="auto"/>
              <w:ind w:firstLine="482" w:firstLineChars="200"/>
              <w:textAlignment w:val="auto"/>
              <w:rPr>
                <w:rFonts w:hint="eastAsia" w:ascii="宋体" w:hAnsi="宋体" w:eastAsia="宋体" w:cs="宋体"/>
                <w:b/>
                <w:bCs/>
                <w:color w:val="auto"/>
                <w:sz w:val="24"/>
                <w:szCs w:val="24"/>
                <w:highlight w:val="none"/>
                <w:lang w:val="en-US" w:eastAsia="zh-CN" w:bidi="zh-CN"/>
              </w:rPr>
            </w:pPr>
            <w:r>
              <w:rPr>
                <w:rFonts w:hint="eastAsia" w:cs="宋体"/>
                <w:b/>
                <w:bCs/>
                <w:color w:val="auto"/>
                <w:sz w:val="24"/>
                <w:szCs w:val="24"/>
                <w:highlight w:val="none"/>
                <w:lang w:val="en-US" w:eastAsia="zh-CN" w:bidi="zh-CN"/>
              </w:rPr>
              <w:t>二</w:t>
            </w:r>
            <w:r>
              <w:rPr>
                <w:rFonts w:hint="eastAsia" w:ascii="宋体" w:hAnsi="宋体" w:eastAsia="宋体" w:cs="宋体"/>
                <w:b/>
                <w:bCs/>
                <w:color w:val="auto"/>
                <w:sz w:val="24"/>
                <w:szCs w:val="24"/>
                <w:highlight w:val="none"/>
                <w:lang w:val="en-US" w:eastAsia="zh-CN" w:bidi="zh-CN"/>
              </w:rPr>
              <w:t>、建议</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eastAsia="宋体" w:cs="Times New Roman"/>
                <w:color w:val="auto"/>
                <w:kern w:val="2"/>
                <w:sz w:val="24"/>
                <w:szCs w:val="24"/>
                <w:highlight w:val="none"/>
                <w:u w:val="none" w:color="auto"/>
                <w:shd w:val="clear" w:color="auto" w:fill="auto"/>
                <w:lang w:val="en-US" w:eastAsia="zh-CN" w:bidi="ar-SA"/>
              </w:rPr>
            </w:pPr>
            <w:r>
              <w:rPr>
                <w:rFonts w:hint="default" w:ascii="Times New Roman" w:hAnsi="Times New Roman" w:eastAsia="宋体" w:cs="Times New Roman"/>
                <w:color w:val="auto"/>
                <w:kern w:val="2"/>
                <w:sz w:val="24"/>
                <w:szCs w:val="24"/>
                <w:highlight w:val="none"/>
                <w:u w:val="none" w:color="auto"/>
                <w:shd w:val="clear" w:color="auto" w:fill="auto"/>
                <w:lang w:val="en-US" w:eastAsia="zh-CN" w:bidi="ar-SA"/>
              </w:rPr>
              <w:t>（1）加强对环保设施的运行维护管理，保证设施的稳定运行，确保达标排放。</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Autospacing="0" w:after="0" w:afterLines="0" w:afterAutospacing="0"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eastAsia="宋体" w:cs="Times New Roman"/>
                <w:color w:val="auto"/>
                <w:kern w:val="2"/>
                <w:sz w:val="24"/>
                <w:szCs w:val="24"/>
                <w:highlight w:val="none"/>
                <w:u w:val="none" w:color="auto"/>
                <w:shd w:val="clear" w:color="auto" w:fill="auto"/>
                <w:lang w:val="en-US" w:eastAsia="zh-CN" w:bidi="ar-SA"/>
              </w:rPr>
              <w:t>（2）严格遵守公司的各项环境管理制度，积极防治废水、废气、固体废物以及噪声对环境的污染和危害。</w:t>
            </w:r>
          </w:p>
        </w:tc>
      </w:tr>
    </w:tbl>
    <w:p>
      <w:pPr>
        <w:jc w:val="both"/>
        <w:rPr>
          <w:rFonts w:hint="default"/>
          <w:lang w:val="en-US" w:eastAsia="zh-CN"/>
        </w:rPr>
      </w:pPr>
    </w:p>
    <w:sectPr>
      <w:pgSz w:w="11910" w:h="16840"/>
      <w:pgMar w:top="1440" w:right="1300" w:bottom="880" w:left="1320" w:header="0" w:footer="141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4946650</wp:posOffset>
              </wp:positionH>
              <wp:positionV relativeFrom="page">
                <wp:posOffset>6802755</wp:posOffset>
              </wp:positionV>
              <wp:extent cx="889000" cy="203835"/>
              <wp:effectExtent l="0" t="0" r="0" b="0"/>
              <wp:wrapNone/>
              <wp:docPr id="3" name="文本框 3"/>
              <wp:cNvGraphicFramePr/>
              <a:graphic xmlns:a="http://schemas.openxmlformats.org/drawingml/2006/main">
                <a:graphicData uri="http://schemas.microsoft.com/office/word/2010/wordprocessingShape">
                  <wps:wsp>
                    <wps:cNvSpPr txBox="1"/>
                    <wps:spPr>
                      <a:xfrm>
                        <a:off x="0" y="0"/>
                        <a:ext cx="889000" cy="203835"/>
                      </a:xfrm>
                      <a:prstGeom prst="rect">
                        <a:avLst/>
                      </a:prstGeom>
                      <a:noFill/>
                      <a:ln>
                        <a:noFill/>
                      </a:ln>
                    </wps:spPr>
                    <wps:txbx>
                      <w:txbxContent>
                        <w:p>
                          <w:pPr>
                            <w:spacing w:before="0" w:line="321" w:lineRule="exact"/>
                            <w:ind w:right="0"/>
                            <w:jc w:val="left"/>
                            <w:rPr>
                              <w:sz w:val="28"/>
                            </w:rPr>
                          </w:pPr>
                        </w:p>
                      </w:txbxContent>
                    </wps:txbx>
                    <wps:bodyPr lIns="0" tIns="0" rIns="0" bIns="0" upright="1"/>
                  </wps:wsp>
                </a:graphicData>
              </a:graphic>
            </wp:anchor>
          </w:drawing>
        </mc:Choice>
        <mc:Fallback>
          <w:pict>
            <v:shape id="_x0000_s1026" o:spid="_x0000_s1026" o:spt="202" type="#_x0000_t202" style="position:absolute;left:0pt;margin-left:389.5pt;margin-top:535.65pt;height:16.05pt;width:70pt;mso-position-horizontal-relative:page;mso-position-vertical-relative:page;z-index:-251656192;mso-width-relative:page;mso-height-relative:page;" filled="f" stroked="f" coordsize="21600,21600" o:gfxdata="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o1p6w2gAAAA0BAAAPAAAAAAAAAAEAIAAAACIAAABkcnMvZG93bnJldi54bWxQSwEC&#10;FAAUAAAACACHTuJAkJCHyrkBAABxAwAADgAAAAAAAAABACAAAAApAQAAZHJzL2Uyb0RvYy54bWxQ&#10;SwUGAAAAAAYABgBZAQAAVAUAAAAA&#10;">
              <v:fill on="f" focussize="0,0"/>
              <v:stroke on="f"/>
              <v:imagedata o:title=""/>
              <o:lock v:ext="edit" aspectratio="f"/>
              <v:textbox inset="0mm,0mm,0mm,0mm">
                <w:txbxContent>
                  <w:p>
                    <w:pPr>
                      <w:spacing w:before="0" w:line="321" w:lineRule="exact"/>
                      <w:ind w:right="0"/>
                      <w:jc w:val="left"/>
                      <w:rPr>
                        <w:sz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431494"/>
    <w:multiLevelType w:val="singleLevel"/>
    <w:tmpl w:val="DE431494"/>
    <w:lvl w:ilvl="0" w:tentative="0">
      <w:start w:val="4"/>
      <w:numFmt w:val="decimal"/>
      <w:suff w:val="nothing"/>
      <w:lvlText w:val="（%1）"/>
      <w:lvlJc w:val="left"/>
    </w:lvl>
  </w:abstractNum>
  <w:abstractNum w:abstractNumId="1">
    <w:nsid w:val="463B1207"/>
    <w:multiLevelType w:val="multilevel"/>
    <w:tmpl w:val="463B1207"/>
    <w:lvl w:ilvl="0" w:tentative="0">
      <w:start w:val="1"/>
      <w:numFmt w:val="decimal"/>
      <w:isLgl/>
      <w:lvlText w:val="%1"/>
      <w:lvlJc w:val="left"/>
      <w:pPr>
        <w:tabs>
          <w:tab w:val="left" w:pos="425"/>
        </w:tabs>
        <w:ind w:left="680" w:hanging="680"/>
      </w:pPr>
      <w:rPr>
        <w:rFonts w:hint="eastAsia"/>
      </w:rPr>
    </w:lvl>
    <w:lvl w:ilvl="1" w:tentative="0">
      <w:start w:val="1"/>
      <w:numFmt w:val="decimal"/>
      <w:pStyle w:val="30"/>
      <w:lvlText w:val="%1.%2"/>
      <w:lvlJc w:val="left"/>
      <w:pPr>
        <w:tabs>
          <w:tab w:val="left" w:pos="425"/>
        </w:tabs>
        <w:ind w:left="1361" w:hanging="1361"/>
      </w:pPr>
      <w:rPr>
        <w:rFonts w:hint="eastAsia"/>
      </w:rPr>
    </w:lvl>
    <w:lvl w:ilvl="2" w:tentative="0">
      <w:start w:val="1"/>
      <w:numFmt w:val="decimal"/>
      <w:lvlText w:val="%1.%2.%3"/>
      <w:lvlJc w:val="left"/>
      <w:pPr>
        <w:tabs>
          <w:tab w:val="left" w:pos="709"/>
        </w:tabs>
        <w:ind w:left="1985" w:hanging="1985"/>
      </w:pPr>
      <w:rPr>
        <w:rFonts w:hint="eastAsia"/>
      </w:rPr>
    </w:lvl>
    <w:lvl w:ilvl="3" w:tentative="0">
      <w:start w:val="1"/>
      <w:numFmt w:val="decimal"/>
      <w:lvlText w:val="%1.%2.%3.%4"/>
      <w:lvlJc w:val="left"/>
      <w:pPr>
        <w:tabs>
          <w:tab w:val="left" w:pos="851"/>
        </w:tabs>
        <w:ind w:left="2552" w:hanging="2552"/>
      </w:pPr>
      <w:rPr>
        <w:rFonts w:hint="eastAsia"/>
      </w:rPr>
    </w:lvl>
    <w:lvl w:ilvl="4" w:tentative="0">
      <w:start w:val="1"/>
      <w:numFmt w:val="decimal"/>
      <w:lvlRestart w:val="1"/>
      <w:lvlText w:val="表%1-%5"/>
      <w:lvlJc w:val="left"/>
      <w:pPr>
        <w:tabs>
          <w:tab w:val="left" w:pos="3437"/>
        </w:tabs>
        <w:ind w:left="3692" w:hanging="992"/>
      </w:pPr>
      <w:rPr>
        <w:rFonts w:hint="eastAsia"/>
      </w:rPr>
    </w:lvl>
    <w:lvl w:ilvl="5" w:tentative="0">
      <w:start w:val="1"/>
      <w:numFmt w:val="decimal"/>
      <w:lvlRestart w:val="1"/>
      <w:lvlText w:val="图%1-%6"/>
      <w:lvlJc w:val="left"/>
      <w:pPr>
        <w:tabs>
          <w:tab w:val="left" w:pos="737"/>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7446E61F"/>
    <w:multiLevelType w:val="singleLevel"/>
    <w:tmpl w:val="7446E61F"/>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1ZGE1NzgxMGVhNDI1MGVhN2I0MzhjYmEyZjhkZWEifQ=="/>
  </w:docVars>
  <w:rsids>
    <w:rsidRoot w:val="00000000"/>
    <w:rsid w:val="002E39DB"/>
    <w:rsid w:val="0036730F"/>
    <w:rsid w:val="009224FE"/>
    <w:rsid w:val="00AB5CDF"/>
    <w:rsid w:val="00B2494E"/>
    <w:rsid w:val="00D3673A"/>
    <w:rsid w:val="01EA1863"/>
    <w:rsid w:val="024D395B"/>
    <w:rsid w:val="029F53A6"/>
    <w:rsid w:val="03086AA8"/>
    <w:rsid w:val="03237D85"/>
    <w:rsid w:val="03276277"/>
    <w:rsid w:val="033E4BBF"/>
    <w:rsid w:val="034A70C0"/>
    <w:rsid w:val="036C501A"/>
    <w:rsid w:val="037979A5"/>
    <w:rsid w:val="037C7496"/>
    <w:rsid w:val="03AD764F"/>
    <w:rsid w:val="03E47515"/>
    <w:rsid w:val="04AB3B8E"/>
    <w:rsid w:val="051536FE"/>
    <w:rsid w:val="05212A8F"/>
    <w:rsid w:val="05BF41AB"/>
    <w:rsid w:val="05EB6E4B"/>
    <w:rsid w:val="0639341C"/>
    <w:rsid w:val="06793869"/>
    <w:rsid w:val="06DD43A7"/>
    <w:rsid w:val="070954E4"/>
    <w:rsid w:val="071B6A90"/>
    <w:rsid w:val="07A31495"/>
    <w:rsid w:val="07E61381"/>
    <w:rsid w:val="07ED2710"/>
    <w:rsid w:val="07F7533D"/>
    <w:rsid w:val="08172457"/>
    <w:rsid w:val="08350DBD"/>
    <w:rsid w:val="08381BDD"/>
    <w:rsid w:val="08634446"/>
    <w:rsid w:val="0910180E"/>
    <w:rsid w:val="09BB71D7"/>
    <w:rsid w:val="0A125A10"/>
    <w:rsid w:val="0A3C6AFF"/>
    <w:rsid w:val="0B5C3E34"/>
    <w:rsid w:val="0BA47589"/>
    <w:rsid w:val="0C104C1F"/>
    <w:rsid w:val="0C6A2581"/>
    <w:rsid w:val="0C6C69A7"/>
    <w:rsid w:val="0C6D596E"/>
    <w:rsid w:val="0CB3217A"/>
    <w:rsid w:val="0CFB767D"/>
    <w:rsid w:val="0CFD33F5"/>
    <w:rsid w:val="0D5C456B"/>
    <w:rsid w:val="0D9F5851"/>
    <w:rsid w:val="0DE31DC7"/>
    <w:rsid w:val="0DED5218"/>
    <w:rsid w:val="0EEA4D78"/>
    <w:rsid w:val="0EFD62CA"/>
    <w:rsid w:val="0F6F06EA"/>
    <w:rsid w:val="0F8C6FEB"/>
    <w:rsid w:val="0FAB538A"/>
    <w:rsid w:val="0FFE0516"/>
    <w:rsid w:val="102B64CB"/>
    <w:rsid w:val="11423ACC"/>
    <w:rsid w:val="118539B9"/>
    <w:rsid w:val="11DF547E"/>
    <w:rsid w:val="120E7E53"/>
    <w:rsid w:val="123B1953"/>
    <w:rsid w:val="12555A81"/>
    <w:rsid w:val="12A04F4F"/>
    <w:rsid w:val="12DC585B"/>
    <w:rsid w:val="14240227"/>
    <w:rsid w:val="147C72F5"/>
    <w:rsid w:val="14AD6056"/>
    <w:rsid w:val="151C4634"/>
    <w:rsid w:val="153674A4"/>
    <w:rsid w:val="15BB5BFB"/>
    <w:rsid w:val="163627D6"/>
    <w:rsid w:val="165F2A2B"/>
    <w:rsid w:val="16640041"/>
    <w:rsid w:val="166B13D0"/>
    <w:rsid w:val="168E3310"/>
    <w:rsid w:val="16DA6555"/>
    <w:rsid w:val="181B2993"/>
    <w:rsid w:val="186F779A"/>
    <w:rsid w:val="18811CBB"/>
    <w:rsid w:val="188C387F"/>
    <w:rsid w:val="18E21C38"/>
    <w:rsid w:val="19232435"/>
    <w:rsid w:val="19472ABC"/>
    <w:rsid w:val="1A1F0E4F"/>
    <w:rsid w:val="1AA2738A"/>
    <w:rsid w:val="1B285AE1"/>
    <w:rsid w:val="1B55264E"/>
    <w:rsid w:val="1BB240D5"/>
    <w:rsid w:val="1BCF2401"/>
    <w:rsid w:val="1CA7512B"/>
    <w:rsid w:val="1CEC2B86"/>
    <w:rsid w:val="1CFD2F9D"/>
    <w:rsid w:val="1D061E52"/>
    <w:rsid w:val="1D083E1C"/>
    <w:rsid w:val="1D0D61FD"/>
    <w:rsid w:val="1D214EDE"/>
    <w:rsid w:val="1D2B7B0B"/>
    <w:rsid w:val="1D6A46F6"/>
    <w:rsid w:val="1DD25FFD"/>
    <w:rsid w:val="1EA00084"/>
    <w:rsid w:val="1EAA4A5F"/>
    <w:rsid w:val="1EC93137"/>
    <w:rsid w:val="1EDF0BAD"/>
    <w:rsid w:val="1F637B1C"/>
    <w:rsid w:val="1F6E5BFC"/>
    <w:rsid w:val="2007660D"/>
    <w:rsid w:val="20585053"/>
    <w:rsid w:val="206C6470"/>
    <w:rsid w:val="20FF7D29"/>
    <w:rsid w:val="21221225"/>
    <w:rsid w:val="212A70ED"/>
    <w:rsid w:val="214967B1"/>
    <w:rsid w:val="215B5479"/>
    <w:rsid w:val="21725D08"/>
    <w:rsid w:val="21933ED0"/>
    <w:rsid w:val="21EA1D42"/>
    <w:rsid w:val="22204F92"/>
    <w:rsid w:val="22672A7C"/>
    <w:rsid w:val="228850B7"/>
    <w:rsid w:val="23302297"/>
    <w:rsid w:val="2373039A"/>
    <w:rsid w:val="237C4C1C"/>
    <w:rsid w:val="238E2BA1"/>
    <w:rsid w:val="2420258A"/>
    <w:rsid w:val="244A1193"/>
    <w:rsid w:val="24A340C9"/>
    <w:rsid w:val="25050C41"/>
    <w:rsid w:val="253A4D8F"/>
    <w:rsid w:val="2555197E"/>
    <w:rsid w:val="25F74A2E"/>
    <w:rsid w:val="25FC25B1"/>
    <w:rsid w:val="261E020C"/>
    <w:rsid w:val="26357FEE"/>
    <w:rsid w:val="26683F6A"/>
    <w:rsid w:val="268E20AB"/>
    <w:rsid w:val="26A718CE"/>
    <w:rsid w:val="27070CA1"/>
    <w:rsid w:val="27C43749"/>
    <w:rsid w:val="28125B4F"/>
    <w:rsid w:val="283A13B8"/>
    <w:rsid w:val="28C06F7E"/>
    <w:rsid w:val="28CB3F50"/>
    <w:rsid w:val="29057462"/>
    <w:rsid w:val="291E28EE"/>
    <w:rsid w:val="296D5007"/>
    <w:rsid w:val="29B33362"/>
    <w:rsid w:val="29EA6657"/>
    <w:rsid w:val="29EE6148"/>
    <w:rsid w:val="2A8E251D"/>
    <w:rsid w:val="2AA04278"/>
    <w:rsid w:val="2B011EAB"/>
    <w:rsid w:val="2B2D0EF2"/>
    <w:rsid w:val="2B5F2471"/>
    <w:rsid w:val="2B642862"/>
    <w:rsid w:val="2B65068C"/>
    <w:rsid w:val="2BDE20B4"/>
    <w:rsid w:val="2C155C0E"/>
    <w:rsid w:val="2CCF04B2"/>
    <w:rsid w:val="2D46066A"/>
    <w:rsid w:val="2D684463"/>
    <w:rsid w:val="2DBD47AF"/>
    <w:rsid w:val="2E291C42"/>
    <w:rsid w:val="2EEC7905"/>
    <w:rsid w:val="2FAD2601"/>
    <w:rsid w:val="30085A89"/>
    <w:rsid w:val="303A20E7"/>
    <w:rsid w:val="304940D8"/>
    <w:rsid w:val="305F6F1C"/>
    <w:rsid w:val="30BC6FA0"/>
    <w:rsid w:val="30CD355F"/>
    <w:rsid w:val="311A5A74"/>
    <w:rsid w:val="31496359"/>
    <w:rsid w:val="31A4672B"/>
    <w:rsid w:val="31B163D9"/>
    <w:rsid w:val="31EC7411"/>
    <w:rsid w:val="32534BF6"/>
    <w:rsid w:val="32863C8D"/>
    <w:rsid w:val="32B379F5"/>
    <w:rsid w:val="32D63C1D"/>
    <w:rsid w:val="32EB76C8"/>
    <w:rsid w:val="32F56799"/>
    <w:rsid w:val="33072028"/>
    <w:rsid w:val="335334BF"/>
    <w:rsid w:val="343A45B2"/>
    <w:rsid w:val="343E1A7A"/>
    <w:rsid w:val="348A2F11"/>
    <w:rsid w:val="34D65587"/>
    <w:rsid w:val="34E268A9"/>
    <w:rsid w:val="34FE4F24"/>
    <w:rsid w:val="356F63B4"/>
    <w:rsid w:val="35AC77E0"/>
    <w:rsid w:val="35D02BA5"/>
    <w:rsid w:val="35F350B4"/>
    <w:rsid w:val="36162CAE"/>
    <w:rsid w:val="3663100E"/>
    <w:rsid w:val="36852719"/>
    <w:rsid w:val="36DF7544"/>
    <w:rsid w:val="379B5522"/>
    <w:rsid w:val="384C4FFF"/>
    <w:rsid w:val="387E4B3B"/>
    <w:rsid w:val="38AB7A74"/>
    <w:rsid w:val="38F85204"/>
    <w:rsid w:val="39391EE5"/>
    <w:rsid w:val="395979D9"/>
    <w:rsid w:val="395A568B"/>
    <w:rsid w:val="39746DA5"/>
    <w:rsid w:val="39D2513E"/>
    <w:rsid w:val="3A4B7F06"/>
    <w:rsid w:val="3A940645"/>
    <w:rsid w:val="3AD54F4C"/>
    <w:rsid w:val="3B4514D4"/>
    <w:rsid w:val="3B585219"/>
    <w:rsid w:val="3BA44FD2"/>
    <w:rsid w:val="3BF54D88"/>
    <w:rsid w:val="3BF770DE"/>
    <w:rsid w:val="3C2D0D52"/>
    <w:rsid w:val="3C4165AB"/>
    <w:rsid w:val="3C675508"/>
    <w:rsid w:val="3CA8487C"/>
    <w:rsid w:val="3CBE5E4E"/>
    <w:rsid w:val="3CEF041E"/>
    <w:rsid w:val="3E1F291C"/>
    <w:rsid w:val="3E52684D"/>
    <w:rsid w:val="3EA01CAF"/>
    <w:rsid w:val="3F85473B"/>
    <w:rsid w:val="4049128F"/>
    <w:rsid w:val="406E36E7"/>
    <w:rsid w:val="40956692"/>
    <w:rsid w:val="40BC6B48"/>
    <w:rsid w:val="40C872FC"/>
    <w:rsid w:val="40F956A6"/>
    <w:rsid w:val="41055DF9"/>
    <w:rsid w:val="417C1E33"/>
    <w:rsid w:val="427F6B08"/>
    <w:rsid w:val="428D254A"/>
    <w:rsid w:val="4291260B"/>
    <w:rsid w:val="42AB111E"/>
    <w:rsid w:val="4339184C"/>
    <w:rsid w:val="43996CCD"/>
    <w:rsid w:val="44087851"/>
    <w:rsid w:val="445132B8"/>
    <w:rsid w:val="4486706F"/>
    <w:rsid w:val="44867251"/>
    <w:rsid w:val="45303661"/>
    <w:rsid w:val="45ED50AE"/>
    <w:rsid w:val="461B7E6D"/>
    <w:rsid w:val="46406D16"/>
    <w:rsid w:val="466D1DDE"/>
    <w:rsid w:val="468E063F"/>
    <w:rsid w:val="46B9427C"/>
    <w:rsid w:val="476343F5"/>
    <w:rsid w:val="478F0B12"/>
    <w:rsid w:val="47F81765"/>
    <w:rsid w:val="480F755D"/>
    <w:rsid w:val="4828186D"/>
    <w:rsid w:val="484D4221"/>
    <w:rsid w:val="48506BA9"/>
    <w:rsid w:val="488A78EB"/>
    <w:rsid w:val="48DD1A57"/>
    <w:rsid w:val="48EE2DDF"/>
    <w:rsid w:val="495E079C"/>
    <w:rsid w:val="497004D0"/>
    <w:rsid w:val="49D21DEA"/>
    <w:rsid w:val="49E05655"/>
    <w:rsid w:val="4A2A1704"/>
    <w:rsid w:val="4AFE7A88"/>
    <w:rsid w:val="4B332430"/>
    <w:rsid w:val="4B717EDF"/>
    <w:rsid w:val="4B736E11"/>
    <w:rsid w:val="4B9C06C4"/>
    <w:rsid w:val="4BEA5F82"/>
    <w:rsid w:val="4C0F3FD0"/>
    <w:rsid w:val="4CC24B5A"/>
    <w:rsid w:val="4CD55219"/>
    <w:rsid w:val="4D1F0243"/>
    <w:rsid w:val="4D240DFA"/>
    <w:rsid w:val="4D410CA2"/>
    <w:rsid w:val="4DBC2872"/>
    <w:rsid w:val="4DCA615B"/>
    <w:rsid w:val="4DD93A69"/>
    <w:rsid w:val="4E0C2478"/>
    <w:rsid w:val="4F1813ED"/>
    <w:rsid w:val="4F7A6932"/>
    <w:rsid w:val="4F950C90"/>
    <w:rsid w:val="4FC91040"/>
    <w:rsid w:val="5001253F"/>
    <w:rsid w:val="50025202"/>
    <w:rsid w:val="508B3E41"/>
    <w:rsid w:val="516E57BA"/>
    <w:rsid w:val="521C2FA3"/>
    <w:rsid w:val="52ED493F"/>
    <w:rsid w:val="533E61AB"/>
    <w:rsid w:val="53571B0E"/>
    <w:rsid w:val="535D1AC5"/>
    <w:rsid w:val="537F5EDF"/>
    <w:rsid w:val="538232D9"/>
    <w:rsid w:val="538B7E6D"/>
    <w:rsid w:val="539354E6"/>
    <w:rsid w:val="53EB70D0"/>
    <w:rsid w:val="552F7491"/>
    <w:rsid w:val="5579070C"/>
    <w:rsid w:val="557D616C"/>
    <w:rsid w:val="55960EB2"/>
    <w:rsid w:val="56350AD7"/>
    <w:rsid w:val="56393E29"/>
    <w:rsid w:val="56666EE2"/>
    <w:rsid w:val="568455BA"/>
    <w:rsid w:val="56EA4ACF"/>
    <w:rsid w:val="570517D4"/>
    <w:rsid w:val="57151AF9"/>
    <w:rsid w:val="579D7516"/>
    <w:rsid w:val="57B1418D"/>
    <w:rsid w:val="57C93BCD"/>
    <w:rsid w:val="57E13B2A"/>
    <w:rsid w:val="58F22CAF"/>
    <w:rsid w:val="59091AC1"/>
    <w:rsid w:val="59B57C7C"/>
    <w:rsid w:val="59C27462"/>
    <w:rsid w:val="59D81EA5"/>
    <w:rsid w:val="59EF5441"/>
    <w:rsid w:val="5A252C10"/>
    <w:rsid w:val="5ABA77FD"/>
    <w:rsid w:val="5B683AA3"/>
    <w:rsid w:val="5B810D18"/>
    <w:rsid w:val="5C8404DD"/>
    <w:rsid w:val="5D5D20BD"/>
    <w:rsid w:val="5DFB0858"/>
    <w:rsid w:val="5E1B4A56"/>
    <w:rsid w:val="5F3A715E"/>
    <w:rsid w:val="5FAD16DE"/>
    <w:rsid w:val="5FFE422A"/>
    <w:rsid w:val="608368E3"/>
    <w:rsid w:val="60CE6C71"/>
    <w:rsid w:val="611A2DA3"/>
    <w:rsid w:val="61810CBF"/>
    <w:rsid w:val="62432622"/>
    <w:rsid w:val="62C73B7F"/>
    <w:rsid w:val="63C67212"/>
    <w:rsid w:val="63DF02D4"/>
    <w:rsid w:val="63F90A3B"/>
    <w:rsid w:val="6401649C"/>
    <w:rsid w:val="641A7732"/>
    <w:rsid w:val="64852C29"/>
    <w:rsid w:val="648B1A31"/>
    <w:rsid w:val="64B11C70"/>
    <w:rsid w:val="64EA1642"/>
    <w:rsid w:val="64ED3FD0"/>
    <w:rsid w:val="64FB2EEB"/>
    <w:rsid w:val="65C47781"/>
    <w:rsid w:val="65CD2ADA"/>
    <w:rsid w:val="65EC0A86"/>
    <w:rsid w:val="665A1E94"/>
    <w:rsid w:val="66D83E56"/>
    <w:rsid w:val="66ED0F69"/>
    <w:rsid w:val="66F93A7E"/>
    <w:rsid w:val="67424E02"/>
    <w:rsid w:val="6764691E"/>
    <w:rsid w:val="67955879"/>
    <w:rsid w:val="67980EC5"/>
    <w:rsid w:val="681F7C23"/>
    <w:rsid w:val="68385613"/>
    <w:rsid w:val="6855268F"/>
    <w:rsid w:val="68692862"/>
    <w:rsid w:val="68800EDC"/>
    <w:rsid w:val="68D91C36"/>
    <w:rsid w:val="69732FED"/>
    <w:rsid w:val="699C7DEA"/>
    <w:rsid w:val="6A0F5991"/>
    <w:rsid w:val="6A841BD5"/>
    <w:rsid w:val="6A8D2838"/>
    <w:rsid w:val="6AFC11C5"/>
    <w:rsid w:val="6B9876E6"/>
    <w:rsid w:val="6BE741CA"/>
    <w:rsid w:val="6C172D01"/>
    <w:rsid w:val="6C5F0204"/>
    <w:rsid w:val="6C88775B"/>
    <w:rsid w:val="6CE05901"/>
    <w:rsid w:val="6CF52916"/>
    <w:rsid w:val="6D8B4B1E"/>
    <w:rsid w:val="6D9B4780"/>
    <w:rsid w:val="6E5F273D"/>
    <w:rsid w:val="6E7E386A"/>
    <w:rsid w:val="6EB02F99"/>
    <w:rsid w:val="6EC10D02"/>
    <w:rsid w:val="6EF07839"/>
    <w:rsid w:val="6F080297"/>
    <w:rsid w:val="6F164CD9"/>
    <w:rsid w:val="6F283BB9"/>
    <w:rsid w:val="6F6A3147"/>
    <w:rsid w:val="6F740732"/>
    <w:rsid w:val="6FC14D32"/>
    <w:rsid w:val="702A6D7B"/>
    <w:rsid w:val="70727989"/>
    <w:rsid w:val="713E488C"/>
    <w:rsid w:val="71886D48"/>
    <w:rsid w:val="719120E8"/>
    <w:rsid w:val="72444124"/>
    <w:rsid w:val="724F2AC9"/>
    <w:rsid w:val="72C44E88"/>
    <w:rsid w:val="731F1309"/>
    <w:rsid w:val="735210FB"/>
    <w:rsid w:val="73691968"/>
    <w:rsid w:val="736B2E42"/>
    <w:rsid w:val="737547B1"/>
    <w:rsid w:val="73976230"/>
    <w:rsid w:val="73B76B77"/>
    <w:rsid w:val="73DC496D"/>
    <w:rsid w:val="742835D1"/>
    <w:rsid w:val="74714F78"/>
    <w:rsid w:val="750E0A19"/>
    <w:rsid w:val="750F75A8"/>
    <w:rsid w:val="76157B85"/>
    <w:rsid w:val="766B6369"/>
    <w:rsid w:val="76DB07B3"/>
    <w:rsid w:val="76EC6603"/>
    <w:rsid w:val="771A4095"/>
    <w:rsid w:val="77701517"/>
    <w:rsid w:val="77B12647"/>
    <w:rsid w:val="77CB499F"/>
    <w:rsid w:val="77D25D2E"/>
    <w:rsid w:val="78393FFF"/>
    <w:rsid w:val="78FD502C"/>
    <w:rsid w:val="790939D1"/>
    <w:rsid w:val="79463601"/>
    <w:rsid w:val="797450DB"/>
    <w:rsid w:val="79AC25AE"/>
    <w:rsid w:val="7A535200"/>
    <w:rsid w:val="7AA53BCD"/>
    <w:rsid w:val="7ABA323A"/>
    <w:rsid w:val="7AFA7E32"/>
    <w:rsid w:val="7B95779E"/>
    <w:rsid w:val="7BE91898"/>
    <w:rsid w:val="7C3A2E63"/>
    <w:rsid w:val="7D5D1E52"/>
    <w:rsid w:val="7DF54524"/>
    <w:rsid w:val="7FB846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spacing w:before="29"/>
      <w:ind w:left="480"/>
      <w:outlineLvl w:val="1"/>
    </w:pPr>
    <w:rPr>
      <w:rFonts w:ascii="黑体" w:hAnsi="黑体" w:eastAsia="黑体" w:cs="黑体"/>
      <w:sz w:val="32"/>
      <w:szCs w:val="32"/>
      <w:lang w:val="zh-CN" w:eastAsia="zh-CN" w:bidi="zh-CN"/>
    </w:rPr>
  </w:style>
  <w:style w:type="paragraph" w:styleId="4">
    <w:name w:val="heading 2"/>
    <w:basedOn w:val="1"/>
    <w:next w:val="1"/>
    <w:qFormat/>
    <w:uiPriority w:val="1"/>
    <w:pPr>
      <w:ind w:left="111"/>
      <w:outlineLvl w:val="2"/>
    </w:pPr>
    <w:rPr>
      <w:rFonts w:ascii="微软雅黑" w:hAnsi="微软雅黑" w:eastAsia="微软雅黑" w:cs="微软雅黑"/>
      <w:b/>
      <w:bCs/>
      <w:sz w:val="28"/>
      <w:szCs w:val="28"/>
      <w:lang w:val="zh-CN" w:eastAsia="zh-CN" w:bidi="zh-CN"/>
    </w:rPr>
  </w:style>
  <w:style w:type="paragraph" w:styleId="5">
    <w:name w:val="heading 3"/>
    <w:basedOn w:val="1"/>
    <w:next w:val="1"/>
    <w:qFormat/>
    <w:uiPriority w:val="1"/>
    <w:pPr>
      <w:ind w:left="111"/>
      <w:outlineLvl w:val="3"/>
    </w:pPr>
    <w:rPr>
      <w:rFonts w:ascii="微软雅黑" w:hAnsi="微软雅黑" w:eastAsia="微软雅黑" w:cs="微软雅黑"/>
      <w:sz w:val="28"/>
      <w:szCs w:val="28"/>
      <w:lang w:val="zh-CN" w:eastAsia="zh-CN" w:bidi="zh-CN"/>
    </w:rPr>
  </w:style>
  <w:style w:type="paragraph" w:styleId="6">
    <w:name w:val="heading 4"/>
    <w:basedOn w:val="1"/>
    <w:next w:val="1"/>
    <w:qFormat/>
    <w:uiPriority w:val="1"/>
    <w:pPr>
      <w:spacing w:line="300" w:lineRule="exact"/>
      <w:ind w:left="480"/>
      <w:outlineLvl w:val="4"/>
    </w:pPr>
    <w:rPr>
      <w:rFonts w:ascii="宋体" w:hAnsi="宋体" w:eastAsia="宋体" w:cs="宋体"/>
      <w:b/>
      <w:bCs/>
      <w:sz w:val="24"/>
      <w:szCs w:val="24"/>
      <w:lang w:val="zh-CN" w:eastAsia="zh-CN" w:bidi="zh-CN"/>
    </w:rPr>
  </w:style>
  <w:style w:type="paragraph" w:styleId="7">
    <w:name w:val="heading 5"/>
    <w:basedOn w:val="1"/>
    <w:next w:val="1"/>
    <w:qFormat/>
    <w:uiPriority w:val="1"/>
    <w:pPr>
      <w:ind w:left="481"/>
      <w:outlineLvl w:val="5"/>
    </w:pPr>
    <w:rPr>
      <w:rFonts w:ascii="宋体" w:hAnsi="宋体" w:eastAsia="宋体" w:cs="宋体"/>
      <w:b/>
      <w:bCs/>
      <w:sz w:val="21"/>
      <w:szCs w:val="21"/>
      <w:lang w:val="zh-CN" w:eastAsia="zh-CN" w:bidi="zh-CN"/>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0" w:leftChars="0"/>
    </w:pPr>
    <w:rPr>
      <w:rFonts w:ascii="Times New Roman" w:hAnsi="Times New Roman" w:cs="Times New Roman"/>
      <w:szCs w:val="21"/>
    </w:rPr>
  </w:style>
  <w:style w:type="paragraph" w:styleId="8">
    <w:name w:val="caption"/>
    <w:basedOn w:val="1"/>
    <w:next w:val="1"/>
    <w:unhideWhenUsed/>
    <w:qFormat/>
    <w:uiPriority w:val="0"/>
    <w:pPr>
      <w:widowControl w:val="0"/>
      <w:adjustRightInd w:val="0"/>
      <w:snapToGrid w:val="0"/>
      <w:spacing w:line="240" w:lineRule="auto"/>
      <w:jc w:val="center"/>
    </w:pPr>
    <w:rPr>
      <w:rFonts w:ascii="Calibri" w:hAnsi="Calibri" w:eastAsia="宋体" w:cs="Times New Roman"/>
      <w:b/>
      <w:kern w:val="2"/>
      <w:sz w:val="21"/>
      <w:lang w:val="en-US" w:eastAsia="zh-CN" w:bidi="ar-SA"/>
    </w:rPr>
  </w:style>
  <w:style w:type="paragraph" w:styleId="9">
    <w:name w:val="annotation text"/>
    <w:basedOn w:val="1"/>
    <w:qFormat/>
    <w:uiPriority w:val="0"/>
    <w:pPr>
      <w:jc w:val="left"/>
    </w:pPr>
  </w:style>
  <w:style w:type="paragraph" w:styleId="10">
    <w:name w:val="Body Text"/>
    <w:basedOn w:val="1"/>
    <w:next w:val="11"/>
    <w:qFormat/>
    <w:uiPriority w:val="1"/>
    <w:rPr>
      <w:rFonts w:ascii="宋体" w:hAnsi="宋体" w:eastAsia="宋体" w:cs="宋体"/>
      <w:sz w:val="21"/>
      <w:szCs w:val="21"/>
      <w:lang w:val="zh-CN" w:eastAsia="zh-CN" w:bidi="zh-CN"/>
    </w:rPr>
  </w:style>
  <w:style w:type="paragraph" w:styleId="11">
    <w:name w:val="Date"/>
    <w:basedOn w:val="1"/>
    <w:next w:val="1"/>
    <w:qFormat/>
    <w:uiPriority w:val="0"/>
    <w:pPr>
      <w:ind w:left="100" w:leftChars="2500"/>
    </w:pPr>
    <w:rPr>
      <w:kern w:val="0"/>
      <w:sz w:val="20"/>
    </w:rPr>
  </w:style>
  <w:style w:type="paragraph" w:styleId="12">
    <w:name w:val="Body Text Indent"/>
    <w:basedOn w:val="1"/>
    <w:qFormat/>
    <w:uiPriority w:val="0"/>
    <w:pPr>
      <w:spacing w:after="120"/>
      <w:ind w:left="420" w:leftChars="200"/>
    </w:pPr>
    <w:rPr>
      <w:kern w:val="0"/>
      <w:sz w:val="24"/>
      <w:szCs w:val="20"/>
    </w:rPr>
  </w:style>
  <w:style w:type="paragraph" w:styleId="13">
    <w:name w:val="Body Text Indent 2"/>
    <w:basedOn w:val="1"/>
    <w:next w:val="1"/>
    <w:unhideWhenUsed/>
    <w:qFormat/>
    <w:uiPriority w:val="99"/>
    <w:pPr>
      <w:spacing w:after="120" w:line="480" w:lineRule="auto"/>
      <w:ind w:left="420" w:leftChars="200"/>
    </w:pPr>
    <w:rPr>
      <w:kern w:val="0"/>
      <w:sz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List"/>
    <w:basedOn w:val="1"/>
    <w:next w:val="1"/>
    <w:qFormat/>
    <w:uiPriority w:val="0"/>
    <w:pPr>
      <w:autoSpaceDE w:val="0"/>
      <w:autoSpaceDN w:val="0"/>
      <w:adjustRightInd w:val="0"/>
      <w:jc w:val="center"/>
      <w:textAlignment w:val="baseline"/>
    </w:pPr>
    <w:rPr>
      <w:kern w:val="0"/>
      <w:sz w:val="28"/>
      <w:szCs w:val="20"/>
    </w:rPr>
  </w:style>
  <w:style w:type="paragraph" w:styleId="17">
    <w:name w:val="Body Text 2"/>
    <w:basedOn w:val="1"/>
    <w:qFormat/>
    <w:uiPriority w:val="0"/>
    <w:pPr>
      <w:jc w:val="center"/>
    </w:pPr>
    <w:rPr>
      <w:rFonts w:ascii="黑体" w:eastAsia="黑体"/>
      <w:kern w:val="0"/>
      <w:sz w:val="20"/>
      <w:szCs w:val="20"/>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w:basedOn w:val="10"/>
    <w:qFormat/>
    <w:uiPriority w:val="0"/>
    <w:pPr>
      <w:ind w:firstLine="100" w:firstLineChars="100"/>
    </w:p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qFormat/>
    <w:uiPriority w:val="0"/>
  </w:style>
  <w:style w:type="character" w:styleId="24">
    <w:name w:val="Hyperlink"/>
    <w:basedOn w:val="22"/>
    <w:qFormat/>
    <w:uiPriority w:val="0"/>
    <w:rPr>
      <w:color w:val="0000FF"/>
      <w:u w:val="single"/>
    </w:rPr>
  </w:style>
  <w:style w:type="paragraph" w:customStyle="1" w:styleId="25">
    <w:name w:val="表格"/>
    <w:basedOn w:val="26"/>
    <w:next w:val="1"/>
    <w:qFormat/>
    <w:uiPriority w:val="0"/>
    <w:pPr>
      <w:adjustRightInd w:val="0"/>
      <w:snapToGrid w:val="0"/>
      <w:jc w:val="center"/>
    </w:pPr>
    <w:rPr>
      <w:szCs w:val="21"/>
    </w:rPr>
  </w:style>
  <w:style w:type="paragraph" w:customStyle="1" w:styleId="26">
    <w:name w:val="表头"/>
    <w:basedOn w:val="1"/>
    <w:next w:val="1"/>
    <w:qFormat/>
    <w:uiPriority w:val="0"/>
    <w:pPr>
      <w:snapToGrid w:val="0"/>
      <w:spacing w:before="50" w:beforeLines="50" w:after="20"/>
      <w:ind w:left="3171" w:hanging="472" w:hangingChars="472"/>
      <w:jc w:val="center"/>
    </w:pPr>
    <w:rPr>
      <w:rFonts w:ascii="Times New Roman" w:hAnsi="Times New Roman" w:eastAsia="宋体" w:cs="宋体"/>
      <w:b/>
      <w:sz w:val="21"/>
    </w:rPr>
  </w:style>
  <w:style w:type="paragraph" w:customStyle="1" w:styleId="27">
    <w:name w:val="Default"/>
    <w:basedOn w:val="1"/>
    <w:next w:val="13"/>
    <w:qFormat/>
    <w:uiPriority w:val="0"/>
    <w:pPr>
      <w:autoSpaceDE w:val="0"/>
      <w:autoSpaceDN w:val="0"/>
      <w:jc w:val="left"/>
    </w:pPr>
    <w:rPr>
      <w:rFonts w:ascii="宋体" w:eastAsia="宋体" w:cs="Times New Roman"/>
      <w:color w:val="000000"/>
      <w:kern w:val="0"/>
      <w:sz w:val="24"/>
      <w:szCs w:val="24"/>
    </w:rPr>
  </w:style>
  <w:style w:type="paragraph" w:customStyle="1" w:styleId="28">
    <w:name w:val="样式 正文11 + 首行缩进:  2 字符"/>
    <w:basedOn w:val="1"/>
    <w:next w:val="29"/>
    <w:qFormat/>
    <w:uiPriority w:val="0"/>
    <w:pPr>
      <w:spacing w:line="500" w:lineRule="exact"/>
      <w:ind w:firstLine="200" w:firstLineChars="200"/>
    </w:pPr>
    <w:rPr>
      <w:rFonts w:ascii="宋体" w:cs="宋体"/>
      <w:color w:val="FF0000"/>
      <w:sz w:val="28"/>
      <w:szCs w:val="20"/>
    </w:rPr>
  </w:style>
  <w:style w:type="paragraph" w:customStyle="1" w:styleId="29">
    <w:name w:val="样式 博士论文标题2 + 段前: 0.2 行 段后: 0.2 行"/>
    <w:basedOn w:val="30"/>
    <w:qFormat/>
    <w:uiPriority w:val="0"/>
    <w:pPr>
      <w:numPr>
        <w:ilvl w:val="0"/>
        <w:numId w:val="0"/>
      </w:numPr>
      <w:tabs>
        <w:tab w:val="left" w:pos="425"/>
      </w:tabs>
      <w:spacing w:before="62" w:after="62"/>
    </w:pPr>
    <w:rPr>
      <w:rFonts w:cs="宋体"/>
      <w:szCs w:val="20"/>
    </w:rPr>
  </w:style>
  <w:style w:type="paragraph" w:customStyle="1" w:styleId="30">
    <w:name w:val="博士论文标题2"/>
    <w:basedOn w:val="1"/>
    <w:qFormat/>
    <w:uiPriority w:val="0"/>
    <w:pPr>
      <w:numPr>
        <w:ilvl w:val="1"/>
        <w:numId w:val="1"/>
      </w:numPr>
      <w:spacing w:beforeLines="20" w:afterLines="20" w:line="360" w:lineRule="auto"/>
    </w:pPr>
    <w:rPr>
      <w:rFonts w:eastAsia="黑体" w:cs="Times New Roman"/>
      <w:sz w:val="28"/>
      <w:szCs w:val="28"/>
    </w:rPr>
  </w:style>
  <w:style w:type="paragraph" w:customStyle="1" w:styleId="31">
    <w:name w:val="xl27"/>
    <w:basedOn w:val="1"/>
    <w:semiHidden/>
    <w:qFormat/>
    <w:uiPriority w:val="0"/>
    <w:pPr>
      <w:widowControl/>
      <w:pBdr>
        <w:bottom w:val="single" w:color="000000" w:sz="4" w:space="0"/>
        <w:right w:val="single" w:color="000000" w:sz="4" w:space="0"/>
      </w:pBdr>
      <w:spacing w:before="100" w:beforeAutospacing="1" w:after="100" w:afterAutospacing="1"/>
      <w:jc w:val="center"/>
    </w:pPr>
    <w:rPr>
      <w:rFonts w:ascii="宋体" w:hAnsi="宋体" w:cs="黑体"/>
      <w:kern w:val="0"/>
    </w:rPr>
  </w:style>
  <w:style w:type="table" w:customStyle="1" w:styleId="32">
    <w:name w:val="Table Normal"/>
    <w:semiHidden/>
    <w:unhideWhenUsed/>
    <w:qFormat/>
    <w:uiPriority w:val="2"/>
    <w:tblPr>
      <w:tblCellMar>
        <w:top w:w="0" w:type="dxa"/>
        <w:left w:w="0" w:type="dxa"/>
        <w:bottom w:w="0" w:type="dxa"/>
        <w:right w:w="0" w:type="dxa"/>
      </w:tblCellMar>
    </w:tblPr>
  </w:style>
  <w:style w:type="paragraph" w:styleId="33">
    <w:name w:val="List Paragraph"/>
    <w:basedOn w:val="1"/>
    <w:qFormat/>
    <w:uiPriority w:val="1"/>
    <w:pPr>
      <w:ind w:left="481" w:hanging="371"/>
    </w:pPr>
    <w:rPr>
      <w:rFonts w:ascii="宋体" w:hAnsi="宋体" w:eastAsia="宋体" w:cs="宋体"/>
      <w:lang w:val="zh-CN" w:eastAsia="zh-CN" w:bidi="zh-CN"/>
    </w:rPr>
  </w:style>
  <w:style w:type="paragraph" w:customStyle="1" w:styleId="34">
    <w:name w:val="Table Paragraph"/>
    <w:basedOn w:val="1"/>
    <w:qFormat/>
    <w:uiPriority w:val="1"/>
    <w:rPr>
      <w:rFonts w:ascii="微软雅黑" w:hAnsi="微软雅黑" w:eastAsia="微软雅黑" w:cs="微软雅黑"/>
      <w:lang w:val="zh-CN" w:eastAsia="zh-CN" w:bidi="zh-CN"/>
    </w:rPr>
  </w:style>
  <w:style w:type="paragraph" w:customStyle="1" w:styleId="35">
    <w:name w:val="eia text table"/>
    <w:basedOn w:val="1"/>
    <w:qFormat/>
    <w:uiPriority w:val="0"/>
    <w:pPr>
      <w:adjustRightInd w:val="0"/>
      <w:snapToGrid w:val="0"/>
      <w:spacing w:line="360" w:lineRule="auto"/>
      <w:ind w:firstLine="416" w:firstLineChars="198"/>
      <w:jc w:val="left"/>
    </w:pPr>
    <w:rPr>
      <w:rFonts w:ascii="宋体" w:hAnsi="宋体" w:cs="宋体"/>
      <w:bCs/>
      <w:szCs w:val="21"/>
    </w:rPr>
  </w:style>
  <w:style w:type="table" w:customStyle="1" w:styleId="36">
    <w:name w:val="1环评表格样式"/>
    <w:basedOn w:val="20"/>
    <w:qFormat/>
    <w:uiPriority w:val="0"/>
    <w:pPr>
      <w:jc w:val="center"/>
    </w:pPr>
    <w:rPr>
      <w:rFonts w:eastAsia="Times New Roman"/>
      <w:sz w:val="21"/>
    </w:rPr>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37">
    <w:name w:val="无2"/>
    <w:basedOn w:val="38"/>
    <w:qFormat/>
    <w:uiPriority w:val="0"/>
    <w:pPr>
      <w:spacing w:before="120"/>
      <w:ind w:left="420"/>
    </w:pPr>
  </w:style>
  <w:style w:type="paragraph" w:customStyle="1" w:styleId="38">
    <w:name w:val="无（一）"/>
    <w:basedOn w:val="3"/>
    <w:qFormat/>
    <w:uiPriority w:val="0"/>
    <w:pPr>
      <w:adjustRightInd w:val="0"/>
      <w:spacing w:before="50" w:beforeLines="50" w:after="0" w:line="360" w:lineRule="auto"/>
      <w:ind w:left="200" w:leftChars="200" w:firstLine="0"/>
    </w:pPr>
    <w:rPr>
      <w:sz w:val="21"/>
    </w:rPr>
  </w:style>
  <w:style w:type="paragraph" w:customStyle="1" w:styleId="39">
    <w:name w:val="默认段落"/>
    <w:basedOn w:val="1"/>
    <w:qFormat/>
    <w:uiPriority w:val="99"/>
    <w:pPr>
      <w:topLinePunct w:val="0"/>
    </w:pPr>
  </w:style>
  <w:style w:type="paragraph" w:customStyle="1" w:styleId="40">
    <w:name w:val="报告表表格内容"/>
    <w:basedOn w:val="1"/>
    <w:qFormat/>
    <w:uiPriority w:val="0"/>
    <w:pPr>
      <w:widowControl/>
      <w:jc w:val="center"/>
    </w:pPr>
    <w:rPr>
      <w:rFonts w:ascii="宋体" w:hAnsi="宋体"/>
      <w:szCs w:val="21"/>
    </w:rPr>
  </w:style>
  <w:style w:type="paragraph" w:customStyle="1" w:styleId="41">
    <w:name w:val="填表样式"/>
    <w:basedOn w:val="1"/>
    <w:qFormat/>
    <w:uiPriority w:val="0"/>
    <w:pPr>
      <w:adjustRightInd w:val="0"/>
      <w:snapToGrid w:val="0"/>
      <w:spacing w:line="360" w:lineRule="auto"/>
      <w:ind w:firstLine="720" w:firstLineChars="200"/>
    </w:pPr>
    <w:rPr>
      <w:rFonts w:ascii="Times New Roman" w:hAnsi="Times New Roman"/>
    </w:rPr>
  </w:style>
  <w:style w:type="paragraph" w:customStyle="1" w:styleId="42">
    <w:name w:val="DM正文"/>
    <w:basedOn w:val="1"/>
    <w:qFormat/>
    <w:uiPriority w:val="3"/>
    <w:pPr>
      <w:spacing w:line="360" w:lineRule="auto"/>
      <w:ind w:firstLine="200" w:firstLineChars="200"/>
    </w:pPr>
    <w:rPr>
      <w:kern w:val="0"/>
      <w:sz w:val="24"/>
    </w:rPr>
  </w:style>
  <w:style w:type="paragraph" w:customStyle="1" w:styleId="43">
    <w:name w:val="流程图"/>
    <w:basedOn w:val="1"/>
    <w:qFormat/>
    <w:uiPriority w:val="0"/>
    <w:pPr>
      <w:tabs>
        <w:tab w:val="left" w:pos="0"/>
      </w:tabs>
      <w:autoSpaceDE w:val="0"/>
      <w:autoSpaceDN w:val="0"/>
      <w:adjustRightInd w:val="0"/>
      <w:spacing w:line="240" w:lineRule="atLeast"/>
      <w:ind w:firstLine="0" w:firstLineChars="0"/>
      <w:jc w:val="center"/>
      <w:textAlignment w:val="bottom"/>
    </w:pPr>
    <w:rPr>
      <w:rFonts w:ascii="宋体"/>
      <w:sz w:val="24"/>
      <w:szCs w:val="21"/>
    </w:rPr>
  </w:style>
  <w:style w:type="character" w:customStyle="1" w:styleId="44">
    <w:name w:val="font111"/>
    <w:basedOn w:val="22"/>
    <w:qFormat/>
    <w:uiPriority w:val="0"/>
    <w:rPr>
      <w:rFonts w:ascii="Times New Roman" w:hAnsi="Times New Roman" w:cs="Times New Roman"/>
      <w:color w:val="000000"/>
      <w:sz w:val="20"/>
      <w:szCs w:val="20"/>
      <w:u w:val="none"/>
      <w:vertAlign w:val="superscript"/>
    </w:rPr>
  </w:style>
  <w:style w:type="paragraph" w:customStyle="1" w:styleId="45">
    <w:name w:val="默认段落字体 Para Char"/>
    <w:basedOn w:val="1"/>
    <w:next w:val="1"/>
    <w:qFormat/>
    <w:uiPriority w:val="0"/>
    <w:pPr>
      <w:spacing w:line="360" w:lineRule="auto"/>
      <w:ind w:firstLine="200" w:firstLineChars="200"/>
    </w:pPr>
    <w:rPr>
      <w:rFonts w:ascii="宋体" w:cs="宋体"/>
      <w:sz w:val="24"/>
    </w:rPr>
  </w:style>
  <w:style w:type="paragraph" w:customStyle="1" w:styleId="46">
    <w:name w:val="报告正文"/>
    <w:basedOn w:val="1"/>
    <w:qFormat/>
    <w:uiPriority w:val="0"/>
    <w:pPr>
      <w:ind w:firstLine="200" w:firstLineChars="200"/>
    </w:pPr>
    <w:rPr>
      <w:rFonts w:ascii="等线" w:eastAsia="等线" w:cs="宋体"/>
      <w:color w:val="000000"/>
    </w:rPr>
  </w:style>
  <w:style w:type="paragraph" w:customStyle="1" w:styleId="47">
    <w:name w:val="晓丹"/>
    <w:basedOn w:val="19"/>
    <w:qFormat/>
    <w:uiPriority w:val="0"/>
    <w:pPr>
      <w:adjustRightInd w:val="0"/>
      <w:snapToGrid w:val="0"/>
      <w:spacing w:before="100" w:beforeAutospacing="1"/>
      <w:ind w:firstLine="200" w:firstLineChars="200"/>
      <w:textAlignment w:val="baseline"/>
    </w:pPr>
    <w:rPr>
      <w:rFonts w:ascii="宋体" w:cs="宋体"/>
      <w:color w:val="000000"/>
      <w:spacing w:val="6"/>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16906</Words>
  <Characters>19078</Characters>
  <TotalTime>1</TotalTime>
  <ScaleCrop>false</ScaleCrop>
  <LinksUpToDate>false</LinksUpToDate>
  <CharactersWithSpaces>19249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2022-01-30T08:39:00Z</dcterms:created>
  <dc:creator>Administrator</dc:creator>
  <cp:lastModifiedBy>云鹤环保</cp:lastModifiedBy>
  <cp:lastPrinted>2022-05-31T07:19:00Z</cp:lastPrinted>
  <dcterms:modified xsi:type="dcterms:W3CDTF">2022-11-07T07:09:57Z</dcterms:modified>
  <dc:title>杨龙 处员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2020-04-12T00:00:00Z</vt:filetime>
  </property>
  <property fmtid="{D5CDD505-2E9C-101B-9397-08002B2CF9AE}" pid="3" name="Creator">
    <vt:lpwstr>Microsoft® Word 2016</vt:lpwstr>
  </property>
  <property fmtid="{D5CDD505-2E9C-101B-9397-08002B2CF9AE}" pid="4" name="LastSaved">
    <vt:filetime>2022-01-30T00:00:00Z</vt:filetime>
  </property>
  <property fmtid="{D5CDD505-2E9C-101B-9397-08002B2CF9AE}" pid="5" name="KSOProductBuildVer">
    <vt:lpwstr>2052-11.1.0.12598</vt:lpwstr>
  </property>
  <property fmtid="{D5CDD505-2E9C-101B-9397-08002B2CF9AE}" pid="6" name="ICV">
    <vt:lpwstr>249C1246A04D41E6A5BAE2C5A820AEB7</vt:lpwstr>
  </property>
</Properties>
</file>