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kern w:val="2"/>
          <w:sz w:val="32"/>
          <w:szCs w:val="32"/>
          <w:lang w:val="en-US" w:eastAsia="zh-CN" w:bidi="ar-SA"/>
        </w:rPr>
      </w:pPr>
      <w:r>
        <w:rPr>
          <w:rFonts w:hint="eastAsia" w:ascii="仿宋" w:hAnsi="仿宋" w:eastAsia="仿宋" w:cs="仿宋"/>
          <w:b/>
          <w:kern w:val="2"/>
          <w:sz w:val="32"/>
          <w:szCs w:val="32"/>
          <w:lang w:val="en-US" w:eastAsia="zh-CN" w:bidi="ar-SA"/>
        </w:rPr>
        <w:t>西咸新区山水实业有限公司丝路经济带能源金融贸易区服贸及双创产业基地-丝绸之路贸易产业中心项目</w:t>
      </w:r>
    </w:p>
    <w:p>
      <w:pPr>
        <w:pStyle w:val="7"/>
        <w:keepNext w:val="0"/>
        <w:keepLines w:val="0"/>
        <w:pageBreakBefore w:val="0"/>
        <w:widowControl w:val="0"/>
        <w:kinsoku/>
        <w:wordWrap/>
        <w:overflowPunct/>
        <w:topLinePunct w:val="0"/>
        <w:autoSpaceDE/>
        <w:autoSpaceDN/>
        <w:bidi w:val="0"/>
        <w:adjustRightInd/>
        <w:snapToGrid/>
        <w:spacing w:line="360" w:lineRule="auto"/>
        <w:textAlignment w:val="auto"/>
        <w:outlineLvl w:val="0"/>
        <w:rPr>
          <w:rFonts w:hint="eastAsia" w:ascii="仿宋" w:hAnsi="仿宋" w:eastAsia="仿宋" w:cs="仿宋"/>
          <w:b/>
          <w:sz w:val="32"/>
          <w:szCs w:val="32"/>
        </w:rPr>
      </w:pPr>
      <w:r>
        <w:rPr>
          <w:rFonts w:hint="eastAsia" w:ascii="仿宋" w:hAnsi="仿宋" w:eastAsia="仿宋" w:cs="仿宋"/>
          <w:b/>
          <w:sz w:val="32"/>
          <w:szCs w:val="32"/>
        </w:rPr>
        <w:t>竣工环境保护验收</w:t>
      </w:r>
      <w:r>
        <w:rPr>
          <w:rFonts w:hint="eastAsia" w:ascii="仿宋" w:hAnsi="仿宋" w:eastAsia="仿宋" w:cs="仿宋"/>
          <w:b/>
          <w:sz w:val="32"/>
          <w:szCs w:val="32"/>
          <w:lang w:val="en-US" w:eastAsia="zh-CN"/>
        </w:rPr>
        <w:t>会验收</w:t>
      </w:r>
      <w:r>
        <w:rPr>
          <w:rFonts w:hint="eastAsia" w:ascii="仿宋" w:hAnsi="仿宋" w:eastAsia="仿宋" w:cs="仿宋"/>
          <w:b/>
          <w:sz w:val="32"/>
          <w:szCs w:val="32"/>
        </w:rPr>
        <w:t>意见</w:t>
      </w:r>
    </w:p>
    <w:p>
      <w:pPr>
        <w:pageBreakBefore w:val="0"/>
        <w:kinsoku/>
        <w:wordWrap/>
        <w:overflowPunct/>
        <w:topLinePunct w:val="0"/>
        <w:autoSpaceDE/>
        <w:autoSpaceDN/>
        <w:bidi w:val="0"/>
        <w:snapToGrid w:val="0"/>
        <w:spacing w:line="360" w:lineRule="auto"/>
        <w:ind w:left="0" w:leftChars="0" w:firstLine="560" w:firstLineChars="200"/>
        <w:jc w:val="both"/>
        <w:textAlignment w:val="auto"/>
        <w:rPr>
          <w:rFonts w:hint="eastAsia" w:ascii="仿宋" w:hAnsi="仿宋" w:eastAsia="仿宋" w:cs="仿宋"/>
          <w:color w:val="auto"/>
          <w:sz w:val="28"/>
          <w:szCs w:val="28"/>
        </w:rPr>
      </w:pPr>
    </w:p>
    <w:p>
      <w:pPr>
        <w:pageBreakBefore w:val="0"/>
        <w:kinsoku/>
        <w:wordWrap/>
        <w:overflowPunct/>
        <w:topLinePunct w:val="0"/>
        <w:autoSpaceDE/>
        <w:autoSpaceDN/>
        <w:bidi w:val="0"/>
        <w:snapToGrid w:val="0"/>
        <w:spacing w:line="360" w:lineRule="auto"/>
        <w:ind w:left="0" w:leftChars="0" w:firstLine="560" w:firstLineChars="200"/>
        <w:jc w:val="both"/>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20</w:t>
      </w:r>
      <w:r>
        <w:rPr>
          <w:rFonts w:hint="eastAsia" w:ascii="仿宋" w:hAnsi="仿宋" w:eastAsia="仿宋" w:cs="仿宋"/>
          <w:color w:val="auto"/>
          <w:sz w:val="28"/>
          <w:szCs w:val="28"/>
          <w:lang w:val="en-US" w:eastAsia="zh-CN"/>
        </w:rPr>
        <w:t>21</w:t>
      </w:r>
      <w:r>
        <w:rPr>
          <w:rFonts w:hint="eastAsia" w:ascii="仿宋" w:hAnsi="仿宋" w:eastAsia="仿宋" w:cs="仿宋"/>
          <w:color w:val="auto"/>
          <w:sz w:val="28"/>
          <w:szCs w:val="28"/>
        </w:rPr>
        <w:t>年</w:t>
      </w:r>
      <w:r>
        <w:rPr>
          <w:rFonts w:hint="eastAsia" w:ascii="仿宋" w:hAnsi="仿宋" w:eastAsia="仿宋" w:cs="仿宋"/>
          <w:color w:val="auto"/>
          <w:sz w:val="28"/>
          <w:szCs w:val="28"/>
          <w:lang w:val="en-US" w:eastAsia="zh-CN"/>
        </w:rPr>
        <w:t>4</w:t>
      </w:r>
      <w:r>
        <w:rPr>
          <w:rFonts w:hint="eastAsia" w:ascii="仿宋" w:hAnsi="仿宋" w:eastAsia="仿宋" w:cs="仿宋"/>
          <w:color w:val="auto"/>
          <w:sz w:val="28"/>
          <w:szCs w:val="28"/>
        </w:rPr>
        <w:t>月</w:t>
      </w:r>
      <w:r>
        <w:rPr>
          <w:rFonts w:hint="eastAsia" w:ascii="仿宋" w:hAnsi="仿宋" w:eastAsia="仿宋" w:cs="仿宋"/>
          <w:color w:val="auto"/>
          <w:sz w:val="28"/>
          <w:szCs w:val="28"/>
          <w:lang w:val="en-US" w:eastAsia="zh-CN"/>
        </w:rPr>
        <w:t>20</w:t>
      </w:r>
      <w:r>
        <w:rPr>
          <w:rFonts w:hint="eastAsia" w:ascii="仿宋" w:hAnsi="仿宋" w:eastAsia="仿宋" w:cs="仿宋"/>
          <w:color w:val="auto"/>
          <w:sz w:val="28"/>
          <w:szCs w:val="28"/>
        </w:rPr>
        <w:t>日，</w:t>
      </w:r>
      <w:r>
        <w:rPr>
          <w:rFonts w:hint="eastAsia" w:ascii="仿宋" w:hAnsi="仿宋" w:eastAsia="仿宋" w:cs="仿宋"/>
          <w:color w:val="auto"/>
          <w:sz w:val="28"/>
          <w:szCs w:val="28"/>
          <w:lang w:val="en-US" w:eastAsia="zh-CN"/>
        </w:rPr>
        <w:t>西咸新区山水实业有限公司</w:t>
      </w:r>
      <w:r>
        <w:rPr>
          <w:rFonts w:hint="eastAsia" w:ascii="仿宋" w:hAnsi="仿宋" w:eastAsia="仿宋" w:cs="仿宋"/>
          <w:color w:val="auto"/>
          <w:sz w:val="28"/>
          <w:szCs w:val="28"/>
        </w:rPr>
        <w:t>（建设单位）在项目所在地召开丝路经济带能源金融贸易区服贸及双创产业基地-</w:t>
      </w:r>
      <w:r>
        <w:rPr>
          <w:rFonts w:hint="eastAsia" w:ascii="仿宋" w:hAnsi="仿宋" w:eastAsia="仿宋" w:cs="仿宋"/>
          <w:color w:val="auto"/>
          <w:sz w:val="28"/>
          <w:szCs w:val="28"/>
          <w:lang w:val="en-US" w:eastAsia="zh-CN"/>
        </w:rPr>
        <w:t>丝绸之路贸易产业中心项目</w:t>
      </w:r>
      <w:r>
        <w:rPr>
          <w:rFonts w:hint="eastAsia" w:ascii="仿宋" w:hAnsi="仿宋" w:eastAsia="仿宋" w:cs="仿宋"/>
          <w:color w:val="auto"/>
          <w:sz w:val="28"/>
          <w:szCs w:val="28"/>
        </w:rPr>
        <w:t>竣工环境保护验收会，参加会议的有</w:t>
      </w:r>
      <w:r>
        <w:rPr>
          <w:rFonts w:hint="eastAsia" w:ascii="仿宋" w:hAnsi="仿宋" w:eastAsia="仿宋" w:cs="仿宋"/>
          <w:color w:val="auto"/>
          <w:sz w:val="28"/>
          <w:szCs w:val="28"/>
          <w:lang w:val="en-US" w:eastAsia="zh-CN"/>
        </w:rPr>
        <w:t>陕西省工程监理有限责任公司（监理单位）、中国建筑股份有限公司（施工单位）、陕西省现代建筑设计研究院（环评单位）、陕西中科瑞斯环保科技有限公司</w:t>
      </w:r>
      <w:r>
        <w:rPr>
          <w:rFonts w:hint="eastAsia" w:ascii="仿宋" w:hAnsi="仿宋" w:eastAsia="仿宋" w:cs="仿宋"/>
          <w:color w:val="auto"/>
          <w:sz w:val="28"/>
          <w:szCs w:val="28"/>
        </w:rPr>
        <w:t>（验收报告编制单位）</w:t>
      </w:r>
      <w:r>
        <w:rPr>
          <w:rFonts w:hint="eastAsia" w:ascii="仿宋" w:hAnsi="仿宋" w:eastAsia="仿宋" w:cs="仿宋"/>
          <w:color w:val="auto"/>
          <w:sz w:val="28"/>
          <w:szCs w:val="28"/>
          <w:lang w:val="en-US" w:eastAsia="zh-CN"/>
        </w:rPr>
        <w:t>等单位</w:t>
      </w:r>
      <w:r>
        <w:rPr>
          <w:rFonts w:hint="eastAsia" w:ascii="仿宋" w:hAnsi="仿宋" w:eastAsia="仿宋" w:cs="仿宋"/>
          <w:color w:val="auto"/>
          <w:sz w:val="28"/>
          <w:szCs w:val="28"/>
        </w:rPr>
        <w:t>的代表及特邀专家等共</w:t>
      </w:r>
      <w:r>
        <w:rPr>
          <w:rFonts w:hint="eastAsia" w:ascii="仿宋" w:hAnsi="仿宋" w:eastAsia="仿宋" w:cs="仿宋"/>
          <w:color w:val="auto"/>
          <w:sz w:val="28"/>
          <w:szCs w:val="28"/>
          <w:lang w:val="en-US" w:eastAsia="zh-CN"/>
        </w:rPr>
        <w:t>9</w:t>
      </w:r>
      <w:r>
        <w:rPr>
          <w:rFonts w:hint="eastAsia" w:ascii="仿宋" w:hAnsi="仿宋" w:eastAsia="仿宋" w:cs="仿宋"/>
          <w:color w:val="auto"/>
          <w:sz w:val="28"/>
          <w:szCs w:val="28"/>
        </w:rPr>
        <w:t>人</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会议成立验收工作组</w:t>
      </w:r>
      <w:r>
        <w:rPr>
          <w:rFonts w:hint="eastAsia" w:ascii="仿宋" w:hAnsi="仿宋" w:eastAsia="仿宋" w:cs="仿宋"/>
          <w:color w:val="auto"/>
          <w:sz w:val="28"/>
          <w:szCs w:val="28"/>
        </w:rPr>
        <w:t>（名单附后）。</w:t>
      </w:r>
    </w:p>
    <w:p>
      <w:pPr>
        <w:pageBreakBefore w:val="0"/>
        <w:kinsoku/>
        <w:wordWrap/>
        <w:overflowPunct/>
        <w:topLinePunct w:val="0"/>
        <w:autoSpaceDE/>
        <w:autoSpaceDN/>
        <w:bidi w:val="0"/>
        <w:snapToGrid w:val="0"/>
        <w:spacing w:line="360" w:lineRule="auto"/>
        <w:ind w:firstLine="560"/>
        <w:textAlignment w:val="auto"/>
        <w:rPr>
          <w:rFonts w:hint="eastAsia" w:ascii="仿宋" w:hAnsi="仿宋" w:eastAsia="仿宋" w:cs="仿宋"/>
          <w:sz w:val="28"/>
          <w:szCs w:val="28"/>
        </w:rPr>
      </w:pPr>
      <w:r>
        <w:rPr>
          <w:rFonts w:hint="eastAsia" w:ascii="仿宋" w:hAnsi="仿宋" w:eastAsia="仿宋" w:cs="仿宋"/>
          <w:color w:val="auto"/>
          <w:sz w:val="28"/>
          <w:szCs w:val="28"/>
          <w:lang w:val="en-US" w:eastAsia="zh-CN"/>
        </w:rPr>
        <w:t>会前，</w:t>
      </w:r>
      <w:r>
        <w:rPr>
          <w:rFonts w:hint="eastAsia" w:ascii="仿宋" w:hAnsi="仿宋" w:eastAsia="仿宋" w:cs="仿宋"/>
          <w:color w:val="auto"/>
          <w:sz w:val="28"/>
          <w:szCs w:val="28"/>
        </w:rPr>
        <w:t>与会代表对该项目废气、废水、噪声及固废处理措施</w:t>
      </w:r>
      <w:r>
        <w:rPr>
          <w:rFonts w:hint="eastAsia" w:ascii="仿宋" w:hAnsi="仿宋" w:eastAsia="仿宋" w:cs="仿宋"/>
          <w:color w:val="auto"/>
          <w:sz w:val="28"/>
          <w:szCs w:val="28"/>
          <w:lang w:val="en-US" w:eastAsia="zh-CN"/>
        </w:rPr>
        <w:t>建设</w:t>
      </w:r>
      <w:r>
        <w:rPr>
          <w:rFonts w:hint="eastAsia" w:ascii="仿宋" w:hAnsi="仿宋" w:eastAsia="仿宋" w:cs="仿宋"/>
          <w:color w:val="auto"/>
          <w:sz w:val="28"/>
          <w:szCs w:val="28"/>
        </w:rPr>
        <w:t>情况进行了现场检查，听取了建设单位关于该项目环境保护</w:t>
      </w:r>
      <w:r>
        <w:rPr>
          <w:rFonts w:hint="eastAsia" w:ascii="仿宋" w:hAnsi="仿宋" w:eastAsia="仿宋" w:cs="仿宋"/>
          <w:color w:val="auto"/>
          <w:sz w:val="28"/>
          <w:szCs w:val="28"/>
          <w:lang w:val="en-US" w:eastAsia="zh-CN"/>
        </w:rPr>
        <w:t>措施</w:t>
      </w:r>
      <w:r>
        <w:rPr>
          <w:rFonts w:hint="eastAsia" w:ascii="仿宋" w:hAnsi="仿宋" w:eastAsia="仿宋" w:cs="仿宋"/>
          <w:color w:val="auto"/>
          <w:sz w:val="28"/>
          <w:szCs w:val="28"/>
        </w:rPr>
        <w:t>执行情况</w:t>
      </w:r>
      <w:r>
        <w:rPr>
          <w:rFonts w:hint="eastAsia" w:ascii="仿宋" w:hAnsi="仿宋" w:eastAsia="仿宋" w:cs="仿宋"/>
          <w:color w:val="auto"/>
          <w:sz w:val="28"/>
          <w:szCs w:val="28"/>
          <w:lang w:val="en-US" w:eastAsia="zh-CN"/>
        </w:rPr>
        <w:t>的介绍</w:t>
      </w:r>
      <w:r>
        <w:rPr>
          <w:rFonts w:hint="eastAsia" w:ascii="仿宋" w:hAnsi="仿宋" w:eastAsia="仿宋" w:cs="仿宋"/>
          <w:color w:val="auto"/>
          <w:sz w:val="28"/>
          <w:szCs w:val="28"/>
        </w:rPr>
        <w:t>和验收</w:t>
      </w:r>
      <w:r>
        <w:rPr>
          <w:rFonts w:hint="eastAsia" w:ascii="仿宋" w:hAnsi="仿宋" w:eastAsia="仿宋" w:cs="仿宋"/>
          <w:color w:val="auto"/>
          <w:sz w:val="28"/>
          <w:szCs w:val="28"/>
          <w:lang w:val="en-US" w:eastAsia="zh-CN"/>
        </w:rPr>
        <w:t>调查</w:t>
      </w:r>
      <w:r>
        <w:rPr>
          <w:rFonts w:hint="eastAsia" w:ascii="仿宋" w:hAnsi="仿宋" w:eastAsia="仿宋" w:cs="仿宋"/>
          <w:color w:val="auto"/>
          <w:sz w:val="28"/>
          <w:szCs w:val="28"/>
        </w:rPr>
        <w:t>报告表编制单位关于项目竣工环境保护验收</w:t>
      </w:r>
      <w:r>
        <w:rPr>
          <w:rFonts w:hint="eastAsia" w:ascii="仿宋" w:hAnsi="仿宋" w:eastAsia="仿宋" w:cs="仿宋"/>
          <w:color w:val="auto"/>
          <w:sz w:val="28"/>
          <w:szCs w:val="28"/>
          <w:lang w:val="en-US" w:eastAsia="zh-CN"/>
        </w:rPr>
        <w:t>报告</w:t>
      </w:r>
      <w:r>
        <w:rPr>
          <w:rFonts w:hint="eastAsia" w:ascii="仿宋" w:hAnsi="仿宋" w:eastAsia="仿宋" w:cs="仿宋"/>
          <w:color w:val="auto"/>
          <w:sz w:val="28"/>
          <w:szCs w:val="28"/>
        </w:rPr>
        <w:t>的汇报，审阅并核实了有</w:t>
      </w:r>
      <w:r>
        <w:rPr>
          <w:rFonts w:hint="eastAsia" w:ascii="仿宋" w:hAnsi="仿宋" w:eastAsia="仿宋" w:cs="仿宋"/>
          <w:sz w:val="28"/>
          <w:szCs w:val="28"/>
        </w:rPr>
        <w:t>关资料</w:t>
      </w:r>
      <w:r>
        <w:rPr>
          <w:rFonts w:hint="eastAsia" w:ascii="仿宋" w:hAnsi="仿宋" w:eastAsia="仿宋" w:cs="仿宋"/>
          <w:sz w:val="28"/>
          <w:szCs w:val="28"/>
          <w:lang w:eastAsia="zh-CN"/>
        </w:rPr>
        <w:t>，</w:t>
      </w:r>
      <w:r>
        <w:rPr>
          <w:rFonts w:hint="eastAsia" w:ascii="仿宋" w:hAnsi="仿宋" w:eastAsia="仿宋" w:cs="仿宋"/>
          <w:sz w:val="28"/>
          <w:szCs w:val="28"/>
        </w:rPr>
        <w:t>经过认真讨论，形成如下验收意见：</w:t>
      </w:r>
    </w:p>
    <w:p>
      <w:pPr>
        <w:pStyle w:val="3"/>
        <w:pageBreakBefore w:val="0"/>
        <w:kinsoku/>
        <w:wordWrap/>
        <w:overflowPunct/>
        <w:topLinePunct w:val="0"/>
        <w:autoSpaceDE/>
        <w:autoSpaceDN/>
        <w:bidi w:val="0"/>
        <w:adjustRightInd w:val="0"/>
        <w:snapToGrid w:val="0"/>
        <w:spacing w:line="360" w:lineRule="auto"/>
        <w:textAlignment w:val="auto"/>
        <w:rPr>
          <w:rFonts w:hint="eastAsia" w:ascii="仿宋" w:hAnsi="仿宋" w:eastAsia="仿宋" w:cs="仿宋"/>
          <w:sz w:val="28"/>
          <w:szCs w:val="28"/>
        </w:rPr>
      </w:pPr>
      <w:r>
        <w:rPr>
          <w:rFonts w:hint="eastAsia" w:ascii="仿宋" w:hAnsi="仿宋" w:eastAsia="仿宋" w:cs="仿宋"/>
          <w:sz w:val="28"/>
          <w:szCs w:val="28"/>
        </w:rPr>
        <w:t>一、工程建设的基本情况</w:t>
      </w:r>
    </w:p>
    <w:p>
      <w:pPr>
        <w:keepNext w:val="0"/>
        <w:keepLines w:val="0"/>
        <w:pageBreakBefore w:val="0"/>
        <w:kinsoku/>
        <w:wordWrap/>
        <w:overflowPunct/>
        <w:topLinePunct w:val="0"/>
        <w:autoSpaceDE/>
        <w:autoSpaceDN/>
        <w:bidi w:val="0"/>
        <w:snapToGrid w:val="0"/>
        <w:spacing w:line="360" w:lineRule="auto"/>
        <w:ind w:firstLine="560"/>
        <w:textAlignment w:val="auto"/>
        <w:rPr>
          <w:rFonts w:hint="default" w:ascii="仿宋" w:hAnsi="仿宋" w:eastAsia="仿宋" w:cs="仿宋"/>
          <w:sz w:val="28"/>
          <w:szCs w:val="28"/>
          <w:lang w:val="en-US" w:eastAsia="zh-CN"/>
        </w:rPr>
      </w:pPr>
      <w:r>
        <w:rPr>
          <w:rFonts w:hint="eastAsia" w:ascii="仿宋" w:hAnsi="仿宋" w:eastAsia="仿宋" w:cs="仿宋"/>
          <w:sz w:val="28"/>
          <w:szCs w:val="28"/>
        </w:rPr>
        <w:t>（一）建设地点</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规模、建设内容</w:t>
      </w:r>
    </w:p>
    <w:p>
      <w:pPr>
        <w:keepNext w:val="0"/>
        <w:keepLines w:val="0"/>
        <w:pageBreakBefore w:val="0"/>
        <w:widowControl w:val="0"/>
        <w:kinsoku/>
        <w:wordWrap/>
        <w:overflowPunct/>
        <w:topLinePunct w:val="0"/>
        <w:autoSpaceDE/>
        <w:autoSpaceDN/>
        <w:bidi w:val="0"/>
        <w:adjustRightInd/>
        <w:snapToGrid w:val="0"/>
        <w:spacing w:line="360" w:lineRule="auto"/>
        <w:ind w:firstLine="560"/>
        <w:textAlignment w:val="auto"/>
        <w:rPr>
          <w:rFonts w:hint="default" w:ascii="Times New Roman" w:hAnsi="Times New Roman" w:eastAsia="仿宋" w:cs="Times New Roman"/>
          <w:color w:val="auto"/>
          <w:sz w:val="28"/>
          <w:szCs w:val="28"/>
          <w:lang w:val="en-US" w:eastAsia="zh-CN"/>
        </w:rPr>
      </w:pPr>
      <w:r>
        <w:rPr>
          <w:rFonts w:hint="default" w:ascii="Times New Roman" w:hAnsi="Times New Roman" w:eastAsia="仿宋" w:cs="Times New Roman"/>
          <w:color w:val="auto"/>
          <w:sz w:val="28"/>
          <w:szCs w:val="28"/>
          <w:lang w:val="en-US" w:eastAsia="zh-CN"/>
        </w:rPr>
        <w:t>位于</w:t>
      </w:r>
      <w:r>
        <w:rPr>
          <w:rFonts w:hint="default" w:ascii="Times New Roman" w:hAnsi="Times New Roman" w:eastAsia="仿宋" w:cs="Times New Roman"/>
          <w:color w:val="000000"/>
          <w:kern w:val="0"/>
          <w:sz w:val="28"/>
          <w:szCs w:val="28"/>
          <w:lang w:val="en-US" w:eastAsia="zh-CN" w:bidi="ar"/>
        </w:rPr>
        <w:t>西咸新区沣泾大道以西，能源三路与金融一路交汇处</w:t>
      </w:r>
      <w:r>
        <w:rPr>
          <w:rFonts w:hint="default" w:ascii="Times New Roman" w:hAnsi="Times New Roman" w:eastAsia="仿宋" w:cs="Times New Roman"/>
          <w:color w:val="auto"/>
          <w:sz w:val="28"/>
          <w:szCs w:val="28"/>
          <w:lang w:val="en-US" w:eastAsia="zh-CN"/>
        </w:rPr>
        <w:t>，地理位置坐标为经度：108.77138057°，纬度34.25856580°。</w:t>
      </w:r>
    </w:p>
    <w:p>
      <w:pPr>
        <w:keepNext w:val="0"/>
        <w:keepLines w:val="0"/>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default" w:ascii="Times New Roman" w:hAnsi="Times New Roman" w:eastAsia="仿宋" w:cs="Times New Roman"/>
          <w:color w:val="auto"/>
          <w:sz w:val="28"/>
          <w:szCs w:val="28"/>
          <w:lang w:val="en-US"/>
        </w:rPr>
      </w:pPr>
      <w:r>
        <w:rPr>
          <w:rFonts w:hint="default" w:ascii="Times New Roman" w:hAnsi="Times New Roman" w:eastAsia="仿宋" w:cs="Times New Roman"/>
          <w:color w:val="auto"/>
          <w:sz w:val="28"/>
          <w:szCs w:val="28"/>
          <w:lang w:eastAsia="zh-CN"/>
        </w:rPr>
        <w:t>西咸新区山水实业有限公司丝绸之路贸易</w:t>
      </w:r>
      <w:r>
        <w:rPr>
          <w:rFonts w:hint="eastAsia" w:eastAsia="仿宋" w:cs="Times New Roman"/>
          <w:color w:val="auto"/>
          <w:sz w:val="28"/>
          <w:szCs w:val="28"/>
          <w:lang w:val="en-US" w:eastAsia="zh-CN"/>
        </w:rPr>
        <w:t>产业</w:t>
      </w:r>
      <w:r>
        <w:rPr>
          <w:rFonts w:hint="default" w:ascii="Times New Roman" w:hAnsi="Times New Roman" w:eastAsia="仿宋" w:cs="Times New Roman"/>
          <w:color w:val="auto"/>
          <w:sz w:val="28"/>
          <w:szCs w:val="28"/>
          <w:lang w:eastAsia="zh-CN"/>
        </w:rPr>
        <w:t>中心项目</w:t>
      </w:r>
      <w:r>
        <w:rPr>
          <w:rFonts w:hint="default" w:ascii="Times New Roman" w:hAnsi="Times New Roman" w:eastAsia="仿宋" w:cs="Times New Roman"/>
          <w:kern w:val="0"/>
          <w:sz w:val="28"/>
          <w:szCs w:val="28"/>
        </w:rPr>
        <w:t>实际用地面积41533m</w:t>
      </w:r>
      <w:r>
        <w:rPr>
          <w:rFonts w:hint="default" w:ascii="Times New Roman" w:hAnsi="Times New Roman" w:eastAsia="仿宋" w:cs="Times New Roman"/>
          <w:kern w:val="0"/>
          <w:sz w:val="28"/>
          <w:szCs w:val="28"/>
          <w:vertAlign w:val="superscript"/>
        </w:rPr>
        <w:t>2</w:t>
      </w:r>
      <w:r>
        <w:rPr>
          <w:rFonts w:hint="default" w:ascii="Times New Roman" w:hAnsi="Times New Roman" w:eastAsia="仿宋" w:cs="Times New Roman"/>
          <w:kern w:val="0"/>
          <w:sz w:val="28"/>
          <w:szCs w:val="28"/>
        </w:rPr>
        <w:t>，实际总建筑面积221845m</w:t>
      </w:r>
      <w:r>
        <w:rPr>
          <w:rFonts w:hint="default" w:ascii="Times New Roman" w:hAnsi="Times New Roman" w:eastAsia="仿宋" w:cs="Times New Roman"/>
          <w:kern w:val="0"/>
          <w:sz w:val="28"/>
          <w:szCs w:val="28"/>
          <w:vertAlign w:val="superscript"/>
        </w:rPr>
        <w:t>2</w:t>
      </w:r>
      <w:r>
        <w:rPr>
          <w:rFonts w:hint="default" w:ascii="Times New Roman" w:hAnsi="Times New Roman" w:eastAsia="仿宋" w:cs="Times New Roman"/>
          <w:kern w:val="0"/>
          <w:sz w:val="28"/>
          <w:szCs w:val="28"/>
        </w:rPr>
        <w:t>。其中地上总建筑面积166320m</w:t>
      </w:r>
      <w:r>
        <w:rPr>
          <w:rFonts w:hint="default" w:ascii="Times New Roman" w:hAnsi="Times New Roman" w:eastAsia="仿宋" w:cs="Times New Roman"/>
          <w:kern w:val="0"/>
          <w:sz w:val="28"/>
          <w:szCs w:val="28"/>
          <w:vertAlign w:val="superscript"/>
        </w:rPr>
        <w:t>2</w:t>
      </w:r>
      <w:r>
        <w:rPr>
          <w:rFonts w:hint="default" w:ascii="Times New Roman" w:hAnsi="Times New Roman" w:eastAsia="仿宋" w:cs="Times New Roman"/>
          <w:kern w:val="0"/>
          <w:sz w:val="28"/>
          <w:szCs w:val="28"/>
        </w:rPr>
        <w:t>，地下停车位964个。建筑密度48.48%，容积率4.0，绿地率30.6%。</w:t>
      </w:r>
    </w:p>
    <w:p>
      <w:pPr>
        <w:keepNext w:val="0"/>
        <w:keepLines w:val="0"/>
        <w:pageBreakBefore w:val="0"/>
        <w:kinsoku/>
        <w:wordWrap/>
        <w:overflowPunct/>
        <w:topLinePunct w:val="0"/>
        <w:autoSpaceDE/>
        <w:autoSpaceDN/>
        <w:bidi w:val="0"/>
        <w:snapToGrid w:val="0"/>
        <w:spacing w:line="360" w:lineRule="auto"/>
        <w:ind w:firstLine="560"/>
        <w:textAlignment w:val="auto"/>
        <w:rPr>
          <w:rFonts w:hint="eastAsia" w:ascii="仿宋" w:hAnsi="仿宋" w:eastAsia="仿宋" w:cs="仿宋"/>
          <w:sz w:val="28"/>
          <w:szCs w:val="28"/>
        </w:rPr>
      </w:pPr>
      <w:r>
        <w:rPr>
          <w:rFonts w:hint="eastAsia" w:ascii="仿宋" w:hAnsi="仿宋" w:eastAsia="仿宋" w:cs="仿宋"/>
          <w:sz w:val="28"/>
          <w:szCs w:val="28"/>
        </w:rPr>
        <w:t>（二）建设过程及环保审批情况</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560" w:firstLineChars="200"/>
        <w:textAlignment w:val="auto"/>
        <w:rPr>
          <w:rFonts w:hint="eastAsia" w:ascii="仿宋" w:hAnsi="仿宋" w:eastAsia="仿宋" w:cs="仿宋"/>
          <w:color w:val="auto"/>
          <w:sz w:val="28"/>
          <w:szCs w:val="28"/>
          <w:highlight w:val="yellow"/>
          <w:lang w:val="en-US" w:eastAsia="zh-CN"/>
        </w:rPr>
      </w:pPr>
      <w:r>
        <w:rPr>
          <w:rFonts w:hint="eastAsia" w:ascii="仿宋" w:hAnsi="仿宋" w:eastAsia="仿宋" w:cs="仿宋"/>
          <w:color w:val="auto"/>
          <w:sz w:val="28"/>
          <w:szCs w:val="28"/>
          <w:lang w:val="en-US" w:eastAsia="zh-CN"/>
        </w:rPr>
        <w:t>西咸新区山水实业有限公司2016年9月委托陕西省现代建筑设计研究院编制《</w:t>
      </w:r>
      <w:r>
        <w:rPr>
          <w:rFonts w:hint="eastAsia" w:ascii="仿宋" w:hAnsi="仿宋" w:eastAsia="仿宋" w:cs="仿宋"/>
          <w:color w:val="auto"/>
          <w:sz w:val="28"/>
          <w:szCs w:val="28"/>
          <w:lang w:eastAsia="zh-CN"/>
        </w:rPr>
        <w:t>西咸新区山水实业有限公司丝绸之路贸易中心项目</w:t>
      </w:r>
      <w:r>
        <w:rPr>
          <w:rFonts w:hint="eastAsia" w:ascii="仿宋" w:hAnsi="仿宋" w:eastAsia="仿宋" w:cs="仿宋"/>
          <w:color w:val="auto"/>
          <w:sz w:val="28"/>
          <w:szCs w:val="28"/>
          <w:lang w:val="en-US" w:eastAsia="zh-CN"/>
        </w:rPr>
        <w:t>环境影响报告表》，并</w:t>
      </w:r>
      <w:r>
        <w:rPr>
          <w:rFonts w:hint="eastAsia" w:ascii="仿宋" w:hAnsi="仿宋" w:eastAsia="仿宋" w:cs="仿宋"/>
          <w:color w:val="auto"/>
          <w:sz w:val="28"/>
          <w:szCs w:val="28"/>
          <w:highlight w:val="none"/>
          <w:lang w:val="en-US" w:eastAsia="zh-CN"/>
        </w:rPr>
        <w:t>于2016年11月取得西咸新区丝路经济带能源贸易区规划建设环保局关于</w:t>
      </w:r>
      <w:r>
        <w:rPr>
          <w:rFonts w:hint="eastAsia" w:ascii="仿宋" w:hAnsi="仿宋" w:eastAsia="仿宋" w:cs="仿宋"/>
          <w:color w:val="auto"/>
          <w:sz w:val="28"/>
          <w:szCs w:val="28"/>
          <w:highlight w:val="none"/>
          <w:lang w:eastAsia="zh-CN"/>
        </w:rPr>
        <w:t>西咸新区山水实业有限公司丝绸之路贸易中心项目</w:t>
      </w:r>
      <w:r>
        <w:rPr>
          <w:rFonts w:hint="eastAsia" w:ascii="仿宋" w:hAnsi="仿宋" w:eastAsia="仿宋" w:cs="仿宋"/>
          <w:color w:val="auto"/>
          <w:sz w:val="28"/>
          <w:szCs w:val="28"/>
          <w:highlight w:val="none"/>
          <w:lang w:val="en-US" w:eastAsia="zh-CN"/>
        </w:rPr>
        <w:t>的批复，批复文号：能源金贸规建环发[2016]25号。公</w:t>
      </w:r>
      <w:bookmarkStart w:id="0" w:name="_GoBack"/>
      <w:bookmarkEnd w:id="0"/>
      <w:r>
        <w:rPr>
          <w:rFonts w:hint="eastAsia" w:ascii="仿宋" w:hAnsi="仿宋" w:eastAsia="仿宋" w:cs="仿宋"/>
          <w:color w:val="auto"/>
          <w:sz w:val="28"/>
          <w:szCs w:val="28"/>
          <w:highlight w:val="none"/>
          <w:lang w:val="en-US" w:eastAsia="zh-CN"/>
        </w:rPr>
        <w:t>司于2019年12月编制</w:t>
      </w:r>
      <w:r>
        <w:rPr>
          <w:rFonts w:hint="eastAsia" w:ascii="仿宋" w:hAnsi="仿宋" w:eastAsia="仿宋" w:cs="仿宋"/>
          <w:sz w:val="28"/>
          <w:szCs w:val="28"/>
          <w:lang w:val="en-US" w:eastAsia="zh-CN"/>
        </w:rPr>
        <w:t>《</w:t>
      </w:r>
      <w:r>
        <w:rPr>
          <w:rFonts w:hint="eastAsia" w:ascii="仿宋" w:hAnsi="仿宋" w:eastAsia="仿宋" w:cs="仿宋"/>
          <w:sz w:val="28"/>
          <w:szCs w:val="28"/>
          <w:lang w:eastAsia="zh-CN"/>
        </w:rPr>
        <w:t>西咸新区山水实业有限公司丝绸之路贸易中心项目</w:t>
      </w:r>
      <w:r>
        <w:rPr>
          <w:rFonts w:hint="eastAsia" w:ascii="仿宋" w:hAnsi="仿宋" w:eastAsia="仿宋" w:cs="仿宋"/>
          <w:sz w:val="28"/>
          <w:szCs w:val="28"/>
        </w:rPr>
        <w:t>污染防治设施竣工环境保护验收调查报告表</w:t>
      </w:r>
      <w:r>
        <w:rPr>
          <w:rFonts w:hint="eastAsia" w:ascii="仿宋" w:hAnsi="仿宋" w:eastAsia="仿宋" w:cs="仿宋"/>
          <w:sz w:val="28"/>
          <w:szCs w:val="28"/>
          <w:lang w:val="en-US" w:eastAsia="zh-CN"/>
        </w:rPr>
        <w:t>》并通过专家评</w:t>
      </w:r>
      <w:r>
        <w:rPr>
          <w:rFonts w:hint="eastAsia" w:ascii="仿宋" w:hAnsi="仿宋" w:eastAsia="仿宋" w:cs="仿宋"/>
          <w:color w:val="auto"/>
          <w:sz w:val="28"/>
          <w:szCs w:val="28"/>
          <w:lang w:val="en-US" w:eastAsia="zh-CN"/>
        </w:rPr>
        <w:t>审会，2021年3月项目投入运行。</w:t>
      </w:r>
    </w:p>
    <w:p>
      <w:pPr>
        <w:pageBreakBefore w:val="0"/>
        <w:kinsoku/>
        <w:wordWrap/>
        <w:overflowPunct/>
        <w:topLinePunct w:val="0"/>
        <w:autoSpaceDE/>
        <w:autoSpaceDN/>
        <w:bidi w:val="0"/>
        <w:snapToGrid w:val="0"/>
        <w:spacing w:line="360" w:lineRule="auto"/>
        <w:ind w:firstLine="560"/>
        <w:textAlignment w:val="auto"/>
        <w:rPr>
          <w:rFonts w:hint="eastAsia" w:ascii="仿宋" w:hAnsi="仿宋" w:eastAsia="仿宋" w:cs="仿宋"/>
          <w:sz w:val="28"/>
          <w:szCs w:val="28"/>
        </w:rPr>
      </w:pPr>
      <w:r>
        <w:rPr>
          <w:rFonts w:hint="eastAsia" w:ascii="仿宋" w:hAnsi="仿宋" w:eastAsia="仿宋" w:cs="仿宋"/>
          <w:sz w:val="28"/>
          <w:szCs w:val="28"/>
        </w:rPr>
        <w:t>（三）投资情况</w:t>
      </w:r>
    </w:p>
    <w:p>
      <w:pPr>
        <w:pageBreakBefore w:val="0"/>
        <w:kinsoku/>
        <w:wordWrap/>
        <w:overflowPunct/>
        <w:topLinePunct w:val="0"/>
        <w:autoSpaceDE/>
        <w:autoSpaceDN/>
        <w:bidi w:val="0"/>
        <w:snapToGrid w:val="0"/>
        <w:spacing w:line="360" w:lineRule="auto"/>
        <w:ind w:firstLine="56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项目实际总投资</w:t>
      </w:r>
      <w:r>
        <w:rPr>
          <w:rFonts w:hint="eastAsia" w:ascii="仿宋" w:hAnsi="仿宋" w:eastAsia="仿宋" w:cs="仿宋"/>
          <w:color w:val="auto"/>
          <w:sz w:val="28"/>
          <w:szCs w:val="28"/>
          <w:lang w:val="en-US" w:eastAsia="zh-CN"/>
        </w:rPr>
        <w:t>10.3亿元</w:t>
      </w:r>
      <w:r>
        <w:rPr>
          <w:rFonts w:hint="eastAsia" w:ascii="仿宋" w:hAnsi="仿宋" w:eastAsia="仿宋" w:cs="仿宋"/>
          <w:color w:val="auto"/>
          <w:sz w:val="28"/>
          <w:szCs w:val="28"/>
        </w:rPr>
        <w:t>，环保投资</w:t>
      </w:r>
      <w:r>
        <w:rPr>
          <w:rFonts w:hint="eastAsia" w:ascii="仿宋" w:hAnsi="仿宋" w:eastAsia="仿宋" w:cs="仿宋"/>
          <w:color w:val="auto"/>
          <w:sz w:val="28"/>
          <w:szCs w:val="28"/>
          <w:lang w:val="en-US" w:eastAsia="zh-CN"/>
        </w:rPr>
        <w:t>214</w:t>
      </w:r>
      <w:r>
        <w:rPr>
          <w:rFonts w:hint="eastAsia" w:ascii="仿宋" w:hAnsi="仿宋" w:eastAsia="仿宋" w:cs="仿宋"/>
          <w:color w:val="auto"/>
          <w:sz w:val="28"/>
          <w:szCs w:val="28"/>
        </w:rPr>
        <w:t>万元，占总投资</w:t>
      </w:r>
      <w:r>
        <w:rPr>
          <w:rFonts w:hint="eastAsia" w:ascii="仿宋" w:hAnsi="仿宋" w:eastAsia="仿宋" w:cs="仿宋"/>
          <w:color w:val="auto"/>
          <w:sz w:val="28"/>
          <w:szCs w:val="28"/>
          <w:lang w:val="en-US" w:eastAsia="zh-CN"/>
        </w:rPr>
        <w:t>0.21</w:t>
      </w:r>
      <w:r>
        <w:rPr>
          <w:rFonts w:hint="eastAsia" w:ascii="仿宋" w:hAnsi="仿宋" w:eastAsia="仿宋" w:cs="仿宋"/>
          <w:color w:val="auto"/>
          <w:sz w:val="28"/>
          <w:szCs w:val="28"/>
        </w:rPr>
        <w:t>%。</w:t>
      </w:r>
    </w:p>
    <w:p>
      <w:pPr>
        <w:keepNext w:val="0"/>
        <w:keepLines w:val="0"/>
        <w:pageBreakBefore w:val="0"/>
        <w:kinsoku/>
        <w:wordWrap/>
        <w:overflowPunct/>
        <w:topLinePunct w:val="0"/>
        <w:autoSpaceDE/>
        <w:autoSpaceDN/>
        <w:bidi w:val="0"/>
        <w:snapToGrid w:val="0"/>
        <w:spacing w:line="360" w:lineRule="auto"/>
        <w:ind w:firstLine="56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（四）验收范围</w:t>
      </w:r>
    </w:p>
    <w:p>
      <w:pPr>
        <w:pageBreakBefore w:val="0"/>
        <w:kinsoku/>
        <w:wordWrap/>
        <w:overflowPunct/>
        <w:topLinePunct w:val="0"/>
        <w:autoSpaceDE/>
        <w:autoSpaceDN/>
        <w:bidi w:val="0"/>
        <w:snapToGrid w:val="0"/>
        <w:ind w:firstLine="560" w:firstLineChars="200"/>
        <w:textAlignment w:val="auto"/>
        <w:rPr>
          <w:rFonts w:hint="default" w:ascii="Times New Roman" w:hAnsi="Times New Roman" w:eastAsia="仿宋" w:cs="Times New Roman"/>
          <w:color w:val="auto"/>
          <w:sz w:val="28"/>
          <w:szCs w:val="28"/>
          <w:lang w:val="en-US"/>
        </w:rPr>
      </w:pPr>
      <w:r>
        <w:rPr>
          <w:rFonts w:hint="default" w:ascii="Times New Roman" w:hAnsi="Times New Roman" w:eastAsia="仿宋" w:cs="Times New Roman"/>
          <w:color w:val="auto"/>
          <w:sz w:val="28"/>
          <w:szCs w:val="28"/>
          <w:lang w:val="en-US" w:eastAsia="zh-CN"/>
        </w:rPr>
        <w:t>本次</w:t>
      </w:r>
      <w:r>
        <w:rPr>
          <w:rFonts w:hint="eastAsia" w:ascii="Times New Roman" w:hAnsi="Times New Roman" w:eastAsia="仿宋" w:cs="Times New Roman"/>
          <w:color w:val="auto"/>
          <w:sz w:val="28"/>
          <w:szCs w:val="28"/>
          <w:lang w:val="en-US" w:eastAsia="zh-CN"/>
        </w:rPr>
        <w:t>验收范围为</w:t>
      </w:r>
      <w:r>
        <w:rPr>
          <w:rFonts w:hint="eastAsia" w:eastAsia="仿宋" w:cs="Times New Roman"/>
          <w:color w:val="auto"/>
          <w:sz w:val="28"/>
          <w:szCs w:val="28"/>
          <w:lang w:eastAsia="zh-CN"/>
        </w:rPr>
        <w:t>西咸新区山水实业有限公司丝绸之路贸易</w:t>
      </w:r>
      <w:r>
        <w:rPr>
          <w:rFonts w:hint="eastAsia" w:eastAsia="仿宋" w:cs="Times New Roman"/>
          <w:color w:val="auto"/>
          <w:sz w:val="28"/>
          <w:szCs w:val="28"/>
          <w:lang w:val="en-US" w:eastAsia="zh-CN"/>
        </w:rPr>
        <w:t>产业</w:t>
      </w:r>
      <w:r>
        <w:rPr>
          <w:rFonts w:hint="eastAsia" w:eastAsia="仿宋" w:cs="Times New Roman"/>
          <w:color w:val="auto"/>
          <w:sz w:val="28"/>
          <w:szCs w:val="28"/>
          <w:lang w:eastAsia="zh-CN"/>
        </w:rPr>
        <w:t>中心项目</w:t>
      </w:r>
      <w:r>
        <w:rPr>
          <w:rFonts w:hint="default" w:ascii="Times New Roman" w:hAnsi="Times New Roman" w:eastAsia="仿宋" w:cs="Times New Roman"/>
          <w:color w:val="auto"/>
          <w:sz w:val="28"/>
          <w:szCs w:val="28"/>
          <w:lang w:val="en-US" w:eastAsia="zh-CN"/>
        </w:rPr>
        <w:t>建设内容</w:t>
      </w:r>
      <w:r>
        <w:rPr>
          <w:rFonts w:hint="default" w:ascii="Times New Roman" w:hAnsi="Times New Roman" w:eastAsia="仿宋" w:cs="Times New Roman"/>
          <w:sz w:val="28"/>
          <w:szCs w:val="28"/>
        </w:rPr>
        <w:t>。</w:t>
      </w:r>
    </w:p>
    <w:p>
      <w:pPr>
        <w:pStyle w:val="3"/>
        <w:pageBreakBefore w:val="0"/>
        <w:kinsoku/>
        <w:overflowPunct/>
        <w:topLinePunct w:val="0"/>
        <w:bidi w:val="0"/>
        <w:adjustRightInd w:val="0"/>
        <w:snapToGrid w:val="0"/>
        <w:spacing w:line="360" w:lineRule="auto"/>
        <w:textAlignment w:val="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二、工程变更情况及运行工况</w:t>
      </w:r>
    </w:p>
    <w:p>
      <w:pPr>
        <w:pStyle w:val="20"/>
        <w:keepNext w:val="0"/>
        <w:keepLines w:val="0"/>
        <w:pageBreakBefore w:val="0"/>
        <w:widowControl w:val="0"/>
        <w:kinsoku/>
        <w:wordWrap/>
        <w:overflowPunct/>
        <w:topLinePunct w:val="0"/>
        <w:autoSpaceDE w:val="0"/>
        <w:autoSpaceDN w:val="0"/>
        <w:bidi w:val="0"/>
        <w:adjustRightInd w:val="0"/>
        <w:snapToGrid w:val="0"/>
        <w:spacing w:line="360" w:lineRule="auto"/>
        <w:ind w:firstLine="560" w:firstLineChars="200"/>
        <w:jc w:val="both"/>
        <w:textAlignment w:val="auto"/>
        <w:rPr>
          <w:rFonts w:hint="default" w:ascii="Times New Roman" w:hAnsi="Times New Roman" w:eastAsia="仿宋" w:cs="Times New Roman"/>
          <w:color w:val="000000"/>
          <w:sz w:val="28"/>
          <w:szCs w:val="28"/>
          <w:lang w:val="en-US" w:eastAsia="zh-CN" w:bidi="ar-SA"/>
        </w:rPr>
      </w:pPr>
      <w:r>
        <w:rPr>
          <w:rFonts w:hint="default" w:ascii="Times New Roman" w:hAnsi="Times New Roman" w:eastAsia="仿宋" w:cs="Times New Roman"/>
          <w:color w:val="auto"/>
          <w:sz w:val="28"/>
          <w:szCs w:val="28"/>
        </w:rPr>
        <w:t>根据</w:t>
      </w:r>
      <w:r>
        <w:rPr>
          <w:rFonts w:hint="default" w:ascii="Times New Roman" w:hAnsi="Times New Roman" w:eastAsia="仿宋" w:cs="Times New Roman"/>
          <w:color w:val="auto"/>
          <w:sz w:val="28"/>
          <w:szCs w:val="28"/>
          <w:lang w:eastAsia="zh-CN"/>
        </w:rPr>
        <w:t>：</w:t>
      </w:r>
      <w:r>
        <w:rPr>
          <w:rFonts w:hint="default" w:ascii="Times New Roman" w:hAnsi="Times New Roman" w:eastAsia="仿宋" w:cs="Times New Roman"/>
          <w:color w:val="auto"/>
          <w:sz w:val="28"/>
          <w:szCs w:val="28"/>
          <w:lang w:val="en-US" w:eastAsia="zh-CN"/>
        </w:rPr>
        <w:t>“规模：2 生产、处置或储存能量增大30%及以上”</w:t>
      </w:r>
      <w:r>
        <w:rPr>
          <w:rFonts w:hint="default" w:ascii="Times New Roman" w:hAnsi="Times New Roman" w:eastAsia="仿宋" w:cs="Times New Roman"/>
          <w:color w:val="auto"/>
          <w:sz w:val="28"/>
          <w:szCs w:val="28"/>
        </w:rPr>
        <w:t>，</w:t>
      </w:r>
      <w:r>
        <w:rPr>
          <w:rFonts w:hint="default" w:ascii="Times New Roman" w:hAnsi="Times New Roman" w:eastAsia="仿宋" w:cs="Times New Roman"/>
          <w:sz w:val="28"/>
          <w:szCs w:val="28"/>
        </w:rPr>
        <w:t>实际总建筑面积</w:t>
      </w:r>
      <w:r>
        <w:rPr>
          <w:rFonts w:hint="default" w:ascii="Times New Roman" w:hAnsi="Times New Roman" w:eastAsia="仿宋" w:cs="Times New Roman"/>
          <w:sz w:val="28"/>
          <w:szCs w:val="28"/>
          <w:lang w:val="en-US" w:eastAsia="zh-CN"/>
        </w:rPr>
        <w:t>为</w:t>
      </w:r>
      <w:r>
        <w:rPr>
          <w:rFonts w:hint="default" w:ascii="Times New Roman" w:hAnsi="Times New Roman" w:eastAsia="仿宋" w:cs="Times New Roman"/>
          <w:sz w:val="28"/>
          <w:szCs w:val="28"/>
        </w:rPr>
        <w:t>221845m</w:t>
      </w:r>
      <w:r>
        <w:rPr>
          <w:rFonts w:hint="default" w:ascii="Times New Roman" w:hAnsi="Times New Roman" w:eastAsia="仿宋" w:cs="Times New Roman"/>
          <w:sz w:val="28"/>
          <w:szCs w:val="28"/>
          <w:vertAlign w:val="superscript"/>
        </w:rPr>
        <w:t>2</w:t>
      </w:r>
      <w:r>
        <w:rPr>
          <w:rFonts w:hint="default" w:ascii="Times New Roman" w:hAnsi="Times New Roman" w:eastAsia="仿宋" w:cs="Times New Roman"/>
          <w:sz w:val="28"/>
          <w:szCs w:val="28"/>
        </w:rPr>
        <w:t>，实际总建筑面积增加15547m</w:t>
      </w:r>
      <w:r>
        <w:rPr>
          <w:rFonts w:hint="default" w:ascii="Times New Roman" w:hAnsi="Times New Roman" w:eastAsia="仿宋" w:cs="Times New Roman"/>
          <w:sz w:val="28"/>
          <w:szCs w:val="28"/>
          <w:vertAlign w:val="superscript"/>
        </w:rPr>
        <w:t>2</w:t>
      </w:r>
      <w:r>
        <w:rPr>
          <w:rFonts w:hint="default" w:ascii="Times New Roman" w:hAnsi="Times New Roman" w:eastAsia="仿宋" w:cs="Times New Roman"/>
          <w:sz w:val="28"/>
          <w:szCs w:val="28"/>
        </w:rPr>
        <w:t>，增加7.5%，主要是地下建筑面积增加，停车位增加282个；绿化面积增加2331.5m</w:t>
      </w:r>
      <w:r>
        <w:rPr>
          <w:rFonts w:hint="default" w:ascii="Times New Roman" w:hAnsi="Times New Roman" w:eastAsia="仿宋" w:cs="Times New Roman"/>
          <w:sz w:val="28"/>
          <w:szCs w:val="28"/>
          <w:vertAlign w:val="superscript"/>
        </w:rPr>
        <w:t>2</w:t>
      </w:r>
      <w:r>
        <w:rPr>
          <w:rFonts w:hint="default" w:ascii="Times New Roman" w:hAnsi="Times New Roman" w:eastAsia="仿宋" w:cs="Times New Roman"/>
          <w:sz w:val="28"/>
          <w:szCs w:val="28"/>
        </w:rPr>
        <w:t>。</w:t>
      </w:r>
      <w:r>
        <w:rPr>
          <w:rFonts w:hint="default" w:ascii="Times New Roman" w:hAnsi="Times New Roman" w:eastAsia="仿宋" w:cs="Times New Roman"/>
          <w:color w:val="auto"/>
          <w:sz w:val="28"/>
          <w:szCs w:val="28"/>
          <w:lang w:val="en-US" w:eastAsia="zh-CN"/>
        </w:rPr>
        <w:t>因此不属于重大变动，纳入本次验收管理</w:t>
      </w:r>
      <w:r>
        <w:rPr>
          <w:rFonts w:hint="default" w:ascii="Times New Roman" w:hAnsi="Times New Roman" w:eastAsia="仿宋" w:cs="Times New Roman"/>
          <w:color w:val="auto"/>
          <w:sz w:val="28"/>
          <w:szCs w:val="28"/>
        </w:rPr>
        <w:t>。</w:t>
      </w:r>
    </w:p>
    <w:p>
      <w:pPr>
        <w:pStyle w:val="3"/>
        <w:pageBreakBefore w:val="0"/>
        <w:kinsoku/>
        <w:wordWrap/>
        <w:overflowPunct/>
        <w:topLinePunct w:val="0"/>
        <w:bidi w:val="0"/>
        <w:adjustRightInd w:val="0"/>
        <w:snapToGrid w:val="0"/>
        <w:spacing w:line="360" w:lineRule="auto"/>
        <w:textAlignment w:val="auto"/>
        <w:rPr>
          <w:rFonts w:hint="eastAsia" w:ascii="仿宋" w:hAnsi="仿宋" w:eastAsia="仿宋" w:cs="仿宋"/>
          <w:sz w:val="28"/>
          <w:szCs w:val="28"/>
        </w:rPr>
      </w:pPr>
      <w:r>
        <w:rPr>
          <w:rFonts w:hint="eastAsia" w:ascii="仿宋" w:hAnsi="仿宋" w:eastAsia="仿宋" w:cs="仿宋"/>
          <w:sz w:val="28"/>
          <w:szCs w:val="28"/>
        </w:rPr>
        <w:t>三、环保设施落实情况及环境影响</w:t>
      </w:r>
    </w:p>
    <w:p>
      <w:pPr>
        <w:pageBreakBefore w:val="0"/>
        <w:kinsoku/>
        <w:wordWrap/>
        <w:overflowPunct/>
        <w:topLinePunct w:val="0"/>
        <w:bidi w:val="0"/>
        <w:adjustRightInd w:val="0"/>
        <w:snapToGrid w:val="0"/>
        <w:spacing w:line="360" w:lineRule="auto"/>
        <w:ind w:firstLine="560" w:firstLineChars="200"/>
        <w:textAlignment w:val="auto"/>
        <w:rPr>
          <w:rFonts w:hint="default" w:ascii="Times New Roman" w:hAnsi="Times New Roman" w:eastAsia="仿宋" w:cs="Times New Roman"/>
          <w:sz w:val="28"/>
          <w:szCs w:val="28"/>
        </w:rPr>
      </w:pPr>
      <w:r>
        <w:rPr>
          <w:rFonts w:hint="default" w:ascii="Times New Roman" w:hAnsi="Times New Roman" w:eastAsia="仿宋" w:cs="Times New Roman"/>
          <w:b w:val="0"/>
          <w:bCs w:val="0"/>
          <w:color w:val="000000" w:themeColor="text1"/>
          <w:sz w:val="28"/>
          <w:szCs w:val="28"/>
          <w:lang w:val="en-US" w:eastAsia="zh-CN"/>
          <w14:textFill>
            <w14:solidFill>
              <w14:schemeClr w14:val="tx1"/>
            </w14:solidFill>
          </w14:textFill>
        </w:rPr>
        <w:t>（1）废气：</w:t>
      </w:r>
      <w:r>
        <w:rPr>
          <w:rFonts w:hint="default" w:ascii="Times New Roman" w:hAnsi="Times New Roman" w:eastAsia="仿宋" w:cs="Times New Roman"/>
          <w:sz w:val="28"/>
          <w:szCs w:val="28"/>
        </w:rPr>
        <w:t>地下车库</w:t>
      </w:r>
      <w:r>
        <w:rPr>
          <w:rFonts w:hint="default" w:ascii="Times New Roman" w:hAnsi="Times New Roman" w:eastAsia="仿宋" w:cs="Times New Roman"/>
          <w:sz w:val="28"/>
          <w:szCs w:val="28"/>
          <w:lang w:val="en-US" w:eastAsia="zh-CN"/>
        </w:rPr>
        <w:t>设有排风设施，抽排至地面排放，备用发电机废气通过抽排风设施抽排至地面排放，油烟废气经油烟净化器处理后楼顶排放。</w:t>
      </w:r>
    </w:p>
    <w:p>
      <w:pPr>
        <w:keepNext w:val="0"/>
        <w:keepLines w:val="0"/>
        <w:pageBreakBefore w:val="0"/>
        <w:widowControl/>
        <w:kinsoku/>
        <w:wordWrap/>
        <w:overflowPunct/>
        <w:topLinePunct w:val="0"/>
        <w:autoSpaceDE/>
        <w:autoSpaceDN/>
        <w:bidi w:val="0"/>
        <w:adjustRightInd w:val="0"/>
        <w:snapToGrid w:val="0"/>
        <w:spacing w:line="360" w:lineRule="auto"/>
        <w:ind w:firstLine="560" w:firstLineChars="200"/>
        <w:textAlignment w:val="auto"/>
        <w:rPr>
          <w:rFonts w:hint="default" w:ascii="Times New Roman" w:hAnsi="Times New Roman" w:eastAsia="仿宋" w:cs="Times New Roman"/>
          <w:color w:val="000000"/>
          <w:sz w:val="28"/>
          <w:szCs w:val="28"/>
        </w:rPr>
      </w:pPr>
      <w:r>
        <w:rPr>
          <w:rFonts w:hint="default" w:ascii="Times New Roman" w:hAnsi="Times New Roman" w:eastAsia="仿宋" w:cs="Times New Roman"/>
          <w:b w:val="0"/>
          <w:bCs w:val="0"/>
          <w:color w:val="000000" w:themeColor="text1"/>
          <w:sz w:val="28"/>
          <w:szCs w:val="28"/>
          <w:lang w:eastAsia="zh-CN"/>
          <w14:textFill>
            <w14:solidFill>
              <w14:schemeClr w14:val="tx1"/>
            </w14:solidFill>
          </w14:textFill>
        </w:rPr>
        <w:t>（</w:t>
      </w:r>
      <w:r>
        <w:rPr>
          <w:rFonts w:hint="default" w:ascii="Times New Roman" w:hAnsi="Times New Roman" w:eastAsia="仿宋" w:cs="Times New Roman"/>
          <w:b w:val="0"/>
          <w:bCs w:val="0"/>
          <w:color w:val="000000" w:themeColor="text1"/>
          <w:sz w:val="28"/>
          <w:szCs w:val="28"/>
          <w:lang w:val="en-US" w:eastAsia="zh-CN"/>
          <w14:textFill>
            <w14:solidFill>
              <w14:schemeClr w14:val="tx1"/>
            </w14:solidFill>
          </w14:textFill>
        </w:rPr>
        <w:t>2</w:t>
      </w:r>
      <w:r>
        <w:rPr>
          <w:rFonts w:hint="default" w:ascii="Times New Roman" w:hAnsi="Times New Roman" w:eastAsia="仿宋" w:cs="Times New Roman"/>
          <w:b w:val="0"/>
          <w:bCs w:val="0"/>
          <w:color w:val="000000" w:themeColor="text1"/>
          <w:sz w:val="28"/>
          <w:szCs w:val="28"/>
          <w:lang w:eastAsia="zh-CN"/>
          <w14:textFill>
            <w14:solidFill>
              <w14:schemeClr w14:val="tx1"/>
            </w14:solidFill>
          </w14:textFill>
        </w:rPr>
        <w:t>）</w:t>
      </w:r>
      <w:r>
        <w:rPr>
          <w:rFonts w:hint="default" w:ascii="Times New Roman" w:hAnsi="Times New Roman" w:eastAsia="仿宋" w:cs="Times New Roman"/>
          <w:b w:val="0"/>
          <w:bCs w:val="0"/>
          <w:color w:val="000000" w:themeColor="text1"/>
          <w:sz w:val="28"/>
          <w:szCs w:val="28"/>
          <w14:textFill>
            <w14:solidFill>
              <w14:schemeClr w14:val="tx1"/>
            </w14:solidFill>
          </w14:textFill>
        </w:rPr>
        <w:t>废水</w:t>
      </w:r>
      <w:r>
        <w:rPr>
          <w:rFonts w:hint="default" w:ascii="Times New Roman" w:hAnsi="Times New Roman" w:eastAsia="仿宋" w:cs="Times New Roman"/>
          <w:b w:val="0"/>
          <w:bCs w:val="0"/>
          <w:color w:val="000000" w:themeColor="text1"/>
          <w:sz w:val="28"/>
          <w:szCs w:val="28"/>
          <w:lang w:eastAsia="zh-CN"/>
          <w14:textFill>
            <w14:solidFill>
              <w14:schemeClr w14:val="tx1"/>
            </w14:solidFill>
          </w14:textFill>
        </w:rPr>
        <w:t>：</w:t>
      </w:r>
      <w:r>
        <w:rPr>
          <w:rFonts w:hint="default" w:ascii="Times New Roman" w:hAnsi="Times New Roman" w:eastAsia="仿宋" w:cs="Times New Roman"/>
          <w:sz w:val="28"/>
          <w:szCs w:val="28"/>
        </w:rPr>
        <w:t>运行期将产生日常生活污水，主要污染物为COD、NH</w:t>
      </w:r>
      <w:r>
        <w:rPr>
          <w:rFonts w:hint="default" w:ascii="Times New Roman" w:hAnsi="Times New Roman" w:eastAsia="仿宋" w:cs="Times New Roman"/>
          <w:sz w:val="28"/>
          <w:szCs w:val="28"/>
          <w:vertAlign w:val="subscript"/>
        </w:rPr>
        <w:t>3</w:t>
      </w:r>
      <w:r>
        <w:rPr>
          <w:rFonts w:hint="default" w:ascii="Times New Roman" w:hAnsi="Times New Roman" w:eastAsia="仿宋" w:cs="Times New Roman"/>
          <w:sz w:val="28"/>
          <w:szCs w:val="28"/>
        </w:rPr>
        <w:t>-N、SS</w:t>
      </w:r>
      <w:r>
        <w:rPr>
          <w:rFonts w:hint="default" w:ascii="Times New Roman" w:hAnsi="Times New Roman" w:eastAsia="仿宋" w:cs="Times New Roman"/>
          <w:sz w:val="28"/>
          <w:szCs w:val="28"/>
          <w:lang w:eastAsia="zh-CN"/>
        </w:rPr>
        <w:t>、</w:t>
      </w:r>
      <w:r>
        <w:rPr>
          <w:rFonts w:hint="default" w:ascii="Times New Roman" w:hAnsi="Times New Roman" w:eastAsia="仿宋" w:cs="Times New Roman"/>
          <w:sz w:val="28"/>
          <w:szCs w:val="28"/>
          <w:lang w:val="en-US" w:eastAsia="zh-CN"/>
        </w:rPr>
        <w:t>动植物油</w:t>
      </w:r>
      <w:r>
        <w:rPr>
          <w:rFonts w:hint="default" w:ascii="Times New Roman" w:hAnsi="Times New Roman" w:eastAsia="仿宋" w:cs="Times New Roman"/>
          <w:sz w:val="28"/>
          <w:szCs w:val="28"/>
        </w:rPr>
        <w:t>。</w:t>
      </w:r>
      <w:r>
        <w:rPr>
          <w:rFonts w:hint="default" w:ascii="Times New Roman" w:hAnsi="Times New Roman" w:eastAsia="仿宋" w:cs="Times New Roman"/>
          <w:sz w:val="28"/>
          <w:szCs w:val="28"/>
          <w:lang w:val="en-US" w:eastAsia="zh-CN"/>
        </w:rPr>
        <w:t>餐饮废水经隔油池处理后排入化粪池，</w:t>
      </w:r>
      <w:r>
        <w:rPr>
          <w:rFonts w:hint="default" w:ascii="Times New Roman" w:hAnsi="Times New Roman" w:eastAsia="仿宋" w:cs="Times New Roman"/>
          <w:sz w:val="28"/>
          <w:szCs w:val="28"/>
        </w:rPr>
        <w:t>生活污水经化粪池处理后排入市政污水管网，再进入西咸新区第一净水厂。</w:t>
      </w:r>
      <w:r>
        <w:rPr>
          <w:rFonts w:hint="default" w:ascii="Times New Roman" w:hAnsi="Times New Roman" w:eastAsia="仿宋" w:cs="Times New Roman"/>
          <w:b w:val="0"/>
          <w:bCs w:val="0"/>
          <w:sz w:val="28"/>
          <w:szCs w:val="28"/>
          <w:lang w:val="en-US" w:eastAsia="zh-CN"/>
        </w:rPr>
        <w:t>根据监测结果，</w:t>
      </w:r>
      <w:r>
        <w:rPr>
          <w:rFonts w:hint="default" w:ascii="Times New Roman" w:hAnsi="Times New Roman" w:eastAsia="仿宋" w:cs="Times New Roman"/>
          <w:sz w:val="28"/>
          <w:szCs w:val="28"/>
        </w:rPr>
        <w:t>废水排放</w:t>
      </w:r>
      <w:r>
        <w:rPr>
          <w:rFonts w:hint="default" w:ascii="Times New Roman" w:hAnsi="Times New Roman" w:eastAsia="仿宋" w:cs="Times New Roman"/>
          <w:sz w:val="28"/>
          <w:szCs w:val="28"/>
          <w:lang w:val="en-US" w:eastAsia="zh-CN"/>
        </w:rPr>
        <w:t>满足</w:t>
      </w:r>
      <w:r>
        <w:rPr>
          <w:rFonts w:hint="default" w:ascii="Times New Roman" w:hAnsi="Times New Roman" w:eastAsia="仿宋" w:cs="Times New Roman"/>
          <w:sz w:val="28"/>
          <w:szCs w:val="28"/>
        </w:rPr>
        <w:t>《污水综合排放标准》（GB8978-1996）三级标准及《污水排入城镇下水道水质标准》（GB/T31962-2015）中A等级标准</w:t>
      </w:r>
      <w:r>
        <w:rPr>
          <w:rFonts w:hint="default" w:ascii="Times New Roman" w:hAnsi="Times New Roman" w:eastAsia="仿宋" w:cs="Times New Roman"/>
          <w:color w:val="000000"/>
          <w:sz w:val="28"/>
          <w:szCs w:val="28"/>
        </w:rPr>
        <w:t>。</w:t>
      </w:r>
    </w:p>
    <w:p>
      <w:pPr>
        <w:pageBreakBefore w:val="0"/>
        <w:kinsoku/>
        <w:wordWrap/>
        <w:overflowPunct/>
        <w:topLinePunct w:val="0"/>
        <w:bidi w:val="0"/>
        <w:adjustRightInd w:val="0"/>
        <w:snapToGrid w:val="0"/>
        <w:spacing w:line="360" w:lineRule="auto"/>
        <w:ind w:firstLine="480"/>
        <w:textAlignment w:val="auto"/>
        <w:rPr>
          <w:rFonts w:hint="default" w:ascii="Times New Roman" w:hAnsi="Times New Roman" w:eastAsia="仿宋" w:cs="Times New Roman"/>
          <w:color w:val="000000"/>
          <w:sz w:val="28"/>
          <w:szCs w:val="28"/>
          <w:lang w:val="en-US" w:eastAsia="zh-CN"/>
        </w:rPr>
      </w:pPr>
      <w:r>
        <w:rPr>
          <w:rFonts w:hint="default" w:ascii="Times New Roman" w:hAnsi="Times New Roman" w:eastAsia="仿宋" w:cs="Times New Roman"/>
          <w:b w:val="0"/>
          <w:bCs w:val="0"/>
          <w:color w:val="000000" w:themeColor="text1"/>
          <w:sz w:val="28"/>
          <w:szCs w:val="28"/>
          <w:lang w:val="en-US" w:eastAsia="zh-CN"/>
          <w14:textFill>
            <w14:solidFill>
              <w14:schemeClr w14:val="tx1"/>
            </w14:solidFill>
          </w14:textFill>
        </w:rPr>
        <w:t>（3）噪声：</w:t>
      </w:r>
      <w:r>
        <w:rPr>
          <w:rFonts w:hint="default" w:ascii="Times New Roman" w:hAnsi="Times New Roman" w:eastAsia="仿宋" w:cs="Times New Roman"/>
          <w:sz w:val="28"/>
          <w:szCs w:val="28"/>
        </w:rPr>
        <w:t>本项目生产过程产生的噪声主要来源于</w:t>
      </w:r>
      <w:r>
        <w:rPr>
          <w:rFonts w:hint="default" w:ascii="Times New Roman" w:hAnsi="Times New Roman" w:eastAsia="仿宋" w:cs="Times New Roman"/>
          <w:color w:val="000000"/>
          <w:sz w:val="28"/>
          <w:szCs w:val="28"/>
        </w:rPr>
        <w:t>给水水泵</w:t>
      </w:r>
      <w:r>
        <w:rPr>
          <w:rFonts w:hint="default" w:ascii="Times New Roman" w:hAnsi="Times New Roman" w:eastAsia="仿宋" w:cs="Times New Roman"/>
          <w:color w:val="000000"/>
          <w:sz w:val="28"/>
          <w:szCs w:val="28"/>
          <w:lang w:val="en-US" w:eastAsia="zh-CN"/>
        </w:rPr>
        <w:t>房</w:t>
      </w:r>
      <w:r>
        <w:rPr>
          <w:rFonts w:hint="default" w:ascii="Times New Roman" w:hAnsi="Times New Roman" w:eastAsia="仿宋" w:cs="Times New Roman"/>
          <w:color w:val="000000"/>
          <w:sz w:val="28"/>
          <w:szCs w:val="28"/>
        </w:rPr>
        <w:t>、备用发电机</w:t>
      </w:r>
      <w:r>
        <w:rPr>
          <w:rFonts w:hint="default" w:ascii="Times New Roman" w:hAnsi="Times New Roman" w:eastAsia="仿宋" w:cs="Times New Roman"/>
          <w:color w:val="000000"/>
          <w:sz w:val="28"/>
          <w:szCs w:val="28"/>
          <w:lang w:val="en-US" w:eastAsia="zh-CN"/>
        </w:rPr>
        <w:t>房、风机房产生的</w:t>
      </w:r>
      <w:r>
        <w:rPr>
          <w:rFonts w:hint="default" w:ascii="Times New Roman" w:hAnsi="Times New Roman" w:eastAsia="仿宋" w:cs="Times New Roman"/>
          <w:color w:val="000000"/>
          <w:sz w:val="28"/>
          <w:szCs w:val="28"/>
        </w:rPr>
        <w:t>噪声。</w:t>
      </w:r>
      <w:r>
        <w:rPr>
          <w:rFonts w:hint="default" w:ascii="Times New Roman" w:hAnsi="Times New Roman" w:eastAsia="仿宋" w:cs="Times New Roman"/>
          <w:color w:val="000000"/>
          <w:sz w:val="28"/>
          <w:szCs w:val="28"/>
          <w:lang w:val="en-US" w:eastAsia="zh-CN"/>
        </w:rPr>
        <w:t>备用发电机房安装吸声墙面，风机房安装减振基座、软连接，水泵房安装减振基座，根据监测结果</w:t>
      </w:r>
      <w:r>
        <w:rPr>
          <w:rFonts w:hint="default" w:ascii="Times New Roman" w:hAnsi="Times New Roman" w:eastAsia="仿宋" w:cs="Times New Roman"/>
          <w:color w:val="auto"/>
          <w:sz w:val="28"/>
          <w:szCs w:val="28"/>
          <w:lang w:val="en-US" w:eastAsia="zh-CN"/>
        </w:rPr>
        <w:t>噪声排放满足《工业企业厂界环境噪声排放标准》（GB12348-2008）中2类标准。</w:t>
      </w:r>
    </w:p>
    <w:p>
      <w:pPr>
        <w:keepNext w:val="0"/>
        <w:keepLines w:val="0"/>
        <w:pageBreakBefore w:val="0"/>
        <w:widowControl/>
        <w:kinsoku/>
        <w:wordWrap/>
        <w:overflowPunct/>
        <w:topLinePunct w:val="0"/>
        <w:autoSpaceDE/>
        <w:autoSpaceDN/>
        <w:bidi w:val="0"/>
        <w:adjustRightInd w:val="0"/>
        <w:snapToGrid w:val="0"/>
        <w:spacing w:after="0" w:line="360" w:lineRule="auto"/>
        <w:textAlignment w:val="auto"/>
        <w:rPr>
          <w:rFonts w:hint="default" w:ascii="Times New Roman" w:hAnsi="Times New Roman" w:eastAsia="仿宋" w:cs="Times New Roman"/>
          <w:b w:val="0"/>
          <w:bCs w:val="0"/>
          <w:color w:val="auto"/>
          <w:sz w:val="28"/>
          <w:szCs w:val="28"/>
          <w:lang w:val="en-US" w:eastAsia="zh-CN"/>
        </w:rPr>
      </w:pPr>
      <w:r>
        <w:rPr>
          <w:rFonts w:hint="default" w:ascii="Times New Roman" w:hAnsi="Times New Roman" w:eastAsia="仿宋" w:cs="Times New Roman"/>
          <w:b w:val="0"/>
          <w:bCs w:val="0"/>
          <w:color w:val="000000" w:themeColor="text1"/>
          <w:sz w:val="28"/>
          <w:szCs w:val="28"/>
          <w:lang w:val="en-US" w:eastAsia="zh-CN"/>
          <w14:textFill>
            <w14:solidFill>
              <w14:schemeClr w14:val="tx1"/>
            </w14:solidFill>
          </w14:textFill>
        </w:rPr>
        <w:t>（4）固废：</w:t>
      </w:r>
      <w:r>
        <w:rPr>
          <w:rFonts w:hint="default" w:ascii="Times New Roman" w:hAnsi="Times New Roman" w:eastAsia="仿宋" w:cs="Times New Roman"/>
          <w:b w:val="0"/>
          <w:bCs w:val="0"/>
          <w:color w:val="auto"/>
          <w:sz w:val="28"/>
          <w:szCs w:val="28"/>
          <w:lang w:val="en-US" w:eastAsia="zh-CN"/>
        </w:rPr>
        <w:t>设置生活垃圾收集点，</w:t>
      </w:r>
      <w:r>
        <w:rPr>
          <w:rFonts w:hint="eastAsia" w:eastAsia="仿宋" w:cs="Times New Roman"/>
          <w:b w:val="0"/>
          <w:bCs w:val="0"/>
          <w:color w:val="auto"/>
          <w:sz w:val="28"/>
          <w:szCs w:val="28"/>
          <w:lang w:val="en-US" w:eastAsia="zh-CN"/>
        </w:rPr>
        <w:t>防治生活垃圾分类收集箱，</w:t>
      </w:r>
      <w:r>
        <w:rPr>
          <w:rFonts w:hint="default" w:ascii="Times New Roman" w:hAnsi="Times New Roman" w:eastAsia="仿宋" w:cs="Times New Roman"/>
          <w:b w:val="0"/>
          <w:bCs w:val="0"/>
          <w:color w:val="auto"/>
          <w:kern w:val="0"/>
          <w:sz w:val="28"/>
          <w:szCs w:val="28"/>
          <w:lang w:val="en-US" w:eastAsia="zh-CN" w:bidi="ar-SA"/>
        </w:rPr>
        <w:t>生活垃圾定期交给环卫部门处理处置。</w:t>
      </w:r>
      <w:r>
        <w:rPr>
          <w:rFonts w:hint="eastAsia" w:eastAsia="仿宋" w:cs="Times New Roman"/>
          <w:b w:val="0"/>
          <w:bCs w:val="0"/>
          <w:color w:val="auto"/>
          <w:kern w:val="0"/>
          <w:sz w:val="28"/>
          <w:szCs w:val="28"/>
          <w:lang w:val="en-US" w:eastAsia="zh-CN" w:bidi="ar-SA"/>
        </w:rPr>
        <w:t>酒店餐厅废油脂定点存放，定期交给有资质单位处置处置。</w:t>
      </w:r>
    </w:p>
    <w:p>
      <w:pPr>
        <w:pStyle w:val="3"/>
        <w:pageBreakBefore w:val="0"/>
        <w:tabs>
          <w:tab w:val="left" w:pos="709"/>
        </w:tabs>
        <w:kinsoku/>
        <w:overflowPunct/>
        <w:topLinePunct w:val="0"/>
        <w:bidi w:val="0"/>
        <w:adjustRightInd w:val="0"/>
        <w:snapToGrid w:val="0"/>
        <w:spacing w:line="360" w:lineRule="auto"/>
        <w:textAlignment w:val="auto"/>
        <w:rPr>
          <w:rFonts w:hint="eastAsia" w:ascii="仿宋" w:hAnsi="仿宋" w:eastAsia="仿宋" w:cs="仿宋"/>
          <w:sz w:val="28"/>
          <w:szCs w:val="28"/>
          <w:lang w:eastAsia="zh-CN"/>
        </w:rPr>
      </w:pPr>
      <w:r>
        <w:rPr>
          <w:rFonts w:hint="eastAsia" w:ascii="仿宋" w:hAnsi="仿宋" w:eastAsia="仿宋" w:cs="仿宋"/>
          <w:sz w:val="28"/>
          <w:szCs w:val="28"/>
        </w:rPr>
        <w:t>四、验收</w:t>
      </w:r>
      <w:r>
        <w:rPr>
          <w:rFonts w:hint="eastAsia" w:ascii="仿宋" w:hAnsi="仿宋" w:eastAsia="仿宋" w:cs="仿宋"/>
          <w:sz w:val="28"/>
          <w:szCs w:val="28"/>
          <w:lang w:val="en-US" w:eastAsia="zh-CN"/>
        </w:rPr>
        <w:t>结论</w:t>
      </w:r>
    </w:p>
    <w:p>
      <w:pPr>
        <w:pageBreakBefore w:val="0"/>
        <w:kinsoku/>
        <w:overflowPunct/>
        <w:topLinePunct w:val="0"/>
        <w:bidi w:val="0"/>
        <w:snapToGrid w:val="0"/>
        <w:spacing w:line="360" w:lineRule="auto"/>
        <w:ind w:firstLine="560"/>
        <w:textAlignment w:val="auto"/>
        <w:rPr>
          <w:rFonts w:hint="eastAsia" w:ascii="仿宋" w:hAnsi="仿宋" w:eastAsia="仿宋" w:cs="仿宋"/>
          <w:sz w:val="28"/>
          <w:szCs w:val="28"/>
        </w:rPr>
      </w:pPr>
      <w:r>
        <w:rPr>
          <w:rFonts w:hint="eastAsia" w:ascii="仿宋" w:hAnsi="仿宋" w:eastAsia="仿宋" w:cs="仿宋"/>
          <w:sz w:val="28"/>
          <w:szCs w:val="28"/>
        </w:rPr>
        <w:t>建设项目履行了环境影响</w:t>
      </w:r>
      <w:r>
        <w:rPr>
          <w:rFonts w:hint="eastAsia" w:ascii="仿宋" w:hAnsi="仿宋" w:eastAsia="仿宋" w:cs="仿宋"/>
          <w:sz w:val="28"/>
          <w:szCs w:val="28"/>
          <w:lang w:val="en-US" w:eastAsia="zh-CN"/>
        </w:rPr>
        <w:t>评价</w:t>
      </w:r>
      <w:r>
        <w:rPr>
          <w:rFonts w:hint="eastAsia" w:ascii="仿宋" w:hAnsi="仿宋" w:eastAsia="仿宋" w:cs="仿宋"/>
          <w:sz w:val="28"/>
          <w:szCs w:val="28"/>
        </w:rPr>
        <w:t>审批手续，</w:t>
      </w:r>
      <w:r>
        <w:rPr>
          <w:rFonts w:hint="eastAsia" w:ascii="仿宋" w:hAnsi="仿宋" w:eastAsia="仿宋" w:cs="仿宋"/>
          <w:sz w:val="28"/>
          <w:szCs w:val="28"/>
          <w:lang w:val="en-US" w:eastAsia="zh-CN"/>
        </w:rPr>
        <w:t>基本</w:t>
      </w:r>
      <w:r>
        <w:rPr>
          <w:rFonts w:hint="eastAsia" w:ascii="仿宋" w:hAnsi="仿宋" w:eastAsia="仿宋" w:cs="仿宋"/>
          <w:sz w:val="28"/>
          <w:szCs w:val="28"/>
        </w:rPr>
        <w:t>落实了环境影响</w:t>
      </w:r>
      <w:r>
        <w:rPr>
          <w:rFonts w:hint="eastAsia" w:ascii="仿宋" w:hAnsi="仿宋" w:eastAsia="仿宋" w:cs="仿宋"/>
          <w:sz w:val="28"/>
          <w:szCs w:val="28"/>
          <w:lang w:eastAsia="zh-CN"/>
        </w:rPr>
        <w:t>报告表</w:t>
      </w:r>
      <w:r>
        <w:rPr>
          <w:rFonts w:hint="eastAsia" w:ascii="仿宋" w:hAnsi="仿宋" w:eastAsia="仿宋" w:cs="仿宋"/>
          <w:sz w:val="28"/>
          <w:szCs w:val="28"/>
        </w:rPr>
        <w:t>及环评批复文件提出的</w:t>
      </w:r>
      <w:r>
        <w:rPr>
          <w:rFonts w:hint="eastAsia" w:ascii="仿宋" w:hAnsi="仿宋" w:eastAsia="仿宋" w:cs="仿宋"/>
          <w:sz w:val="28"/>
          <w:szCs w:val="28"/>
          <w:lang w:val="en-US" w:eastAsia="zh-CN"/>
        </w:rPr>
        <w:t>污染治理措施</w:t>
      </w:r>
      <w:r>
        <w:rPr>
          <w:rFonts w:hint="eastAsia" w:ascii="仿宋" w:hAnsi="仿宋" w:eastAsia="仿宋" w:cs="仿宋"/>
          <w:sz w:val="28"/>
          <w:szCs w:val="28"/>
        </w:rPr>
        <w:t>，在设计</w:t>
      </w:r>
      <w:r>
        <w:rPr>
          <w:rFonts w:hint="eastAsia" w:ascii="仿宋" w:hAnsi="仿宋" w:eastAsia="仿宋" w:cs="仿宋"/>
          <w:sz w:val="28"/>
          <w:szCs w:val="28"/>
          <w:lang w:eastAsia="zh-CN"/>
        </w:rPr>
        <w:t>、</w:t>
      </w:r>
      <w:r>
        <w:rPr>
          <w:rFonts w:hint="eastAsia" w:ascii="仿宋" w:hAnsi="仿宋" w:eastAsia="仿宋" w:cs="仿宋"/>
          <w:sz w:val="28"/>
          <w:szCs w:val="28"/>
        </w:rPr>
        <w:t>建设中能根据要求进行环保设施建设</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监测数据表明各类污染物可实现达标排放，固废得到妥善处置。项目</w:t>
      </w:r>
      <w:r>
        <w:rPr>
          <w:rFonts w:hint="eastAsia" w:ascii="仿宋" w:hAnsi="仿宋" w:eastAsia="仿宋" w:cs="仿宋"/>
          <w:sz w:val="28"/>
          <w:szCs w:val="28"/>
        </w:rPr>
        <w:t>符合竣工环境保护</w:t>
      </w:r>
      <w:r>
        <w:rPr>
          <w:rFonts w:hint="eastAsia" w:ascii="仿宋" w:hAnsi="仿宋" w:eastAsia="仿宋" w:cs="仿宋"/>
          <w:sz w:val="28"/>
          <w:szCs w:val="28"/>
          <w:lang w:val="en-US" w:eastAsia="zh-CN"/>
        </w:rPr>
        <w:t>验收</w:t>
      </w:r>
      <w:r>
        <w:rPr>
          <w:rFonts w:hint="eastAsia" w:ascii="仿宋" w:hAnsi="仿宋" w:eastAsia="仿宋" w:cs="仿宋"/>
          <w:sz w:val="28"/>
          <w:szCs w:val="28"/>
        </w:rPr>
        <w:t>条件，</w:t>
      </w:r>
      <w:r>
        <w:rPr>
          <w:rFonts w:hint="eastAsia" w:ascii="仿宋" w:hAnsi="仿宋" w:eastAsia="仿宋" w:cs="仿宋"/>
          <w:sz w:val="28"/>
          <w:szCs w:val="28"/>
          <w:lang w:val="en-US" w:eastAsia="zh-CN"/>
        </w:rPr>
        <w:t>验收组同意该</w:t>
      </w:r>
      <w:r>
        <w:rPr>
          <w:rFonts w:hint="eastAsia" w:ascii="仿宋" w:hAnsi="仿宋" w:eastAsia="仿宋" w:cs="仿宋"/>
          <w:sz w:val="28"/>
          <w:szCs w:val="28"/>
        </w:rPr>
        <w:t>项目</w:t>
      </w:r>
      <w:r>
        <w:rPr>
          <w:rFonts w:hint="eastAsia" w:ascii="仿宋" w:hAnsi="仿宋" w:eastAsia="仿宋" w:cs="仿宋"/>
          <w:sz w:val="28"/>
          <w:szCs w:val="28"/>
          <w:lang w:val="en-US" w:eastAsia="zh-CN"/>
        </w:rPr>
        <w:t>通过</w:t>
      </w:r>
      <w:r>
        <w:rPr>
          <w:rFonts w:hint="eastAsia" w:ascii="仿宋" w:hAnsi="仿宋" w:eastAsia="仿宋" w:cs="仿宋"/>
          <w:sz w:val="28"/>
          <w:szCs w:val="28"/>
        </w:rPr>
        <w:t>竣工环境保护</w:t>
      </w:r>
      <w:r>
        <w:rPr>
          <w:rFonts w:hint="eastAsia" w:ascii="仿宋" w:hAnsi="仿宋" w:eastAsia="仿宋" w:cs="仿宋"/>
          <w:sz w:val="28"/>
          <w:szCs w:val="28"/>
          <w:lang w:val="en-US" w:eastAsia="zh-CN"/>
        </w:rPr>
        <w:t>验收</w:t>
      </w:r>
      <w:r>
        <w:rPr>
          <w:rFonts w:hint="eastAsia" w:ascii="仿宋" w:hAnsi="仿宋" w:eastAsia="仿宋" w:cs="仿宋"/>
          <w:sz w:val="28"/>
          <w:szCs w:val="28"/>
        </w:rPr>
        <w:t>。</w:t>
      </w:r>
    </w:p>
    <w:p>
      <w:pPr>
        <w:pStyle w:val="3"/>
        <w:pageBreakBefore w:val="0"/>
        <w:tabs>
          <w:tab w:val="left" w:pos="709"/>
        </w:tabs>
        <w:kinsoku/>
        <w:overflowPunct/>
        <w:topLinePunct w:val="0"/>
        <w:bidi w:val="0"/>
        <w:adjustRightInd w:val="0"/>
        <w:snapToGrid w:val="0"/>
        <w:spacing w:line="360" w:lineRule="auto"/>
        <w:textAlignment w:val="auto"/>
        <w:rPr>
          <w:rFonts w:hint="eastAsia" w:ascii="仿宋" w:hAnsi="仿宋" w:eastAsia="仿宋" w:cs="仿宋"/>
          <w:sz w:val="28"/>
          <w:szCs w:val="28"/>
        </w:rPr>
      </w:pPr>
      <w:r>
        <w:rPr>
          <w:rFonts w:hint="eastAsia" w:ascii="仿宋" w:hAnsi="仿宋" w:eastAsia="仿宋" w:cs="仿宋"/>
          <w:sz w:val="28"/>
          <w:szCs w:val="28"/>
        </w:rPr>
        <w:t>五、后续要求</w:t>
      </w:r>
    </w:p>
    <w:p>
      <w:pPr>
        <w:pageBreakBefore w:val="0"/>
        <w:kinsoku/>
        <w:overflowPunct/>
        <w:topLinePunct w:val="0"/>
        <w:bidi w:val="0"/>
        <w:snapToGrid w:val="0"/>
        <w:spacing w:line="360" w:lineRule="auto"/>
        <w:ind w:firstLine="560"/>
        <w:textAlignment w:val="auto"/>
        <w:rPr>
          <w:rFonts w:hint="eastAsia" w:ascii="仿宋" w:hAnsi="仿宋" w:eastAsia="仿宋" w:cs="仿宋"/>
          <w:sz w:val="28"/>
          <w:szCs w:val="28"/>
        </w:rPr>
      </w:pPr>
      <w:r>
        <w:rPr>
          <w:rFonts w:hint="eastAsia" w:ascii="仿宋" w:hAnsi="仿宋" w:eastAsia="仿宋" w:cs="仿宋"/>
          <w:sz w:val="28"/>
          <w:szCs w:val="28"/>
        </w:rPr>
        <w:t>加强</w:t>
      </w:r>
      <w:r>
        <w:rPr>
          <w:rFonts w:hint="eastAsia" w:ascii="仿宋" w:hAnsi="仿宋" w:eastAsia="仿宋" w:cs="仿宋"/>
          <w:sz w:val="28"/>
          <w:szCs w:val="28"/>
          <w:lang w:val="en-US" w:eastAsia="zh-CN"/>
        </w:rPr>
        <w:t>环保设施</w:t>
      </w:r>
      <w:r>
        <w:rPr>
          <w:rFonts w:hint="eastAsia" w:ascii="仿宋" w:hAnsi="仿宋" w:eastAsia="仿宋" w:cs="仿宋"/>
          <w:sz w:val="28"/>
          <w:szCs w:val="28"/>
        </w:rPr>
        <w:t>管理，进一步健全环境保护档案制度，做到资料管理规范，人员配备合理，确保环保设施正常、稳定运行。</w:t>
      </w:r>
    </w:p>
    <w:p>
      <w:pPr>
        <w:pStyle w:val="3"/>
        <w:pageBreakBefore w:val="0"/>
        <w:tabs>
          <w:tab w:val="left" w:pos="709"/>
        </w:tabs>
        <w:kinsoku/>
        <w:overflowPunct/>
        <w:topLinePunct w:val="0"/>
        <w:bidi w:val="0"/>
        <w:adjustRightInd w:val="0"/>
        <w:snapToGrid w:val="0"/>
        <w:spacing w:line="360" w:lineRule="auto"/>
        <w:textAlignment w:val="auto"/>
        <w:rPr>
          <w:rFonts w:hint="eastAsia" w:ascii="仿宋" w:hAnsi="仿宋" w:eastAsia="仿宋" w:cs="仿宋"/>
          <w:sz w:val="28"/>
          <w:szCs w:val="28"/>
        </w:rPr>
      </w:pPr>
      <w:r>
        <w:rPr>
          <w:rFonts w:hint="eastAsia" w:ascii="仿宋" w:hAnsi="仿宋" w:eastAsia="仿宋" w:cs="仿宋"/>
          <w:sz w:val="28"/>
          <w:szCs w:val="28"/>
        </w:rPr>
        <w:t>六、验收人员信息</w:t>
      </w:r>
    </w:p>
    <w:p>
      <w:pPr>
        <w:pageBreakBefore w:val="0"/>
        <w:kinsoku/>
        <w:overflowPunct/>
        <w:topLinePunct w:val="0"/>
        <w:bidi w:val="0"/>
        <w:snapToGrid w:val="0"/>
        <w:spacing w:line="360" w:lineRule="auto"/>
        <w:ind w:firstLine="560"/>
        <w:textAlignment w:val="auto"/>
        <w:rPr>
          <w:rFonts w:hint="eastAsia" w:ascii="仿宋" w:hAnsi="仿宋" w:eastAsia="仿宋" w:cs="仿宋"/>
          <w:sz w:val="28"/>
          <w:szCs w:val="28"/>
        </w:rPr>
      </w:pPr>
      <w:r>
        <w:rPr>
          <w:rFonts w:hint="eastAsia" w:ascii="仿宋" w:hAnsi="仿宋" w:eastAsia="仿宋" w:cs="仿宋"/>
          <w:sz w:val="28"/>
          <w:szCs w:val="28"/>
        </w:rPr>
        <w:t>验收组人员信息附后。</w:t>
      </w:r>
    </w:p>
    <w:p>
      <w:pPr>
        <w:pageBreakBefore w:val="0"/>
        <w:kinsoku/>
        <w:overflowPunct/>
        <w:topLinePunct w:val="0"/>
        <w:bidi w:val="0"/>
        <w:adjustRightInd w:val="0"/>
        <w:snapToGrid w:val="0"/>
        <w:spacing w:line="360" w:lineRule="auto"/>
        <w:textAlignment w:val="auto"/>
        <w:rPr>
          <w:rFonts w:hint="eastAsia" w:ascii="仿宋" w:hAnsi="仿宋" w:eastAsia="仿宋" w:cs="仿宋"/>
          <w:sz w:val="28"/>
          <w:szCs w:val="28"/>
        </w:rPr>
      </w:pPr>
    </w:p>
    <w:p>
      <w:pPr>
        <w:pStyle w:val="12"/>
        <w:pageBreakBefore w:val="0"/>
        <w:kinsoku/>
        <w:overflowPunct/>
        <w:topLinePunct w:val="0"/>
        <w:bidi w:val="0"/>
        <w:snapToGrid w:val="0"/>
        <w:spacing w:line="360" w:lineRule="auto"/>
        <w:jc w:val="right"/>
        <w:textAlignment w:val="auto"/>
        <w:rPr>
          <w:rFonts w:hint="eastAsia" w:ascii="仿宋" w:hAnsi="仿宋" w:eastAsia="仿宋" w:cs="仿宋"/>
          <w:b w:val="0"/>
          <w:bCs/>
          <w:kern w:val="2"/>
          <w:sz w:val="28"/>
          <w:szCs w:val="28"/>
          <w:lang w:val="en-US" w:eastAsia="zh-CN" w:bidi="ar-SA"/>
        </w:rPr>
      </w:pPr>
      <w:r>
        <w:rPr>
          <w:rFonts w:hint="eastAsia" w:ascii="仿宋" w:hAnsi="仿宋" w:eastAsia="仿宋" w:cs="仿宋"/>
          <w:b w:val="0"/>
          <w:bCs/>
          <w:kern w:val="2"/>
          <w:sz w:val="28"/>
          <w:szCs w:val="28"/>
          <w:lang w:val="en-US" w:eastAsia="zh-CN" w:bidi="ar-SA"/>
        </w:rPr>
        <w:t>西咸新区山水实业有限公司</w:t>
      </w:r>
    </w:p>
    <w:p>
      <w:pPr>
        <w:pStyle w:val="12"/>
        <w:pageBreakBefore w:val="0"/>
        <w:kinsoku/>
        <w:wordWrap w:val="0"/>
        <w:overflowPunct/>
        <w:topLinePunct w:val="0"/>
        <w:bidi w:val="0"/>
        <w:snapToGrid w:val="0"/>
        <w:spacing w:line="360" w:lineRule="auto"/>
        <w:jc w:val="right"/>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2021年4月20日    </w:t>
      </w:r>
    </w:p>
    <w:p>
      <w:pPr>
        <w:pStyle w:val="12"/>
        <w:pageBreakBefore w:val="0"/>
        <w:kinsoku/>
        <w:wordWrap w:val="0"/>
        <w:overflowPunct/>
        <w:topLinePunct w:val="0"/>
        <w:bidi w:val="0"/>
        <w:snapToGrid w:val="0"/>
        <w:spacing w:line="360" w:lineRule="auto"/>
        <w:jc w:val="right"/>
        <w:textAlignment w:val="auto"/>
        <w:rPr>
          <w:rFonts w:hint="eastAsia" w:ascii="仿宋" w:hAnsi="仿宋" w:eastAsia="仿宋" w:cs="仿宋"/>
          <w:b w:val="0"/>
          <w:bCs/>
          <w:sz w:val="28"/>
          <w:szCs w:val="28"/>
          <w:lang w:val="en-US" w:eastAsia="zh-CN"/>
        </w:rPr>
      </w:pPr>
    </w:p>
    <w:p>
      <w:pPr>
        <w:pStyle w:val="12"/>
        <w:pageBreakBefore w:val="0"/>
        <w:kinsoku/>
        <w:wordWrap w:val="0"/>
        <w:overflowPunct/>
        <w:topLinePunct w:val="0"/>
        <w:bidi w:val="0"/>
        <w:snapToGrid w:val="0"/>
        <w:spacing w:line="360" w:lineRule="auto"/>
        <w:jc w:val="right"/>
        <w:textAlignment w:val="auto"/>
        <w:rPr>
          <w:rFonts w:hint="eastAsia" w:ascii="仿宋" w:hAnsi="仿宋" w:eastAsia="仿宋" w:cs="仿宋"/>
          <w:b w:val="0"/>
          <w:bCs/>
          <w:sz w:val="28"/>
          <w:szCs w:val="28"/>
          <w:lang w:val="en-US" w:eastAsia="zh-CN"/>
        </w:rPr>
      </w:pPr>
    </w:p>
    <w:p>
      <w:pPr>
        <w:pStyle w:val="12"/>
        <w:keepNext w:val="0"/>
        <w:keepLines w:val="0"/>
        <w:pageBreakBefore/>
        <w:widowControl w:val="0"/>
        <w:kinsoku/>
        <w:wordWrap w:val="0"/>
        <w:overflowPunct/>
        <w:topLinePunct w:val="0"/>
        <w:autoSpaceDE w:val="0"/>
        <w:autoSpaceDN w:val="0"/>
        <w:bidi w:val="0"/>
        <w:adjustRightInd w:val="0"/>
        <w:snapToGrid w:val="0"/>
        <w:spacing w:line="360" w:lineRule="auto"/>
        <w:jc w:val="right"/>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drawing>
          <wp:anchor distT="0" distB="0" distL="114300" distR="114300" simplePos="0" relativeHeight="251658240" behindDoc="0" locked="0" layoutInCell="1" allowOverlap="1">
            <wp:simplePos x="0" y="0"/>
            <wp:positionH relativeFrom="column">
              <wp:posOffset>-872490</wp:posOffset>
            </wp:positionH>
            <wp:positionV relativeFrom="paragraph">
              <wp:posOffset>-871855</wp:posOffset>
            </wp:positionV>
            <wp:extent cx="7518400" cy="10614660"/>
            <wp:effectExtent l="0" t="0" r="6350" b="15240"/>
            <wp:wrapNone/>
            <wp:docPr id="2" name="图片 2" descr="scan_20210420004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scan_20210420004959"/>
                    <pic:cNvPicPr>
                      <a:picLocks noChangeAspect="1"/>
                    </pic:cNvPicPr>
                  </pic:nvPicPr>
                  <pic:blipFill>
                    <a:blip r:embed="rId10"/>
                    <a:stretch>
                      <a:fillRect/>
                    </a:stretch>
                  </pic:blipFill>
                  <pic:spPr>
                    <a:xfrm>
                      <a:off x="0" y="0"/>
                      <a:ext cx="7518400" cy="10614660"/>
                    </a:xfrm>
                    <a:prstGeom prst="rect">
                      <a:avLst/>
                    </a:prstGeom>
                  </pic:spPr>
                </pic:pic>
              </a:graphicData>
            </a:graphic>
          </wp:anchor>
        </w:drawing>
      </w:r>
    </w:p>
    <w:p>
      <w:pPr>
        <w:pStyle w:val="12"/>
        <w:pageBreakBefore w:val="0"/>
        <w:kinsoku/>
        <w:wordWrap w:val="0"/>
        <w:overflowPunct/>
        <w:topLinePunct w:val="0"/>
        <w:bidi w:val="0"/>
        <w:snapToGrid w:val="0"/>
        <w:spacing w:line="360" w:lineRule="auto"/>
        <w:jc w:val="right"/>
        <w:textAlignment w:val="auto"/>
        <w:rPr>
          <w:rFonts w:hint="eastAsia" w:ascii="仿宋" w:hAnsi="仿宋" w:eastAsia="仿宋" w:cs="仿宋"/>
          <w:b w:val="0"/>
          <w:bCs/>
          <w:sz w:val="28"/>
          <w:szCs w:val="28"/>
          <w:lang w:val="en-US" w:eastAsia="zh-CN"/>
        </w:rPr>
      </w:pPr>
    </w:p>
    <w:p>
      <w:pPr>
        <w:pStyle w:val="12"/>
        <w:pageBreakBefore w:val="0"/>
        <w:kinsoku/>
        <w:wordWrap w:val="0"/>
        <w:overflowPunct/>
        <w:topLinePunct w:val="0"/>
        <w:bidi w:val="0"/>
        <w:snapToGrid w:val="0"/>
        <w:spacing w:line="360" w:lineRule="auto"/>
        <w:jc w:val="right"/>
        <w:textAlignment w:val="auto"/>
        <w:rPr>
          <w:rFonts w:hint="default" w:eastAsia="宋体"/>
          <w:b w:val="0"/>
          <w:bCs/>
          <w:sz w:val="28"/>
          <w:szCs w:val="28"/>
          <w:lang w:val="en-US" w:eastAsia="zh-CN"/>
        </w:rPr>
      </w:pPr>
      <w:r>
        <w:rPr>
          <w:rFonts w:hint="eastAsia" w:ascii="仿宋" w:hAnsi="仿宋" w:eastAsia="仿宋" w:cs="仿宋"/>
          <w:b w:val="0"/>
          <w:bCs/>
          <w:sz w:val="28"/>
          <w:szCs w:val="28"/>
          <w:lang w:val="en-US" w:eastAsia="zh-CN"/>
        </w:rPr>
        <w:t xml:space="preserve">  </w:t>
      </w:r>
      <w:r>
        <w:rPr>
          <w:rFonts w:hint="eastAsia"/>
          <w:b w:val="0"/>
          <w:bCs/>
          <w:sz w:val="28"/>
          <w:szCs w:val="28"/>
          <w:lang w:val="en-US" w:eastAsia="zh-CN"/>
        </w:rPr>
        <w:t xml:space="preserve">   </w:t>
      </w:r>
    </w:p>
    <w:sectPr>
      <w:headerReference r:id="rId5" w:type="first"/>
      <w:footerReference r:id="rId8" w:type="first"/>
      <w:headerReference r:id="rId3" w:type="default"/>
      <w:footerReference r:id="rId6" w:type="default"/>
      <w:headerReference r:id="rId4" w:type="even"/>
      <w:footerReference r:id="rId7" w:type="even"/>
      <w:pgSz w:w="11906" w:h="16838"/>
      <w:pgMar w:top="1417" w:right="1417" w:bottom="1417" w:left="1417"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简体">
    <w:altName w:val="微软雅黑"/>
    <w:panose1 w:val="00000000000000000000"/>
    <w:charset w:val="86"/>
    <w:family w:val="script"/>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ind w:firstLine="360"/>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6pebnPAAAABQEAAA8A&#10;AAAAAAAAAQAgAAAAIgAAAGRycy9kb3ducmV2LnhtbFBLAQIUABQAAAAIAIdO4kAPs5vjrgEAAEsD&#10;AAAOAAAAAAAAAAEAIAAAAB4BAABkcnMvZTJvRG9jLnhtbFBLBQYAAAAABgAGAFkBAAA+BQAAAAA=&#10;">
              <v:fill on="f" focussize="0,0"/>
              <v:stroke on="f"/>
              <v:imagedata o:title=""/>
              <o:lock v:ext="edit" aspectratio="f"/>
              <v:textbox inset="0mm,0mm,0mm,0mm" style="mso-fit-shape-to-text:t;">
                <w:txbxContent>
                  <w:p>
                    <w:pPr>
                      <w:pStyle w:val="5"/>
                      <w:ind w:firstLine="360"/>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567A"/>
    <w:rsid w:val="0000679C"/>
    <w:rsid w:val="00023099"/>
    <w:rsid w:val="00070033"/>
    <w:rsid w:val="0009371B"/>
    <w:rsid w:val="00137797"/>
    <w:rsid w:val="00143B25"/>
    <w:rsid w:val="00144E6F"/>
    <w:rsid w:val="001A3A76"/>
    <w:rsid w:val="001E77FE"/>
    <w:rsid w:val="0022070F"/>
    <w:rsid w:val="00225053"/>
    <w:rsid w:val="002257FF"/>
    <w:rsid w:val="0027567A"/>
    <w:rsid w:val="00290128"/>
    <w:rsid w:val="0035544B"/>
    <w:rsid w:val="003626C4"/>
    <w:rsid w:val="00440C97"/>
    <w:rsid w:val="0047585F"/>
    <w:rsid w:val="004C1873"/>
    <w:rsid w:val="004F03C3"/>
    <w:rsid w:val="00576023"/>
    <w:rsid w:val="005B09BF"/>
    <w:rsid w:val="006126CF"/>
    <w:rsid w:val="00617AF4"/>
    <w:rsid w:val="00645570"/>
    <w:rsid w:val="00673641"/>
    <w:rsid w:val="00681284"/>
    <w:rsid w:val="00732006"/>
    <w:rsid w:val="00760E6E"/>
    <w:rsid w:val="007954EC"/>
    <w:rsid w:val="00802948"/>
    <w:rsid w:val="008534C9"/>
    <w:rsid w:val="00912628"/>
    <w:rsid w:val="0092728E"/>
    <w:rsid w:val="0093025F"/>
    <w:rsid w:val="009E4F63"/>
    <w:rsid w:val="009F3826"/>
    <w:rsid w:val="00A230E5"/>
    <w:rsid w:val="00A34394"/>
    <w:rsid w:val="00A40A59"/>
    <w:rsid w:val="00A52CF9"/>
    <w:rsid w:val="00A75316"/>
    <w:rsid w:val="00AA62E5"/>
    <w:rsid w:val="00AB56A3"/>
    <w:rsid w:val="00B10523"/>
    <w:rsid w:val="00B12A4D"/>
    <w:rsid w:val="00B622CE"/>
    <w:rsid w:val="00B67C50"/>
    <w:rsid w:val="00B901A2"/>
    <w:rsid w:val="00B9217A"/>
    <w:rsid w:val="00BF7B06"/>
    <w:rsid w:val="00BF7B2F"/>
    <w:rsid w:val="00C07C5E"/>
    <w:rsid w:val="00CE6477"/>
    <w:rsid w:val="00CF49B1"/>
    <w:rsid w:val="00D1015F"/>
    <w:rsid w:val="00D12C07"/>
    <w:rsid w:val="00D142C7"/>
    <w:rsid w:val="00D27D48"/>
    <w:rsid w:val="00D37B8D"/>
    <w:rsid w:val="00D73B92"/>
    <w:rsid w:val="00D931C8"/>
    <w:rsid w:val="00EA56BB"/>
    <w:rsid w:val="00EA75A6"/>
    <w:rsid w:val="00ED27AD"/>
    <w:rsid w:val="00F20CF2"/>
    <w:rsid w:val="00F80D4D"/>
    <w:rsid w:val="022C7F72"/>
    <w:rsid w:val="055D7691"/>
    <w:rsid w:val="05F25CF8"/>
    <w:rsid w:val="06182ED3"/>
    <w:rsid w:val="076115FD"/>
    <w:rsid w:val="099510B0"/>
    <w:rsid w:val="09C77621"/>
    <w:rsid w:val="0DAD3B27"/>
    <w:rsid w:val="0E8A316B"/>
    <w:rsid w:val="17AE5448"/>
    <w:rsid w:val="1C962D34"/>
    <w:rsid w:val="1C9A38AC"/>
    <w:rsid w:val="1FB9261B"/>
    <w:rsid w:val="24C0275E"/>
    <w:rsid w:val="267664F0"/>
    <w:rsid w:val="26977DA2"/>
    <w:rsid w:val="2901015E"/>
    <w:rsid w:val="2AE54740"/>
    <w:rsid w:val="2B941358"/>
    <w:rsid w:val="2CEA4DA2"/>
    <w:rsid w:val="2E116AA8"/>
    <w:rsid w:val="323B6B7B"/>
    <w:rsid w:val="3BF022DF"/>
    <w:rsid w:val="3E905A03"/>
    <w:rsid w:val="462C7D6E"/>
    <w:rsid w:val="4A4B19E1"/>
    <w:rsid w:val="50C250AA"/>
    <w:rsid w:val="51291CCB"/>
    <w:rsid w:val="53E5482D"/>
    <w:rsid w:val="55930E9C"/>
    <w:rsid w:val="5595395A"/>
    <w:rsid w:val="57B42A05"/>
    <w:rsid w:val="59493ACB"/>
    <w:rsid w:val="59F8540D"/>
    <w:rsid w:val="5D3E2D83"/>
    <w:rsid w:val="5D930FAB"/>
    <w:rsid w:val="603B625A"/>
    <w:rsid w:val="69C0026D"/>
    <w:rsid w:val="6D1E7540"/>
    <w:rsid w:val="79F3667C"/>
    <w:rsid w:val="7A51343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pPr>
    <w:rPr>
      <w:rFonts w:ascii="Times New Roman" w:hAnsi="Times New Roman" w:cs="Times New Roman" w:eastAsiaTheme="minorEastAsia"/>
      <w:kern w:val="2"/>
      <w:sz w:val="24"/>
      <w:szCs w:val="32"/>
      <w:lang w:val="en-US" w:eastAsia="zh-CN" w:bidi="ar-SA"/>
    </w:rPr>
  </w:style>
  <w:style w:type="paragraph" w:styleId="3">
    <w:name w:val="heading 2"/>
    <w:basedOn w:val="1"/>
    <w:next w:val="1"/>
    <w:link w:val="15"/>
    <w:unhideWhenUsed/>
    <w:qFormat/>
    <w:uiPriority w:val="9"/>
    <w:pPr>
      <w:keepNext/>
      <w:keepLines/>
      <w:ind w:firstLine="0" w:firstLineChars="0"/>
      <w:outlineLvl w:val="1"/>
    </w:pPr>
    <w:rPr>
      <w:rFonts w:asciiTheme="majorHAnsi" w:hAnsiTheme="majorHAnsi" w:eastAsiaTheme="majorEastAsia" w:cstheme="majorBidi"/>
      <w:b/>
      <w:bCs/>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1"/>
    <w:qFormat/>
    <w:uiPriority w:val="0"/>
    <w:pPr>
      <w:ind w:firstLine="420"/>
    </w:pPr>
    <w:rPr>
      <w:szCs w:val="20"/>
    </w:rPr>
  </w:style>
  <w:style w:type="paragraph" w:styleId="4">
    <w:name w:val="Balloon Text"/>
    <w:basedOn w:val="1"/>
    <w:link w:val="19"/>
    <w:semiHidden/>
    <w:unhideWhenUsed/>
    <w:qFormat/>
    <w:uiPriority w:val="99"/>
    <w:pPr>
      <w:spacing w:line="240" w:lineRule="auto"/>
    </w:pPr>
    <w:rPr>
      <w:sz w:val="18"/>
      <w:szCs w:val="18"/>
    </w:rPr>
  </w:style>
  <w:style w:type="paragraph" w:styleId="5">
    <w:name w:val="footer"/>
    <w:basedOn w:val="1"/>
    <w:link w:val="14"/>
    <w:unhideWhenUsed/>
    <w:qFormat/>
    <w:uiPriority w:val="99"/>
    <w:pPr>
      <w:tabs>
        <w:tab w:val="center" w:pos="4153"/>
        <w:tab w:val="right" w:pos="8306"/>
      </w:tabs>
      <w:snapToGrid w:val="0"/>
      <w:spacing w:line="240" w:lineRule="auto"/>
      <w:ind w:firstLine="0" w:firstLineChars="0"/>
    </w:pPr>
    <w:rPr>
      <w:rFonts w:asciiTheme="minorHAnsi" w:hAnsiTheme="minorHAnsi" w:cstheme="minorBidi"/>
      <w:sz w:val="18"/>
      <w:szCs w:val="18"/>
    </w:rPr>
  </w:style>
  <w:style w:type="paragraph" w:styleId="6">
    <w:name w:val="header"/>
    <w:basedOn w:val="1"/>
    <w:link w:val="13"/>
    <w:unhideWhenUsed/>
    <w:qFormat/>
    <w:uiPriority w:val="0"/>
    <w:pPr>
      <w:pBdr>
        <w:bottom w:val="single" w:color="auto" w:sz="6" w:space="1"/>
      </w:pBdr>
      <w:tabs>
        <w:tab w:val="center" w:pos="4153"/>
        <w:tab w:val="right" w:pos="8306"/>
      </w:tabs>
      <w:snapToGrid w:val="0"/>
      <w:spacing w:line="240" w:lineRule="auto"/>
      <w:ind w:firstLine="0" w:firstLineChars="0"/>
      <w:jc w:val="center"/>
    </w:pPr>
    <w:rPr>
      <w:rFonts w:asciiTheme="minorHAnsi" w:hAnsiTheme="minorHAnsi" w:cstheme="minorBidi"/>
      <w:sz w:val="18"/>
      <w:szCs w:val="18"/>
    </w:rPr>
  </w:style>
  <w:style w:type="paragraph" w:styleId="7">
    <w:name w:val="Title"/>
    <w:basedOn w:val="1"/>
    <w:next w:val="1"/>
    <w:link w:val="17"/>
    <w:qFormat/>
    <w:uiPriority w:val="0"/>
    <w:pPr>
      <w:ind w:firstLine="0" w:firstLineChars="0"/>
      <w:jc w:val="center"/>
    </w:pPr>
    <w:rPr>
      <w:rFonts w:ascii="方正小标宋简体" w:eastAsia="方正小标宋简体" w:cstheme="minorBidi"/>
      <w:sz w:val="36"/>
      <w:szCs w:val="36"/>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Hyperlink"/>
    <w:unhideWhenUsed/>
    <w:qFormat/>
    <w:uiPriority w:val="99"/>
    <w:rPr>
      <w:color w:val="0000FF"/>
      <w:u w:val="single"/>
    </w:rPr>
  </w:style>
  <w:style w:type="paragraph" w:customStyle="1" w:styleId="12">
    <w:name w:val="Default1"/>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13">
    <w:name w:val="页眉 Char"/>
    <w:basedOn w:val="10"/>
    <w:link w:val="6"/>
    <w:qFormat/>
    <w:uiPriority w:val="0"/>
    <w:rPr>
      <w:sz w:val="18"/>
      <w:szCs w:val="18"/>
    </w:rPr>
  </w:style>
  <w:style w:type="character" w:customStyle="1" w:styleId="14">
    <w:name w:val="页脚 Char"/>
    <w:basedOn w:val="10"/>
    <w:link w:val="5"/>
    <w:qFormat/>
    <w:uiPriority w:val="99"/>
    <w:rPr>
      <w:sz w:val="18"/>
      <w:szCs w:val="18"/>
    </w:rPr>
  </w:style>
  <w:style w:type="character" w:customStyle="1" w:styleId="15">
    <w:name w:val="标题 2 Char"/>
    <w:basedOn w:val="10"/>
    <w:link w:val="3"/>
    <w:qFormat/>
    <w:uiPriority w:val="9"/>
    <w:rPr>
      <w:rFonts w:asciiTheme="majorHAnsi" w:hAnsiTheme="majorHAnsi" w:eastAsiaTheme="majorEastAsia" w:cstheme="majorBidi"/>
      <w:b/>
      <w:bCs/>
      <w:sz w:val="24"/>
      <w:szCs w:val="32"/>
    </w:rPr>
  </w:style>
  <w:style w:type="character" w:customStyle="1" w:styleId="16">
    <w:name w:val="标题 Char"/>
    <w:basedOn w:val="10"/>
    <w:link w:val="7"/>
    <w:qFormat/>
    <w:uiPriority w:val="10"/>
    <w:rPr>
      <w:rFonts w:eastAsia="宋体" w:asciiTheme="majorHAnsi" w:hAnsiTheme="majorHAnsi" w:cstheme="majorBidi"/>
      <w:b/>
      <w:bCs/>
      <w:sz w:val="32"/>
      <w:szCs w:val="32"/>
    </w:rPr>
  </w:style>
  <w:style w:type="character" w:customStyle="1" w:styleId="17">
    <w:name w:val="标题 Char1"/>
    <w:basedOn w:val="10"/>
    <w:link w:val="7"/>
    <w:qFormat/>
    <w:uiPriority w:val="0"/>
    <w:rPr>
      <w:rFonts w:ascii="方正小标宋简体" w:hAnsi="Times New Roman" w:eastAsia="方正小标宋简体"/>
      <w:sz w:val="36"/>
      <w:szCs w:val="36"/>
    </w:rPr>
  </w:style>
  <w:style w:type="paragraph" w:styleId="18">
    <w:name w:val="List Paragraph"/>
    <w:basedOn w:val="1"/>
    <w:unhideWhenUsed/>
    <w:qFormat/>
    <w:uiPriority w:val="99"/>
    <w:pPr>
      <w:ind w:firstLine="420"/>
    </w:pPr>
  </w:style>
  <w:style w:type="character" w:customStyle="1" w:styleId="19">
    <w:name w:val="批注框文本 Char"/>
    <w:basedOn w:val="10"/>
    <w:link w:val="4"/>
    <w:semiHidden/>
    <w:qFormat/>
    <w:uiPriority w:val="99"/>
    <w:rPr>
      <w:rFonts w:eastAsiaTheme="minorEastAsia"/>
      <w:kern w:val="2"/>
      <w:sz w:val="18"/>
      <w:szCs w:val="18"/>
    </w:rPr>
  </w:style>
  <w:style w:type="paragraph" w:customStyle="1" w:styleId="20">
    <w:name w:val="Default"/>
    <w:qFormat/>
    <w:uiPriority w:val="0"/>
    <w:pPr>
      <w:widowControl w:val="0"/>
      <w:autoSpaceDE w:val="0"/>
      <w:autoSpaceDN w:val="0"/>
      <w:adjustRightInd w:val="0"/>
    </w:pPr>
    <w:rPr>
      <w:rFonts w:ascii="宋体" w:hAnsi="Calibri" w:eastAsia="宋体" w:cs="宋体"/>
      <w:color w:val="000000"/>
      <w:kern w:val="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5</Pages>
  <Words>315</Words>
  <Characters>1802</Characters>
  <Lines>15</Lines>
  <Paragraphs>4</Paragraphs>
  <TotalTime>39</TotalTime>
  <ScaleCrop>false</ScaleCrop>
  <LinksUpToDate>false</LinksUpToDate>
  <CharactersWithSpaces>2113</CharactersWithSpaces>
  <Application>WPS Office_11.3.0.9228_F1E327BC-269C-435d-A152-05C5408002CA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2018-06-22T13:08:00Z</dcterms:created>
  <dc:creator>lenovo</dc:creator>
  <cp:lastModifiedBy>潘永宝</cp:lastModifiedBy>
  <dcterms:modified xsi:type="dcterms:W3CDTF">2021-04-21T09:18:37Z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2052-11.3.0.9228</vt:lpwstr>
  </property>
  <property fmtid="{D5CDD505-2E9C-101B-9397-08002B2CF9AE}" pid="3" name="ICV">
    <vt:lpwstr>478765529C844E289E522F7149A20082</vt:lpwstr>
  </property>
</Properties>
</file>