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00" w:lineRule="exact"/>
        <w:jc w:val="center"/>
        <w:textAlignment w:val="auto"/>
        <w:rPr>
          <w:rStyle w:val="18"/>
          <w:rFonts w:hint="default" w:ascii="Times New Roman" w:hAnsi="Times New Roman" w:eastAsia="黑体" w:cs="Times New Roman"/>
          <w:b/>
          <w:bCs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lang w:val="en-US" w:eastAsia="zh-CN"/>
        </w:rPr>
        <w:t>新乡市豫新起重机械有限公司年产2000台（套）起重配件项目验收</w:t>
      </w:r>
      <w:r>
        <w:rPr>
          <w:rFonts w:hint="default" w:ascii="Times New Roman" w:hAnsi="Times New Roman" w:eastAsia="黑体" w:cs="Times New Roman"/>
          <w:b/>
          <w:bCs w:val="0"/>
          <w:sz w:val="32"/>
          <w:szCs w:val="32"/>
          <w:lang w:eastAsia="zh-CN"/>
        </w:rPr>
        <w:t>竣工环境保护验收</w:t>
      </w:r>
      <w:r>
        <w:rPr>
          <w:rStyle w:val="18"/>
          <w:rFonts w:hint="default" w:ascii="Times New Roman" w:hAnsi="Times New Roman" w:eastAsia="黑体" w:cs="Times New Roman"/>
          <w:b/>
          <w:bCs w:val="0"/>
          <w:sz w:val="32"/>
          <w:szCs w:val="32"/>
        </w:rPr>
        <w:t>意见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20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22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年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11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月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日，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新乡市豫新起重机械有限公司年产2000台（套）起重配件项目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竣工环境保护验收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评审会在长垣市召开。验收专家组通过审阅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本项目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竣工环境保护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验收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监测报告并对照《建设项目</w:t>
      </w:r>
      <w:bookmarkStart w:id="2" w:name="_GoBack"/>
      <w:bookmarkEnd w:id="2"/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竣工环境保护验收暂行办法》，严格依照国家有关法律法规、建设项目竣工环境保护验收技术规范、本项目环境影响评价报告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表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和审批部门审批决定等要求对本项目进行验收，提出意见如下：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/>
        <w:jc w:val="both"/>
        <w:textAlignment w:val="auto"/>
        <w:rPr>
          <w:rFonts w:hint="default" w:ascii="Times New Roman" w:hAnsi="Times New Roman" w:eastAsia="宋体" w:cs="Times New Roman"/>
          <w:b/>
          <w:bCs w:val="0"/>
          <w:color w:val="auto"/>
          <w:sz w:val="24"/>
          <w:szCs w:val="24"/>
        </w:rPr>
      </w:pPr>
      <w:r>
        <w:rPr>
          <w:rStyle w:val="18"/>
          <w:rFonts w:hint="default" w:ascii="Times New Roman" w:hAnsi="Times New Roman" w:eastAsia="宋体" w:cs="Times New Roman"/>
          <w:b/>
          <w:bCs w:val="0"/>
          <w:color w:val="auto"/>
          <w:sz w:val="24"/>
          <w:szCs w:val="24"/>
        </w:rPr>
        <w:t>一、工程建设基本情况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（一）建设地点、规模、主要建设内容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eastAsia="zh-CN"/>
        </w:rPr>
        <w:t>新乡市豫新起重机械有限公司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在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  <w:t>长垣市位庄大车工业区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建设年产2000台（套）起重配件项目，共占地37440m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。项目总投资100万元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 xml:space="preserve">，其中环保投资7万元。      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（二）建设过程及环保审批情况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after="0" w:line="500" w:lineRule="exact"/>
        <w:ind w:firstLine="482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项目由来：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《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新乡市豫新起重机械有限公司年产2000台（套）起重配件项目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环境影响报告表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》由</w:t>
      </w:r>
      <w:r>
        <w:rPr>
          <w:rFonts w:hint="default" w:ascii="Times New Roman" w:hAnsi="Times New Roman" w:eastAsia="宋体" w:cs="Times New Roman"/>
          <w:i w:val="0"/>
          <w:i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深圳鹏环环保工程有限公司编制完成了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年产2000台（套）起重配件项目</w:t>
      </w:r>
      <w:r>
        <w:rPr>
          <w:rFonts w:hint="default" w:ascii="Times New Roman" w:hAnsi="Times New Roman" w:eastAsia="宋体" w:cs="Times New Roman"/>
          <w:i w:val="0"/>
          <w:i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的环境影响报告表，2021年11月20日，获得长垣市生态环境分局批复（长环审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（2020年）171号)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本项目于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2022年8月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开工建设，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2022年9月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竣工。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（三）投资情况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总投资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100万元，其中环保投资7万元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，占比为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%。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（四）验收范围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本次验收范围为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新乡市豫新起重机械有限公司年产2000台（套）起重配件项目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的主体工程、配套设施、辅助设施、环保设施的建设、运行及环保要求落实情况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482" w:firstLineChars="200"/>
        <w:textAlignment w:val="auto"/>
        <w:rPr>
          <w:rFonts w:hint="default" w:ascii="Times New Roman" w:hAnsi="Times New Roman" w:eastAsia="宋体" w:cs="Times New Roman"/>
          <w:b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4"/>
          <w:szCs w:val="24"/>
          <w:highlight w:val="none"/>
          <w:lang w:eastAsia="zh-CN"/>
        </w:rPr>
        <w:t>二、工程变更情况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00" w:lineRule="exact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对照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《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新乡市豫新起重机械有限公司年产2000台（套）起重配件项目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环境影响报告表》及新乡市生态环境局长垣分局关于《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新乡市豫新起重机械有限公司年产2000台（套）起重配件项目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环境影响报告表》的批复。</w:t>
      </w:r>
    </w:p>
    <w:p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b w:val="0"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  <w:szCs w:val="24"/>
          <w:lang w:val="en-US" w:eastAsia="zh-CN"/>
        </w:rPr>
        <w:t>项目在实际建设与环评一致，不存在重大变动。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480" w:firstLineChars="200"/>
        <w:textAlignment w:val="auto"/>
        <w:rPr>
          <w:rFonts w:hint="default" w:ascii="Times New Roman" w:hAnsi="Times New Roman" w:eastAsia="宋体" w:cs="Times New Roman"/>
          <w:b w:val="0"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满足《关于印发环评管理中部分行业建设项目重大变动清单的通知》（环境保护部办公厅文件，环办[2015]52号）、《环境影响评价法》及《建设项目环境保护管理条例》有关规定，可纳入竣工环境保护验收管理</w:t>
      </w:r>
      <w:r>
        <w:rPr>
          <w:rFonts w:hint="default" w:ascii="Times New Roman" w:hAnsi="Times New Roman" w:eastAsia="宋体" w:cs="Times New Roman"/>
          <w:b w:val="0"/>
          <w:bCs/>
          <w:sz w:val="24"/>
          <w:szCs w:val="24"/>
          <w:lang w:val="en-US" w:eastAsia="zh-CN"/>
        </w:rPr>
        <w:t>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482" w:firstLineChars="200"/>
        <w:textAlignment w:val="auto"/>
        <w:rPr>
          <w:rFonts w:hint="default" w:ascii="Times New Roman" w:hAnsi="Times New Roman" w:eastAsia="宋体" w:cs="Times New Roman"/>
          <w:b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4"/>
          <w:szCs w:val="24"/>
          <w:highlight w:val="none"/>
          <w:lang w:eastAsia="zh-CN"/>
        </w:rPr>
        <w:t>三、环境保护设施建设情况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after="0" w:line="500" w:lineRule="exact"/>
        <w:ind w:firstLine="482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项目由来：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《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新乡市豫新起重机械有限公司年产2000台（套）起重配件项目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环境影响报告表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》由</w:t>
      </w:r>
      <w:r>
        <w:rPr>
          <w:rFonts w:hint="default" w:ascii="Times New Roman" w:hAnsi="Times New Roman" w:eastAsia="宋体" w:cs="Times New Roman"/>
          <w:i w:val="0"/>
          <w:i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深圳鹏环环保工程有限公司编制完成了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年产2000台（套）起重配件项目</w:t>
      </w:r>
      <w:r>
        <w:rPr>
          <w:rFonts w:hint="default" w:ascii="Times New Roman" w:hAnsi="Times New Roman" w:eastAsia="宋体" w:cs="Times New Roman"/>
          <w:i w:val="0"/>
          <w:i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的环境影响报告表，2021年11月20日，获得长垣市生态环境分局批复（长环审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（2020年）171号)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）废水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本项目生活污水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经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厂区化粪池处理后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定期清掏，不外排。因此，本项目废水对周围环境影响较小。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废气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本项目营运期产生的生产废气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经集气装置+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eastAsia="zh-CN"/>
        </w:rPr>
        <w:t>滤筒除尘器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处理后，由15m高排气筒排放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处理后，可满足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《大气污染物综合排放标准》（GB16297-1996）表2排放浓度限值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）噪声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本项目主要噪声源为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lang w:eastAsia="zh-CN"/>
        </w:rPr>
        <w:t>车床、钻床、压力机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等机械设施运行时产生的机械噪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声，评价建议选用低噪声设备，同时设置基础减震、隔声降噪、吸声消声等措施，经预测可知，厂界噪声贡献值均满足《工业企业厂界环境噪声排放标准》（GB12348-2008）中2类标准要求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</w:p>
    <w:p>
      <w:pPr>
        <w:pStyle w:val="13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（4）固废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本项目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废铁屑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收集后外售；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厂区设危废暂存间，废机油暂存后定期交由资质单位处置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；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废棉纱与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生活垃圾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经收集后一起由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当地环卫部门处置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482" w:firstLineChars="200"/>
        <w:textAlignment w:val="auto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4"/>
          <w:szCs w:val="24"/>
          <w:highlight w:val="none"/>
          <w:lang w:eastAsia="zh-CN"/>
        </w:rPr>
        <w:t>四、环境保护设施调试效果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（一）污染物达标排放情况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根据《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新乡市豫新起重机械有限公司年产2000台（套）起重配件项目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竣工环境保护验收监测报告》，监测期间，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新乡市豫新起重机械有限公司工况稳定，生产工况符合检测要求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。监测结果表明：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（1）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废气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本项目颗粒物经处理后的排放浓度在6.2-6.8</w:t>
      </w:r>
      <w:r>
        <w:rPr>
          <w:rFonts w:hint="default" w:ascii="Times New Roman" w:hAnsi="Times New Roman" w:eastAsia="宋体" w:cs="Times New Roman"/>
          <w:sz w:val="24"/>
          <w:szCs w:val="24"/>
        </w:rPr>
        <w:t>mg/m</w:t>
      </w:r>
      <w:r>
        <w:rPr>
          <w:rFonts w:hint="default" w:ascii="Times New Roman" w:hAnsi="Times New Roman" w:eastAsia="宋体" w:cs="Times New Roman"/>
          <w:sz w:val="24"/>
          <w:szCs w:val="24"/>
          <w:vertAlign w:val="superscript"/>
        </w:rPr>
        <w:t>3</w:t>
      </w:r>
      <w:r>
        <w:rPr>
          <w:rFonts w:hint="default" w:ascii="Times New Roman" w:hAnsi="Times New Roman" w:eastAsia="宋体" w:cs="Times New Roman"/>
          <w:sz w:val="24"/>
          <w:szCs w:val="24"/>
          <w:vertAlign w:val="baseline"/>
          <w:lang w:eastAsia="zh-CN"/>
        </w:rPr>
        <w:t>之间，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满足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  <w:t>《新乡市生态环境局关于进一步规范工业企业颗粒物排放限值的通知》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、《大气污染物综合排放标准》（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GB16297-1996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无组织废气中颗粒物排放浓度满足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  <w:t>《新乡市生态环境局关于进一步规范工业企业颗粒物排放限值的通知》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、《大气污染物综合排放标准》（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GB16297-1996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3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噪声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项目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厂界昼间噪声在54-56dB（A）间，能够达到《工业企业厂界环境噪声排放标准》（GB12348-2008）2类标准要求。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（3）固废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本项目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废铁屑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收集后外售；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厂区设危废暂存间，废机油暂存后定期交由资质单位处置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；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废棉纱与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生活垃圾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经收集后一起由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当地环卫部门处置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right="0" w:rightChars="0" w:firstLine="240" w:firstLineChars="1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（二）环保设施去除效率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（1）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废气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本项目颗粒物经处理后的排放浓度在6.2-6.8</w:t>
      </w:r>
      <w:r>
        <w:rPr>
          <w:rFonts w:hint="default" w:ascii="Times New Roman" w:hAnsi="Times New Roman" w:eastAsia="宋体" w:cs="Times New Roman"/>
          <w:sz w:val="24"/>
          <w:szCs w:val="24"/>
        </w:rPr>
        <w:t>mg/m</w:t>
      </w:r>
      <w:r>
        <w:rPr>
          <w:rFonts w:hint="default" w:ascii="Times New Roman" w:hAnsi="Times New Roman" w:eastAsia="宋体" w:cs="Times New Roman"/>
          <w:sz w:val="24"/>
          <w:szCs w:val="24"/>
          <w:vertAlign w:val="superscript"/>
        </w:rPr>
        <w:t>3</w:t>
      </w:r>
      <w:r>
        <w:rPr>
          <w:rFonts w:hint="default" w:ascii="Times New Roman" w:hAnsi="Times New Roman" w:eastAsia="宋体" w:cs="Times New Roman"/>
          <w:sz w:val="24"/>
          <w:szCs w:val="24"/>
          <w:vertAlign w:val="baseline"/>
          <w:lang w:eastAsia="zh-CN"/>
        </w:rPr>
        <w:t>之间，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满足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  <w:t>《新乡市生态环境局关于进一步规范工业企业颗粒物排放限值的通知》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、《大气污染物综合排放标准》（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GB16297-1996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无组织废气中颗粒物排放浓度满足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  <w:t>《新乡市生态环境局关于进一步规范工业企业颗粒物排放限值的通知》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、《大气污染物综合排放标准》（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GB16297-1996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3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Autospacing="0" w:line="500" w:lineRule="exact"/>
        <w:ind w:right="0" w:rightChars="0"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</w:rPr>
        <w:t>噪声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项目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厂界昼间噪声在54-56dB（A）间，能够达到《工业企业厂界环境噪声排放标准》（GB12348-2008）2类标准要求。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highlight w:val="none"/>
          <w:lang w:val="en-US" w:eastAsia="zh-CN"/>
        </w:rPr>
        <w:t>（3）固废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本项目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废铁屑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收集后外售；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厂区设危废暂存间，废机油暂存后定期交由资质单位处置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；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废棉纱与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生活垃圾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  <w:lang w:val="en-US" w:eastAsia="zh-CN"/>
        </w:rPr>
        <w:t>经收集后一起由</w:t>
      </w:r>
      <w:r>
        <w:rPr>
          <w:rFonts w:hint="default" w:ascii="Times New Roman" w:hAnsi="Times New Roman" w:eastAsia="宋体" w:cs="Times New Roman"/>
          <w:bCs/>
          <w:color w:val="000000"/>
          <w:sz w:val="24"/>
          <w:szCs w:val="24"/>
        </w:rPr>
        <w:t>当地环卫部门处置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rightChars="0"/>
        <w:textAlignment w:val="auto"/>
        <w:rPr>
          <w:rFonts w:hint="default" w:ascii="Times New Roman" w:hAnsi="Times New Roman" w:eastAsia="宋体" w:cs="Times New Roman"/>
          <w:b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4"/>
          <w:szCs w:val="24"/>
          <w:highlight w:val="none"/>
          <w:lang w:eastAsia="zh-CN"/>
        </w:rPr>
        <w:t>五、验收结论</w:t>
      </w:r>
    </w:p>
    <w:p>
      <w:pPr>
        <w:pStyle w:val="4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1、验收监测期间，该公司生产运行正常，生产负荷满足验收监测工况要求。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2、验收监测期间，</w:t>
      </w:r>
      <w:r>
        <w:rPr>
          <w:rFonts w:hint="default" w:ascii="Times New Roman" w:hAnsi="Times New Roman" w:eastAsia="宋体" w:cs="Times New Roman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本项目颗粒物排放浓度满足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  <w:t>《新乡市生态环境局关于进一步规范工业企业颗粒物排放限值的通知》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、《大气污染物综合排放标准》（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GB16297-1996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3、由监测结果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可知，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本项目厂界昼间噪声在54-56dB（A）间，能够达到《工业企业厂界环境噪声排放标准》（GB12348-2008）2类标准要求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4、建议及意见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（1）建设单位应认真贯彻执行有关建设项目环境保护管理文件，建立健全各项环保规章制度，严格执行“三同时”制度。</w:t>
      </w:r>
    </w:p>
    <w:p>
      <w:pPr>
        <w:pStyle w:val="7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（2）严格落实环评提出的各种污染物治理措施，将项目污染物对周围环境的影响降至最低。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（3）加强环保意识教育，制定环保设施操作规程，建立健全各项环保岗位责任制，确保环保设施正常、稳定运行。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bookmarkStart w:id="0" w:name="_Toc922_WPSOffice_Level2"/>
      <w:bookmarkStart w:id="1" w:name="_Toc30656_WPSOffice_Level2"/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5、结论</w:t>
      </w:r>
      <w:bookmarkEnd w:id="0"/>
      <w:bookmarkEnd w:id="1"/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本项目环境影响报告表经批准后，项目性质、规模、建设地点、采取的污染防治措施等均未发生重大变动，项目废水、废气、噪声、固废均达到国家排放标准，符合验收要求，符合环评及审批部门审批要求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DD6525"/>
    <w:multiLevelType w:val="singleLevel"/>
    <w:tmpl w:val="E5DD6525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RmNmZhNThlY2E4NGIxYTAzN2FlOTgzM2ZkZGUxMmMifQ=="/>
  </w:docVars>
  <w:rsids>
    <w:rsidRoot w:val="6E864419"/>
    <w:rsid w:val="00412D05"/>
    <w:rsid w:val="04E80857"/>
    <w:rsid w:val="06B96578"/>
    <w:rsid w:val="06F23DF4"/>
    <w:rsid w:val="08E50D61"/>
    <w:rsid w:val="0B02531F"/>
    <w:rsid w:val="0E500EFF"/>
    <w:rsid w:val="127E7284"/>
    <w:rsid w:val="17091CCA"/>
    <w:rsid w:val="17A31444"/>
    <w:rsid w:val="1A4F7C5D"/>
    <w:rsid w:val="1A50477E"/>
    <w:rsid w:val="1B5C73FF"/>
    <w:rsid w:val="1D56307D"/>
    <w:rsid w:val="23066841"/>
    <w:rsid w:val="25703F71"/>
    <w:rsid w:val="2EC16EB7"/>
    <w:rsid w:val="30A20FFD"/>
    <w:rsid w:val="31B462FA"/>
    <w:rsid w:val="33C2642B"/>
    <w:rsid w:val="34382DC3"/>
    <w:rsid w:val="354B2476"/>
    <w:rsid w:val="36143299"/>
    <w:rsid w:val="3906462E"/>
    <w:rsid w:val="3CB470AF"/>
    <w:rsid w:val="3F983F30"/>
    <w:rsid w:val="42E06899"/>
    <w:rsid w:val="42F859F0"/>
    <w:rsid w:val="443326A9"/>
    <w:rsid w:val="45101618"/>
    <w:rsid w:val="47075F93"/>
    <w:rsid w:val="499F5E0C"/>
    <w:rsid w:val="4A035E3B"/>
    <w:rsid w:val="4AD43A0B"/>
    <w:rsid w:val="4B646DDA"/>
    <w:rsid w:val="5C632E51"/>
    <w:rsid w:val="5C905465"/>
    <w:rsid w:val="5C922157"/>
    <w:rsid w:val="5DA85D6E"/>
    <w:rsid w:val="5E024F8B"/>
    <w:rsid w:val="5ED53584"/>
    <w:rsid w:val="63B6760A"/>
    <w:rsid w:val="641E2BAA"/>
    <w:rsid w:val="6A556F1B"/>
    <w:rsid w:val="6D494C87"/>
    <w:rsid w:val="6DBC5B56"/>
    <w:rsid w:val="6E006FBD"/>
    <w:rsid w:val="6E864419"/>
    <w:rsid w:val="6FEA142D"/>
    <w:rsid w:val="721B140B"/>
    <w:rsid w:val="728A02C5"/>
    <w:rsid w:val="72AF6714"/>
    <w:rsid w:val="759452A0"/>
    <w:rsid w:val="79627D3D"/>
    <w:rsid w:val="7AB95D8B"/>
    <w:rsid w:val="7BDD7F52"/>
    <w:rsid w:val="7BE371AA"/>
    <w:rsid w:val="7C140460"/>
    <w:rsid w:val="7C355B64"/>
    <w:rsid w:val="7CA57E62"/>
    <w:rsid w:val="7DCF6F54"/>
    <w:rsid w:val="7DFC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afterLines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100" w:beforeAutospacing="0" w:after="30" w:afterLines="30" w:afterAutospacing="0" w:line="360" w:lineRule="auto"/>
      <w:jc w:val="left"/>
      <w:outlineLvl w:val="0"/>
    </w:pPr>
    <w:rPr>
      <w:rFonts w:ascii="Times New Roman" w:hAnsi="Times New Roman"/>
      <w:b/>
      <w:kern w:val="44"/>
      <w:sz w:val="28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Lines="0" w:afterLines="0" w:line="360" w:lineRule="auto"/>
      <w:ind w:firstLine="0" w:firstLineChars="0"/>
      <w:outlineLvl w:val="2"/>
    </w:pPr>
    <w:rPr>
      <w:rFonts w:ascii="Times New Roman" w:hAnsi="Times New Roman" w:eastAsia="黑体"/>
      <w:bCs/>
      <w:sz w:val="24"/>
      <w:szCs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after="290" w:afterLines="0" w:line="374" w:lineRule="auto"/>
      <w:outlineLvl w:val="3"/>
    </w:pPr>
    <w:rPr>
      <w:rFonts w:ascii="Cambria" w:hAnsi="Cambria" w:eastAsia="宋体" w:cs="Times New Roman"/>
      <w:b/>
      <w:bCs/>
      <w:kern w:val="2"/>
      <w:sz w:val="28"/>
      <w:szCs w:val="28"/>
    </w:rPr>
  </w:style>
  <w:style w:type="character" w:default="1" w:styleId="17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next w:val="1"/>
    <w:qFormat/>
    <w:uiPriority w:val="0"/>
    <w:rPr>
      <w:kern w:val="2"/>
      <w:sz w:val="28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8"/>
    <w:qFormat/>
    <w:uiPriority w:val="0"/>
    <w:pPr>
      <w:spacing w:after="120" w:afterLines="0"/>
    </w:pPr>
  </w:style>
  <w:style w:type="paragraph" w:customStyle="1" w:styleId="8">
    <w:name w:val="style4"/>
    <w:basedOn w:val="1"/>
    <w:next w:val="9"/>
    <w:qFormat/>
    <w:uiPriority w:val="0"/>
    <w:pPr>
      <w:widowControl/>
      <w:spacing w:before="280" w:after="280"/>
    </w:pPr>
    <w:rPr>
      <w:rFonts w:ascii="宋体"/>
      <w:sz w:val="18"/>
    </w:rPr>
  </w:style>
  <w:style w:type="paragraph" w:customStyle="1" w:styleId="9">
    <w:name w:val="2"/>
    <w:basedOn w:val="1"/>
    <w:next w:val="1"/>
    <w:qFormat/>
    <w:uiPriority w:val="0"/>
    <w:pPr>
      <w:adjustRightInd/>
      <w:snapToGrid/>
      <w:spacing w:before="50" w:beforeLines="50" w:line="480" w:lineRule="exact"/>
      <w:ind w:firstLine="522" w:firstLineChars="0"/>
    </w:pPr>
    <w:rPr>
      <w:snapToGrid/>
      <w:spacing w:val="4"/>
      <w:kern w:val="2"/>
      <w:szCs w:val="20"/>
    </w:rPr>
  </w:style>
  <w:style w:type="paragraph" w:styleId="10">
    <w:name w:val="Body Text Indent"/>
    <w:basedOn w:val="1"/>
    <w:qFormat/>
    <w:uiPriority w:val="0"/>
    <w:pPr>
      <w:spacing w:line="360" w:lineRule="auto"/>
      <w:ind w:firstLine="480" w:firstLineChars="200"/>
    </w:pPr>
    <w:rPr>
      <w:sz w:val="24"/>
    </w:rPr>
  </w:style>
  <w:style w:type="paragraph" w:styleId="11">
    <w:name w:val="Block Text"/>
    <w:basedOn w:val="1"/>
    <w:qFormat/>
    <w:uiPriority w:val="0"/>
    <w:pPr>
      <w:snapToGrid w:val="0"/>
      <w:spacing w:line="408" w:lineRule="auto"/>
      <w:ind w:left="-113" w:right="-510" w:firstLine="510"/>
    </w:pPr>
    <w:rPr>
      <w:sz w:val="24"/>
      <w:szCs w:val="20"/>
    </w:rPr>
  </w:style>
  <w:style w:type="paragraph" w:styleId="12">
    <w:name w:val="Plain Text"/>
    <w:basedOn w:val="1"/>
    <w:qFormat/>
    <w:uiPriority w:val="0"/>
    <w:rPr>
      <w:rFonts w:ascii="宋体" w:hAnsi="Courier New"/>
      <w:sz w:val="21"/>
    </w:rPr>
  </w:style>
  <w:style w:type="paragraph" w:styleId="1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4">
    <w:name w:val="Body Text First Indent 2"/>
    <w:basedOn w:val="1"/>
    <w:next w:val="1"/>
    <w:qFormat/>
    <w:uiPriority w:val="0"/>
    <w:pPr>
      <w:spacing w:after="120"/>
      <w:ind w:left="420" w:leftChars="200" w:firstLine="420"/>
    </w:pPr>
    <w:rPr>
      <w:rFonts w:ascii="Times New Roman" w:hAnsi="Times New Roman" w:eastAsia="宋体"/>
    </w:r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  <w:rPr>
      <w:b/>
      <w:bCs/>
    </w:r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customStyle="1" w:styleId="20">
    <w:name w:val="1.表头格式"/>
    <w:basedOn w:val="1"/>
    <w:next w:val="21"/>
    <w:qFormat/>
    <w:uiPriority w:val="0"/>
    <w:pPr>
      <w:ind w:firstLine="0" w:firstLineChars="0"/>
      <w:jc w:val="center"/>
    </w:pPr>
    <w:rPr>
      <w:rFonts w:eastAsia="黑体"/>
      <w:szCs w:val="24"/>
    </w:rPr>
  </w:style>
  <w:style w:type="paragraph" w:customStyle="1" w:styleId="21">
    <w:name w:val="1    正文"/>
    <w:basedOn w:val="1"/>
    <w:qFormat/>
    <w:uiPriority w:val="0"/>
  </w:style>
  <w:style w:type="paragraph" w:customStyle="1" w:styleId="22">
    <w:name w:val="1. 表格内容"/>
    <w:basedOn w:val="1"/>
    <w:qFormat/>
    <w:uiPriority w:val="0"/>
    <w:pPr>
      <w:snapToGrid w:val="0"/>
      <w:spacing w:line="240" w:lineRule="auto"/>
      <w:ind w:firstLine="0" w:firstLineChars="0"/>
      <w:jc w:val="center"/>
      <w:textAlignment w:val="baseline"/>
    </w:pPr>
    <w:rPr>
      <w:sz w:val="21"/>
      <w:szCs w:val="21"/>
    </w:rPr>
  </w:style>
  <w:style w:type="paragraph" w:customStyle="1" w:styleId="23">
    <w:name w:val="报告表正文"/>
    <w:basedOn w:val="1"/>
    <w:qFormat/>
    <w:uiPriority w:val="0"/>
    <w:pPr>
      <w:spacing w:line="360" w:lineRule="auto"/>
      <w:ind w:firstLine="200" w:firstLineChars="200"/>
    </w:pPr>
    <w:rPr>
      <w:rFonts w:eastAsia="楷体_GB231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2721</Words>
  <Characters>3182</Characters>
  <Lines>0</Lines>
  <Paragraphs>0</Paragraphs>
  <TotalTime>1</TotalTime>
  <ScaleCrop>false</ScaleCrop>
  <LinksUpToDate>false</LinksUpToDate>
  <CharactersWithSpaces>3217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2018-05-27T00:31:00Z</dcterms:created>
  <dc:creator>Administrator</dc:creator>
  <cp:lastModifiedBy>叭叭啦叭叭</cp:lastModifiedBy>
  <dcterms:modified xsi:type="dcterms:W3CDTF">2022-12-07T08:34:31Z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00BEB9B148C94E1B8F22A105ABB96C96</vt:lpwstr>
  </property>
</Properties>
</file>