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rPr>
      </w:pPr>
      <w:r>
        <w:rPr>
          <w:rFonts w:hint="eastAsia" w:ascii="黑体" w:hAnsi="黑体" w:eastAsia="黑体" w:cs="黑体"/>
          <w:sz w:val="32"/>
          <w:szCs w:val="32"/>
          <w:lang w:eastAsia="zh-CN"/>
        </w:rPr>
        <w:t>新乡市丰发再生资源回收有限公司年回收处理3万吨废旧锂离子电池及正负极片项目一期分期工程</w:t>
      </w:r>
      <w:r>
        <w:rPr>
          <w:rFonts w:hint="eastAsia" w:ascii="黑体" w:hAnsi="黑体" w:eastAsia="黑体" w:cs="黑体"/>
          <w:sz w:val="32"/>
          <w:szCs w:val="32"/>
        </w:rPr>
        <w:t>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12</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19</w:t>
      </w:r>
      <w:r>
        <w:rPr>
          <w:rFonts w:hint="default" w:ascii="Times New Roman" w:hAnsi="Times New Roman" w:cs="Times New Roman"/>
          <w:sz w:val="24"/>
          <w:szCs w:val="24"/>
        </w:rPr>
        <w:t>日，</w:t>
      </w:r>
      <w:r>
        <w:rPr>
          <w:rFonts w:hint="eastAsia" w:ascii="Times New Roman" w:hAnsi="Times New Roman" w:cs="Times New Roman"/>
          <w:sz w:val="24"/>
          <w:szCs w:val="24"/>
          <w:lang w:eastAsia="zh-CN"/>
        </w:rPr>
        <w:t>新乡市丰发再生资源回收有限公司年回收处理3万吨废旧锂离子电池及正负极片项目一期分期工程</w:t>
      </w:r>
      <w:r>
        <w:rPr>
          <w:rFonts w:hint="default" w:ascii="Times New Roman" w:hAnsi="Times New Roman"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eastAsia="zh-CN"/>
        </w:rPr>
      </w:pPr>
      <w:r>
        <w:rPr>
          <w:rFonts w:hint="default" w:ascii="Times New Roman" w:hAnsi="Times New Roman" w:cs="Times New Roman"/>
          <w:sz w:val="24"/>
          <w:szCs w:val="24"/>
        </w:rPr>
        <w:t>建设地点：</w:t>
      </w:r>
      <w:r>
        <w:rPr>
          <w:rFonts w:hint="eastAsia" w:ascii="Times New Roman" w:hAnsi="Times New Roman" w:cs="Times New Roman"/>
          <w:sz w:val="24"/>
          <w:szCs w:val="24"/>
          <w:lang w:eastAsia="zh-CN"/>
        </w:rPr>
        <w:t>新乡市凤泉区大块镇陈堡工业园区河南富拓科技有限公司厂区内（陈堡村南910m）</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eastAsia" w:ascii="Times New Roman" w:hAnsi="Times New Roman" w:cs="Times New Roman"/>
          <w:sz w:val="24"/>
          <w:szCs w:val="24"/>
          <w:lang w:eastAsia="zh-CN"/>
        </w:rPr>
        <w:t>新建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产品、规模：年回收处理5100吨废锂离子电池正、负极材料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tabs>
          <w:tab w:val="left" w:pos="706"/>
        </w:tabs>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color w:val="171717"/>
          <w:sz w:val="24"/>
          <w:szCs w:val="24"/>
          <w:lang w:eastAsia="zh-CN"/>
        </w:rPr>
        <w:t>新乡市丰发再生资源回收有限公司</w:t>
      </w:r>
      <w:r>
        <w:rPr>
          <w:rFonts w:hint="eastAsia" w:ascii="Times New Roman" w:hAnsi="宋体"/>
          <w:bCs/>
          <w:color w:val="auto"/>
          <w:sz w:val="24"/>
          <w:lang w:val="en-US" w:eastAsia="zh-CN"/>
        </w:rPr>
        <w:t>年回收处理3万吨废旧锂离子电池及正负极片项目</w:t>
      </w:r>
      <w:r>
        <w:rPr>
          <w:rFonts w:hint="eastAsia" w:ascii="Times New Roman" w:hAnsi="Times New Roman"/>
          <w:color w:val="171717"/>
          <w:sz w:val="24"/>
          <w:szCs w:val="24"/>
          <w:lang w:eastAsia="zh-CN"/>
        </w:rPr>
        <w:t>位于</w:t>
      </w:r>
      <w:r>
        <w:rPr>
          <w:rFonts w:hint="eastAsia" w:ascii="Times New Roman" w:hAnsi="宋体"/>
          <w:bCs/>
          <w:color w:val="auto"/>
          <w:sz w:val="24"/>
          <w:highlight w:val="none"/>
          <w:lang w:eastAsia="zh-CN"/>
        </w:rPr>
        <w:t>新乡市凤泉区大块镇陈堡工业园区河南富拓科技有限公司厂区内（</w:t>
      </w:r>
      <w:r>
        <w:rPr>
          <w:rFonts w:hint="eastAsia" w:ascii="Times New Roman" w:hAnsi="宋体"/>
          <w:bCs/>
          <w:color w:val="000000"/>
          <w:sz w:val="24"/>
          <w:highlight w:val="none"/>
          <w:lang w:eastAsia="zh-CN"/>
        </w:rPr>
        <w:t>陈堡村南910m）</w:t>
      </w:r>
      <w:r>
        <w:rPr>
          <w:rFonts w:ascii="Times New Roman"/>
          <w:color w:val="000000"/>
          <w:sz w:val="24"/>
        </w:rPr>
        <w:t>，占地面积</w:t>
      </w:r>
      <w:r>
        <w:rPr>
          <w:rFonts w:ascii="Times New Roman"/>
          <w:color w:val="000000"/>
          <w:sz w:val="24"/>
          <w:highlight w:val="none"/>
        </w:rPr>
        <w:t>约</w:t>
      </w:r>
      <w:r>
        <w:rPr>
          <w:rFonts w:hint="eastAsia" w:ascii="Times New Roman"/>
          <w:color w:val="000000"/>
          <w:sz w:val="24"/>
          <w:highlight w:val="none"/>
        </w:rPr>
        <w:t>7000</w:t>
      </w:r>
      <w:r>
        <w:rPr>
          <w:rFonts w:ascii="Times New Roman" w:hAnsi="Times New Roman"/>
          <w:color w:val="000000"/>
          <w:sz w:val="24"/>
          <w:highlight w:val="none"/>
        </w:rPr>
        <w:t>m</w:t>
      </w:r>
      <w:r>
        <w:rPr>
          <w:rFonts w:ascii="Times New Roman" w:hAnsi="Times New Roman"/>
          <w:color w:val="000000"/>
          <w:sz w:val="24"/>
          <w:highlight w:val="none"/>
          <w:vertAlign w:val="superscript"/>
        </w:rPr>
        <w:t>2</w:t>
      </w:r>
      <w:r>
        <w:rPr>
          <w:rFonts w:ascii="Times New Roman"/>
          <w:color w:val="000000"/>
          <w:sz w:val="24"/>
        </w:rPr>
        <w:t>，</w:t>
      </w:r>
      <w:r>
        <w:rPr>
          <w:rFonts w:hint="eastAsia" w:ascii="Times New Roman"/>
          <w:color w:val="000000"/>
          <w:sz w:val="24"/>
        </w:rPr>
        <w:t>总投资80000万元，一期投资1.8亿元</w:t>
      </w:r>
      <w:r>
        <w:rPr>
          <w:rFonts w:hint="eastAsia" w:ascii="Times New Roman"/>
          <w:color w:val="000000"/>
          <w:sz w:val="24"/>
          <w:lang w:eastAsia="zh-CN"/>
        </w:rPr>
        <w:t>，一期建设内容为年回收处理6000吨废旧锂离子电池及正负极片</w:t>
      </w:r>
      <w:r>
        <w:rPr>
          <w:rFonts w:hint="eastAsia" w:ascii="Times New Roman"/>
          <w:color w:val="000000"/>
          <w:sz w:val="24"/>
          <w:lang w:val="en-US" w:eastAsia="zh-CN"/>
        </w:rPr>
        <w:t>。</w:t>
      </w:r>
      <w:r>
        <w:rPr>
          <w:rFonts w:hint="eastAsia" w:ascii="Times New Roman"/>
          <w:color w:val="000000"/>
          <w:sz w:val="24"/>
          <w:lang w:eastAsia="zh-CN"/>
        </w:rPr>
        <w:t>该项目于</w:t>
      </w:r>
      <w:r>
        <w:rPr>
          <w:rFonts w:hint="eastAsia" w:ascii="Times New Roman"/>
          <w:color w:val="000000"/>
          <w:sz w:val="24"/>
          <w:lang w:val="en-US" w:eastAsia="zh-CN"/>
        </w:rPr>
        <w:t>2019年2月20日得到新乡市生态环境局的批复</w:t>
      </w:r>
      <w:r>
        <w:rPr>
          <w:rFonts w:hint="eastAsia" w:ascii="Times New Roman" w:hAnsi="Times New Roman"/>
          <w:color w:val="000000"/>
          <w:sz w:val="24"/>
          <w:szCs w:val="24"/>
          <w:lang w:eastAsia="zh-CN"/>
        </w:rPr>
        <w:t>，批复文号为新环书审</w:t>
      </w:r>
      <w:r>
        <w:rPr>
          <w:rFonts w:hint="eastAsia" w:ascii="Times New Roman" w:hAnsi="Times New Roman"/>
          <w:color w:val="000000"/>
          <w:sz w:val="24"/>
          <w:szCs w:val="24"/>
          <w:lang w:val="en-US" w:eastAsia="zh-CN"/>
        </w:rPr>
        <w:t>[2019]2号</w:t>
      </w:r>
      <w:r>
        <w:rPr>
          <w:rFonts w:hint="eastAsia" w:ascii="Times New Roman" w:hAnsi="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olor w:val="171717"/>
          <w:sz w:val="24"/>
          <w:szCs w:val="24"/>
        </w:rPr>
        <w:t>新乡市丰发再生资源回收有限公司年回收处理3万吨废旧锂离子电池及正负极片项目总投资80000万元，一期投资1.8亿元，一期分期工程投资600万元，其中一期分期工程环保投资36万元，环保投资占总投资的比例为6%</w:t>
      </w:r>
      <w:r>
        <w:rPr>
          <w:rFonts w:ascii="Times New Roman" w:hAnsi="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w:t>
      </w:r>
      <w:r>
        <w:rPr>
          <w:rFonts w:hint="eastAsia" w:ascii="Times New Roman" w:hAnsi="Times New Roman" w:cs="Times New Roman"/>
          <w:sz w:val="24"/>
          <w:szCs w:val="24"/>
          <w:lang w:eastAsia="zh-CN"/>
        </w:rPr>
        <w:t>新乡市丰发再生资源回收有限公司年回收处理3万吨废旧锂离子电池及正负极片项目一期分期工程</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验收小组现场核验，本项目为年回收处理3万吨废旧锂离子电池及正负极片项目一期分期工程，项目建设过程中与环评批复内容相比发生了部分变动，主要变动内容为废水排放去向由定期清运变为排入凤泉区大块污水处理厂收水管网，经对照《污染影响类建设项目重大变动清单（试行）》，本项目验收过程中与环评批复情况的变动不属于重大变动，变动后污染治理设施纳入环境管理范围，不属于《建设项目竣工环境保护验收暂行办法》中不允许通过验收的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adjustRightInd w:val="0"/>
        <w:snapToGrid w:val="0"/>
        <w:spacing w:line="360" w:lineRule="auto"/>
        <w:jc w:val="both"/>
        <w:rPr>
          <w:rFonts w:ascii="Times New Roman" w:hAnsi="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ascii="Times New Roman" w:hAnsi="Times New Roman"/>
          <w:sz w:val="24"/>
          <w:szCs w:val="24"/>
        </w:rPr>
        <w:t>废气</w:t>
      </w:r>
    </w:p>
    <w:p>
      <w:pPr>
        <w:adjustRightInd w:val="0"/>
        <w:snapToGrid w:val="0"/>
        <w:spacing w:line="360" w:lineRule="auto"/>
        <w:ind w:firstLine="480" w:firstLineChars="200"/>
        <w:jc w:val="both"/>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该项目一期分期工程产生的废气主要为破碎工段产生的粉尘和筛分工段产生的粉尘。环评提出的环保措施为：生产过程从投料破碎开始到产品集料收集全部为封闭负压系统，生产线设置负压风送收集系统+袋式除尘器，设置大功率风机对各产尘点进行负压抽风，物料随风压进入集料器收集（收集的物料为本项目电池材料产品），集料器收集后尾气含有部分粉尘，设计采用高效袋式除尘器除尘。另外1套负压抽风系统为筛分机，从分析机分选的大颗粒物料通过密闭管道连接摇摆筛，物料在重力作用下进入摇摆筛，筛分机除了一个正负极粉出料口外，其余全部为封闭系统，细颗粒物料通过铰刀密闭输送至集料器，大颗粒物质进入研磨机研磨后进入旋振筛后抽至集料器，集料器收集后尾气含有部分粉尘，设计采用高效袋式除尘器除尘。</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adjustRightInd w:val="0"/>
        <w:snapToGrid w:val="0"/>
        <w:spacing w:line="360" w:lineRule="auto"/>
        <w:ind w:firstLine="480" w:firstLineChars="200"/>
        <w:jc w:val="both"/>
        <w:rPr>
          <w:rFonts w:hint="default" w:ascii="Times New Roman" w:hAnsi="Times New Roman"/>
          <w:sz w:val="24"/>
          <w:szCs w:val="24"/>
          <w:lang w:val="en-US" w:eastAsia="zh-CN"/>
        </w:rPr>
      </w:pPr>
      <w:r>
        <w:rPr>
          <w:rFonts w:hint="eastAsia" w:ascii="Times New Roman" w:hAnsi="Times New Roman"/>
          <w:sz w:val="24"/>
          <w:szCs w:val="24"/>
          <w:lang w:val="en-US" w:eastAsia="zh-CN"/>
        </w:rPr>
        <w:t>本项目生产线现状设置了封闭负压系统，产生的破碎粉尘随风压进入集料器进行收集，收集后由1套袋式除尘器进行处理，处理后经15m高排气筒排放；筛分工序产生的粉尘单独设置负压抽风系统，产生的粉尘通过密闭管道进入集料器进行收集，收集后由1套袋式除尘器进行处理，处理后经15m高排气筒排放。与环评要求一致。</w:t>
      </w:r>
    </w:p>
    <w:p>
      <w:pPr>
        <w:tabs>
          <w:tab w:val="left" w:pos="820"/>
        </w:tabs>
        <w:adjustRightInd w:val="0"/>
        <w:snapToGrid w:val="0"/>
        <w:spacing w:line="360" w:lineRule="auto"/>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2</w:t>
      </w:r>
      <w:r>
        <w:rPr>
          <w:rFonts w:hint="eastAsia" w:ascii="Times New Roman" w:hAnsi="Times New Roman"/>
          <w:sz w:val="24"/>
          <w:szCs w:val="24"/>
          <w:lang w:eastAsia="zh-CN"/>
        </w:rPr>
        <w:t>）</w:t>
      </w:r>
      <w:r>
        <w:rPr>
          <w:rFonts w:ascii="Times New Roman" w:hAnsi="Times New Roman"/>
          <w:sz w:val="24"/>
          <w:szCs w:val="24"/>
        </w:rPr>
        <w:t>废水</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项目废水主要</w:t>
      </w:r>
      <w:r>
        <w:rPr>
          <w:rFonts w:hint="eastAsia" w:ascii="Times New Roman" w:hAnsi="Times New Roman"/>
          <w:sz w:val="24"/>
          <w:szCs w:val="24"/>
          <w:lang w:eastAsia="zh-CN"/>
        </w:rPr>
        <w:t>为生活污水</w:t>
      </w:r>
      <w:r>
        <w:rPr>
          <w:rFonts w:hint="eastAsia" w:ascii="Times New Roman" w:hAnsi="Times New Roman"/>
          <w:sz w:val="24"/>
          <w:szCs w:val="24"/>
        </w:rPr>
        <w:t>。</w:t>
      </w:r>
      <w:r>
        <w:rPr>
          <w:rFonts w:hint="eastAsia" w:ascii="Times New Roman" w:hAnsi="Times New Roman"/>
          <w:sz w:val="24"/>
          <w:szCs w:val="24"/>
          <w:lang w:eastAsia="zh-CN"/>
        </w:rPr>
        <w:t>环评要求该部分废水</w:t>
      </w:r>
      <w:r>
        <w:rPr>
          <w:rFonts w:hint="eastAsia" w:ascii="Times New Roman" w:hAnsi="Times New Roman"/>
          <w:sz w:val="24"/>
          <w:szCs w:val="24"/>
        </w:rPr>
        <w:t>经化粪池处理后</w:t>
      </w:r>
      <w:r>
        <w:rPr>
          <w:rFonts w:hint="eastAsia" w:ascii="Times New Roman" w:hAnsi="Times New Roman"/>
          <w:sz w:val="24"/>
          <w:szCs w:val="24"/>
          <w:lang w:eastAsia="zh-CN"/>
        </w:rPr>
        <w:t>定期清运不外排</w:t>
      </w:r>
      <w:r>
        <w:rPr>
          <w:rFonts w:hint="eastAsia" w:ascii="Times New Roman" w:hAnsi="Times New Roman"/>
          <w:sz w:val="24"/>
          <w:szCs w:val="24"/>
        </w:rPr>
        <w:t>。</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hint="eastAsia" w:ascii="Times New Roman" w:hAnsi="Times New Roman"/>
          <w:sz w:val="24"/>
          <w:szCs w:val="24"/>
          <w:lang w:val="en-US" w:eastAsia="zh-CN"/>
        </w:rPr>
      </w:pPr>
      <w:r>
        <w:rPr>
          <w:rFonts w:hint="eastAsia" w:ascii="Times New Roman" w:hAnsi="Times New Roman"/>
          <w:sz w:val="24"/>
          <w:szCs w:val="24"/>
          <w:lang w:val="en-US" w:eastAsia="zh-CN"/>
        </w:rPr>
        <w:t>项目厂区厂址附</w:t>
      </w:r>
      <w:r>
        <w:rPr>
          <w:rFonts w:hint="eastAsia" w:ascii="Times New Roman" w:hAnsi="Times New Roman"/>
          <w:color w:val="000000"/>
          <w:sz w:val="24"/>
          <w:szCs w:val="24"/>
          <w:lang w:val="en-US" w:eastAsia="zh-CN"/>
        </w:rPr>
        <w:t>近污水管网现已接通，生活污水经化粪池处理后排入凤泉区大块污水处理厂进行处理，该部分变动是针</w:t>
      </w:r>
      <w:r>
        <w:rPr>
          <w:rFonts w:hint="eastAsia" w:ascii="Times New Roman" w:hAnsi="Times New Roman"/>
          <w:sz w:val="24"/>
          <w:szCs w:val="24"/>
          <w:lang w:val="en-US" w:eastAsia="zh-CN"/>
        </w:rPr>
        <w:t>对废水去向的变更，不属于重大变动。</w:t>
      </w:r>
    </w:p>
    <w:p>
      <w:pPr>
        <w:tabs>
          <w:tab w:val="left" w:pos="820"/>
        </w:tabs>
        <w:adjustRightInd w:val="0"/>
        <w:snapToGrid w:val="0"/>
        <w:spacing w:line="360" w:lineRule="auto"/>
        <w:jc w:val="both"/>
        <w:rPr>
          <w:rFonts w:hint="eastAsia"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hint="eastAsia" w:ascii="Times New Roman" w:hAnsi="Times New Roman"/>
          <w:sz w:val="24"/>
          <w:szCs w:val="24"/>
        </w:rPr>
        <w:t>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lang w:eastAsia="zh-CN"/>
        </w:rPr>
        <w:t>本项目噪声主要来源于撕碎机、破碎机、风机等机械设备产生的噪声，其声级值为80～85dB(A)左右</w:t>
      </w:r>
      <w:r>
        <w:rPr>
          <w:rFonts w:hint="eastAsia" w:ascii="Times New Roman" w:hAnsi="Times New Roman"/>
          <w:sz w:val="24"/>
          <w:szCs w:val="24"/>
        </w:rPr>
        <w:t>。</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经验收现场勘踏检查</w:t>
      </w:r>
      <w:r>
        <w:rPr>
          <w:rFonts w:hint="eastAsia" w:ascii="Times New Roman" w:hAnsi="Times New Roman"/>
          <w:sz w:val="24"/>
          <w:szCs w:val="24"/>
          <w:lang w:eastAsia="zh-CN"/>
        </w:rPr>
        <w:t>，项目噪声治理采取了以下措施</w:t>
      </w:r>
      <w:r>
        <w:rPr>
          <w:rFonts w:hint="eastAsia" w:ascii="Times New Roman" w:hAnsi="Times New Roman"/>
          <w:sz w:val="24"/>
          <w:szCs w:val="24"/>
        </w:rPr>
        <w:t>：</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1</w:t>
      </w:r>
      <w:r>
        <w:rPr>
          <w:rFonts w:hint="default" w:ascii="Times New Roman" w:hAnsi="Times New Roman" w:cs="Times New Roman"/>
          <w:color w:val="000000"/>
          <w:kern w:val="21"/>
          <w:sz w:val="24"/>
          <w:szCs w:val="24"/>
        </w:rPr>
        <w:t>）从声源上控制，选择低噪声和符合国家噪声标准的设备；</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2</w:t>
      </w:r>
      <w:r>
        <w:rPr>
          <w:rFonts w:hint="default" w:ascii="Times New Roman" w:hAnsi="Times New Roman" w:cs="Times New Roman"/>
          <w:color w:val="000000"/>
          <w:kern w:val="21"/>
          <w:sz w:val="24"/>
          <w:szCs w:val="24"/>
        </w:rPr>
        <w:t>）合理安排</w:t>
      </w:r>
      <w:r>
        <w:rPr>
          <w:rFonts w:hint="eastAsia" w:ascii="Times New Roman" w:hAnsi="Times New Roman" w:cs="Times New Roman"/>
          <w:color w:val="000000"/>
          <w:kern w:val="21"/>
          <w:sz w:val="24"/>
          <w:szCs w:val="24"/>
          <w:lang w:eastAsia="zh-CN"/>
        </w:rPr>
        <w:t>厂房和机械</w:t>
      </w:r>
      <w:r>
        <w:rPr>
          <w:rFonts w:hint="default" w:ascii="Times New Roman" w:hAnsi="Times New Roman" w:cs="Times New Roman"/>
          <w:color w:val="000000"/>
          <w:kern w:val="21"/>
          <w:sz w:val="24"/>
          <w:szCs w:val="24"/>
        </w:rPr>
        <w:t>设备位置，尽量远离敏感点，尽可能利用距离进行声级衰减；</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3</w:t>
      </w:r>
      <w:r>
        <w:rPr>
          <w:rFonts w:hint="default" w:ascii="Times New Roman" w:hAnsi="Times New Roman" w:cs="Times New Roman"/>
          <w:color w:val="000000"/>
          <w:kern w:val="21"/>
          <w:sz w:val="24"/>
          <w:szCs w:val="24"/>
        </w:rPr>
        <w:t>）项目运营后加强</w:t>
      </w:r>
      <w:r>
        <w:rPr>
          <w:rFonts w:hint="eastAsia" w:ascii="Times New Roman" w:hAnsi="Times New Roman" w:cs="Times New Roman"/>
          <w:color w:val="000000"/>
          <w:kern w:val="21"/>
          <w:sz w:val="24"/>
          <w:szCs w:val="24"/>
          <w:lang w:eastAsia="zh-CN"/>
        </w:rPr>
        <w:t>日常管理和设备维护，</w:t>
      </w:r>
      <w:r>
        <w:rPr>
          <w:rFonts w:hint="default" w:ascii="Times New Roman" w:hAnsi="Times New Roman" w:cs="Times New Roman"/>
          <w:color w:val="000000"/>
          <w:kern w:val="21"/>
          <w:sz w:val="24"/>
          <w:szCs w:val="24"/>
        </w:rPr>
        <w:t>维持设备处于良好的运转状态，定期检查、维修，不符合要求的要及时更换，避免因设备运转不正常导致噪声的增高；</w:t>
      </w:r>
    </w:p>
    <w:p>
      <w:pPr>
        <w:adjustRightInd w:val="0"/>
        <w:snapToGrid w:val="0"/>
        <w:spacing w:line="360" w:lineRule="auto"/>
        <w:ind w:firstLine="480" w:firstLineChars="200"/>
        <w:rPr>
          <w:rFonts w:hint="eastAsia" w:ascii="Times New Roman" w:hAnsi="Times New Roman"/>
          <w:sz w:val="24"/>
        </w:rPr>
      </w:pPr>
      <w:r>
        <w:rPr>
          <w:rFonts w:hint="default" w:ascii="Times New Roman" w:hAnsi="Times New Roman" w:cs="Times New Roman"/>
          <w:color w:val="000000"/>
          <w:kern w:val="21"/>
          <w:sz w:val="24"/>
          <w:szCs w:val="24"/>
        </w:rPr>
        <w:t>4）厂界四周种植高大乔木等，最大限度减低噪声对区域环境的影响</w:t>
      </w:r>
      <w:r>
        <w:rPr>
          <w:rFonts w:hint="eastAsia" w:ascii="Times New Roman" w:hAnsi="Times New Roman"/>
          <w:sz w:val="24"/>
        </w:rPr>
        <w:t>。</w:t>
      </w:r>
    </w:p>
    <w:p>
      <w:pPr>
        <w:adjustRightInd w:val="0"/>
        <w:snapToGrid w:val="0"/>
        <w:spacing w:line="360" w:lineRule="auto"/>
        <w:ind w:firstLine="480"/>
        <w:jc w:val="both"/>
        <w:rPr>
          <w:rFonts w:hint="eastAsia" w:ascii="Times New Roman" w:hAnsi="Times New Roman"/>
          <w:sz w:val="24"/>
        </w:rPr>
      </w:pPr>
      <w:r>
        <w:rPr>
          <w:rFonts w:hint="eastAsia" w:ascii="Times New Roman" w:hAnsi="Times New Roman"/>
          <w:sz w:val="24"/>
        </w:rPr>
        <w:t xml:space="preserve"> 通过以上措施，本项目厂界噪声可达标排放，对周围环境影响不大。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eastAsia" w:ascii="Times New Roman" w:hAnsi="Times New Roman" w:cs="Times New Roman"/>
          <w:sz w:val="24"/>
          <w:szCs w:val="24"/>
          <w:lang w:eastAsia="zh-CN"/>
        </w:rPr>
        <w:t>新乡市丰发再生资源回收有限公司年回收处理3万吨废旧锂离子电池及正负极片项目一期分期工程</w:t>
      </w:r>
      <w:r>
        <w:rPr>
          <w:rFonts w:hint="default" w:ascii="Times New Roman" w:hAnsi="Times New Roman" w:cs="Times New Roman"/>
          <w:sz w:val="24"/>
          <w:szCs w:val="24"/>
        </w:rPr>
        <w:t>竣工环境保护验收监测报告表》，监测期间，各环保设施运行正常，生产负荷在75%以上</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符合监测期间生产负荷大于75%的工况要求。</w:t>
      </w:r>
    </w:p>
    <w:p>
      <w:pPr>
        <w:numPr>
          <w:ilvl w:val="0"/>
          <w:numId w:val="1"/>
        </w:numPr>
        <w:bidi w:val="0"/>
        <w:spacing w:line="360" w:lineRule="auto"/>
        <w:ind w:firstLine="480" w:firstLineChars="200"/>
        <w:jc w:val="both"/>
        <w:rPr>
          <w:rFonts w:hint="default" w:ascii="Times New Roman" w:hAnsi="Times New Roman" w:cs="Times New Roman"/>
          <w:color w:val="auto"/>
          <w:sz w:val="24"/>
          <w:szCs w:val="24"/>
          <w:vertAlign w:val="baseline"/>
          <w:lang w:val="en-US" w:eastAsia="zh-CN"/>
        </w:rPr>
      </w:pPr>
      <w:r>
        <w:rPr>
          <w:rFonts w:hint="default" w:ascii="Times New Roman" w:hAnsi="Times New Roman" w:eastAsia="宋体" w:cs="Times New Roman"/>
          <w:color w:val="auto"/>
          <w:sz w:val="24"/>
          <w:szCs w:val="24"/>
        </w:rPr>
        <w:t>废水：</w:t>
      </w:r>
      <w:r>
        <w:rPr>
          <w:rFonts w:hint="eastAsia" w:ascii="Times New Roman" w:hAnsi="Times New Roman" w:cs="Times New Roman"/>
          <w:color w:val="auto"/>
          <w:sz w:val="24"/>
          <w:szCs w:val="24"/>
          <w:lang w:val="en-US" w:eastAsia="zh-CN"/>
        </w:rPr>
        <w:t>验收检测期间，项目废水污染物化学需氧量排放浓度为38~45mg/L，</w:t>
      </w:r>
      <w:r>
        <w:rPr>
          <w:rFonts w:hint="default" w:ascii="Times New Roman" w:hAnsi="Times New Roman" w:cs="Times New Roman"/>
          <w:color w:val="auto"/>
          <w:sz w:val="24"/>
          <w:szCs w:val="24"/>
          <w:lang w:val="en-US" w:eastAsia="zh-CN"/>
        </w:rPr>
        <w:t>悬浮物</w:t>
      </w:r>
      <w:r>
        <w:rPr>
          <w:rFonts w:hint="eastAsia" w:ascii="Times New Roman" w:hAnsi="Times New Roman" w:cs="Times New Roman"/>
          <w:color w:val="auto"/>
          <w:sz w:val="24"/>
          <w:szCs w:val="24"/>
          <w:lang w:val="en-US" w:eastAsia="zh-CN"/>
        </w:rPr>
        <w:t>排放浓度</w:t>
      </w:r>
      <w:r>
        <w:rPr>
          <w:rFonts w:hint="eastAsia" w:ascii="Times New Roman" w:hAnsi="Times New Roman" w:cs="Times New Roman"/>
          <w:color w:val="000000"/>
          <w:sz w:val="24"/>
          <w:szCs w:val="24"/>
          <w:lang w:val="en-US" w:eastAsia="zh-CN"/>
        </w:rPr>
        <w:t>为10~15mg/L，</w:t>
      </w:r>
      <w:r>
        <w:rPr>
          <w:rFonts w:hint="default" w:ascii="Times New Roman" w:hAnsi="Times New Roman" w:cs="Times New Roman"/>
          <w:color w:val="000000"/>
          <w:sz w:val="24"/>
          <w:szCs w:val="24"/>
          <w:lang w:val="en-US" w:eastAsia="zh-CN"/>
        </w:rPr>
        <w:t>氨氮</w:t>
      </w:r>
      <w:r>
        <w:rPr>
          <w:rFonts w:hint="eastAsia" w:ascii="Times New Roman" w:hAnsi="Times New Roman" w:cs="Times New Roman"/>
          <w:color w:val="000000"/>
          <w:sz w:val="24"/>
          <w:szCs w:val="24"/>
          <w:lang w:val="en-US" w:eastAsia="zh-CN"/>
        </w:rPr>
        <w:t>排放浓度为1.84~2.08mg/L，</w:t>
      </w:r>
      <w:r>
        <w:rPr>
          <w:rFonts w:hint="default" w:ascii="Times New Roman" w:hAnsi="Times New Roman" w:cs="Times New Roman"/>
          <w:color w:val="000000"/>
          <w:sz w:val="24"/>
          <w:szCs w:val="24"/>
          <w:lang w:val="en-US" w:eastAsia="zh-CN"/>
        </w:rPr>
        <w:t>总磷</w:t>
      </w:r>
      <w:r>
        <w:rPr>
          <w:rFonts w:hint="eastAsia" w:ascii="Times New Roman" w:hAnsi="Times New Roman" w:cs="Times New Roman"/>
          <w:color w:val="000000"/>
          <w:sz w:val="24"/>
          <w:szCs w:val="24"/>
          <w:lang w:val="en-US" w:eastAsia="zh-CN"/>
        </w:rPr>
        <w:t>排放浓度为0.59~0.75mg/L，</w:t>
      </w:r>
      <w:r>
        <w:rPr>
          <w:rFonts w:hint="default" w:ascii="Times New Roman" w:hAnsi="Times New Roman" w:cs="Times New Roman"/>
          <w:color w:val="000000"/>
          <w:sz w:val="24"/>
          <w:szCs w:val="24"/>
          <w:lang w:val="en-US" w:eastAsia="zh-CN"/>
        </w:rPr>
        <w:t>总氮</w:t>
      </w:r>
      <w:r>
        <w:rPr>
          <w:rFonts w:hint="eastAsia" w:ascii="Times New Roman" w:hAnsi="Times New Roman" w:cs="Times New Roman"/>
          <w:color w:val="000000"/>
          <w:sz w:val="24"/>
          <w:szCs w:val="24"/>
          <w:lang w:val="en-US" w:eastAsia="zh-CN"/>
        </w:rPr>
        <w:t>排放浓度为8.19~8.37mg/L，出水水质较好，能够满足</w:t>
      </w:r>
      <w:r>
        <w:rPr>
          <w:rFonts w:hint="eastAsia"/>
          <w:color w:val="000000"/>
          <w:sz w:val="24"/>
          <w:szCs w:val="24"/>
          <w:vertAlign w:val="baseline"/>
          <w:lang w:eastAsia="zh-CN"/>
        </w:rPr>
        <w:t>凤泉区大块污水处理厂</w:t>
      </w:r>
      <w:r>
        <w:rPr>
          <w:rFonts w:hint="eastAsia" w:ascii="Times New Roman" w:hAnsi="Times New Roman" w:cs="Times New Roman"/>
          <w:color w:val="000000"/>
          <w:sz w:val="24"/>
          <w:szCs w:val="24"/>
          <w:lang w:val="en-US" w:eastAsia="zh-CN"/>
        </w:rPr>
        <w:t>收水标准要求，可达标排放。</w:t>
      </w:r>
      <w:r>
        <w:rPr>
          <w:rFonts w:hint="eastAsia" w:ascii="Times New Roman" w:hAnsi="Times New Roman" w:cs="Times New Roman"/>
          <w:color w:val="000000"/>
          <w:sz w:val="24"/>
          <w:szCs w:val="24"/>
          <w:lang w:val="en-US" w:eastAsia="zh-CN"/>
        </w:rPr>
        <w:br w:type="textWrapping"/>
      </w:r>
      <w:r>
        <w:rPr>
          <w:rFonts w:hint="eastAsia" w:ascii="Times New Roman" w:hAnsi="Times New Roman" w:cs="Times New Roman"/>
          <w:color w:val="000000"/>
          <w:sz w:val="24"/>
          <w:szCs w:val="24"/>
          <w:lang w:val="en-US" w:eastAsia="zh-CN"/>
        </w:rPr>
        <w:t xml:space="preserve">    （2）废气：验收检测期间，项目破碎、筛分工序颗粒</w:t>
      </w:r>
      <w:r>
        <w:rPr>
          <w:rFonts w:hint="eastAsia" w:ascii="Times New Roman" w:hAnsi="Times New Roman" w:cs="Times New Roman"/>
          <w:color w:val="auto"/>
          <w:sz w:val="24"/>
          <w:szCs w:val="24"/>
          <w:lang w:val="en-US" w:eastAsia="zh-CN"/>
        </w:rPr>
        <w:t>物排放浓度为6.4~8.5mg/m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lang w:val="en-US" w:eastAsia="zh-CN"/>
        </w:rPr>
        <w:t>，能够满足新乡市生态环境局《关于进一步规范工业企业颗粒物放限值的通知》中涉气工业企业颗粒物有组织排放浓度不高于10mg/m3的限值要求。</w:t>
      </w:r>
      <w:r>
        <w:rPr>
          <w:rFonts w:hint="eastAsia" w:ascii="Times New Roman" w:hAnsi="Times New Roman" w:cs="Times New Roman"/>
          <w:b w:val="0"/>
          <w:bCs/>
          <w:color w:val="0000FF"/>
          <w:kern w:val="2"/>
          <w:sz w:val="24"/>
          <w:szCs w:val="24"/>
          <w:lang w:val="en-US" w:eastAsia="zh-CN" w:bidi="ar-SA"/>
        </w:rPr>
        <w:br w:type="textWrapping"/>
      </w:r>
      <w:r>
        <w:rPr>
          <w:rFonts w:hint="eastAsia" w:ascii="Times New Roman" w:hAnsi="Times New Roman" w:cs="Times New Roman"/>
          <w:b w:val="0"/>
          <w:bCs/>
          <w:color w:val="0000FF"/>
          <w:kern w:val="2"/>
          <w:sz w:val="24"/>
          <w:szCs w:val="24"/>
          <w:lang w:val="en-US" w:eastAsia="zh-CN" w:bidi="ar-SA"/>
        </w:rPr>
        <w:t xml:space="preserve">    </w:t>
      </w:r>
      <w:r>
        <w:rPr>
          <w:rFonts w:hint="eastAsia" w:ascii="Times New Roman" w:hAnsi="Times New Roman"/>
          <w:color w:val="auto"/>
          <w:sz w:val="24"/>
          <w:szCs w:val="24"/>
        </w:rPr>
        <w:t>验收检测期间，</w:t>
      </w:r>
      <w:r>
        <w:rPr>
          <w:rFonts w:hint="eastAsia" w:ascii="Times New Roman" w:hAnsi="Times New Roman"/>
          <w:color w:val="auto"/>
          <w:sz w:val="24"/>
          <w:szCs w:val="24"/>
          <w:lang w:eastAsia="zh-CN"/>
        </w:rPr>
        <w:t>项目厂界</w:t>
      </w:r>
      <w:r>
        <w:rPr>
          <w:rFonts w:hint="eastAsia" w:ascii="Times New Roman" w:hAnsi="Times New Roman"/>
          <w:color w:val="auto"/>
          <w:sz w:val="24"/>
          <w:szCs w:val="24"/>
          <w:lang w:val="en-US" w:eastAsia="zh-CN"/>
        </w:rPr>
        <w:t>颗粒物排放浓度为0.261~0.447mg/m</w:t>
      </w:r>
      <w:r>
        <w:rPr>
          <w:rFonts w:hint="eastAsia" w:ascii="Times New Roman" w:hAnsi="Times New Roman"/>
          <w:color w:val="auto"/>
          <w:sz w:val="24"/>
          <w:szCs w:val="24"/>
          <w:vertAlign w:val="superscript"/>
          <w:lang w:val="en-US" w:eastAsia="zh-CN"/>
        </w:rPr>
        <w:t>3</w:t>
      </w:r>
      <w:r>
        <w:rPr>
          <w:rFonts w:hint="eastAsia" w:ascii="Times New Roman" w:hAnsi="Times New Roman"/>
          <w:color w:val="auto"/>
          <w:sz w:val="24"/>
          <w:szCs w:val="24"/>
          <w:lang w:val="en-US" w:eastAsia="zh-CN"/>
        </w:rPr>
        <w:t>，能够满足新乡市生态环境局《关于进一步规范工业企业颗粒物排放限值的通知》中涉气企业厂界无组织排放监控浓度限值0.5mg/m</w:t>
      </w:r>
      <w:r>
        <w:rPr>
          <w:rFonts w:hint="eastAsia" w:ascii="Times New Roman" w:hAnsi="Times New Roman"/>
          <w:color w:val="auto"/>
          <w:sz w:val="24"/>
          <w:szCs w:val="24"/>
          <w:vertAlign w:val="superscript"/>
          <w:lang w:val="en-US" w:eastAsia="zh-CN"/>
        </w:rPr>
        <w:t>3</w:t>
      </w:r>
      <w:r>
        <w:rPr>
          <w:rFonts w:hint="eastAsia" w:ascii="Times New Roman" w:hAnsi="Times New Roman"/>
          <w:color w:val="auto"/>
          <w:sz w:val="24"/>
          <w:szCs w:val="24"/>
          <w:lang w:val="en-US" w:eastAsia="zh-CN"/>
        </w:rPr>
        <w:t>的要</w:t>
      </w:r>
      <w:r>
        <w:rPr>
          <w:rFonts w:hint="eastAsia" w:ascii="Times New Roman" w:hAnsi="Times New Roman" w:eastAsia="宋体" w:cs="Times New Roman"/>
          <w:color w:val="auto"/>
          <w:sz w:val="24"/>
          <w:szCs w:val="24"/>
          <w:lang w:val="en-US" w:eastAsia="zh-CN"/>
        </w:rPr>
        <w:t>求。</w:t>
      </w:r>
    </w:p>
    <w:p>
      <w:pPr>
        <w:numPr>
          <w:ilvl w:val="0"/>
          <w:numId w:val="0"/>
        </w:numPr>
        <w:bidi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噪声</w:t>
      </w:r>
      <w:bookmarkStart w:id="0" w:name="page45"/>
      <w:bookmarkEnd w:id="0"/>
      <w:r>
        <w:rPr>
          <w:rFonts w:hint="default" w:ascii="Times New Roman" w:hAnsi="Times New Roman" w:eastAsia="宋体" w:cs="Times New Roman"/>
          <w:color w:val="auto"/>
          <w:sz w:val="24"/>
          <w:szCs w:val="24"/>
        </w:rPr>
        <w:t>：验收检测期间，该公司厂界环境昼间噪声值在55.7~56.9dB(A)之间，能够达到《工业企业厂界环境噪声排放标准》(GB12348-2008)2类标准限值：昼间≤60dB(A)的限值要求</w:t>
      </w:r>
      <w:r>
        <w:rPr>
          <w:rFonts w:hint="default" w:ascii="Times New Roman" w:hAnsi="Times New Roman"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w:t>
      </w:r>
      <w:r>
        <w:rPr>
          <w:rFonts w:hint="eastAsia" w:ascii="Times New Roman" w:hAnsi="Times New Roman" w:cs="Times New Roman"/>
          <w:sz w:val="24"/>
          <w:szCs w:val="24"/>
          <w:lang w:eastAsia="zh-CN"/>
        </w:rPr>
        <w:t>新乡市丰发再生资源回收有限公司年回收处理3万吨废旧锂离子电池及正负极片项目一期分期工程</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r>
        <w:rPr>
          <w:rFonts w:hint="eastAsia" w:ascii="Times New Roman" w:hAnsi="Times New Roman" w:eastAsia="黑体" w:cs="Times New Roman"/>
          <w:sz w:val="28"/>
          <w:szCs w:val="28"/>
          <w:lang w:eastAsia="zh-CN"/>
        </w:rPr>
        <w:t>新乡市丰发再生资源回收有限公司年回收处理3万吨废旧锂离子电池及正负极片项目一期分期工程竣工环境保护验收组名单</w:t>
      </w:r>
    </w:p>
    <w:tbl>
      <w:tblPr>
        <w:tblStyle w:val="9"/>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翟红伟</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新乡市丰发再生资源回收有限公司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15695395533</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HAnsi" w:hAnsiTheme="minorHAnsi" w:eastAsiaTheme="minorEastAsia" w:cstheme="minorBidi"/>
                <w:kern w:val="2"/>
                <w:sz w:val="24"/>
                <w:szCs w:val="24"/>
                <w:lang w:val="en-US" w:eastAsia="zh-CN" w:bidi="ar-SA"/>
              </w:rPr>
            </w:pPr>
            <w:r>
              <w:rPr>
                <w:rFonts w:hint="eastAsia"/>
                <w:sz w:val="24"/>
                <w:szCs w:val="24"/>
                <w:lang w:eastAsia="zh-CN"/>
              </w:rPr>
              <w:t>翟红伟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翟红伟</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新乡市丰发再生资源回收有限公司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15695395533</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HAnsi" w:hAnsiTheme="minorHAnsi" w:eastAsiaTheme="minorEastAsia" w:cstheme="minorBidi"/>
                <w:kern w:val="2"/>
                <w:sz w:val="24"/>
                <w:szCs w:val="24"/>
                <w:lang w:val="en-US" w:eastAsia="zh-CN" w:bidi="ar-SA"/>
              </w:rPr>
            </w:pPr>
            <w:r>
              <w:rPr>
                <w:rFonts w:hint="eastAsia"/>
                <w:sz w:val="24"/>
                <w:szCs w:val="24"/>
                <w:lang w:eastAsia="zh-CN"/>
              </w:rPr>
              <w:t>翟红伟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Times New Roman" w:hAnsi="Times New Roman" w:eastAsia="宋体" w:cs="Times New Roman"/>
                <w:sz w:val="24"/>
                <w:szCs w:val="24"/>
                <w:lang w:eastAsia="zh-CN"/>
              </w:rPr>
              <w:t>丁鹏</w:t>
            </w: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bookmarkStart w:id="1" w:name="_GoBack"/>
      <w:bookmarkEnd w:id="1"/>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69A712"/>
    <w:multiLevelType w:val="singleLevel"/>
    <w:tmpl w:val="4269A71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FhYjFiNzBlZWYyOGEzNzEzZWQ1MjlmNjY3MTdhZTUifQ=="/>
  </w:docVars>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F175C6"/>
    <w:rsid w:val="00F20866"/>
    <w:rsid w:val="00F35FAF"/>
    <w:rsid w:val="00F42CBB"/>
    <w:rsid w:val="00F432A5"/>
    <w:rsid w:val="00F76916"/>
    <w:rsid w:val="00F860C5"/>
    <w:rsid w:val="00FB6438"/>
    <w:rsid w:val="00FE3535"/>
    <w:rsid w:val="00FE7C54"/>
    <w:rsid w:val="00FF748C"/>
    <w:rsid w:val="013F4264"/>
    <w:rsid w:val="02A35740"/>
    <w:rsid w:val="03073742"/>
    <w:rsid w:val="031B6158"/>
    <w:rsid w:val="04DD2EF7"/>
    <w:rsid w:val="058A151D"/>
    <w:rsid w:val="059C5FE4"/>
    <w:rsid w:val="06706D10"/>
    <w:rsid w:val="06CA021C"/>
    <w:rsid w:val="0CA46B2F"/>
    <w:rsid w:val="0E106F72"/>
    <w:rsid w:val="124B6651"/>
    <w:rsid w:val="15BA3D7E"/>
    <w:rsid w:val="194678C9"/>
    <w:rsid w:val="195313BD"/>
    <w:rsid w:val="19773175"/>
    <w:rsid w:val="1A957289"/>
    <w:rsid w:val="1B7D27DE"/>
    <w:rsid w:val="20021D26"/>
    <w:rsid w:val="21E60A53"/>
    <w:rsid w:val="22534CF9"/>
    <w:rsid w:val="22D22954"/>
    <w:rsid w:val="23575C9E"/>
    <w:rsid w:val="255B5FDB"/>
    <w:rsid w:val="268F2534"/>
    <w:rsid w:val="269263C3"/>
    <w:rsid w:val="292019E7"/>
    <w:rsid w:val="296B2246"/>
    <w:rsid w:val="297C422B"/>
    <w:rsid w:val="2AB51F63"/>
    <w:rsid w:val="2BD12062"/>
    <w:rsid w:val="2CC63522"/>
    <w:rsid w:val="2D085392"/>
    <w:rsid w:val="2ED16762"/>
    <w:rsid w:val="301D2ED1"/>
    <w:rsid w:val="303F5F54"/>
    <w:rsid w:val="304A534D"/>
    <w:rsid w:val="363F2C07"/>
    <w:rsid w:val="388A5535"/>
    <w:rsid w:val="38E62284"/>
    <w:rsid w:val="39C130FE"/>
    <w:rsid w:val="3AAE07C0"/>
    <w:rsid w:val="3B3476C7"/>
    <w:rsid w:val="3D9B037F"/>
    <w:rsid w:val="4565525C"/>
    <w:rsid w:val="49495CE7"/>
    <w:rsid w:val="4C4B7E57"/>
    <w:rsid w:val="513E4433"/>
    <w:rsid w:val="52836018"/>
    <w:rsid w:val="52A921E0"/>
    <w:rsid w:val="53526673"/>
    <w:rsid w:val="53A80396"/>
    <w:rsid w:val="59A159BC"/>
    <w:rsid w:val="5AC44FFE"/>
    <w:rsid w:val="5BAE6BE9"/>
    <w:rsid w:val="60F560DB"/>
    <w:rsid w:val="6305094D"/>
    <w:rsid w:val="634B235E"/>
    <w:rsid w:val="64F7020E"/>
    <w:rsid w:val="655C7CB1"/>
    <w:rsid w:val="694E3D22"/>
    <w:rsid w:val="69FA0C4C"/>
    <w:rsid w:val="6BAC29D5"/>
    <w:rsid w:val="6BAE0177"/>
    <w:rsid w:val="6DCD2E1B"/>
    <w:rsid w:val="707A7894"/>
    <w:rsid w:val="70E92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Block Text"/>
    <w:basedOn w:val="1"/>
    <w:next w:val="1"/>
    <w:qFormat/>
    <w:uiPriority w:val="0"/>
    <w:pPr>
      <w:autoSpaceDE w:val="0"/>
      <w:autoSpaceDN w:val="0"/>
      <w:adjustRightInd w:val="0"/>
      <w:spacing w:before="1" w:line="537" w:lineRule="exact"/>
      <w:ind w:left="88" w:right="6"/>
    </w:pPr>
    <w:rPr>
      <w:rFonts w:cs="宋体"/>
      <w:color w:val="000000"/>
      <w:kern w:val="0"/>
      <w:sz w:val="2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paragraph" w:customStyle="1" w:styleId="13">
    <w:name w:val="正文内容"/>
    <w:basedOn w:val="1"/>
    <w:qFormat/>
    <w:uiPriority w:val="0"/>
    <w:pPr>
      <w:spacing w:line="360" w:lineRule="auto"/>
      <w:ind w:firstLine="200" w:firstLineChars="200"/>
      <w:jc w:val="left"/>
    </w:pPr>
    <w:rPr>
      <w:rFonts w:ascii="宋体" w:hAnsi="宋体"/>
      <w:sz w:val="24"/>
    </w:rPr>
  </w:style>
  <w:style w:type="character" w:customStyle="1" w:styleId="14">
    <w:name w:val="页眉 Char"/>
    <w:basedOn w:val="11"/>
    <w:link w:val="7"/>
    <w:qFormat/>
    <w:uiPriority w:val="99"/>
    <w:rPr>
      <w:sz w:val="18"/>
      <w:szCs w:val="18"/>
    </w:rPr>
  </w:style>
  <w:style w:type="character" w:customStyle="1" w:styleId="15">
    <w:name w:val="页脚 Char"/>
    <w:basedOn w:val="11"/>
    <w:link w:val="6"/>
    <w:qFormat/>
    <w:uiPriority w:val="99"/>
    <w:rPr>
      <w:sz w:val="18"/>
      <w:szCs w:val="18"/>
    </w:rPr>
  </w:style>
  <w:style w:type="character" w:customStyle="1" w:styleId="16">
    <w:name w:val="Subtle Emphasis"/>
    <w:basedOn w:val="11"/>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7</Pages>
  <Words>4523</Words>
  <Characters>4940</Characters>
  <Lines>17</Lines>
  <Paragraphs>4</Paragraphs>
  <TotalTime>0</TotalTime>
  <ScaleCrop>false</ScaleCrop>
  <LinksUpToDate>false</LinksUpToDate>
  <CharactersWithSpaces>4976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HASEE</cp:lastModifiedBy>
  <cp:lastPrinted>2022-06-14T08:40:00Z</cp:lastPrinted>
  <dcterms:modified xsi:type="dcterms:W3CDTF">2022-12-19T09:14:18Z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06C209EEF8C449F586C6667FAF9592E1</vt:lpwstr>
  </property>
</Properties>
</file>