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8"/>
        <w:adjustRightInd w:val="0"/>
        <w:snapToGrid w:val="0"/>
        <w:spacing w:beforeAutospacing="0" w:afterAutospacing="0" w:line="300" w:lineRule="auto"/>
        <w:ind w:firstLine="643" w:firstLineChars="200"/>
        <w:jc w:val="center"/>
        <w:outlineLvl w:val="0"/>
        <w:rPr>
          <w:rFonts w:hint="default" w:ascii="Times New Roman" w:hAnsi="Times New Roman" w:cs="Times New Roman" w:eastAsiaTheme="minorEastAsia"/>
          <w:b/>
          <w:bCs/>
          <w:color w:val="000000"/>
          <w:sz w:val="32"/>
          <w:szCs w:val="32"/>
          <w:lang w:eastAsia="zh-CN"/>
        </w:rPr>
      </w:pPr>
      <w:r>
        <w:rPr>
          <w:rFonts w:hint="eastAsia" w:ascii="Times New Roman" w:hAnsi="Times New Roman" w:cs="Times New Roman" w:eastAsiaTheme="minorEastAsia"/>
          <w:b/>
          <w:bCs/>
          <w:color w:val="000000"/>
          <w:sz w:val="32"/>
          <w:szCs w:val="32"/>
          <w:lang w:eastAsia="zh-CN"/>
        </w:rPr>
        <w:t>青岛海中海门窗幕墙有限公司年产31万平方米钢化玻璃、10万平方米中空玻璃项目（一期）</w:t>
      </w:r>
    </w:p>
    <w:p>
      <w:pPr>
        <w:pStyle w:val="18"/>
        <w:adjustRightInd w:val="0"/>
        <w:snapToGrid w:val="0"/>
        <w:spacing w:beforeAutospacing="0" w:afterAutospacing="0" w:line="300" w:lineRule="auto"/>
        <w:ind w:firstLine="643" w:firstLineChars="200"/>
        <w:jc w:val="center"/>
        <w:outlineLvl w:val="0"/>
        <w:rPr>
          <w:rFonts w:hint="default" w:ascii="Times New Roman" w:hAnsi="Times New Roman" w:cs="Times New Roman" w:eastAsiaTheme="minorEastAsia"/>
          <w:color w:val="000000"/>
        </w:rPr>
      </w:pPr>
      <w:r>
        <w:rPr>
          <w:rFonts w:hint="default" w:ascii="Times New Roman" w:hAnsi="Times New Roman" w:cs="Times New Roman" w:eastAsiaTheme="minorEastAsia"/>
          <w:b/>
          <w:bCs/>
          <w:color w:val="000000"/>
          <w:sz w:val="32"/>
          <w:szCs w:val="32"/>
        </w:rPr>
        <w:t>竣工环境保护验收意见</w:t>
      </w:r>
    </w:p>
    <w:p>
      <w:pPr>
        <w:pStyle w:val="18"/>
        <w:adjustRightInd w:val="0"/>
        <w:snapToGrid w:val="0"/>
        <w:spacing w:beforeAutospacing="0" w:afterAutospacing="0" w:line="360" w:lineRule="auto"/>
        <w:ind w:firstLine="480" w:firstLineChars="200"/>
        <w:jc w:val="both"/>
        <w:outlineLvl w:val="0"/>
        <w:rPr>
          <w:rFonts w:hint="default" w:ascii="Times New Roman" w:hAnsi="Times New Roman" w:cs="Times New Roman" w:eastAsiaTheme="minorEastAsia"/>
          <w:color w:val="000000"/>
        </w:rPr>
      </w:pPr>
      <w:r>
        <w:rPr>
          <w:rFonts w:hint="default" w:ascii="Times New Roman" w:hAnsi="Times New Roman" w:cs="Times New Roman" w:eastAsiaTheme="minorEastAsia"/>
          <w:color w:val="000000"/>
        </w:rPr>
        <w:t>20</w:t>
      </w:r>
      <w:r>
        <w:rPr>
          <w:rFonts w:hint="default" w:ascii="Times New Roman" w:hAnsi="Times New Roman" w:cs="Times New Roman" w:eastAsiaTheme="minorEastAsia"/>
          <w:color w:val="000000"/>
          <w:lang w:val="en-US" w:eastAsia="zh-CN"/>
        </w:rPr>
        <w:t>2</w:t>
      </w:r>
      <w:r>
        <w:rPr>
          <w:rFonts w:hint="eastAsia" w:ascii="Times New Roman" w:hAnsi="Times New Roman" w:cs="Times New Roman" w:eastAsiaTheme="minorEastAsia"/>
          <w:color w:val="000000"/>
          <w:lang w:val="en-US" w:eastAsia="zh-CN"/>
        </w:rPr>
        <w:t>3</w:t>
      </w:r>
      <w:r>
        <w:rPr>
          <w:rFonts w:hint="default" w:ascii="Times New Roman" w:hAnsi="Times New Roman" w:cs="Times New Roman" w:eastAsiaTheme="minorEastAsia"/>
          <w:color w:val="000000"/>
        </w:rPr>
        <w:t>年</w:t>
      </w:r>
      <w:r>
        <w:rPr>
          <w:rFonts w:hint="eastAsia" w:ascii="Times New Roman" w:hAnsi="Times New Roman" w:cs="Times New Roman" w:eastAsiaTheme="minorEastAsia"/>
          <w:color w:val="000000"/>
          <w:lang w:val="en-US" w:eastAsia="zh-CN"/>
        </w:rPr>
        <w:t>1</w:t>
      </w:r>
      <w:r>
        <w:rPr>
          <w:rFonts w:hint="default" w:ascii="Times New Roman" w:hAnsi="Times New Roman" w:cs="Times New Roman" w:eastAsiaTheme="minorEastAsia"/>
          <w:color w:val="000000"/>
        </w:rPr>
        <w:t>月</w:t>
      </w:r>
      <w:r>
        <w:rPr>
          <w:rFonts w:hint="eastAsia" w:ascii="Times New Roman" w:hAnsi="Times New Roman" w:cs="Times New Roman" w:eastAsiaTheme="minorEastAsia"/>
          <w:color w:val="000000"/>
          <w:lang w:val="en-US" w:eastAsia="zh-CN"/>
        </w:rPr>
        <w:t>5</w:t>
      </w:r>
      <w:r>
        <w:rPr>
          <w:rFonts w:hint="default" w:ascii="Times New Roman" w:hAnsi="Times New Roman" w:cs="Times New Roman" w:eastAsiaTheme="minorEastAsia"/>
          <w:color w:val="000000"/>
        </w:rPr>
        <w:t>日，建设单位</w:t>
      </w:r>
      <w:r>
        <w:rPr>
          <w:rFonts w:hint="eastAsia" w:ascii="Times New Roman" w:hAnsi="Times New Roman" w:cs="Times New Roman" w:eastAsiaTheme="minorEastAsia"/>
          <w:color w:val="000000"/>
          <w:lang w:eastAsia="zh-CN"/>
        </w:rPr>
        <w:t>青岛海中海门窗幕墙有限公司</w:t>
      </w:r>
      <w:r>
        <w:rPr>
          <w:rFonts w:hint="default" w:ascii="Times New Roman" w:hAnsi="Times New Roman" w:cs="Times New Roman" w:eastAsiaTheme="minorEastAsia"/>
          <w:color w:val="000000"/>
        </w:rPr>
        <w:t>在</w:t>
      </w:r>
      <w:r>
        <w:rPr>
          <w:rFonts w:hint="eastAsia" w:ascii="Times New Roman" w:hAnsi="Times New Roman" w:cs="Times New Roman" w:eastAsiaTheme="minorEastAsia"/>
          <w:color w:val="000000"/>
          <w:lang w:eastAsia="zh-CN"/>
        </w:rPr>
        <w:t>山东省青岛市城阳区流亭街道双元路67号</w:t>
      </w:r>
      <w:r>
        <w:rPr>
          <w:rFonts w:hint="default" w:ascii="Times New Roman" w:hAnsi="Times New Roman" w:cs="Times New Roman" w:eastAsiaTheme="minorEastAsia"/>
          <w:color w:val="000000"/>
        </w:rPr>
        <w:t>组织召开</w:t>
      </w:r>
      <w:r>
        <w:rPr>
          <w:rFonts w:hint="eastAsia" w:ascii="Times New Roman" w:hAnsi="Times New Roman" w:cs="Times New Roman" w:eastAsiaTheme="minorEastAsia"/>
          <w:color w:val="000000"/>
          <w:lang w:eastAsia="zh-CN"/>
        </w:rPr>
        <w:t>年产31万平方米钢化玻璃、10万平方米中空玻璃项目（一期）</w:t>
      </w:r>
      <w:r>
        <w:rPr>
          <w:rFonts w:hint="default" w:ascii="Times New Roman" w:hAnsi="Times New Roman" w:cs="Times New Roman" w:eastAsiaTheme="minorEastAsia"/>
          <w:color w:val="000000"/>
        </w:rPr>
        <w:t>竣工环境保护验收工作会议。验收工作组由建设单位</w:t>
      </w:r>
      <w:r>
        <w:rPr>
          <w:rFonts w:hint="default" w:ascii="Times New Roman" w:hAnsi="Times New Roman" w:cs="Times New Roman" w:eastAsiaTheme="minorEastAsia"/>
          <w:color w:val="000000"/>
          <w:lang w:eastAsia="zh-CN"/>
        </w:rPr>
        <w:t>和监测单位</w:t>
      </w:r>
      <w:r>
        <w:rPr>
          <w:rFonts w:hint="default" w:ascii="Times New Roman" w:hAnsi="Times New Roman" w:cs="Times New Roman" w:eastAsiaTheme="minorEastAsia"/>
          <w:color w:val="000000"/>
        </w:rPr>
        <w:t>（</w:t>
      </w:r>
      <w:r>
        <w:rPr>
          <w:rFonts w:hint="eastAsia" w:ascii="Times New Roman" w:hAnsi="Times New Roman" w:cs="Times New Roman" w:eastAsiaTheme="minorEastAsia"/>
          <w:color w:val="000000"/>
          <w:lang w:eastAsia="zh-CN"/>
        </w:rPr>
        <w:t>青岛驭腾测试技术有限公司</w:t>
      </w:r>
      <w:r>
        <w:rPr>
          <w:rFonts w:hint="default" w:ascii="Times New Roman" w:hAnsi="Times New Roman" w:cs="Times New Roman" w:eastAsiaTheme="minorEastAsia"/>
          <w:color w:val="000000"/>
        </w:rPr>
        <w:t xml:space="preserve">）组成，验收工作组根据竣工环境保护验收监测报告并对照《建设项目竣工环境保护验收暂行办法》，严格依照国家有关法律法规、建设项目竣工环境保护验收技术规范/指南，根据本项目环境影响评价报告表和审批部门审批决定等要求，对本项目进行验收，提出意见如下： </w:t>
      </w:r>
    </w:p>
    <w:p>
      <w:pPr>
        <w:pStyle w:val="18"/>
        <w:adjustRightInd w:val="0"/>
        <w:snapToGrid w:val="0"/>
        <w:spacing w:beforeAutospacing="0" w:afterAutospacing="0" w:line="360" w:lineRule="auto"/>
        <w:ind w:firstLine="482" w:firstLineChars="200"/>
        <w:jc w:val="both"/>
        <w:outlineLvl w:val="0"/>
        <w:rPr>
          <w:rFonts w:hint="default" w:ascii="Times New Roman" w:hAnsi="Times New Roman" w:cs="Times New Roman" w:eastAsiaTheme="minorEastAsia"/>
          <w:b/>
          <w:color w:val="000000"/>
        </w:rPr>
      </w:pPr>
      <w:r>
        <w:rPr>
          <w:rFonts w:hint="default" w:ascii="Times New Roman" w:hAnsi="Times New Roman" w:cs="Times New Roman" w:eastAsiaTheme="minorEastAsia"/>
          <w:b/>
          <w:color w:val="000000"/>
        </w:rPr>
        <w:t>一、工程建设基本情况</w:t>
      </w:r>
    </w:p>
    <w:p>
      <w:pPr>
        <w:pStyle w:val="18"/>
        <w:adjustRightInd w:val="0"/>
        <w:snapToGrid w:val="0"/>
        <w:spacing w:beforeAutospacing="0" w:afterAutospacing="0" w:line="360" w:lineRule="auto"/>
        <w:ind w:firstLine="480" w:firstLineChars="200"/>
        <w:jc w:val="both"/>
        <w:outlineLvl w:val="0"/>
        <w:rPr>
          <w:rFonts w:hint="default" w:ascii="Times New Roman" w:hAnsi="Times New Roman" w:cs="Times New Roman" w:eastAsiaTheme="minorEastAsia"/>
          <w:color w:val="000000"/>
        </w:rPr>
      </w:pPr>
      <w:r>
        <w:rPr>
          <w:rFonts w:hint="default" w:ascii="Times New Roman" w:hAnsi="Times New Roman" w:cs="Times New Roman" w:eastAsiaTheme="minorEastAsia"/>
          <w:color w:val="000000"/>
        </w:rPr>
        <w:t>（一）建设地点、规模、主要建设内容</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cs="Times New Roman" w:eastAsiaTheme="minorEastAsia"/>
          <w:color w:val="000000"/>
        </w:rPr>
      </w:pPr>
      <w:r>
        <w:rPr>
          <w:rFonts w:hint="eastAsia" w:ascii="Times New Roman" w:hAnsi="Times New Roman" w:eastAsia="宋体" w:cs="Times New Roman"/>
          <w:color w:val="000000"/>
          <w:sz w:val="24"/>
          <w:szCs w:val="24"/>
          <w:lang w:eastAsia="zh-CN"/>
        </w:rPr>
        <w:t>青岛海中海门窗幕墙有限公司</w:t>
      </w:r>
      <w:r>
        <w:rPr>
          <w:rFonts w:hint="default" w:ascii="Times New Roman" w:hAnsi="Times New Roman" w:eastAsia="宋体" w:cs="Times New Roman"/>
          <w:color w:val="000000"/>
          <w:sz w:val="24"/>
          <w:szCs w:val="24"/>
        </w:rPr>
        <w:t>成立于</w:t>
      </w:r>
      <w:r>
        <w:rPr>
          <w:rFonts w:hint="eastAsia" w:ascii="Times New Roman" w:hAnsi="Times New Roman" w:eastAsia="宋体" w:cs="Times New Roman"/>
          <w:spacing w:val="0"/>
          <w:kern w:val="2"/>
          <w:sz w:val="24"/>
          <w:szCs w:val="24"/>
          <w:u w:val="none"/>
          <w:lang w:val="en-US" w:eastAsia="zh-CN" w:bidi="ar-SA"/>
        </w:rPr>
        <w:t>2019年12月</w:t>
      </w:r>
      <w:r>
        <w:rPr>
          <w:rFonts w:hint="default" w:ascii="Times New Roman" w:hAnsi="Times New Roman" w:eastAsia="宋体" w:cs="Times New Roman"/>
          <w:color w:val="000000"/>
          <w:sz w:val="24"/>
          <w:szCs w:val="24"/>
        </w:rPr>
        <w:t>。公司</w:t>
      </w:r>
      <w:r>
        <w:rPr>
          <w:rFonts w:hint="eastAsia" w:ascii="Times New Roman" w:hAnsi="Times New Roman" w:eastAsia="宋体" w:cs="Times New Roman"/>
          <w:color w:val="000000"/>
          <w:sz w:val="24"/>
          <w:szCs w:val="24"/>
          <w:lang w:eastAsia="zh-CN"/>
        </w:rPr>
        <w:t>年产31万平方米钢化玻璃、10万平方米中空玻璃项目（一期）</w:t>
      </w:r>
      <w:r>
        <w:rPr>
          <w:rFonts w:hint="default" w:ascii="Times New Roman" w:hAnsi="Times New Roman" w:eastAsia="宋体" w:cs="Times New Roman"/>
          <w:color w:val="000000"/>
          <w:sz w:val="24"/>
          <w:szCs w:val="24"/>
        </w:rPr>
        <w:t>为新建项目，位于</w:t>
      </w:r>
      <w:r>
        <w:rPr>
          <w:rFonts w:hint="eastAsia" w:ascii="Times New Roman" w:hAnsi="Times New Roman" w:eastAsia="宋体" w:cs="Times New Roman"/>
          <w:spacing w:val="0"/>
          <w:kern w:val="2"/>
          <w:sz w:val="24"/>
          <w:szCs w:val="24"/>
          <w:u w:val="none"/>
          <w:lang w:val="zh-CN" w:eastAsia="zh-CN" w:bidi="ar-SA"/>
        </w:rPr>
        <w:t>山东省青岛市城阳区流亭街道双元路67号</w:t>
      </w:r>
      <w:r>
        <w:rPr>
          <w:rFonts w:hint="default" w:ascii="Times New Roman" w:hAnsi="Times New Roman" w:eastAsia="宋体" w:cs="Times New Roman"/>
          <w:color w:val="000000"/>
          <w:sz w:val="24"/>
          <w:szCs w:val="24"/>
        </w:rPr>
        <w:t>，</w:t>
      </w:r>
      <w:r>
        <w:rPr>
          <w:rFonts w:hint="default" w:ascii="Times New Roman" w:hAnsi="Times New Roman" w:eastAsia="宋体" w:cs="Times New Roman"/>
          <w:spacing w:val="-2"/>
          <w:kern w:val="2"/>
          <w:sz w:val="24"/>
          <w:szCs w:val="24"/>
          <w:u w:val="none"/>
          <w:lang w:val="en-US" w:eastAsia="zh-CN" w:bidi="ar-SA"/>
        </w:rPr>
        <w:t>本项目位于</w:t>
      </w:r>
      <w:r>
        <w:rPr>
          <w:rFonts w:hint="eastAsia" w:ascii="Times New Roman" w:hAnsi="Times New Roman" w:eastAsia="宋体" w:cs="Times New Roman"/>
          <w:spacing w:val="0"/>
          <w:kern w:val="2"/>
          <w:sz w:val="24"/>
          <w:szCs w:val="24"/>
          <w:u w:val="none"/>
          <w:lang w:val="en-US" w:eastAsia="zh-CN" w:bidi="ar-SA"/>
        </w:rPr>
        <w:t>位于山东省青岛市城阳区流亭街道双元路67号青岛浩达商业物业服务有限公司承租的厂区内，青岛海中海门窗幕墙有限公司所在厂房为空厂房，厂区东侧为双元路，北侧为青岛汽轮机配件有限公司，西侧为瑞德路，隔路为青岛市车管所，南侧为长青集团长青青果物流配货市场和青岛市城阳区超限超载检测站。</w:t>
      </w:r>
      <w:bookmarkStart w:id="6" w:name="_GoBack"/>
      <w:bookmarkEnd w:id="6"/>
      <w:r>
        <w:rPr>
          <w:rFonts w:hint="default" w:ascii="Times New Roman" w:hAnsi="Times New Roman" w:eastAsia="宋体" w:cs="Times New Roman"/>
          <w:spacing w:val="-2"/>
          <w:kern w:val="2"/>
          <w:sz w:val="24"/>
          <w:szCs w:val="24"/>
          <w:u w:val="none"/>
          <w:lang w:val="en-US" w:eastAsia="zh-CN" w:bidi="ar-SA"/>
        </w:rPr>
        <w:t>地理位置东经</w:t>
      </w:r>
      <w:r>
        <w:rPr>
          <w:rFonts w:hint="eastAsia" w:ascii="Times New Roman" w:hAnsi="Times New Roman" w:eastAsia="宋体" w:cs="Times New Roman"/>
          <w:spacing w:val="-2"/>
          <w:kern w:val="2"/>
          <w:sz w:val="24"/>
          <w:szCs w:val="24"/>
          <w:u w:val="none"/>
          <w:lang w:val="en-US" w:eastAsia="zh-CN" w:bidi="ar-SA"/>
        </w:rPr>
        <w:t>120°35′44.687"</w:t>
      </w:r>
      <w:r>
        <w:rPr>
          <w:rFonts w:hint="default" w:ascii="Times New Roman" w:hAnsi="Times New Roman" w:eastAsia="宋体" w:cs="Times New Roman"/>
          <w:spacing w:val="-2"/>
          <w:kern w:val="2"/>
          <w:sz w:val="24"/>
          <w:szCs w:val="24"/>
          <w:u w:val="none"/>
          <w:lang w:val="en-US" w:eastAsia="zh-CN" w:bidi="ar-SA"/>
        </w:rPr>
        <w:t>，北纬</w:t>
      </w:r>
      <w:r>
        <w:rPr>
          <w:rFonts w:hint="eastAsia" w:ascii="Times New Roman" w:hAnsi="Times New Roman" w:eastAsia="宋体" w:cs="Times New Roman"/>
          <w:spacing w:val="-2"/>
          <w:kern w:val="2"/>
          <w:sz w:val="24"/>
          <w:szCs w:val="24"/>
          <w:u w:val="none"/>
          <w:lang w:val="en-US" w:eastAsia="zh-CN" w:bidi="ar-SA"/>
        </w:rPr>
        <w:t>36°28′04.711"</w:t>
      </w:r>
      <w:r>
        <w:rPr>
          <w:rFonts w:hint="default" w:ascii="Times New Roman" w:hAnsi="Times New Roman" w:eastAsia="宋体" w:cs="Times New Roman"/>
          <w:color w:val="000000"/>
          <w:sz w:val="24"/>
          <w:szCs w:val="24"/>
        </w:rPr>
        <w:t>。项目主要</w:t>
      </w:r>
      <w:r>
        <w:rPr>
          <w:rFonts w:hint="default" w:ascii="Times New Roman" w:hAnsi="Times New Roman" w:eastAsia="宋体" w:cs="Times New Roman"/>
          <w:spacing w:val="0"/>
          <w:kern w:val="2"/>
          <w:sz w:val="24"/>
          <w:szCs w:val="24"/>
          <w:u w:val="none"/>
          <w:lang w:val="zh-CN" w:eastAsia="zh-CN" w:bidi="ar-SA"/>
        </w:rPr>
        <w:t>建设内容</w:t>
      </w:r>
      <w:r>
        <w:rPr>
          <w:rFonts w:hint="eastAsia" w:ascii="Times New Roman" w:hAnsi="Times New Roman" w:eastAsia="宋体" w:cs="Times New Roman"/>
          <w:spacing w:val="-2"/>
          <w:kern w:val="2"/>
          <w:sz w:val="24"/>
          <w:szCs w:val="24"/>
          <w:u w:val="none"/>
          <w:lang w:val="en-US" w:eastAsia="zh-CN" w:bidi="ar-SA"/>
        </w:rPr>
        <w:t>1座厂房，主要包括钢化玻璃生产线、原料区、产品区和危废库等</w:t>
      </w:r>
      <w:r>
        <w:rPr>
          <w:rFonts w:hint="default" w:ascii="Times New Roman" w:hAnsi="Times New Roman" w:eastAsia="宋体" w:cs="Times New Roman"/>
          <w:spacing w:val="0"/>
          <w:kern w:val="2"/>
          <w:sz w:val="24"/>
          <w:szCs w:val="24"/>
          <w:u w:val="none"/>
          <w:lang w:val="zh-CN" w:eastAsia="zh-CN" w:bidi="ar-SA"/>
        </w:rPr>
        <w:t>，项目运营后，</w:t>
      </w:r>
      <w:r>
        <w:rPr>
          <w:rFonts w:hint="default" w:ascii="Times New Roman" w:hAnsi="Times New Roman" w:eastAsia="宋体" w:cs="Times New Roman"/>
          <w:spacing w:val="0"/>
          <w:kern w:val="2"/>
          <w:sz w:val="24"/>
          <w:szCs w:val="24"/>
          <w:u w:val="none"/>
          <w:lang w:val="en-US" w:eastAsia="zh-CN" w:bidi="ar-SA"/>
        </w:rPr>
        <w:t>主要</w:t>
      </w:r>
      <w:r>
        <w:rPr>
          <w:rFonts w:hint="eastAsia" w:ascii="Times New Roman" w:hAnsi="Times New Roman" w:eastAsia="宋体" w:cs="Times New Roman"/>
          <w:spacing w:val="0"/>
          <w:kern w:val="2"/>
          <w:sz w:val="24"/>
          <w:szCs w:val="24"/>
          <w:u w:val="none"/>
          <w:lang w:val="en-US" w:eastAsia="zh-CN" w:bidi="ar-SA"/>
        </w:rPr>
        <w:t>进行钢化玻璃的生产，公司</w:t>
      </w:r>
      <w:r>
        <w:rPr>
          <w:rFonts w:hint="default" w:ascii="Times New Roman" w:hAnsi="Times New Roman" w:eastAsia="宋体" w:cs="Times New Roman"/>
          <w:spacing w:val="0"/>
          <w:kern w:val="2"/>
          <w:sz w:val="24"/>
          <w:szCs w:val="24"/>
          <w:u w:val="none"/>
          <w:lang w:val="en-US" w:eastAsia="zh-CN" w:bidi="ar-SA"/>
        </w:rPr>
        <w:t>定员</w:t>
      </w:r>
      <w:r>
        <w:rPr>
          <w:rFonts w:hint="eastAsia" w:ascii="Times New Roman" w:hAnsi="Times New Roman" w:eastAsia="宋体" w:cs="Times New Roman"/>
          <w:spacing w:val="0"/>
          <w:kern w:val="2"/>
          <w:sz w:val="24"/>
          <w:szCs w:val="24"/>
          <w:u w:val="none"/>
          <w:lang w:val="en-US" w:eastAsia="zh-CN" w:bidi="ar-SA"/>
        </w:rPr>
        <w:t>10</w:t>
      </w:r>
      <w:r>
        <w:rPr>
          <w:rFonts w:hint="default" w:ascii="Times New Roman" w:hAnsi="Times New Roman" w:eastAsia="宋体" w:cs="Times New Roman"/>
          <w:spacing w:val="0"/>
          <w:kern w:val="2"/>
          <w:sz w:val="24"/>
          <w:szCs w:val="24"/>
          <w:u w:val="none"/>
          <w:lang w:val="en-US" w:eastAsia="zh-CN" w:bidi="ar-SA"/>
        </w:rPr>
        <w:t>人</w:t>
      </w:r>
      <w:r>
        <w:rPr>
          <w:rFonts w:hint="default" w:ascii="Times New Roman" w:hAnsi="Times New Roman" w:eastAsia="宋体" w:cs="Times New Roman"/>
          <w:color w:val="000000"/>
          <w:sz w:val="24"/>
          <w:szCs w:val="24"/>
        </w:rPr>
        <w:t>，</w:t>
      </w:r>
      <w:r>
        <w:rPr>
          <w:rFonts w:hint="eastAsia" w:ascii="Times New Roman" w:hAnsi="Times New Roman" w:eastAsia="宋体" w:cs="Times New Roman"/>
          <w:color w:val="000000"/>
          <w:sz w:val="24"/>
          <w:szCs w:val="24"/>
          <w:lang w:eastAsia="zh-CN"/>
        </w:rPr>
        <w:t>公司实行两班制，</w:t>
      </w:r>
      <w:r>
        <w:rPr>
          <w:rFonts w:hint="default" w:ascii="Times New Roman" w:hAnsi="Times New Roman" w:eastAsia="宋体" w:cs="Times New Roman"/>
          <w:color w:val="000000"/>
          <w:sz w:val="24"/>
          <w:szCs w:val="24"/>
        </w:rPr>
        <w:t>工作8小时制，年生产时间</w:t>
      </w:r>
      <w:r>
        <w:rPr>
          <w:rFonts w:hint="eastAsia" w:ascii="Times New Roman" w:hAnsi="Times New Roman" w:eastAsia="宋体" w:cs="Times New Roman"/>
          <w:color w:val="000000"/>
          <w:sz w:val="24"/>
          <w:szCs w:val="24"/>
          <w:lang w:val="en-US" w:eastAsia="zh-CN"/>
        </w:rPr>
        <w:t>30</w:t>
      </w:r>
      <w:r>
        <w:rPr>
          <w:rFonts w:hint="default" w:ascii="Times New Roman" w:hAnsi="Times New Roman" w:eastAsia="宋体" w:cs="Times New Roman"/>
          <w:color w:val="000000"/>
          <w:sz w:val="24"/>
          <w:szCs w:val="24"/>
        </w:rPr>
        <w:t>0天，年生产</w:t>
      </w:r>
      <w:r>
        <w:rPr>
          <w:rFonts w:hint="eastAsia" w:ascii="Times New Roman" w:hAnsi="Times New Roman" w:eastAsia="宋体" w:cs="Times New Roman"/>
          <w:color w:val="000000"/>
          <w:sz w:val="24"/>
          <w:szCs w:val="24"/>
          <w:lang w:val="en-US" w:eastAsia="zh-CN"/>
        </w:rPr>
        <w:t>48</w:t>
      </w:r>
      <w:r>
        <w:rPr>
          <w:rFonts w:hint="default" w:ascii="Times New Roman" w:hAnsi="Times New Roman" w:eastAsia="宋体" w:cs="Times New Roman"/>
          <w:color w:val="000000"/>
          <w:sz w:val="24"/>
          <w:szCs w:val="24"/>
          <w:lang w:val="en-US" w:eastAsia="zh-CN"/>
        </w:rPr>
        <w:t>0</w:t>
      </w:r>
      <w:r>
        <w:rPr>
          <w:rFonts w:hint="default" w:ascii="Times New Roman" w:hAnsi="Times New Roman" w:eastAsia="宋体" w:cs="Times New Roman"/>
          <w:color w:val="000000"/>
          <w:sz w:val="24"/>
          <w:szCs w:val="24"/>
        </w:rPr>
        <w:t>0小时。</w:t>
      </w:r>
    </w:p>
    <w:p>
      <w:pPr>
        <w:shd w:val="clear" w:color="auto" w:fill="FFFFFF"/>
        <w:spacing w:line="360" w:lineRule="auto"/>
        <w:ind w:firstLine="480" w:firstLineChars="200"/>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（二）建设过程及环保审批情况</w:t>
      </w:r>
    </w:p>
    <w:p>
      <w:pPr>
        <w:shd w:val="clear" w:color="auto" w:fill="FFFFFF"/>
        <w:spacing w:line="360" w:lineRule="auto"/>
        <w:ind w:firstLine="480" w:firstLineChars="200"/>
        <w:rPr>
          <w:rFonts w:hint="default" w:ascii="Times New Roman" w:hAnsi="Times New Roman" w:cs="Times New Roman" w:eastAsiaTheme="minorEastAsia"/>
          <w:color w:val="000000"/>
          <w:sz w:val="24"/>
          <w:szCs w:val="24"/>
          <w:lang w:eastAsia="zh-CN"/>
        </w:rPr>
      </w:pPr>
      <w:r>
        <w:rPr>
          <w:rFonts w:hint="default" w:ascii="Times New Roman" w:hAnsi="Times New Roman" w:cs="Times New Roman" w:eastAsiaTheme="minorEastAsia"/>
          <w:color w:val="000000"/>
          <w:sz w:val="24"/>
          <w:szCs w:val="24"/>
        </w:rPr>
        <w:t>项目于20</w:t>
      </w:r>
      <w:r>
        <w:rPr>
          <w:rFonts w:hint="default" w:ascii="Times New Roman" w:hAnsi="Times New Roman" w:cs="Times New Roman" w:eastAsiaTheme="minorEastAsia"/>
          <w:color w:val="000000"/>
          <w:sz w:val="24"/>
          <w:szCs w:val="24"/>
          <w:lang w:val="en-US" w:eastAsia="zh-CN"/>
        </w:rPr>
        <w:t>21</w:t>
      </w:r>
      <w:r>
        <w:rPr>
          <w:rFonts w:hint="default" w:ascii="Times New Roman" w:hAnsi="Times New Roman" w:cs="Times New Roman" w:eastAsiaTheme="minorEastAsia"/>
          <w:color w:val="000000"/>
          <w:sz w:val="24"/>
          <w:szCs w:val="24"/>
        </w:rPr>
        <w:t>年</w:t>
      </w:r>
      <w:r>
        <w:rPr>
          <w:rFonts w:hint="eastAsia" w:ascii="Times New Roman" w:hAnsi="Times New Roman" w:cs="Times New Roman" w:eastAsiaTheme="minorEastAsia"/>
          <w:color w:val="000000"/>
          <w:sz w:val="24"/>
          <w:szCs w:val="24"/>
          <w:lang w:val="en-US" w:eastAsia="zh-CN"/>
        </w:rPr>
        <w:t>1</w:t>
      </w:r>
      <w:r>
        <w:rPr>
          <w:rFonts w:hint="default" w:ascii="Times New Roman" w:hAnsi="Times New Roman" w:cs="Times New Roman" w:eastAsiaTheme="minorEastAsia"/>
          <w:color w:val="000000"/>
          <w:sz w:val="24"/>
          <w:szCs w:val="24"/>
        </w:rPr>
        <w:t>月由</w:t>
      </w:r>
      <w:r>
        <w:rPr>
          <w:rFonts w:hint="eastAsia" w:ascii="Times New Roman" w:hAnsi="Times New Roman" w:cs="Times New Roman" w:eastAsiaTheme="minorEastAsia"/>
          <w:color w:val="000000"/>
          <w:sz w:val="24"/>
          <w:szCs w:val="24"/>
          <w:lang w:eastAsia="zh-CN"/>
        </w:rPr>
        <w:t>城阳区发展和改革局</w:t>
      </w:r>
      <w:r>
        <w:rPr>
          <w:rFonts w:hint="default" w:ascii="Times New Roman" w:hAnsi="Times New Roman" w:cs="Times New Roman" w:eastAsiaTheme="minorEastAsia"/>
          <w:color w:val="000000"/>
          <w:sz w:val="24"/>
          <w:szCs w:val="24"/>
        </w:rPr>
        <w:t>予以登记备案，20</w:t>
      </w:r>
      <w:r>
        <w:rPr>
          <w:rFonts w:hint="default" w:ascii="Times New Roman" w:hAnsi="Times New Roman" w:cs="Times New Roman" w:eastAsiaTheme="minorEastAsia"/>
          <w:color w:val="000000"/>
          <w:sz w:val="24"/>
          <w:szCs w:val="24"/>
          <w:lang w:val="en-US" w:eastAsia="zh-CN"/>
        </w:rPr>
        <w:t>21</w:t>
      </w:r>
      <w:r>
        <w:rPr>
          <w:rFonts w:hint="default" w:ascii="Times New Roman" w:hAnsi="Times New Roman" w:cs="Times New Roman" w:eastAsiaTheme="minorEastAsia"/>
          <w:color w:val="000000"/>
          <w:sz w:val="24"/>
          <w:szCs w:val="24"/>
        </w:rPr>
        <w:t>年</w:t>
      </w:r>
      <w:r>
        <w:rPr>
          <w:rFonts w:hint="eastAsia" w:ascii="Times New Roman" w:hAnsi="Times New Roman" w:cs="Times New Roman" w:eastAsiaTheme="minorEastAsia"/>
          <w:color w:val="000000"/>
          <w:sz w:val="24"/>
          <w:szCs w:val="24"/>
          <w:lang w:val="en-US" w:eastAsia="zh-CN"/>
        </w:rPr>
        <w:t>2</w:t>
      </w:r>
      <w:r>
        <w:rPr>
          <w:rFonts w:hint="default" w:ascii="Times New Roman" w:hAnsi="Times New Roman" w:cs="Times New Roman" w:eastAsiaTheme="minorEastAsia"/>
          <w:color w:val="000000"/>
          <w:sz w:val="24"/>
          <w:szCs w:val="24"/>
        </w:rPr>
        <w:t>月由</w:t>
      </w:r>
      <w:r>
        <w:rPr>
          <w:rFonts w:hint="eastAsia" w:ascii="Times New Roman" w:hAnsi="Times New Roman" w:cs="Times New Roman" w:eastAsiaTheme="minorEastAsia"/>
          <w:color w:val="000000"/>
          <w:sz w:val="24"/>
          <w:szCs w:val="24"/>
          <w:lang w:eastAsia="zh-CN"/>
        </w:rPr>
        <w:t>济南圣洁环境科技有限公司</w:t>
      </w:r>
      <w:r>
        <w:rPr>
          <w:rFonts w:hint="default" w:ascii="Times New Roman" w:hAnsi="Times New Roman" w:cs="Times New Roman" w:eastAsiaTheme="minorEastAsia"/>
          <w:color w:val="000000"/>
          <w:sz w:val="24"/>
          <w:szCs w:val="24"/>
        </w:rPr>
        <w:t>编制完成环境影响</w:t>
      </w:r>
      <w:r>
        <w:rPr>
          <w:rFonts w:hint="default" w:ascii="Times New Roman" w:hAnsi="Times New Roman" w:cs="Times New Roman" w:eastAsiaTheme="minorEastAsia"/>
          <w:color w:val="000000"/>
          <w:sz w:val="24"/>
          <w:szCs w:val="24"/>
          <w:lang w:eastAsia="zh-CN"/>
        </w:rPr>
        <w:t>报告表</w:t>
      </w:r>
      <w:r>
        <w:rPr>
          <w:rFonts w:hint="default" w:ascii="Times New Roman" w:hAnsi="Times New Roman" w:cs="Times New Roman" w:eastAsiaTheme="minorEastAsia"/>
          <w:color w:val="000000"/>
          <w:sz w:val="24"/>
          <w:szCs w:val="24"/>
        </w:rPr>
        <w:t>，</w:t>
      </w:r>
      <w:r>
        <w:rPr>
          <w:rFonts w:hint="default" w:ascii="Times New Roman" w:hAnsi="Times New Roman" w:cs="Times New Roman" w:eastAsiaTheme="minorEastAsia"/>
          <w:color w:val="000000"/>
          <w:sz w:val="24"/>
          <w:szCs w:val="24"/>
          <w:lang w:eastAsia="zh-CN"/>
        </w:rPr>
        <w:t>青岛市环境保护局</w:t>
      </w:r>
      <w:r>
        <w:rPr>
          <w:rFonts w:hint="eastAsia" w:ascii="Times New Roman" w:hAnsi="Times New Roman" w:cs="Times New Roman" w:eastAsiaTheme="minorEastAsia"/>
          <w:color w:val="000000"/>
          <w:sz w:val="24"/>
          <w:szCs w:val="24"/>
          <w:lang w:eastAsia="zh-CN"/>
        </w:rPr>
        <w:t>城阳</w:t>
      </w:r>
      <w:r>
        <w:rPr>
          <w:rFonts w:hint="default" w:ascii="Times New Roman" w:hAnsi="Times New Roman" w:cs="Times New Roman" w:eastAsiaTheme="minorEastAsia"/>
          <w:color w:val="000000"/>
          <w:sz w:val="24"/>
          <w:szCs w:val="24"/>
          <w:lang w:eastAsia="zh-CN"/>
        </w:rPr>
        <w:t>分局</w:t>
      </w:r>
      <w:r>
        <w:rPr>
          <w:rFonts w:hint="default" w:ascii="Times New Roman" w:hAnsi="Times New Roman" w:cs="Times New Roman" w:eastAsiaTheme="minorEastAsia"/>
          <w:color w:val="000000"/>
          <w:sz w:val="24"/>
          <w:szCs w:val="24"/>
        </w:rPr>
        <w:t>于20</w:t>
      </w:r>
      <w:r>
        <w:rPr>
          <w:rFonts w:hint="default" w:ascii="Times New Roman" w:hAnsi="Times New Roman" w:cs="Times New Roman" w:eastAsiaTheme="minorEastAsia"/>
          <w:color w:val="000000"/>
          <w:sz w:val="24"/>
          <w:szCs w:val="24"/>
          <w:lang w:val="en-US" w:eastAsia="zh-CN"/>
        </w:rPr>
        <w:t>21</w:t>
      </w:r>
      <w:r>
        <w:rPr>
          <w:rFonts w:hint="default" w:ascii="Times New Roman" w:hAnsi="Times New Roman" w:cs="Times New Roman" w:eastAsiaTheme="minorEastAsia"/>
          <w:color w:val="000000"/>
          <w:sz w:val="24"/>
          <w:szCs w:val="24"/>
        </w:rPr>
        <w:t>年</w:t>
      </w:r>
      <w:r>
        <w:rPr>
          <w:rFonts w:hint="eastAsia" w:ascii="Times New Roman" w:hAnsi="Times New Roman" w:cs="Times New Roman" w:eastAsiaTheme="minorEastAsia"/>
          <w:color w:val="000000"/>
          <w:sz w:val="24"/>
          <w:szCs w:val="24"/>
          <w:lang w:val="en-US" w:eastAsia="zh-CN"/>
        </w:rPr>
        <w:t>3</w:t>
      </w:r>
      <w:r>
        <w:rPr>
          <w:rFonts w:hint="default" w:ascii="Times New Roman" w:hAnsi="Times New Roman" w:cs="Times New Roman" w:eastAsiaTheme="minorEastAsia"/>
          <w:color w:val="000000"/>
          <w:sz w:val="24"/>
          <w:szCs w:val="24"/>
        </w:rPr>
        <w:t>月</w:t>
      </w:r>
      <w:r>
        <w:rPr>
          <w:rFonts w:hint="eastAsia" w:ascii="Times New Roman" w:hAnsi="Times New Roman" w:cs="Times New Roman" w:eastAsiaTheme="minorEastAsia"/>
          <w:color w:val="000000"/>
          <w:sz w:val="24"/>
          <w:szCs w:val="24"/>
          <w:lang w:val="en-US" w:eastAsia="zh-CN"/>
        </w:rPr>
        <w:t>11</w:t>
      </w:r>
      <w:r>
        <w:rPr>
          <w:rFonts w:hint="default" w:ascii="Times New Roman" w:hAnsi="Times New Roman" w:cs="Times New Roman" w:eastAsiaTheme="minorEastAsia"/>
          <w:color w:val="000000"/>
          <w:sz w:val="24"/>
          <w:szCs w:val="24"/>
        </w:rPr>
        <w:t>日以</w:t>
      </w:r>
      <w:r>
        <w:rPr>
          <w:rFonts w:hint="default" w:ascii="Times New Roman" w:hAnsi="Times New Roman" w:cs="Times New Roman" w:eastAsiaTheme="minorEastAsia"/>
          <w:color w:val="000000"/>
          <w:sz w:val="24"/>
          <w:szCs w:val="24"/>
          <w:lang w:eastAsia="zh-CN"/>
        </w:rPr>
        <w:t>“</w:t>
      </w:r>
      <w:r>
        <w:rPr>
          <w:rFonts w:hint="eastAsia" w:ascii="Times New Roman" w:hAnsi="Times New Roman" w:cs="Times New Roman" w:eastAsiaTheme="minorEastAsia"/>
          <w:color w:val="000000"/>
          <w:sz w:val="24"/>
          <w:szCs w:val="24"/>
          <w:lang w:eastAsia="zh-CN"/>
        </w:rPr>
        <w:t>青环城审</w:t>
      </w:r>
      <w:r>
        <w:rPr>
          <w:rFonts w:hint="default" w:ascii="Times New Roman" w:hAnsi="Times New Roman" w:cs="Times New Roman" w:eastAsiaTheme="minorEastAsia"/>
          <w:color w:val="000000"/>
          <w:sz w:val="24"/>
          <w:szCs w:val="24"/>
        </w:rPr>
        <w:t>﹝20</w:t>
      </w:r>
      <w:r>
        <w:rPr>
          <w:rFonts w:hint="eastAsia" w:ascii="Times New Roman" w:hAnsi="Times New Roman" w:cs="Times New Roman" w:eastAsiaTheme="minorEastAsia"/>
          <w:color w:val="000000"/>
          <w:sz w:val="24"/>
          <w:szCs w:val="24"/>
          <w:lang w:val="en-US" w:eastAsia="zh-CN"/>
        </w:rPr>
        <w:t>21</w:t>
      </w:r>
      <w:r>
        <w:rPr>
          <w:rFonts w:hint="default" w:ascii="Times New Roman" w:hAnsi="Times New Roman" w:cs="Times New Roman" w:eastAsiaTheme="minorEastAsia"/>
          <w:color w:val="000000"/>
          <w:sz w:val="24"/>
          <w:szCs w:val="24"/>
        </w:rPr>
        <w:t>﹞</w:t>
      </w:r>
      <w:r>
        <w:rPr>
          <w:rFonts w:hint="eastAsia" w:ascii="Times New Roman" w:hAnsi="Times New Roman" w:cs="Times New Roman" w:eastAsiaTheme="minorEastAsia"/>
          <w:color w:val="000000"/>
          <w:sz w:val="24"/>
          <w:szCs w:val="24"/>
          <w:lang w:val="en-US" w:eastAsia="zh-CN"/>
        </w:rPr>
        <w:t>44</w:t>
      </w:r>
      <w:r>
        <w:rPr>
          <w:rFonts w:hint="default" w:ascii="Times New Roman" w:hAnsi="Times New Roman" w:cs="Times New Roman" w:eastAsiaTheme="minorEastAsia"/>
          <w:color w:val="000000"/>
          <w:sz w:val="24"/>
          <w:szCs w:val="24"/>
        </w:rPr>
        <w:t>号</w:t>
      </w:r>
      <w:r>
        <w:rPr>
          <w:rFonts w:hint="default" w:ascii="Times New Roman" w:hAnsi="Times New Roman" w:cs="Times New Roman" w:eastAsiaTheme="minorEastAsia"/>
          <w:color w:val="000000"/>
          <w:sz w:val="24"/>
          <w:szCs w:val="24"/>
          <w:lang w:eastAsia="zh-CN"/>
        </w:rPr>
        <w:t>”文</w:t>
      </w:r>
      <w:r>
        <w:rPr>
          <w:rFonts w:hint="default" w:ascii="Times New Roman" w:hAnsi="Times New Roman" w:cs="Times New Roman" w:eastAsiaTheme="minorEastAsia"/>
          <w:color w:val="000000"/>
          <w:sz w:val="24"/>
          <w:szCs w:val="24"/>
        </w:rPr>
        <w:t>件予以</w:t>
      </w:r>
      <w:r>
        <w:rPr>
          <w:rFonts w:hint="default" w:ascii="Times New Roman" w:hAnsi="Times New Roman" w:cs="Times New Roman" w:eastAsiaTheme="minorEastAsia"/>
          <w:color w:val="000000"/>
          <w:sz w:val="24"/>
          <w:szCs w:val="24"/>
          <w:lang w:eastAsia="zh-CN"/>
        </w:rPr>
        <w:t>批复。项目于</w:t>
      </w:r>
      <w:r>
        <w:rPr>
          <w:rFonts w:hint="eastAsia" w:ascii="Times New Roman" w:hAnsi="Times New Roman" w:cs="Times New Roman" w:eastAsiaTheme="minorEastAsia"/>
          <w:color w:val="000000"/>
          <w:sz w:val="24"/>
          <w:szCs w:val="24"/>
          <w:lang w:val="en-US" w:eastAsia="zh-CN"/>
        </w:rPr>
        <w:t>2021年4月份开始建设，</w:t>
      </w:r>
      <w:r>
        <w:rPr>
          <w:rFonts w:hint="default" w:ascii="Times New Roman" w:hAnsi="Times New Roman" w:cs="Times New Roman" w:eastAsiaTheme="minorEastAsia"/>
          <w:color w:val="000000"/>
          <w:sz w:val="24"/>
          <w:szCs w:val="24"/>
          <w:lang w:val="en-US" w:eastAsia="zh-CN"/>
        </w:rPr>
        <w:t>202</w:t>
      </w:r>
      <w:r>
        <w:rPr>
          <w:rFonts w:hint="eastAsia" w:ascii="Times New Roman" w:hAnsi="Times New Roman" w:cs="Times New Roman" w:eastAsiaTheme="minorEastAsia"/>
          <w:color w:val="000000"/>
          <w:sz w:val="24"/>
          <w:szCs w:val="24"/>
          <w:lang w:val="en-US" w:eastAsia="zh-CN"/>
        </w:rPr>
        <w:t>2</w:t>
      </w:r>
      <w:r>
        <w:rPr>
          <w:rFonts w:hint="default" w:ascii="Times New Roman" w:hAnsi="Times New Roman" w:cs="Times New Roman" w:eastAsiaTheme="minorEastAsia"/>
          <w:color w:val="000000"/>
          <w:sz w:val="24"/>
          <w:szCs w:val="24"/>
          <w:lang w:val="en-US" w:eastAsia="zh-CN"/>
        </w:rPr>
        <w:t>年</w:t>
      </w:r>
      <w:r>
        <w:rPr>
          <w:rFonts w:hint="eastAsia" w:ascii="Times New Roman" w:hAnsi="Times New Roman" w:cs="Times New Roman" w:eastAsiaTheme="minorEastAsia"/>
          <w:color w:val="000000"/>
          <w:sz w:val="24"/>
          <w:szCs w:val="24"/>
          <w:lang w:val="en-US" w:eastAsia="zh-CN"/>
        </w:rPr>
        <w:t>6</w:t>
      </w:r>
      <w:r>
        <w:rPr>
          <w:rFonts w:hint="default" w:ascii="Times New Roman" w:hAnsi="Times New Roman" w:cs="Times New Roman" w:eastAsiaTheme="minorEastAsia"/>
          <w:color w:val="000000"/>
          <w:sz w:val="24"/>
          <w:szCs w:val="24"/>
          <w:lang w:val="en-US" w:eastAsia="zh-CN"/>
        </w:rPr>
        <w:t>月建成投产试运行</w:t>
      </w:r>
      <w:r>
        <w:rPr>
          <w:rFonts w:hint="default" w:ascii="Times New Roman" w:hAnsi="Times New Roman" w:cs="Times New Roman" w:eastAsiaTheme="minorEastAsia"/>
          <w:color w:val="000000"/>
          <w:sz w:val="24"/>
          <w:szCs w:val="24"/>
          <w:lang w:eastAsia="zh-CN"/>
        </w:rPr>
        <w:t>。</w:t>
      </w:r>
    </w:p>
    <w:p>
      <w:pPr>
        <w:shd w:val="clear" w:color="auto" w:fill="FFFFFF"/>
        <w:spacing w:line="360" w:lineRule="auto"/>
        <w:ind w:firstLine="480" w:firstLineChars="200"/>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项目从立项至调试过程中无环境投诉、违法或处罚记录。</w:t>
      </w:r>
    </w:p>
    <w:p>
      <w:pPr>
        <w:tabs>
          <w:tab w:val="left" w:pos="4305"/>
        </w:tabs>
        <w:spacing w:line="360" w:lineRule="auto"/>
        <w:ind w:firstLine="480" w:firstLineChars="200"/>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（三）投资情况</w:t>
      </w:r>
    </w:p>
    <w:p>
      <w:pPr>
        <w:tabs>
          <w:tab w:val="left" w:pos="4305"/>
        </w:tabs>
        <w:spacing w:line="360" w:lineRule="auto"/>
        <w:ind w:firstLine="597" w:firstLineChars="249"/>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项目实际总投资</w:t>
      </w:r>
      <w:r>
        <w:rPr>
          <w:rFonts w:hint="eastAsia" w:ascii="Times New Roman" w:hAnsi="Times New Roman" w:cs="Times New Roman" w:eastAsiaTheme="minorEastAsia"/>
          <w:color w:val="000000"/>
          <w:sz w:val="24"/>
          <w:szCs w:val="24"/>
          <w:lang w:val="en-US" w:eastAsia="zh-CN"/>
        </w:rPr>
        <w:t>250</w:t>
      </w:r>
      <w:r>
        <w:rPr>
          <w:rFonts w:hint="default" w:ascii="Times New Roman" w:hAnsi="Times New Roman" w:cs="Times New Roman" w:eastAsiaTheme="minorEastAsia"/>
          <w:color w:val="000000"/>
          <w:sz w:val="24"/>
          <w:szCs w:val="24"/>
        </w:rPr>
        <w:t>万元，环保实际投资</w:t>
      </w:r>
      <w:r>
        <w:rPr>
          <w:rFonts w:hint="eastAsia" w:ascii="Times New Roman" w:hAnsi="Times New Roman" w:cs="Times New Roman" w:eastAsiaTheme="minorEastAsia"/>
          <w:color w:val="000000"/>
          <w:sz w:val="24"/>
          <w:szCs w:val="24"/>
          <w:lang w:val="en-US" w:eastAsia="zh-CN"/>
        </w:rPr>
        <w:t>4</w:t>
      </w:r>
      <w:r>
        <w:rPr>
          <w:rFonts w:hint="default" w:ascii="Times New Roman" w:hAnsi="Times New Roman" w:cs="Times New Roman" w:eastAsiaTheme="minorEastAsia"/>
          <w:color w:val="000000"/>
          <w:sz w:val="24"/>
          <w:szCs w:val="24"/>
        </w:rPr>
        <w:t>万元，占实际总</w:t>
      </w:r>
      <w:r>
        <w:rPr>
          <w:rFonts w:hint="default" w:ascii="Times New Roman" w:hAnsi="Times New Roman" w:cs="Times New Roman" w:eastAsiaTheme="minorEastAsia"/>
          <w:color w:val="000000"/>
          <w:sz w:val="24"/>
          <w:szCs w:val="24"/>
          <w:lang w:val="zh-CN"/>
        </w:rPr>
        <w:t>投资的</w:t>
      </w:r>
      <w:r>
        <w:rPr>
          <w:rFonts w:hint="eastAsia" w:ascii="Times New Roman" w:hAnsi="Times New Roman" w:cs="Times New Roman" w:eastAsiaTheme="minorEastAsia"/>
          <w:color w:val="000000"/>
          <w:sz w:val="24"/>
          <w:szCs w:val="24"/>
          <w:lang w:val="en-US" w:eastAsia="zh-CN"/>
        </w:rPr>
        <w:t>1</w:t>
      </w:r>
      <w:r>
        <w:rPr>
          <w:rFonts w:hint="default" w:ascii="Times New Roman" w:hAnsi="Times New Roman" w:cs="Times New Roman" w:eastAsiaTheme="minorEastAsia"/>
          <w:color w:val="000000"/>
          <w:sz w:val="24"/>
          <w:szCs w:val="24"/>
          <w:lang w:val="en-US" w:eastAsia="zh-CN"/>
        </w:rPr>
        <w:t>.6</w:t>
      </w:r>
      <w:r>
        <w:rPr>
          <w:rFonts w:hint="default" w:ascii="Times New Roman" w:hAnsi="Times New Roman" w:cs="Times New Roman" w:eastAsiaTheme="minorEastAsia"/>
          <w:color w:val="000000"/>
          <w:sz w:val="24"/>
          <w:szCs w:val="24"/>
          <w:lang w:val="zh-CN"/>
        </w:rPr>
        <w:t>%。</w:t>
      </w:r>
    </w:p>
    <w:p>
      <w:pPr>
        <w:pStyle w:val="18"/>
        <w:adjustRightInd w:val="0"/>
        <w:snapToGrid w:val="0"/>
        <w:spacing w:beforeAutospacing="0" w:afterAutospacing="0" w:line="360" w:lineRule="auto"/>
        <w:ind w:firstLine="480" w:firstLineChars="200"/>
        <w:jc w:val="both"/>
        <w:outlineLvl w:val="0"/>
        <w:rPr>
          <w:rFonts w:hint="default" w:ascii="Times New Roman" w:hAnsi="Times New Roman" w:cs="Times New Roman" w:eastAsiaTheme="minorEastAsia"/>
          <w:color w:val="000000"/>
        </w:rPr>
      </w:pPr>
      <w:r>
        <w:rPr>
          <w:rFonts w:hint="default" w:ascii="Times New Roman" w:hAnsi="Times New Roman" w:cs="Times New Roman" w:eastAsiaTheme="minorEastAsia"/>
          <w:color w:val="000000"/>
        </w:rPr>
        <w:t>（四）验收范围</w:t>
      </w:r>
    </w:p>
    <w:p>
      <w:pPr>
        <w:shd w:val="clear" w:color="auto" w:fill="FFFFFF"/>
        <w:spacing w:line="360" w:lineRule="auto"/>
        <w:ind w:firstLine="480" w:firstLineChars="200"/>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本次验收为项目环评及批复所涉及的</w:t>
      </w:r>
      <w:r>
        <w:rPr>
          <w:rFonts w:hint="eastAsia" w:ascii="Times New Roman" w:hAnsi="Times New Roman" w:cs="Times New Roman" w:eastAsiaTheme="minorEastAsia"/>
          <w:color w:val="000000"/>
          <w:sz w:val="24"/>
          <w:szCs w:val="24"/>
          <w:lang w:eastAsia="zh-CN"/>
        </w:rPr>
        <w:t>项目一期</w:t>
      </w:r>
      <w:r>
        <w:rPr>
          <w:rFonts w:hint="default" w:ascii="Times New Roman" w:hAnsi="Times New Roman" w:cs="Times New Roman" w:eastAsiaTheme="minorEastAsia"/>
          <w:color w:val="000000"/>
          <w:sz w:val="24"/>
          <w:szCs w:val="24"/>
        </w:rPr>
        <w:t>内容</w:t>
      </w:r>
      <w:r>
        <w:rPr>
          <w:rFonts w:hint="eastAsia" w:ascii="Times New Roman" w:hAnsi="Times New Roman" w:cs="Times New Roman" w:eastAsiaTheme="minorEastAsia"/>
          <w:color w:val="000000"/>
          <w:sz w:val="24"/>
          <w:szCs w:val="24"/>
          <w:lang w:eastAsia="zh-CN"/>
        </w:rPr>
        <w:t>，</w:t>
      </w:r>
      <w:r>
        <w:rPr>
          <w:rFonts w:hint="default" w:ascii="Times New Roman" w:hAnsi="Times New Roman" w:cs="Times New Roman" w:eastAsiaTheme="minorEastAsia"/>
          <w:color w:val="000000"/>
          <w:sz w:val="24"/>
          <w:szCs w:val="24"/>
        </w:rPr>
        <w:t>包括</w:t>
      </w:r>
      <w:r>
        <w:rPr>
          <w:rFonts w:hint="eastAsia" w:ascii="Times New Roman" w:hAnsi="Times New Roman" w:cs="Times New Roman" w:eastAsiaTheme="minorEastAsia"/>
          <w:color w:val="000000"/>
          <w:sz w:val="24"/>
          <w:szCs w:val="24"/>
          <w:lang w:eastAsia="zh-CN"/>
        </w:rPr>
        <w:t>钢化玻璃生产线</w:t>
      </w:r>
      <w:r>
        <w:rPr>
          <w:rFonts w:hint="default" w:ascii="Times New Roman" w:hAnsi="Times New Roman" w:cs="Times New Roman" w:eastAsiaTheme="minorEastAsia"/>
          <w:color w:val="000000"/>
          <w:sz w:val="24"/>
          <w:szCs w:val="24"/>
        </w:rPr>
        <w:t>及其给排水系统、供电系统等公用、辅助工程与环保工程等。</w:t>
      </w:r>
    </w:p>
    <w:p>
      <w:pPr>
        <w:pStyle w:val="18"/>
        <w:adjustRightInd w:val="0"/>
        <w:snapToGrid w:val="0"/>
        <w:spacing w:beforeAutospacing="0" w:afterAutospacing="0" w:line="360" w:lineRule="auto"/>
        <w:ind w:firstLine="482" w:firstLineChars="200"/>
        <w:jc w:val="both"/>
        <w:outlineLvl w:val="0"/>
        <w:rPr>
          <w:rFonts w:hint="default" w:ascii="Times New Roman" w:hAnsi="Times New Roman" w:cs="Times New Roman" w:eastAsiaTheme="minorEastAsia"/>
          <w:b/>
        </w:rPr>
      </w:pPr>
      <w:r>
        <w:rPr>
          <w:rFonts w:hint="default" w:ascii="Times New Roman" w:hAnsi="Times New Roman" w:cs="Times New Roman" w:eastAsiaTheme="minorEastAsia"/>
          <w:b/>
          <w:color w:val="000000"/>
        </w:rPr>
        <w:t>二、工程变动情况</w:t>
      </w:r>
    </w:p>
    <w:p>
      <w:pPr>
        <w:pStyle w:val="28"/>
        <w:ind w:firstLine="472"/>
        <w:rPr>
          <w:rFonts w:hint="default" w:ascii="Times New Roman" w:hAnsi="Times New Roman" w:cs="Times New Roman" w:eastAsiaTheme="minorEastAsia"/>
          <w:color w:val="000000"/>
          <w:spacing w:val="0"/>
          <w:sz w:val="24"/>
          <w:szCs w:val="24"/>
          <w:lang w:val="en-US" w:eastAsia="zh-CN" w:bidi="ar-SA"/>
        </w:rPr>
      </w:pPr>
      <w:r>
        <w:rPr>
          <w:rFonts w:hint="default" w:ascii="Times New Roman" w:hAnsi="Times New Roman" w:cs="Times New Roman" w:eastAsiaTheme="minorEastAsia"/>
          <w:color w:val="000000"/>
          <w:spacing w:val="0"/>
          <w:sz w:val="24"/>
          <w:szCs w:val="24"/>
          <w:lang w:val="en-US" w:eastAsia="zh-CN" w:bidi="ar-SA"/>
        </w:rPr>
        <w:t>本项目</w:t>
      </w:r>
      <w:r>
        <w:rPr>
          <w:rFonts w:hint="eastAsia" w:ascii="Times New Roman" w:hAnsi="Times New Roman" w:cs="Times New Roman" w:eastAsiaTheme="minorEastAsia"/>
          <w:color w:val="000000"/>
          <w:spacing w:val="0"/>
          <w:sz w:val="24"/>
          <w:szCs w:val="24"/>
          <w:lang w:val="en-US" w:eastAsia="zh-CN" w:bidi="ar-SA"/>
        </w:rPr>
        <w:t>（一期）</w:t>
      </w:r>
      <w:r>
        <w:rPr>
          <w:rFonts w:hint="default" w:ascii="Times New Roman" w:hAnsi="Times New Roman" w:cs="Times New Roman" w:eastAsiaTheme="minorEastAsia"/>
          <w:color w:val="000000"/>
          <w:spacing w:val="0"/>
          <w:sz w:val="24"/>
          <w:szCs w:val="24"/>
          <w:lang w:val="en-US" w:eastAsia="zh-CN" w:bidi="ar-SA"/>
        </w:rPr>
        <w:t>实际建设情况与环评及批复要求一致，不存在项目变更。</w:t>
      </w:r>
    </w:p>
    <w:p>
      <w:pPr>
        <w:pStyle w:val="18"/>
        <w:adjustRightInd w:val="0"/>
        <w:snapToGrid w:val="0"/>
        <w:spacing w:beforeAutospacing="0" w:afterAutospacing="0" w:line="360" w:lineRule="auto"/>
        <w:ind w:firstLine="482" w:firstLineChars="200"/>
        <w:jc w:val="both"/>
        <w:outlineLvl w:val="0"/>
        <w:rPr>
          <w:rFonts w:hint="default" w:ascii="Times New Roman" w:hAnsi="Times New Roman" w:cs="Times New Roman" w:eastAsiaTheme="minorEastAsia"/>
          <w:b/>
          <w:color w:val="000000"/>
        </w:rPr>
      </w:pPr>
      <w:r>
        <w:rPr>
          <w:rFonts w:hint="default" w:ascii="Times New Roman" w:hAnsi="Times New Roman" w:cs="Times New Roman" w:eastAsiaTheme="minorEastAsia"/>
          <w:b/>
          <w:color w:val="000000"/>
        </w:rPr>
        <w:t>三、环境保护设施建设情况</w:t>
      </w:r>
    </w:p>
    <w:p>
      <w:pPr>
        <w:spacing w:line="360" w:lineRule="auto"/>
        <w:ind w:firstLine="480" w:firstLineChars="200"/>
        <w:outlineLvl w:val="1"/>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（一）废水</w:t>
      </w:r>
    </w:p>
    <w:p>
      <w:pPr>
        <w:pStyle w:val="28"/>
        <w:keepNext w:val="0"/>
        <w:keepLines w:val="0"/>
        <w:pageBreakBefore w:val="0"/>
        <w:widowControl w:val="0"/>
        <w:kinsoku/>
        <w:wordWrap/>
        <w:overflowPunct/>
        <w:topLinePunct w:val="0"/>
        <w:autoSpaceDE/>
        <w:autoSpaceDN/>
        <w:bidi w:val="0"/>
        <w:adjustRightInd w:val="0"/>
        <w:snapToGrid w:val="0"/>
        <w:ind w:firstLine="560"/>
        <w:textAlignment w:val="auto"/>
        <w:rPr>
          <w:rFonts w:hint="default" w:ascii="Times New Roman" w:hAnsi="Times New Roman" w:eastAsia="宋体" w:cs="Times New Roman"/>
          <w:color w:val="000000"/>
          <w:spacing w:val="0"/>
          <w:sz w:val="24"/>
          <w:szCs w:val="24"/>
          <w:lang w:val="en-US" w:eastAsia="zh-CN" w:bidi="ar-SA"/>
        </w:rPr>
      </w:pPr>
      <w:bookmarkStart w:id="0" w:name="_Toc494193979"/>
      <w:bookmarkStart w:id="1" w:name="_Toc494193878"/>
      <w:bookmarkStart w:id="2" w:name="_Toc21727"/>
      <w:bookmarkStart w:id="3" w:name="_Toc405535089"/>
      <w:r>
        <w:rPr>
          <w:rFonts w:hint="default" w:ascii="Times New Roman" w:hAnsi="Times New Roman" w:eastAsia="宋体" w:cs="Times New Roman"/>
          <w:kern w:val="2"/>
          <w:sz w:val="24"/>
          <w:szCs w:val="24"/>
          <w:lang w:val="zh-CN" w:eastAsia="zh-CN" w:bidi="ar-SA"/>
        </w:rPr>
        <w:t>本项目生产</w:t>
      </w:r>
      <w:r>
        <w:rPr>
          <w:rFonts w:hint="default" w:ascii="Times New Roman" w:hAnsi="Times New Roman" w:eastAsia="宋体" w:cs="Times New Roman"/>
          <w:kern w:val="2"/>
          <w:sz w:val="24"/>
          <w:szCs w:val="24"/>
          <w:lang w:val="en-US" w:eastAsia="zh-CN" w:bidi="ar-SA"/>
        </w:rPr>
        <w:t>用水量为</w:t>
      </w:r>
      <w:r>
        <w:rPr>
          <w:rFonts w:hint="eastAsia" w:ascii="Times New Roman" w:hAnsi="Times New Roman" w:eastAsia="宋体" w:cs="Times New Roman"/>
          <w:kern w:val="2"/>
          <w:sz w:val="24"/>
          <w:szCs w:val="24"/>
          <w:lang w:val="en-US" w:eastAsia="zh-CN" w:bidi="ar-SA"/>
        </w:rPr>
        <w:t>180</w:t>
      </w:r>
      <w:r>
        <w:rPr>
          <w:rFonts w:hint="default" w:ascii="Times New Roman" w:hAnsi="Times New Roman" w:eastAsia="宋体" w:cs="Times New Roman"/>
          <w:kern w:val="2"/>
          <w:sz w:val="24"/>
          <w:szCs w:val="24"/>
          <w:lang w:val="en-US" w:eastAsia="zh-CN" w:bidi="ar-SA"/>
        </w:rPr>
        <w:t>t/a。污水排放量为</w:t>
      </w:r>
      <w:r>
        <w:rPr>
          <w:rFonts w:hint="eastAsia" w:ascii="Times New Roman" w:hAnsi="Times New Roman" w:eastAsia="宋体" w:cs="Times New Roman"/>
          <w:color w:val="000000"/>
          <w:spacing w:val="0"/>
          <w:sz w:val="24"/>
          <w:szCs w:val="24"/>
          <w:lang w:val="en-US" w:eastAsia="zh-CN" w:bidi="ar-SA"/>
        </w:rPr>
        <w:t>120</w:t>
      </w:r>
      <w:r>
        <w:rPr>
          <w:rFonts w:hint="default" w:ascii="Times New Roman" w:hAnsi="Times New Roman" w:eastAsia="宋体" w:cs="Times New Roman"/>
          <w:color w:val="000000"/>
          <w:spacing w:val="0"/>
          <w:sz w:val="24"/>
          <w:szCs w:val="24"/>
          <w:lang w:val="en-US" w:eastAsia="zh-CN" w:bidi="ar-SA"/>
        </w:rPr>
        <w:t>t/a。项目</w:t>
      </w:r>
      <w:r>
        <w:rPr>
          <w:rFonts w:hint="eastAsia" w:ascii="Times New Roman" w:hAnsi="Times New Roman" w:eastAsia="宋体" w:cs="Times New Roman"/>
          <w:color w:val="000000"/>
          <w:spacing w:val="0"/>
          <w:sz w:val="24"/>
          <w:szCs w:val="24"/>
          <w:lang w:val="en-US" w:eastAsia="zh-CN" w:bidi="ar-SA"/>
        </w:rPr>
        <w:t>磨边、打孔、清洗用水均经循环水箱沉淀后，循环使用，定期添加，不外排，废水主要为职工生活用水，生活污水排入园区的化粪池，通过市政管网排入城阳城区污水处理厂进一步处理</w:t>
      </w:r>
      <w:r>
        <w:rPr>
          <w:rFonts w:hint="default" w:ascii="Times New Roman" w:hAnsi="Times New Roman" w:eastAsia="宋体" w:cs="Times New Roman"/>
          <w:color w:val="000000"/>
          <w:spacing w:val="0"/>
          <w:sz w:val="24"/>
          <w:szCs w:val="24"/>
          <w:lang w:val="en-US" w:eastAsia="zh-CN" w:bidi="ar-SA"/>
        </w:rPr>
        <w:t>。</w:t>
      </w:r>
    </w:p>
    <w:bookmarkEnd w:id="0"/>
    <w:bookmarkEnd w:id="1"/>
    <w:bookmarkEnd w:id="2"/>
    <w:bookmarkEnd w:id="3"/>
    <w:p>
      <w:pPr>
        <w:spacing w:line="360" w:lineRule="auto"/>
        <w:ind w:firstLine="480" w:firstLineChars="200"/>
        <w:outlineLvl w:val="1"/>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w:t>
      </w:r>
      <w:r>
        <w:rPr>
          <w:rFonts w:hint="eastAsia" w:ascii="Times New Roman" w:hAnsi="Times New Roman" w:eastAsia="宋体" w:cs="Times New Roman"/>
          <w:color w:val="000000"/>
          <w:sz w:val="24"/>
          <w:szCs w:val="24"/>
          <w:lang w:eastAsia="zh-CN"/>
        </w:rPr>
        <w:t>二</w:t>
      </w:r>
      <w:r>
        <w:rPr>
          <w:rFonts w:hint="default" w:ascii="Times New Roman" w:hAnsi="Times New Roman" w:eastAsia="宋体" w:cs="Times New Roman"/>
          <w:color w:val="000000"/>
          <w:sz w:val="24"/>
          <w:szCs w:val="24"/>
        </w:rPr>
        <w:t>）噪声</w:t>
      </w:r>
    </w:p>
    <w:p>
      <w:pPr>
        <w:spacing w:line="360" w:lineRule="auto"/>
        <w:ind w:firstLine="480" w:firstLineChars="200"/>
        <w:rPr>
          <w:rFonts w:hint="default" w:ascii="Times New Roman" w:hAnsi="Times New Roman" w:eastAsia="宋体" w:cs="Times New Roman"/>
          <w:color w:val="000000"/>
          <w:spacing w:val="0"/>
          <w:sz w:val="24"/>
          <w:szCs w:val="24"/>
          <w:lang w:val="en-US" w:eastAsia="zh-CN" w:bidi="ar-SA"/>
        </w:rPr>
      </w:pPr>
      <w:r>
        <w:rPr>
          <w:rFonts w:hint="default" w:ascii="Times New Roman" w:hAnsi="Times New Roman" w:eastAsia="宋体" w:cs="Times New Roman"/>
          <w:sz w:val="24"/>
          <w:szCs w:val="24"/>
        </w:rPr>
        <w:t>本项</w:t>
      </w:r>
      <w:r>
        <w:rPr>
          <w:rFonts w:hint="default" w:ascii="Times New Roman" w:hAnsi="Times New Roman" w:eastAsia="宋体" w:cs="Times New Roman"/>
          <w:color w:val="000000"/>
          <w:spacing w:val="0"/>
          <w:sz w:val="24"/>
          <w:szCs w:val="24"/>
          <w:lang w:val="en-US" w:eastAsia="zh-CN" w:bidi="ar-SA"/>
        </w:rPr>
        <w:t>目噪声</w:t>
      </w:r>
      <w:r>
        <w:rPr>
          <w:rFonts w:hint="default" w:ascii="Times New Roman" w:hAnsi="Times New Roman" w:eastAsia="宋体" w:cs="Times New Roman"/>
          <w:color w:val="000000"/>
          <w:spacing w:val="0"/>
          <w:sz w:val="24"/>
          <w:szCs w:val="24"/>
          <w:lang w:val="zh-CN" w:eastAsia="zh-CN" w:bidi="ar-SA"/>
        </w:rPr>
        <w:t>主要来自</w:t>
      </w:r>
      <w:r>
        <w:rPr>
          <w:rFonts w:hint="eastAsia" w:ascii="Times New Roman" w:hAnsi="Times New Roman" w:eastAsia="宋体" w:cs="Times New Roman"/>
          <w:color w:val="000000"/>
          <w:spacing w:val="0"/>
          <w:sz w:val="24"/>
          <w:szCs w:val="24"/>
          <w:lang w:val="en-US" w:eastAsia="zh-CN" w:bidi="ar-SA"/>
        </w:rPr>
        <w:t>生产设备切割机、打孔机、清洗机、钢化炉等设备的运行</w:t>
      </w:r>
      <w:r>
        <w:rPr>
          <w:rFonts w:hint="default" w:ascii="Times New Roman" w:hAnsi="Times New Roman" w:eastAsia="宋体" w:cs="Times New Roman"/>
          <w:color w:val="000000"/>
          <w:spacing w:val="0"/>
          <w:sz w:val="24"/>
          <w:szCs w:val="24"/>
          <w:lang w:val="zh-CN" w:eastAsia="zh-CN" w:bidi="ar-SA"/>
        </w:rPr>
        <w:t>；</w:t>
      </w:r>
      <w:r>
        <w:rPr>
          <w:rFonts w:hint="eastAsia" w:ascii="Times New Roman" w:hAnsi="Times New Roman" w:eastAsia="宋体" w:cs="Times New Roman"/>
          <w:color w:val="000000"/>
          <w:spacing w:val="0"/>
          <w:sz w:val="24"/>
          <w:szCs w:val="24"/>
          <w:lang w:val="zh-CN" w:eastAsia="zh-CN" w:bidi="ar-SA"/>
        </w:rPr>
        <w:t>设备均在室内</w:t>
      </w:r>
      <w:r>
        <w:rPr>
          <w:rFonts w:hint="default" w:ascii="Times New Roman" w:hAnsi="Times New Roman" w:eastAsia="宋体" w:cs="Times New Roman"/>
          <w:color w:val="000000"/>
          <w:spacing w:val="0"/>
          <w:sz w:val="24"/>
          <w:szCs w:val="24"/>
          <w:lang w:val="zh-CN" w:eastAsia="zh-CN" w:bidi="ar-SA"/>
        </w:rPr>
        <w:t>进行，</w:t>
      </w:r>
      <w:r>
        <w:rPr>
          <w:rFonts w:hint="eastAsia" w:ascii="Times New Roman" w:hAnsi="Times New Roman" w:eastAsia="宋体" w:cs="Times New Roman"/>
          <w:color w:val="000000"/>
          <w:spacing w:val="0"/>
          <w:sz w:val="24"/>
          <w:szCs w:val="24"/>
          <w:lang w:val="zh-CN" w:eastAsia="zh-CN" w:bidi="ar-SA"/>
        </w:rPr>
        <w:t>设备</w:t>
      </w:r>
      <w:r>
        <w:rPr>
          <w:rFonts w:hint="default" w:ascii="Times New Roman" w:hAnsi="Times New Roman" w:eastAsia="宋体" w:cs="Times New Roman"/>
          <w:color w:val="000000"/>
          <w:spacing w:val="0"/>
          <w:sz w:val="24"/>
          <w:szCs w:val="24"/>
          <w:lang w:val="zh-CN" w:eastAsia="zh-CN" w:bidi="ar-SA"/>
        </w:rPr>
        <w:t>设置基础减震，</w:t>
      </w:r>
      <w:r>
        <w:rPr>
          <w:rFonts w:hint="default" w:ascii="Times New Roman" w:hAnsi="Times New Roman" w:eastAsia="宋体" w:cs="Times New Roman"/>
          <w:color w:val="000000"/>
          <w:spacing w:val="0"/>
          <w:sz w:val="24"/>
          <w:szCs w:val="24"/>
          <w:lang w:val="en-US" w:eastAsia="zh-CN" w:bidi="ar-SA"/>
        </w:rPr>
        <w:t>企业通过选用低噪声设备，合理布局，采取基础减震措施，经厂房隔声、消声、距离衰减后等措施排放。</w:t>
      </w:r>
    </w:p>
    <w:p>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（四）固体废物</w:t>
      </w:r>
    </w:p>
    <w:p>
      <w:pPr>
        <w:pStyle w:val="28"/>
        <w:keepNext w:val="0"/>
        <w:keepLines w:val="0"/>
        <w:pageBreakBefore w:val="0"/>
        <w:widowControl w:val="0"/>
        <w:kinsoku/>
        <w:wordWrap/>
        <w:overflowPunct/>
        <w:topLinePunct w:val="0"/>
        <w:autoSpaceDE/>
        <w:autoSpaceDN/>
        <w:bidi w:val="0"/>
        <w:spacing w:line="360" w:lineRule="auto"/>
        <w:ind w:left="0" w:leftChars="0" w:right="0" w:rightChars="0" w:firstLine="560"/>
        <w:jc w:val="both"/>
        <w:textAlignment w:val="auto"/>
        <w:rPr>
          <w:rFonts w:hint="default" w:ascii="Times New Roman" w:hAnsi="Times New Roman" w:eastAsia="宋体" w:cs="Times New Roman"/>
          <w:spacing w:val="-2"/>
          <w:sz w:val="24"/>
          <w:szCs w:val="24"/>
        </w:rPr>
      </w:pPr>
      <w:r>
        <w:rPr>
          <w:rFonts w:hint="eastAsia" w:ascii="Times New Roman" w:hAnsi="Times New Roman" w:eastAsia="宋体" w:cs="Times New Roman"/>
          <w:b w:val="0"/>
          <w:bCs w:val="0"/>
          <w:spacing w:val="0"/>
          <w:kern w:val="0"/>
          <w:sz w:val="24"/>
          <w:szCs w:val="24"/>
          <w:lang w:eastAsia="zh-CN"/>
        </w:rPr>
        <w:t>一期建设</w:t>
      </w:r>
      <w:r>
        <w:rPr>
          <w:rFonts w:hint="default" w:ascii="Times New Roman" w:hAnsi="Times New Roman" w:eastAsia="宋体" w:cs="Times New Roman"/>
          <w:b w:val="0"/>
          <w:bCs w:val="0"/>
          <w:spacing w:val="0"/>
          <w:kern w:val="0"/>
          <w:sz w:val="24"/>
          <w:szCs w:val="24"/>
        </w:rPr>
        <w:t>项目一般固废主要包括：</w:t>
      </w:r>
      <w:r>
        <w:rPr>
          <w:rFonts w:hint="eastAsia" w:ascii="Times New Roman" w:hAnsi="Times New Roman" w:eastAsia="宋体" w:cs="Times New Roman"/>
          <w:b w:val="0"/>
          <w:bCs w:val="0"/>
          <w:spacing w:val="0"/>
          <w:kern w:val="0"/>
          <w:sz w:val="24"/>
          <w:szCs w:val="24"/>
          <w:lang w:eastAsia="zh-CN"/>
        </w:rPr>
        <w:t>废玻璃、玻璃粉渣及生活垃圾</w:t>
      </w:r>
      <w:r>
        <w:rPr>
          <w:rFonts w:hint="default" w:ascii="Times New Roman" w:hAnsi="Times New Roman" w:eastAsia="宋体" w:cs="Times New Roman"/>
          <w:b w:val="0"/>
          <w:bCs w:val="0"/>
          <w:spacing w:val="0"/>
          <w:kern w:val="0"/>
          <w:sz w:val="24"/>
          <w:szCs w:val="24"/>
        </w:rPr>
        <w:t>。</w:t>
      </w:r>
      <w:bookmarkStart w:id="4" w:name="_Toc13349"/>
      <w:bookmarkStart w:id="5" w:name="_Toc31535"/>
      <w:r>
        <w:rPr>
          <w:rFonts w:hint="default" w:ascii="Times New Roman" w:hAnsi="Times New Roman" w:eastAsia="宋体" w:cs="Times New Roman"/>
          <w:b w:val="0"/>
          <w:bCs w:val="0"/>
          <w:spacing w:val="0"/>
          <w:kern w:val="0"/>
          <w:sz w:val="24"/>
          <w:szCs w:val="24"/>
        </w:rPr>
        <w:t>危险废物主要包括：</w:t>
      </w:r>
      <w:r>
        <w:rPr>
          <w:rFonts w:hint="eastAsia" w:ascii="Times New Roman" w:hAnsi="Times New Roman" w:eastAsia="宋体" w:cs="Times New Roman"/>
          <w:b w:val="0"/>
          <w:bCs w:val="0"/>
          <w:spacing w:val="0"/>
          <w:kern w:val="0"/>
          <w:sz w:val="24"/>
          <w:szCs w:val="24"/>
          <w:highlight w:val="none"/>
          <w:lang w:eastAsia="zh-CN"/>
        </w:rPr>
        <w:t>废机油、废机油桶等，</w:t>
      </w:r>
      <w:r>
        <w:rPr>
          <w:rFonts w:hint="default" w:ascii="Times New Roman" w:hAnsi="Times New Roman" w:eastAsia="宋体" w:cs="Times New Roman"/>
          <w:b w:val="0"/>
          <w:bCs w:val="0"/>
          <w:spacing w:val="0"/>
          <w:kern w:val="0"/>
          <w:sz w:val="24"/>
          <w:szCs w:val="24"/>
          <w:highlight w:val="none"/>
          <w:lang w:eastAsia="zh-CN"/>
        </w:rPr>
        <w:t>委托</w:t>
      </w:r>
      <w:r>
        <w:rPr>
          <w:rFonts w:hint="eastAsia" w:ascii="Times New Roman" w:hAnsi="Times New Roman" w:eastAsia="宋体" w:cs="Times New Roman"/>
          <w:b w:val="0"/>
          <w:bCs w:val="0"/>
          <w:spacing w:val="0"/>
          <w:kern w:val="0"/>
          <w:sz w:val="24"/>
          <w:szCs w:val="24"/>
          <w:highlight w:val="none"/>
          <w:lang w:eastAsia="zh-CN"/>
        </w:rPr>
        <w:t>淄博首拓环境科技有限公司</w:t>
      </w:r>
      <w:r>
        <w:rPr>
          <w:rFonts w:hint="default" w:ascii="Times New Roman" w:hAnsi="Times New Roman" w:eastAsia="宋体" w:cs="Times New Roman"/>
          <w:b w:val="0"/>
          <w:bCs w:val="0"/>
          <w:spacing w:val="0"/>
          <w:kern w:val="0"/>
          <w:sz w:val="24"/>
          <w:szCs w:val="24"/>
          <w:highlight w:val="none"/>
          <w:lang w:eastAsia="zh-CN"/>
        </w:rPr>
        <w:t>处置，定期进行转运</w:t>
      </w:r>
      <w:bookmarkEnd w:id="4"/>
      <w:bookmarkEnd w:id="5"/>
      <w:r>
        <w:rPr>
          <w:rFonts w:hint="default" w:ascii="Times New Roman" w:hAnsi="Times New Roman" w:eastAsia="宋体" w:cs="Times New Roman"/>
          <w:sz w:val="24"/>
          <w:szCs w:val="24"/>
          <w:lang w:eastAsia="zh-CN"/>
        </w:rPr>
        <w:t>。</w:t>
      </w:r>
    </w:p>
    <w:p>
      <w:pPr>
        <w:spacing w:line="360" w:lineRule="auto"/>
        <w:ind w:firstLine="482" w:firstLineChars="200"/>
        <w:jc w:val="both"/>
        <w:rPr>
          <w:rFonts w:hint="default" w:ascii="Times New Roman" w:hAnsi="Times New Roman" w:cs="Times New Roman" w:eastAsiaTheme="minorEastAsia"/>
          <w:b/>
          <w:color w:val="000000"/>
          <w:sz w:val="24"/>
          <w:szCs w:val="24"/>
        </w:rPr>
      </w:pPr>
      <w:r>
        <w:rPr>
          <w:rFonts w:hint="default" w:ascii="Times New Roman" w:hAnsi="Times New Roman" w:cs="Times New Roman" w:eastAsiaTheme="minorEastAsia"/>
          <w:b/>
          <w:color w:val="000000"/>
          <w:sz w:val="24"/>
          <w:szCs w:val="24"/>
        </w:rPr>
        <w:t>四、环境保护设施调试效果</w:t>
      </w:r>
    </w:p>
    <w:p>
      <w:pPr>
        <w:spacing w:line="360" w:lineRule="auto"/>
        <w:ind w:firstLine="480" w:firstLineChars="200"/>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w:t>
      </w:r>
      <w:r>
        <w:rPr>
          <w:rFonts w:hint="eastAsia" w:ascii="Times New Roman" w:hAnsi="Times New Roman" w:cs="Times New Roman" w:eastAsiaTheme="minorEastAsia"/>
          <w:color w:val="000000"/>
          <w:sz w:val="24"/>
          <w:szCs w:val="24"/>
          <w:lang w:eastAsia="zh-CN"/>
        </w:rPr>
        <w:t>一</w:t>
      </w:r>
      <w:r>
        <w:rPr>
          <w:rFonts w:hint="default" w:ascii="Times New Roman" w:hAnsi="Times New Roman" w:cs="Times New Roman" w:eastAsiaTheme="minorEastAsia"/>
          <w:color w:val="000000"/>
          <w:sz w:val="24"/>
          <w:szCs w:val="24"/>
        </w:rPr>
        <w:t>）噪声</w:t>
      </w:r>
    </w:p>
    <w:p>
      <w:pPr>
        <w:pStyle w:val="28"/>
        <w:ind w:firstLine="552"/>
        <w:rPr>
          <w:rFonts w:hint="default" w:ascii="Times New Roman" w:hAnsi="Times New Roman" w:eastAsia="宋体" w:cs="Times New Roman"/>
          <w:b w:val="0"/>
          <w:bCs w:val="0"/>
          <w:spacing w:val="0"/>
          <w:kern w:val="0"/>
          <w:sz w:val="24"/>
          <w:szCs w:val="24"/>
          <w:highlight w:val="none"/>
          <w:lang w:val="en-US" w:eastAsia="zh-CN" w:bidi="ar-SA"/>
        </w:rPr>
      </w:pPr>
      <w:r>
        <w:rPr>
          <w:rFonts w:hint="default" w:ascii="Times New Roman" w:hAnsi="Times New Roman" w:eastAsia="宋体" w:cs="Times New Roman"/>
          <w:b w:val="0"/>
          <w:bCs w:val="0"/>
          <w:spacing w:val="0"/>
          <w:kern w:val="0"/>
          <w:sz w:val="24"/>
          <w:szCs w:val="24"/>
          <w:highlight w:val="none"/>
          <w:lang w:val="en-US" w:eastAsia="zh-CN" w:bidi="ar-SA"/>
        </w:rPr>
        <w:t>验收监测期间，</w:t>
      </w:r>
      <w:r>
        <w:rPr>
          <w:rFonts w:hint="eastAsia" w:ascii="Times New Roman" w:hAnsi="Times New Roman" w:eastAsia="宋体" w:cs="Times New Roman"/>
          <w:b w:val="0"/>
          <w:bCs w:val="0"/>
          <w:spacing w:val="0"/>
          <w:kern w:val="0"/>
          <w:sz w:val="24"/>
          <w:szCs w:val="24"/>
          <w:highlight w:val="none"/>
          <w:lang w:val="en-US" w:eastAsia="zh-CN" w:bidi="ar-SA"/>
        </w:rPr>
        <w:t>东</w:t>
      </w:r>
      <w:r>
        <w:rPr>
          <w:rFonts w:hint="default" w:ascii="Times New Roman" w:hAnsi="Times New Roman" w:eastAsia="宋体" w:cs="Times New Roman"/>
          <w:b w:val="0"/>
          <w:bCs w:val="0"/>
          <w:spacing w:val="0"/>
          <w:kern w:val="0"/>
          <w:sz w:val="24"/>
          <w:szCs w:val="24"/>
          <w:highlight w:val="none"/>
          <w:lang w:val="en-US" w:eastAsia="zh-CN" w:bidi="ar-SA"/>
        </w:rPr>
        <w:t>、北、西厂界昼间噪声测定值在</w:t>
      </w:r>
      <w:r>
        <w:rPr>
          <w:rFonts w:hint="eastAsia" w:ascii="Times New Roman" w:hAnsi="Times New Roman" w:eastAsia="宋体" w:cs="Times New Roman"/>
          <w:b w:val="0"/>
          <w:bCs w:val="0"/>
          <w:spacing w:val="0"/>
          <w:kern w:val="0"/>
          <w:sz w:val="24"/>
          <w:szCs w:val="24"/>
          <w:highlight w:val="none"/>
          <w:lang w:val="en-US" w:eastAsia="zh-CN" w:bidi="ar-SA"/>
        </w:rPr>
        <w:t>56</w:t>
      </w:r>
      <w:r>
        <w:rPr>
          <w:rFonts w:hint="default" w:ascii="Times New Roman" w:hAnsi="Times New Roman" w:eastAsia="宋体" w:cs="Times New Roman"/>
          <w:b w:val="0"/>
          <w:bCs w:val="0"/>
          <w:spacing w:val="0"/>
          <w:kern w:val="0"/>
          <w:sz w:val="24"/>
          <w:szCs w:val="24"/>
          <w:highlight w:val="none"/>
          <w:lang w:val="en-US" w:eastAsia="zh-CN" w:bidi="ar-SA"/>
        </w:rPr>
        <w:t>-</w:t>
      </w:r>
      <w:r>
        <w:rPr>
          <w:rFonts w:hint="eastAsia" w:ascii="Times New Roman" w:hAnsi="Times New Roman" w:eastAsia="宋体" w:cs="Times New Roman"/>
          <w:b w:val="0"/>
          <w:bCs w:val="0"/>
          <w:spacing w:val="0"/>
          <w:kern w:val="0"/>
          <w:sz w:val="24"/>
          <w:szCs w:val="24"/>
          <w:highlight w:val="none"/>
          <w:lang w:val="en-US" w:eastAsia="zh-CN" w:bidi="ar-SA"/>
        </w:rPr>
        <w:t>58</w:t>
      </w:r>
      <w:r>
        <w:rPr>
          <w:rFonts w:hint="default" w:ascii="Times New Roman" w:hAnsi="Times New Roman" w:eastAsia="宋体" w:cs="Times New Roman"/>
          <w:b w:val="0"/>
          <w:bCs w:val="0"/>
          <w:spacing w:val="0"/>
          <w:kern w:val="0"/>
          <w:sz w:val="24"/>
          <w:szCs w:val="24"/>
          <w:highlight w:val="none"/>
          <w:lang w:val="zh-CN" w:eastAsia="zh-CN" w:bidi="ar-SA"/>
        </w:rPr>
        <w:t>dB</w:t>
      </w:r>
      <w:r>
        <w:rPr>
          <w:rFonts w:hint="default" w:ascii="Times New Roman" w:hAnsi="Times New Roman" w:eastAsia="宋体" w:cs="Times New Roman"/>
          <w:b w:val="0"/>
          <w:bCs w:val="0"/>
          <w:spacing w:val="0"/>
          <w:kern w:val="0"/>
          <w:sz w:val="24"/>
          <w:szCs w:val="24"/>
          <w:highlight w:val="none"/>
          <w:lang w:val="en-US" w:eastAsia="zh-CN" w:bidi="ar-SA"/>
        </w:rPr>
        <w:t>(</w:t>
      </w:r>
      <w:r>
        <w:rPr>
          <w:rFonts w:hint="default" w:ascii="Times New Roman" w:hAnsi="Times New Roman" w:eastAsia="宋体" w:cs="Times New Roman"/>
          <w:b w:val="0"/>
          <w:bCs w:val="0"/>
          <w:spacing w:val="0"/>
          <w:kern w:val="0"/>
          <w:sz w:val="24"/>
          <w:szCs w:val="24"/>
          <w:highlight w:val="none"/>
          <w:lang w:val="zh-CN" w:eastAsia="zh-CN" w:bidi="ar-SA"/>
        </w:rPr>
        <w:t>A</w:t>
      </w:r>
      <w:r>
        <w:rPr>
          <w:rFonts w:hint="default" w:ascii="Times New Roman" w:hAnsi="Times New Roman" w:eastAsia="宋体" w:cs="Times New Roman"/>
          <w:b w:val="0"/>
          <w:bCs w:val="0"/>
          <w:spacing w:val="0"/>
          <w:kern w:val="0"/>
          <w:sz w:val="24"/>
          <w:szCs w:val="24"/>
          <w:highlight w:val="none"/>
          <w:lang w:val="en-US" w:eastAsia="zh-CN" w:bidi="ar-SA"/>
        </w:rPr>
        <w:t>)之间，</w:t>
      </w:r>
      <w:r>
        <w:rPr>
          <w:rFonts w:hint="eastAsia" w:ascii="Times New Roman" w:hAnsi="Times New Roman" w:eastAsia="宋体" w:cs="Times New Roman"/>
          <w:b w:val="0"/>
          <w:bCs w:val="0"/>
          <w:spacing w:val="0"/>
          <w:kern w:val="0"/>
          <w:sz w:val="24"/>
          <w:szCs w:val="24"/>
          <w:highlight w:val="none"/>
          <w:lang w:val="en-US" w:eastAsia="zh-CN" w:bidi="ar-SA"/>
        </w:rPr>
        <w:t>夜</w:t>
      </w:r>
      <w:r>
        <w:rPr>
          <w:rFonts w:hint="default" w:ascii="Times New Roman" w:hAnsi="Times New Roman" w:eastAsia="宋体" w:cs="Times New Roman"/>
          <w:b w:val="0"/>
          <w:bCs w:val="0"/>
          <w:spacing w:val="0"/>
          <w:kern w:val="0"/>
          <w:sz w:val="24"/>
          <w:szCs w:val="24"/>
          <w:highlight w:val="none"/>
          <w:lang w:val="en-US" w:eastAsia="zh-CN" w:bidi="ar-SA"/>
        </w:rPr>
        <w:t>间噪声测定值在</w:t>
      </w:r>
      <w:r>
        <w:rPr>
          <w:rFonts w:hint="eastAsia" w:ascii="Times New Roman" w:hAnsi="Times New Roman" w:eastAsia="宋体" w:cs="Times New Roman"/>
          <w:b w:val="0"/>
          <w:bCs w:val="0"/>
          <w:spacing w:val="0"/>
          <w:kern w:val="0"/>
          <w:sz w:val="24"/>
          <w:szCs w:val="24"/>
          <w:highlight w:val="none"/>
          <w:lang w:val="en-US" w:eastAsia="zh-CN" w:bidi="ar-SA"/>
        </w:rPr>
        <w:t>46</w:t>
      </w:r>
      <w:r>
        <w:rPr>
          <w:rFonts w:hint="default" w:ascii="Times New Roman" w:hAnsi="Times New Roman" w:eastAsia="宋体" w:cs="Times New Roman"/>
          <w:b w:val="0"/>
          <w:bCs w:val="0"/>
          <w:spacing w:val="0"/>
          <w:kern w:val="0"/>
          <w:sz w:val="24"/>
          <w:szCs w:val="24"/>
          <w:highlight w:val="none"/>
          <w:lang w:val="en-US" w:eastAsia="zh-CN" w:bidi="ar-SA"/>
        </w:rPr>
        <w:t>-</w:t>
      </w:r>
      <w:r>
        <w:rPr>
          <w:rFonts w:hint="eastAsia" w:ascii="Times New Roman" w:hAnsi="Times New Roman" w:eastAsia="宋体" w:cs="Times New Roman"/>
          <w:b w:val="0"/>
          <w:bCs w:val="0"/>
          <w:spacing w:val="0"/>
          <w:kern w:val="0"/>
          <w:sz w:val="24"/>
          <w:szCs w:val="24"/>
          <w:highlight w:val="none"/>
          <w:lang w:val="en-US" w:eastAsia="zh-CN" w:bidi="ar-SA"/>
        </w:rPr>
        <w:t>49</w:t>
      </w:r>
      <w:r>
        <w:rPr>
          <w:rFonts w:hint="default" w:ascii="Times New Roman" w:hAnsi="Times New Roman" w:eastAsia="宋体" w:cs="Times New Roman"/>
          <w:b w:val="0"/>
          <w:bCs w:val="0"/>
          <w:spacing w:val="0"/>
          <w:kern w:val="0"/>
          <w:sz w:val="24"/>
          <w:szCs w:val="24"/>
          <w:highlight w:val="none"/>
          <w:lang w:val="zh-CN" w:eastAsia="zh-CN" w:bidi="ar-SA"/>
        </w:rPr>
        <w:t>dB</w:t>
      </w:r>
      <w:r>
        <w:rPr>
          <w:rFonts w:hint="default" w:ascii="Times New Roman" w:hAnsi="Times New Roman" w:eastAsia="宋体" w:cs="Times New Roman"/>
          <w:b w:val="0"/>
          <w:bCs w:val="0"/>
          <w:spacing w:val="0"/>
          <w:kern w:val="0"/>
          <w:sz w:val="24"/>
          <w:szCs w:val="24"/>
          <w:highlight w:val="none"/>
          <w:lang w:val="en-US" w:eastAsia="zh-CN" w:bidi="ar-SA"/>
        </w:rPr>
        <w:t>(</w:t>
      </w:r>
      <w:r>
        <w:rPr>
          <w:rFonts w:hint="default" w:ascii="Times New Roman" w:hAnsi="Times New Roman" w:eastAsia="宋体" w:cs="Times New Roman"/>
          <w:b w:val="0"/>
          <w:bCs w:val="0"/>
          <w:spacing w:val="0"/>
          <w:kern w:val="0"/>
          <w:sz w:val="24"/>
          <w:szCs w:val="24"/>
          <w:highlight w:val="none"/>
          <w:lang w:val="zh-CN" w:eastAsia="zh-CN" w:bidi="ar-SA"/>
        </w:rPr>
        <w:t>A</w:t>
      </w:r>
      <w:r>
        <w:rPr>
          <w:rFonts w:hint="default" w:ascii="Times New Roman" w:hAnsi="Times New Roman" w:eastAsia="宋体" w:cs="Times New Roman"/>
          <w:b w:val="0"/>
          <w:bCs w:val="0"/>
          <w:spacing w:val="0"/>
          <w:kern w:val="0"/>
          <w:sz w:val="24"/>
          <w:szCs w:val="24"/>
          <w:highlight w:val="none"/>
          <w:lang w:val="en-US" w:eastAsia="zh-CN" w:bidi="ar-SA"/>
        </w:rPr>
        <w:t>)之间，</w:t>
      </w:r>
      <w:r>
        <w:rPr>
          <w:rFonts w:hint="eastAsia" w:ascii="Times New Roman" w:hAnsi="Times New Roman" w:eastAsia="宋体" w:cs="Times New Roman"/>
          <w:b w:val="0"/>
          <w:bCs w:val="0"/>
          <w:spacing w:val="0"/>
          <w:kern w:val="0"/>
          <w:sz w:val="24"/>
          <w:szCs w:val="24"/>
          <w:highlight w:val="none"/>
          <w:lang w:val="en-US" w:eastAsia="zh-CN" w:bidi="ar-SA"/>
        </w:rPr>
        <w:t>东</w:t>
      </w:r>
      <w:r>
        <w:rPr>
          <w:rFonts w:hint="default" w:ascii="Times New Roman" w:hAnsi="Times New Roman" w:eastAsia="宋体" w:cs="Times New Roman"/>
          <w:b w:val="0"/>
          <w:bCs w:val="0"/>
          <w:spacing w:val="0"/>
          <w:kern w:val="0"/>
          <w:sz w:val="24"/>
          <w:szCs w:val="24"/>
          <w:highlight w:val="none"/>
          <w:lang w:val="en-US" w:eastAsia="zh-CN" w:bidi="ar-SA"/>
        </w:rPr>
        <w:t>、北、西厂界昼间、夜间噪声满足《工业企业厂界环境噪声排放标准》（GB12348-2008）表1中2类声环境功能区标准要求。</w:t>
      </w:r>
    </w:p>
    <w:p>
      <w:pPr>
        <w:spacing w:line="360" w:lineRule="auto"/>
        <w:ind w:firstLine="480" w:firstLineChars="200"/>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w:t>
      </w:r>
      <w:r>
        <w:rPr>
          <w:rFonts w:hint="eastAsia" w:ascii="Times New Roman" w:hAnsi="Times New Roman" w:cs="Times New Roman" w:eastAsiaTheme="minorEastAsia"/>
          <w:color w:val="000000"/>
          <w:sz w:val="24"/>
          <w:szCs w:val="24"/>
          <w:lang w:eastAsia="zh-CN"/>
        </w:rPr>
        <w:t>二</w:t>
      </w:r>
      <w:r>
        <w:rPr>
          <w:rFonts w:hint="default" w:ascii="Times New Roman" w:hAnsi="Times New Roman" w:cs="Times New Roman" w:eastAsiaTheme="minorEastAsia"/>
          <w:color w:val="000000"/>
          <w:sz w:val="24"/>
          <w:szCs w:val="24"/>
        </w:rPr>
        <w:t>）污染物排放总量</w:t>
      </w:r>
    </w:p>
    <w:p>
      <w:pPr>
        <w:pStyle w:val="2"/>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ascii="Times New Roman" w:hAnsi="Times New Roman" w:cs="Times New Roman" w:eastAsiaTheme="minorEastAsia"/>
          <w:color w:val="000000"/>
          <w:sz w:val="24"/>
          <w:szCs w:val="24"/>
        </w:rPr>
      </w:pPr>
      <w:r>
        <w:rPr>
          <w:rFonts w:hint="default" w:ascii="Times New Roman" w:hAnsi="Times New Roman" w:eastAsia="宋体" w:cs="Times New Roman"/>
          <w:b w:val="0"/>
          <w:bCs w:val="0"/>
          <w:spacing w:val="0"/>
          <w:kern w:val="0"/>
          <w:sz w:val="24"/>
          <w:szCs w:val="24"/>
          <w:highlight w:val="none"/>
          <w:lang w:val="en-US" w:eastAsia="zh-CN" w:bidi="ar-SA"/>
        </w:rPr>
        <w:t>本项目未下达废水污染物总量控制指标，故不进行总量核算。</w:t>
      </w:r>
    </w:p>
    <w:p>
      <w:pPr>
        <w:spacing w:line="360" w:lineRule="auto"/>
        <w:ind w:firstLine="482" w:firstLineChars="200"/>
        <w:rPr>
          <w:rFonts w:hint="default" w:ascii="Times New Roman" w:hAnsi="Times New Roman" w:cs="Times New Roman" w:eastAsiaTheme="minorEastAsia"/>
          <w:b/>
          <w:color w:val="000000"/>
          <w:sz w:val="24"/>
          <w:szCs w:val="24"/>
        </w:rPr>
      </w:pPr>
      <w:r>
        <w:rPr>
          <w:rFonts w:hint="default" w:ascii="Times New Roman" w:hAnsi="Times New Roman" w:cs="Times New Roman" w:eastAsiaTheme="minorEastAsia"/>
          <w:b/>
          <w:color w:val="000000"/>
          <w:sz w:val="24"/>
          <w:szCs w:val="24"/>
        </w:rPr>
        <w:t>五、工程建设对环境的影响</w:t>
      </w:r>
    </w:p>
    <w:p>
      <w:pPr>
        <w:spacing w:line="360" w:lineRule="auto"/>
        <w:ind w:firstLine="480" w:firstLineChars="200"/>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该项目监测期间，监测结果表明噪声均达标排放，</w:t>
      </w:r>
      <w:r>
        <w:rPr>
          <w:rFonts w:hint="default" w:ascii="Times New Roman" w:hAnsi="Times New Roman" w:cs="Times New Roman" w:eastAsiaTheme="minorEastAsia"/>
          <w:color w:val="000000"/>
          <w:sz w:val="24"/>
          <w:szCs w:val="24"/>
          <w:lang w:eastAsia="zh-CN"/>
        </w:rPr>
        <w:t>废水、</w:t>
      </w:r>
      <w:r>
        <w:rPr>
          <w:rFonts w:hint="default" w:ascii="Times New Roman" w:hAnsi="Times New Roman" w:cs="Times New Roman" w:eastAsiaTheme="minorEastAsia"/>
          <w:color w:val="000000"/>
          <w:sz w:val="24"/>
          <w:szCs w:val="24"/>
        </w:rPr>
        <w:t>固体废物有明确去向。项目建设、运营对周边环境质量影响较小。</w:t>
      </w:r>
    </w:p>
    <w:p>
      <w:pPr>
        <w:spacing w:line="360" w:lineRule="auto"/>
        <w:ind w:firstLine="482" w:firstLineChars="200"/>
        <w:rPr>
          <w:rFonts w:hint="default" w:ascii="Times New Roman" w:hAnsi="Times New Roman" w:cs="Times New Roman" w:eastAsiaTheme="minorEastAsia"/>
          <w:b/>
          <w:color w:val="000000"/>
          <w:sz w:val="24"/>
          <w:szCs w:val="24"/>
        </w:rPr>
      </w:pPr>
      <w:r>
        <w:rPr>
          <w:rFonts w:hint="default" w:ascii="Times New Roman" w:hAnsi="Times New Roman" w:cs="Times New Roman" w:eastAsiaTheme="minorEastAsia"/>
          <w:b/>
          <w:color w:val="000000"/>
          <w:sz w:val="24"/>
          <w:szCs w:val="24"/>
        </w:rPr>
        <w:t>六、验收结论</w:t>
      </w:r>
    </w:p>
    <w:p>
      <w:pPr>
        <w:spacing w:line="360" w:lineRule="auto"/>
        <w:ind w:firstLine="480" w:firstLineChars="200"/>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验收工作组按照《建设项目竣工环境保护验收暂行办法》、《建设项目竣工环境保护验收技术指南》中规定的验收程序、自查内容、验收执行标准、验收监测技术要求、验收监测报告编制的要求，根据环评及批复对本项目逐一对照核查形成以下验收意见：</w:t>
      </w:r>
    </w:p>
    <w:p>
      <w:pPr>
        <w:spacing w:line="360" w:lineRule="auto"/>
        <w:ind w:firstLine="480" w:firstLineChars="200"/>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1.环境影响报告表经批复后，该项目的性质、规模、地点、采用的生产工艺、防治污染、防止生态破坏的措施未发生重大变动。</w:t>
      </w:r>
    </w:p>
    <w:p>
      <w:pPr>
        <w:spacing w:line="360" w:lineRule="auto"/>
        <w:ind w:firstLine="480" w:firstLineChars="200"/>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2.环境保护设施与主体工程同时设计、同时施工、同时投产使用。</w:t>
      </w:r>
    </w:p>
    <w:p>
      <w:pPr>
        <w:spacing w:line="360" w:lineRule="auto"/>
        <w:ind w:firstLine="480" w:firstLineChars="200"/>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3.验收监测报告符合建设项目竣工环境保护验收技术规范。</w:t>
      </w:r>
    </w:p>
    <w:p>
      <w:pPr>
        <w:spacing w:line="360" w:lineRule="auto"/>
        <w:ind w:firstLine="480" w:firstLineChars="200"/>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4.验收期间未发现其他不符合环境保护法律、法规等情形。</w:t>
      </w:r>
    </w:p>
    <w:p>
      <w:pPr>
        <w:spacing w:line="360" w:lineRule="auto"/>
        <w:ind w:firstLine="480" w:firstLineChars="200"/>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综上所述，</w:t>
      </w:r>
      <w:r>
        <w:rPr>
          <w:rFonts w:hint="eastAsia" w:ascii="Times New Roman" w:hAnsi="Times New Roman" w:cs="Times New Roman" w:eastAsiaTheme="minorEastAsia"/>
          <w:color w:val="000000"/>
          <w:sz w:val="24"/>
          <w:szCs w:val="24"/>
          <w:lang w:eastAsia="zh-CN"/>
        </w:rPr>
        <w:t>青岛海中海门窗幕墙有限公司</w:t>
      </w:r>
      <w:r>
        <w:rPr>
          <w:rFonts w:hint="default" w:ascii="Times New Roman" w:hAnsi="Times New Roman" w:cs="Times New Roman" w:eastAsiaTheme="minorEastAsia"/>
          <w:color w:val="000000"/>
          <w:sz w:val="24"/>
          <w:szCs w:val="24"/>
        </w:rPr>
        <w:t>实施过程中按照环评、批复及环保要求落实了相关环保措施，建立了相应的环保管理制度，编制了企业的突发环境事件应急预案，污染物排放达到国家相关排放标准，因此，该建设项目竣工环境保护验收合格。</w:t>
      </w:r>
    </w:p>
    <w:p>
      <w:pPr>
        <w:spacing w:line="360" w:lineRule="auto"/>
        <w:ind w:firstLine="482" w:firstLineChars="200"/>
        <w:rPr>
          <w:rFonts w:hint="default" w:ascii="Times New Roman" w:hAnsi="Times New Roman" w:cs="Times New Roman" w:eastAsiaTheme="minorEastAsia"/>
          <w:b/>
          <w:color w:val="000000"/>
          <w:sz w:val="24"/>
          <w:szCs w:val="24"/>
        </w:rPr>
      </w:pPr>
      <w:r>
        <w:rPr>
          <w:rFonts w:hint="default" w:ascii="Times New Roman" w:hAnsi="Times New Roman" w:cs="Times New Roman" w:eastAsiaTheme="minorEastAsia"/>
          <w:b/>
          <w:color w:val="000000"/>
          <w:sz w:val="24"/>
          <w:szCs w:val="24"/>
        </w:rPr>
        <w:t>七、后续要求</w:t>
      </w:r>
    </w:p>
    <w:p>
      <w:pPr>
        <w:spacing w:line="360" w:lineRule="auto"/>
        <w:ind w:firstLine="480" w:firstLineChars="200"/>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（一）按照《排污单位自行监测技术指南 总则》(HJ819-2017)，制定环境监测计划，定期进行监测。</w:t>
      </w:r>
    </w:p>
    <w:p>
      <w:pPr>
        <w:pStyle w:val="18"/>
        <w:adjustRightInd w:val="0"/>
        <w:snapToGrid w:val="0"/>
        <w:spacing w:beforeAutospacing="0" w:afterAutospacing="0" w:line="360" w:lineRule="auto"/>
        <w:ind w:firstLine="480" w:firstLineChars="200"/>
        <w:jc w:val="both"/>
        <w:outlineLvl w:val="0"/>
        <w:rPr>
          <w:rFonts w:hint="default" w:ascii="Times New Roman" w:hAnsi="Times New Roman" w:cs="Times New Roman" w:eastAsiaTheme="minorEastAsia"/>
          <w:color w:val="000000"/>
        </w:rPr>
      </w:pPr>
      <w:r>
        <w:rPr>
          <w:rFonts w:hint="default" w:ascii="Times New Roman" w:hAnsi="Times New Roman" w:cs="Times New Roman" w:eastAsiaTheme="minorEastAsia"/>
          <w:color w:val="000000"/>
        </w:rPr>
        <w:t>（二）加强日常的环保管理与监督，确保废水、噪声</w:t>
      </w:r>
      <w:r>
        <w:rPr>
          <w:rFonts w:hint="eastAsia" w:ascii="Times New Roman" w:hAnsi="Times New Roman" w:cs="Times New Roman" w:eastAsiaTheme="minorEastAsia"/>
          <w:color w:val="000000"/>
          <w:lang w:eastAsia="zh-CN"/>
        </w:rPr>
        <w:t>等</w:t>
      </w:r>
      <w:r>
        <w:rPr>
          <w:rFonts w:hint="default" w:ascii="Times New Roman" w:hAnsi="Times New Roman" w:cs="Times New Roman" w:eastAsiaTheme="minorEastAsia"/>
          <w:color w:val="000000"/>
        </w:rPr>
        <w:t>稳定达标排放。</w:t>
      </w:r>
    </w:p>
    <w:p>
      <w:pPr>
        <w:pStyle w:val="18"/>
        <w:adjustRightInd w:val="0"/>
        <w:snapToGrid w:val="0"/>
        <w:spacing w:beforeAutospacing="0" w:afterAutospacing="0" w:line="360" w:lineRule="auto"/>
        <w:ind w:firstLine="480" w:firstLineChars="200"/>
        <w:jc w:val="both"/>
        <w:outlineLvl w:val="0"/>
        <w:rPr>
          <w:rFonts w:hint="default" w:ascii="Times New Roman" w:hAnsi="Times New Roman" w:cs="Times New Roman" w:eastAsiaTheme="minorEastAsia"/>
          <w:color w:val="000000"/>
        </w:rPr>
      </w:pPr>
      <w:r>
        <w:rPr>
          <w:rFonts w:hint="default" w:ascii="Times New Roman" w:hAnsi="Times New Roman" w:cs="Times New Roman" w:eastAsiaTheme="minorEastAsia"/>
          <w:color w:val="000000"/>
        </w:rPr>
        <w:t>（三）按要求规范危险废物贮存库管理，完善危险废物贮存和转移记录。</w:t>
      </w:r>
    </w:p>
    <w:p>
      <w:pPr>
        <w:pStyle w:val="18"/>
        <w:adjustRightInd w:val="0"/>
        <w:snapToGrid w:val="0"/>
        <w:spacing w:beforeAutospacing="0" w:afterAutospacing="0" w:line="360" w:lineRule="auto"/>
        <w:ind w:firstLine="482" w:firstLineChars="200"/>
        <w:jc w:val="both"/>
        <w:outlineLvl w:val="0"/>
        <w:rPr>
          <w:rFonts w:hint="default" w:ascii="Times New Roman" w:hAnsi="Times New Roman" w:cs="Times New Roman" w:eastAsiaTheme="minorEastAsia"/>
          <w:b/>
          <w:color w:val="000000"/>
        </w:rPr>
      </w:pPr>
      <w:r>
        <w:rPr>
          <w:rFonts w:hint="default" w:ascii="Times New Roman" w:hAnsi="Times New Roman" w:cs="Times New Roman" w:eastAsiaTheme="minorEastAsia"/>
          <w:b/>
          <w:color w:val="000000"/>
        </w:rPr>
        <w:t>八、验收人员信息</w:t>
      </w:r>
    </w:p>
    <w:tbl>
      <w:tblPr>
        <w:tblStyle w:val="14"/>
        <w:tblW w:w="8704" w:type="dxa"/>
        <w:jc w:val="center"/>
        <w:tblLayout w:type="fixed"/>
        <w:tblCellMar>
          <w:top w:w="0" w:type="dxa"/>
          <w:left w:w="108" w:type="dxa"/>
          <w:bottom w:w="0" w:type="dxa"/>
          <w:right w:w="108" w:type="dxa"/>
        </w:tblCellMar>
      </w:tblPr>
      <w:tblGrid>
        <w:gridCol w:w="705"/>
        <w:gridCol w:w="1522"/>
        <w:gridCol w:w="897"/>
        <w:gridCol w:w="2526"/>
        <w:gridCol w:w="1185"/>
        <w:gridCol w:w="1869"/>
      </w:tblGrid>
      <w:tr>
        <w:tblPrEx>
          <w:tblCellMar>
            <w:top w:w="0" w:type="dxa"/>
            <w:left w:w="108" w:type="dxa"/>
            <w:bottom w:w="0" w:type="dxa"/>
            <w:right w:w="108" w:type="dxa"/>
          </w:tblCellMar>
        </w:tblPrEx>
        <w:trPr>
          <w:trHeight w:val="511" w:hRule="atLeast"/>
          <w:jc w:val="center"/>
        </w:trPr>
        <w:tc>
          <w:tcPr>
            <w:tcW w:w="2227" w:type="dxa"/>
            <w:gridSpan w:val="2"/>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default" w:ascii="Times New Roman" w:hAnsi="Times New Roman" w:cs="Times New Roman" w:eastAsiaTheme="minorEastAsia"/>
                <w:color w:val="000000"/>
              </w:rPr>
            </w:pPr>
            <w:r>
              <w:rPr>
                <w:rFonts w:hint="default" w:ascii="Times New Roman" w:hAnsi="Times New Roman" w:cs="Times New Roman" w:eastAsiaTheme="minorEastAsia"/>
                <w:b/>
                <w:color w:val="000000"/>
                <w:sz w:val="24"/>
                <w:szCs w:val="24"/>
              </w:rPr>
              <w:t>验收组</w:t>
            </w:r>
          </w:p>
        </w:tc>
        <w:tc>
          <w:tcPr>
            <w:tcW w:w="89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default" w:ascii="Times New Roman" w:hAnsi="Times New Roman" w:cs="Times New Roman" w:eastAsiaTheme="minorEastAsia"/>
                <w:color w:val="000000"/>
              </w:rPr>
            </w:pPr>
            <w:r>
              <w:rPr>
                <w:rFonts w:hint="default" w:ascii="Times New Roman" w:hAnsi="Times New Roman" w:cs="Times New Roman" w:eastAsiaTheme="minorEastAsia"/>
                <w:b/>
                <w:color w:val="000000"/>
                <w:sz w:val="24"/>
                <w:szCs w:val="24"/>
              </w:rPr>
              <w:t>姓 名</w:t>
            </w:r>
          </w:p>
        </w:tc>
        <w:tc>
          <w:tcPr>
            <w:tcW w:w="252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default" w:ascii="Times New Roman" w:hAnsi="Times New Roman" w:cs="Times New Roman" w:eastAsiaTheme="minorEastAsia"/>
                <w:color w:val="000000"/>
              </w:rPr>
            </w:pPr>
            <w:r>
              <w:rPr>
                <w:rFonts w:hint="default" w:ascii="Times New Roman" w:hAnsi="Times New Roman" w:cs="Times New Roman" w:eastAsiaTheme="minorEastAsia"/>
                <w:b/>
                <w:color w:val="000000"/>
                <w:sz w:val="24"/>
                <w:szCs w:val="24"/>
              </w:rPr>
              <w:t>单  位</w:t>
            </w:r>
          </w:p>
        </w:tc>
        <w:tc>
          <w:tcPr>
            <w:tcW w:w="118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default" w:ascii="Times New Roman" w:hAnsi="Times New Roman" w:cs="Times New Roman" w:eastAsiaTheme="minorEastAsia"/>
                <w:color w:val="000000"/>
              </w:rPr>
            </w:pPr>
            <w:r>
              <w:rPr>
                <w:rFonts w:hint="default" w:ascii="Times New Roman" w:hAnsi="Times New Roman" w:cs="Times New Roman" w:eastAsiaTheme="minorEastAsia"/>
                <w:b/>
                <w:color w:val="000000"/>
                <w:sz w:val="24"/>
                <w:szCs w:val="24"/>
              </w:rPr>
              <w:t>职务/职称</w:t>
            </w:r>
          </w:p>
        </w:tc>
        <w:tc>
          <w:tcPr>
            <w:tcW w:w="186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default" w:ascii="Times New Roman" w:hAnsi="Times New Roman" w:cs="Times New Roman" w:eastAsiaTheme="minorEastAsia"/>
                <w:color w:val="000000"/>
              </w:rPr>
            </w:pPr>
            <w:r>
              <w:rPr>
                <w:rFonts w:hint="default" w:ascii="Times New Roman" w:hAnsi="Times New Roman" w:cs="Times New Roman" w:eastAsiaTheme="minorEastAsia"/>
                <w:b/>
                <w:color w:val="000000"/>
                <w:sz w:val="24"/>
                <w:szCs w:val="24"/>
              </w:rPr>
              <w:t>签  名</w:t>
            </w:r>
          </w:p>
        </w:tc>
      </w:tr>
      <w:tr>
        <w:tblPrEx>
          <w:tblCellMar>
            <w:top w:w="0" w:type="dxa"/>
            <w:left w:w="108" w:type="dxa"/>
            <w:bottom w:w="0" w:type="dxa"/>
            <w:right w:w="108" w:type="dxa"/>
          </w:tblCellMar>
        </w:tblPrEx>
        <w:trPr>
          <w:trHeight w:val="575" w:hRule="atLeast"/>
          <w:jc w:val="center"/>
        </w:trPr>
        <w:tc>
          <w:tcPr>
            <w:tcW w:w="7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组长</w:t>
            </w:r>
          </w:p>
        </w:tc>
        <w:tc>
          <w:tcPr>
            <w:tcW w:w="152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建设单位</w:t>
            </w:r>
          </w:p>
        </w:tc>
        <w:tc>
          <w:tcPr>
            <w:tcW w:w="89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default"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赵春龙</w:t>
            </w:r>
            <w:r>
              <w:rPr>
                <w:rFonts w:hint="default" w:ascii="Times New Roman" w:hAnsi="Times New Roman" w:cs="Times New Roman" w:eastAsiaTheme="minorEastAsia"/>
                <w:color w:val="000000"/>
                <w:sz w:val="24"/>
                <w:szCs w:val="24"/>
              </w:rPr>
              <w:t xml:space="preserve"> </w:t>
            </w:r>
          </w:p>
        </w:tc>
        <w:tc>
          <w:tcPr>
            <w:tcW w:w="252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default"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青岛海中海门窗幕墙有限公司</w:t>
            </w:r>
          </w:p>
        </w:tc>
        <w:tc>
          <w:tcPr>
            <w:tcW w:w="118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总经理</w:t>
            </w:r>
          </w:p>
        </w:tc>
        <w:tc>
          <w:tcPr>
            <w:tcW w:w="186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default" w:ascii="Times New Roman" w:hAnsi="Times New Roman" w:cs="Times New Roman" w:eastAsiaTheme="minorEastAsia"/>
                <w:color w:val="000000"/>
                <w:sz w:val="24"/>
                <w:szCs w:val="24"/>
              </w:rPr>
            </w:pPr>
          </w:p>
        </w:tc>
      </w:tr>
      <w:tr>
        <w:tblPrEx>
          <w:tblCellMar>
            <w:top w:w="0" w:type="dxa"/>
            <w:left w:w="108" w:type="dxa"/>
            <w:bottom w:w="0" w:type="dxa"/>
            <w:right w:w="108" w:type="dxa"/>
          </w:tblCellMar>
        </w:tblPrEx>
        <w:trPr>
          <w:trHeight w:val="555" w:hRule="atLeast"/>
          <w:jc w:val="center"/>
        </w:trPr>
        <w:tc>
          <w:tcPr>
            <w:tcW w:w="705"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成员</w:t>
            </w:r>
          </w:p>
        </w:tc>
        <w:tc>
          <w:tcPr>
            <w:tcW w:w="152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default" w:ascii="Times New Roman" w:hAnsi="Times New Roman" w:cs="Times New Roman" w:eastAsiaTheme="minorEastAsia"/>
                <w:color w:val="000000"/>
                <w:sz w:val="24"/>
                <w:szCs w:val="24"/>
                <w:lang w:eastAsia="zh-CN"/>
              </w:rPr>
            </w:pPr>
            <w:r>
              <w:rPr>
                <w:rFonts w:hint="default" w:ascii="Times New Roman" w:hAnsi="Times New Roman" w:cs="Times New Roman" w:eastAsiaTheme="minorEastAsia"/>
                <w:color w:val="000000"/>
                <w:sz w:val="24"/>
                <w:szCs w:val="24"/>
                <w:lang w:eastAsia="zh-CN"/>
              </w:rPr>
              <w:t>建设单位</w:t>
            </w:r>
          </w:p>
        </w:tc>
        <w:tc>
          <w:tcPr>
            <w:tcW w:w="89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default"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张立权</w:t>
            </w:r>
          </w:p>
        </w:tc>
        <w:tc>
          <w:tcPr>
            <w:tcW w:w="252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default"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青岛海中海门窗幕墙有限公司</w:t>
            </w:r>
          </w:p>
        </w:tc>
        <w:tc>
          <w:tcPr>
            <w:tcW w:w="118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default" w:ascii="Times New Roman" w:hAnsi="Times New Roman" w:cs="Times New Roman" w:eastAsiaTheme="minorEastAsia"/>
                <w:color w:val="000000"/>
                <w:sz w:val="24"/>
                <w:szCs w:val="24"/>
                <w:lang w:eastAsia="zh-CN"/>
              </w:rPr>
            </w:pPr>
            <w:r>
              <w:rPr>
                <w:rFonts w:hint="default" w:ascii="Times New Roman" w:hAnsi="Times New Roman" w:cs="Times New Roman" w:eastAsiaTheme="minorEastAsia"/>
                <w:color w:val="000000"/>
                <w:sz w:val="24"/>
                <w:szCs w:val="24"/>
                <w:lang w:eastAsia="zh-CN"/>
              </w:rPr>
              <w:t>项目负责人</w:t>
            </w:r>
          </w:p>
        </w:tc>
        <w:tc>
          <w:tcPr>
            <w:tcW w:w="186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default" w:ascii="Times New Roman" w:hAnsi="Times New Roman" w:cs="Times New Roman" w:eastAsiaTheme="minorEastAsia"/>
                <w:color w:val="000000"/>
                <w:sz w:val="24"/>
                <w:szCs w:val="24"/>
              </w:rPr>
            </w:pPr>
          </w:p>
        </w:tc>
      </w:tr>
      <w:tr>
        <w:tblPrEx>
          <w:tblCellMar>
            <w:top w:w="0" w:type="dxa"/>
            <w:left w:w="108" w:type="dxa"/>
            <w:bottom w:w="0" w:type="dxa"/>
            <w:right w:w="108" w:type="dxa"/>
          </w:tblCellMar>
        </w:tblPrEx>
        <w:trPr>
          <w:trHeight w:val="407" w:hRule="atLeast"/>
          <w:jc w:val="center"/>
        </w:trPr>
        <w:tc>
          <w:tcPr>
            <w:tcW w:w="705" w:type="dxa"/>
            <w:vMerge w:val="continue"/>
            <w:tcBorders>
              <w:left w:val="single" w:color="auto" w:sz="4" w:space="0"/>
              <w:right w:val="single" w:color="auto" w:sz="4" w:space="0"/>
            </w:tcBorders>
            <w:vAlign w:val="center"/>
          </w:tcPr>
          <w:p>
            <w:pPr>
              <w:jc w:val="center"/>
              <w:rPr>
                <w:rFonts w:hint="default" w:ascii="Times New Roman" w:hAnsi="Times New Roman" w:cs="Times New Roman" w:eastAsiaTheme="minorEastAsia"/>
                <w:color w:val="000000"/>
                <w:sz w:val="24"/>
                <w:szCs w:val="24"/>
              </w:rPr>
            </w:pPr>
          </w:p>
        </w:tc>
        <w:tc>
          <w:tcPr>
            <w:tcW w:w="152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Times New Roman" w:hAnsi="Times New Roman" w:cs="Times New Roman" w:eastAsiaTheme="minorEastAsia"/>
                <w:color w:val="000000"/>
                <w:sz w:val="24"/>
                <w:szCs w:val="24"/>
                <w:lang w:val="en-US" w:eastAsia="zh-CN" w:bidi="ar-SA"/>
              </w:rPr>
            </w:pPr>
            <w:r>
              <w:rPr>
                <w:rFonts w:hint="default" w:ascii="Times New Roman" w:hAnsi="Times New Roman" w:cs="Times New Roman" w:eastAsiaTheme="minorEastAsia"/>
                <w:color w:val="000000"/>
                <w:sz w:val="24"/>
                <w:szCs w:val="24"/>
              </w:rPr>
              <w:t>监测单位</w:t>
            </w:r>
          </w:p>
        </w:tc>
        <w:tc>
          <w:tcPr>
            <w:tcW w:w="89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default" w:ascii="Times New Roman" w:hAnsi="Times New Roman" w:cs="Times New Roman" w:eastAsiaTheme="minorEastAsia"/>
                <w:color w:val="000000"/>
                <w:sz w:val="24"/>
                <w:szCs w:val="24"/>
                <w:lang w:val="en-US" w:eastAsia="zh-CN" w:bidi="ar-SA"/>
              </w:rPr>
            </w:pPr>
            <w:r>
              <w:rPr>
                <w:rFonts w:hint="eastAsia" w:ascii="Times New Roman" w:hAnsi="Times New Roman" w:cs="Times New Roman" w:eastAsiaTheme="minorEastAsia"/>
                <w:color w:val="000000"/>
                <w:sz w:val="24"/>
                <w:szCs w:val="24"/>
                <w:lang w:val="en-US" w:eastAsia="zh-CN" w:bidi="ar-SA"/>
              </w:rPr>
              <w:t>张明</w:t>
            </w:r>
          </w:p>
        </w:tc>
        <w:tc>
          <w:tcPr>
            <w:tcW w:w="252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default" w:ascii="Times New Roman" w:hAnsi="Times New Roman" w:cs="Times New Roman" w:eastAsiaTheme="minorEastAsia"/>
                <w:color w:val="000000"/>
                <w:sz w:val="24"/>
                <w:szCs w:val="24"/>
                <w:lang w:val="en-US" w:eastAsia="zh-CN" w:bidi="ar-SA"/>
              </w:rPr>
            </w:pPr>
            <w:r>
              <w:rPr>
                <w:rFonts w:hint="eastAsia" w:ascii="Times New Roman" w:hAnsi="Times New Roman" w:cs="Times New Roman" w:eastAsiaTheme="minorEastAsia"/>
                <w:color w:val="000000"/>
                <w:sz w:val="24"/>
                <w:szCs w:val="24"/>
                <w:lang w:val="en-US" w:eastAsia="zh-CN" w:bidi="ar-SA"/>
              </w:rPr>
              <w:t>青岛驭腾测试技术有限公司</w:t>
            </w:r>
          </w:p>
        </w:tc>
        <w:tc>
          <w:tcPr>
            <w:tcW w:w="118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default" w:ascii="Times New Roman" w:hAnsi="Times New Roman" w:cs="Times New Roman" w:eastAsiaTheme="minorEastAsia"/>
                <w:color w:val="000000"/>
                <w:sz w:val="24"/>
                <w:szCs w:val="24"/>
                <w:lang w:val="en-US" w:eastAsia="zh-CN" w:bidi="ar-SA"/>
              </w:rPr>
            </w:pPr>
            <w:r>
              <w:rPr>
                <w:rFonts w:hint="eastAsia" w:ascii="Times New Roman" w:hAnsi="Times New Roman" w:cs="Times New Roman" w:eastAsiaTheme="minorEastAsia"/>
                <w:color w:val="000000"/>
                <w:sz w:val="24"/>
                <w:szCs w:val="24"/>
                <w:lang w:eastAsia="zh-CN"/>
              </w:rPr>
              <w:t>经理</w:t>
            </w:r>
          </w:p>
        </w:tc>
        <w:tc>
          <w:tcPr>
            <w:tcW w:w="186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default" w:ascii="Times New Roman" w:hAnsi="Times New Roman" w:cs="Times New Roman" w:eastAsiaTheme="minorEastAsia"/>
                <w:color w:val="000000"/>
                <w:sz w:val="24"/>
                <w:szCs w:val="24"/>
              </w:rPr>
            </w:pPr>
          </w:p>
        </w:tc>
      </w:tr>
      <w:tr>
        <w:tblPrEx>
          <w:tblCellMar>
            <w:top w:w="0" w:type="dxa"/>
            <w:left w:w="108" w:type="dxa"/>
            <w:bottom w:w="0" w:type="dxa"/>
            <w:right w:w="108" w:type="dxa"/>
          </w:tblCellMar>
        </w:tblPrEx>
        <w:trPr>
          <w:trHeight w:val="560" w:hRule="atLeast"/>
          <w:jc w:val="center"/>
        </w:trPr>
        <w:tc>
          <w:tcPr>
            <w:tcW w:w="705"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eastAsiaTheme="minorEastAsia"/>
                <w:color w:val="000000"/>
                <w:sz w:val="24"/>
                <w:szCs w:val="24"/>
              </w:rPr>
            </w:pPr>
          </w:p>
        </w:tc>
        <w:tc>
          <w:tcPr>
            <w:tcW w:w="1522" w:type="dxa"/>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eastAsiaTheme="minorEastAsia"/>
                <w:color w:val="000000"/>
                <w:sz w:val="24"/>
                <w:szCs w:val="24"/>
                <w:lang w:val="en-US" w:eastAsia="zh-CN" w:bidi="ar-SA"/>
              </w:rPr>
            </w:pPr>
            <w:r>
              <w:rPr>
                <w:rFonts w:hint="default" w:ascii="Times New Roman" w:hAnsi="Times New Roman" w:cs="Times New Roman" w:eastAsiaTheme="minorEastAsia"/>
                <w:color w:val="000000"/>
                <w:sz w:val="24"/>
                <w:szCs w:val="24"/>
              </w:rPr>
              <w:t>监测单位</w:t>
            </w:r>
          </w:p>
        </w:tc>
        <w:tc>
          <w:tcPr>
            <w:tcW w:w="89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default" w:ascii="Times New Roman" w:hAnsi="Times New Roman" w:cs="Times New Roman" w:eastAsiaTheme="minorEastAsia"/>
                <w:color w:val="000000"/>
                <w:sz w:val="24"/>
                <w:szCs w:val="24"/>
                <w:lang w:val="en-US" w:eastAsia="zh-CN" w:bidi="ar-SA"/>
              </w:rPr>
            </w:pPr>
            <w:r>
              <w:rPr>
                <w:rFonts w:hint="eastAsia" w:ascii="Times New Roman" w:hAnsi="Times New Roman" w:cs="Times New Roman" w:eastAsiaTheme="minorEastAsia"/>
                <w:color w:val="000000"/>
                <w:sz w:val="24"/>
                <w:szCs w:val="24"/>
                <w:lang w:val="en-US" w:eastAsia="zh-CN" w:bidi="ar-SA"/>
              </w:rPr>
              <w:t>高俊东</w:t>
            </w:r>
          </w:p>
        </w:tc>
        <w:tc>
          <w:tcPr>
            <w:tcW w:w="252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default" w:ascii="Times New Roman" w:hAnsi="Times New Roman" w:cs="Times New Roman" w:eastAsiaTheme="minorEastAsia"/>
                <w:color w:val="000000"/>
                <w:sz w:val="24"/>
                <w:szCs w:val="24"/>
                <w:lang w:val="en-US" w:eastAsia="zh-CN" w:bidi="ar-SA"/>
              </w:rPr>
            </w:pPr>
            <w:r>
              <w:rPr>
                <w:rFonts w:hint="eastAsia" w:ascii="Times New Roman" w:hAnsi="Times New Roman" w:cs="Times New Roman" w:eastAsiaTheme="minorEastAsia"/>
                <w:color w:val="000000"/>
                <w:sz w:val="24"/>
                <w:szCs w:val="24"/>
                <w:lang w:val="en-US" w:eastAsia="zh-CN" w:bidi="ar-SA"/>
              </w:rPr>
              <w:t>青岛驭腾测试技术有限公司</w:t>
            </w:r>
          </w:p>
        </w:tc>
        <w:tc>
          <w:tcPr>
            <w:tcW w:w="118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default" w:ascii="Times New Roman" w:hAnsi="Times New Roman" w:cs="Times New Roman" w:eastAsiaTheme="minorEastAsia"/>
                <w:color w:val="000000"/>
                <w:sz w:val="24"/>
                <w:szCs w:val="24"/>
                <w:lang w:val="en-US" w:eastAsia="zh-CN" w:bidi="ar-SA"/>
              </w:rPr>
            </w:pPr>
            <w:r>
              <w:rPr>
                <w:rFonts w:hint="default" w:ascii="Times New Roman" w:hAnsi="Times New Roman" w:cs="Times New Roman" w:eastAsiaTheme="minorEastAsia"/>
                <w:color w:val="000000"/>
                <w:sz w:val="24"/>
                <w:szCs w:val="24"/>
                <w:lang w:eastAsia="zh-CN"/>
              </w:rPr>
              <w:t>现场监测负责人</w:t>
            </w:r>
          </w:p>
        </w:tc>
        <w:tc>
          <w:tcPr>
            <w:tcW w:w="186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default" w:ascii="Times New Roman" w:hAnsi="Times New Roman" w:cs="Times New Roman" w:eastAsiaTheme="minorEastAsia"/>
                <w:color w:val="000000"/>
                <w:sz w:val="24"/>
                <w:szCs w:val="24"/>
              </w:rPr>
            </w:pPr>
          </w:p>
        </w:tc>
      </w:tr>
    </w:tbl>
    <w:p>
      <w:pPr>
        <w:pStyle w:val="18"/>
        <w:spacing w:beforeAutospacing="0" w:afterAutospacing="0" w:line="360" w:lineRule="auto"/>
        <w:ind w:firstLine="480" w:firstLineChars="200"/>
        <w:jc w:val="right"/>
        <w:outlineLvl w:val="0"/>
        <w:rPr>
          <w:rFonts w:hint="default" w:ascii="Times New Roman" w:hAnsi="Times New Roman" w:cs="Times New Roman" w:eastAsiaTheme="minorEastAsia"/>
          <w:color w:val="000000"/>
        </w:rPr>
      </w:pPr>
    </w:p>
    <w:p>
      <w:pPr>
        <w:pStyle w:val="18"/>
        <w:spacing w:beforeAutospacing="0" w:afterAutospacing="0" w:line="360" w:lineRule="auto"/>
        <w:ind w:firstLine="480" w:firstLineChars="200"/>
        <w:jc w:val="right"/>
        <w:outlineLvl w:val="0"/>
        <w:rPr>
          <w:rFonts w:hint="default" w:ascii="Times New Roman" w:hAnsi="Times New Roman" w:cs="Times New Roman" w:eastAsiaTheme="minorEastAsia"/>
          <w:color w:val="000000"/>
        </w:rPr>
      </w:pPr>
    </w:p>
    <w:p>
      <w:pPr>
        <w:pStyle w:val="18"/>
        <w:spacing w:beforeAutospacing="0" w:afterAutospacing="0" w:line="360" w:lineRule="auto"/>
        <w:ind w:firstLine="480" w:firstLineChars="200"/>
        <w:jc w:val="right"/>
        <w:outlineLvl w:val="0"/>
        <w:rPr>
          <w:rFonts w:hint="default" w:ascii="Times New Roman" w:hAnsi="Times New Roman" w:cs="Times New Roman" w:eastAsiaTheme="minorEastAsia"/>
          <w:color w:val="000000"/>
        </w:rPr>
      </w:pPr>
      <w:r>
        <w:rPr>
          <w:rFonts w:hint="default" w:ascii="Times New Roman" w:hAnsi="Times New Roman" w:cs="Times New Roman" w:eastAsiaTheme="minorEastAsia"/>
          <w:color w:val="000000"/>
        </w:rPr>
        <w:t xml:space="preserve">   </w:t>
      </w:r>
    </w:p>
    <w:p>
      <w:pPr>
        <w:pStyle w:val="18"/>
        <w:spacing w:beforeAutospacing="0" w:afterAutospacing="0" w:line="360" w:lineRule="auto"/>
        <w:ind w:right="480" w:firstLine="4920" w:firstLineChars="2050"/>
        <w:outlineLvl w:val="0"/>
        <w:rPr>
          <w:rFonts w:hint="default" w:ascii="Times New Roman" w:hAnsi="Times New Roman" w:cs="Times New Roman" w:eastAsiaTheme="minorEastAsia"/>
          <w:color w:val="000000"/>
          <w:lang w:eastAsia="zh-CN"/>
        </w:rPr>
      </w:pPr>
      <w:r>
        <w:rPr>
          <w:rFonts w:hint="eastAsia" w:ascii="Times New Roman" w:hAnsi="Times New Roman" w:cs="Times New Roman" w:eastAsiaTheme="minorEastAsia"/>
          <w:color w:val="000000"/>
          <w:lang w:eastAsia="zh-CN"/>
        </w:rPr>
        <w:t>青岛海中海门窗幕墙有限公司</w:t>
      </w:r>
    </w:p>
    <w:p>
      <w:pPr>
        <w:pStyle w:val="18"/>
        <w:spacing w:beforeAutospacing="0" w:afterAutospacing="0" w:line="360" w:lineRule="auto"/>
        <w:ind w:right="480" w:firstLine="1320" w:firstLineChars="550"/>
        <w:outlineLvl w:val="0"/>
        <w:rPr>
          <w:rFonts w:hint="default" w:ascii="Times New Roman" w:hAnsi="Times New Roman" w:cs="Times New Roman" w:eastAsiaTheme="minorEastAsia"/>
          <w:color w:val="000000"/>
        </w:rPr>
      </w:pPr>
      <w:r>
        <w:rPr>
          <w:rFonts w:hint="default" w:ascii="Times New Roman" w:hAnsi="Times New Roman" w:cs="Times New Roman" w:eastAsiaTheme="minorEastAsia"/>
          <w:color w:val="000000"/>
        </w:rPr>
        <w:t xml:space="preserve">                                 20</w:t>
      </w:r>
      <w:r>
        <w:rPr>
          <w:rFonts w:hint="default" w:ascii="Times New Roman" w:hAnsi="Times New Roman" w:cs="Times New Roman" w:eastAsiaTheme="minorEastAsia"/>
          <w:color w:val="000000"/>
          <w:lang w:val="en-US" w:eastAsia="zh-CN"/>
        </w:rPr>
        <w:t>2</w:t>
      </w:r>
      <w:r>
        <w:rPr>
          <w:rFonts w:hint="eastAsia" w:ascii="Times New Roman" w:hAnsi="Times New Roman" w:cs="Times New Roman" w:eastAsiaTheme="minorEastAsia"/>
          <w:color w:val="000000"/>
          <w:lang w:val="en-US" w:eastAsia="zh-CN"/>
        </w:rPr>
        <w:t>3</w:t>
      </w:r>
      <w:r>
        <w:rPr>
          <w:rFonts w:hint="default" w:ascii="Times New Roman" w:hAnsi="Times New Roman" w:cs="Times New Roman" w:eastAsiaTheme="minorEastAsia"/>
          <w:color w:val="000000"/>
        </w:rPr>
        <w:t>年</w:t>
      </w:r>
      <w:r>
        <w:rPr>
          <w:rFonts w:hint="eastAsia" w:ascii="Times New Roman" w:hAnsi="Times New Roman" w:cs="Times New Roman" w:eastAsiaTheme="minorEastAsia"/>
          <w:color w:val="000000"/>
          <w:lang w:val="en-US" w:eastAsia="zh-CN"/>
        </w:rPr>
        <w:t>1</w:t>
      </w:r>
      <w:r>
        <w:rPr>
          <w:rFonts w:hint="default" w:ascii="Times New Roman" w:hAnsi="Times New Roman" w:cs="Times New Roman" w:eastAsiaTheme="minorEastAsia"/>
          <w:color w:val="000000"/>
        </w:rPr>
        <w:t>月</w:t>
      </w:r>
      <w:r>
        <w:rPr>
          <w:rFonts w:hint="eastAsia" w:ascii="Times New Roman" w:hAnsi="Times New Roman" w:cs="Times New Roman" w:eastAsiaTheme="minorEastAsia"/>
          <w:color w:val="000000"/>
          <w:lang w:val="en-US" w:eastAsia="zh-CN"/>
        </w:rPr>
        <w:t>5</w:t>
      </w:r>
      <w:r>
        <w:rPr>
          <w:rFonts w:hint="default" w:ascii="Times New Roman" w:hAnsi="Times New Roman" w:cs="Times New Roman" w:eastAsiaTheme="minorEastAsia"/>
          <w:color w:val="000000"/>
        </w:rPr>
        <w:t>日</w:t>
      </w:r>
    </w:p>
    <w:sectPr>
      <w:footerReference r:id="rId3" w:type="default"/>
      <w:pgSz w:w="11906" w:h="16838"/>
      <w:pgMar w:top="1418" w:right="1474" w:bottom="1247" w:left="1474"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PMingLiU">
    <w:panose1 w:val="02020500000000000000"/>
    <w:charset w:val="88"/>
    <w:family w:val="roman"/>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enter" w:pos="4320"/>
        <w:tab w:val="clear" w:pos="4153"/>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w:t>
                          </w:r>
                          <w:r>
                            <w:rPr>
                              <w:rFonts w:hint="eastAsia"/>
                              <w:sz w:val="18"/>
                            </w:rPr>
                            <w:fldChar w:fldCharType="end"/>
                          </w:r>
                          <w:r>
                            <w:rPr>
                              <w:rFonts w:hint="eastAsia"/>
                              <w:sz w:val="18"/>
                            </w:rPr>
                            <w:t xml:space="preserve"> 页 共 </w:t>
                          </w:r>
                          <w:r>
                            <w:rPr>
                              <w:rFonts w:hint="eastAsia"/>
                              <w:sz w:val="18"/>
                              <w:lang w:val="en-US" w:eastAsia="zh-CN"/>
                            </w:rPr>
                            <w:t xml:space="preserve">3 </w:t>
                          </w:r>
                          <w:r>
                            <w:rPr>
                              <w:rFonts w:hint="eastAsia"/>
                              <w:sz w:val="18"/>
                            </w:rPr>
                            <w:t>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JspJgbXAQAAsAMAAA4AAAAAAAAAAQAgAAAA&#10;HgEAAGRycy9lMm9Eb2MueG1sUEsFBgAAAAAGAAYAWQEAAGcFAAAAAA==&#10;">
              <v:fill on="f" focussize="0,0"/>
              <v:stroke on="f"/>
              <v:imagedata o:title=""/>
              <o:lock v:ext="edit" aspectratio="f"/>
              <v:textbox inset="0mm,0mm,0mm,0mm" style="mso-fit-shape-to-text:t;">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w:t>
                    </w:r>
                    <w:r>
                      <w:rPr>
                        <w:rFonts w:hint="eastAsia"/>
                        <w:sz w:val="18"/>
                      </w:rPr>
                      <w:fldChar w:fldCharType="end"/>
                    </w:r>
                    <w:r>
                      <w:rPr>
                        <w:rFonts w:hint="eastAsia"/>
                        <w:sz w:val="18"/>
                      </w:rPr>
                      <w:t xml:space="preserve"> 页 共 </w:t>
                    </w:r>
                    <w:r>
                      <w:rPr>
                        <w:rFonts w:hint="eastAsia"/>
                        <w:sz w:val="18"/>
                        <w:lang w:val="en-US" w:eastAsia="zh-CN"/>
                      </w:rPr>
                      <w:t xml:space="preserve">3 </w:t>
                    </w:r>
                    <w:r>
                      <w:rPr>
                        <w:rFonts w:hint="eastAsia"/>
                        <w:sz w:val="18"/>
                      </w:rPr>
                      <w:t>页</w:t>
                    </w:r>
                  </w:p>
                </w:txbxContent>
              </v:textbox>
            </v:shape>
          </w:pict>
        </mc:Fallback>
      </mc:AlternateContent>
    </w:r>
    <w:r>
      <w:rPr>
        <w:rFonts w:hint="eastAsia"/>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2MTMxNmY0OTY4NmZmMDAzNzEwZTljOTU5ZDg3NzcifQ=="/>
  </w:docVars>
  <w:rsids>
    <w:rsidRoot w:val="00684821"/>
    <w:rsid w:val="00095D48"/>
    <w:rsid w:val="001343A9"/>
    <w:rsid w:val="00171224"/>
    <w:rsid w:val="001A7B4E"/>
    <w:rsid w:val="001D05D2"/>
    <w:rsid w:val="00210CC5"/>
    <w:rsid w:val="002577AE"/>
    <w:rsid w:val="002B4344"/>
    <w:rsid w:val="00385AEF"/>
    <w:rsid w:val="003A1E20"/>
    <w:rsid w:val="00416598"/>
    <w:rsid w:val="00417027"/>
    <w:rsid w:val="004F5DFC"/>
    <w:rsid w:val="00684821"/>
    <w:rsid w:val="00685F3F"/>
    <w:rsid w:val="006D3C14"/>
    <w:rsid w:val="006F4B71"/>
    <w:rsid w:val="007251D5"/>
    <w:rsid w:val="00745F3E"/>
    <w:rsid w:val="00765DC9"/>
    <w:rsid w:val="007A137B"/>
    <w:rsid w:val="007B1D06"/>
    <w:rsid w:val="007D6172"/>
    <w:rsid w:val="00820043"/>
    <w:rsid w:val="0082431D"/>
    <w:rsid w:val="008543F3"/>
    <w:rsid w:val="00893FF4"/>
    <w:rsid w:val="009064CE"/>
    <w:rsid w:val="00BC5A37"/>
    <w:rsid w:val="00C018A9"/>
    <w:rsid w:val="00C03B4E"/>
    <w:rsid w:val="00C50F03"/>
    <w:rsid w:val="00CD05B8"/>
    <w:rsid w:val="00CF13B9"/>
    <w:rsid w:val="00D816E6"/>
    <w:rsid w:val="00D8552E"/>
    <w:rsid w:val="00E74B11"/>
    <w:rsid w:val="00EB2C99"/>
    <w:rsid w:val="00F07C51"/>
    <w:rsid w:val="0E811664"/>
    <w:rsid w:val="246501D4"/>
    <w:rsid w:val="2BC0787D"/>
    <w:rsid w:val="310F29D8"/>
    <w:rsid w:val="37096E4D"/>
    <w:rsid w:val="387439FD"/>
    <w:rsid w:val="4B33021E"/>
    <w:rsid w:val="50284E2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pPr>
    <w:rPr>
      <w:rFonts w:ascii="Tahoma" w:hAnsi="Tahoma" w:eastAsia="微软雅黑" w:cs="宋体"/>
      <w:sz w:val="22"/>
      <w:szCs w:val="22"/>
      <w:lang w:val="en-US" w:eastAsia="zh-CN" w:bidi="ar-SA"/>
    </w:rPr>
  </w:style>
  <w:style w:type="paragraph" w:styleId="3">
    <w:name w:val="heading 1"/>
    <w:basedOn w:val="1"/>
    <w:next w:val="1"/>
    <w:link w:val="24"/>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23"/>
    <w:qFormat/>
    <w:uiPriority w:val="0"/>
    <w:pPr>
      <w:keepNext/>
      <w:keepLines/>
      <w:widowControl w:val="0"/>
      <w:adjustRightInd/>
      <w:snapToGrid/>
      <w:spacing w:before="260" w:after="260" w:line="416" w:lineRule="auto"/>
      <w:jc w:val="both"/>
      <w:outlineLvl w:val="1"/>
    </w:pPr>
    <w:rPr>
      <w:rFonts w:ascii="Arial" w:hAnsi="Arial" w:eastAsia="黑体" w:cs="Times New Roman"/>
      <w:b/>
      <w:bCs/>
      <w:kern w:val="2"/>
      <w:sz w:val="32"/>
      <w:szCs w:val="32"/>
    </w:rPr>
  </w:style>
  <w:style w:type="paragraph" w:styleId="2">
    <w:name w:val="heading 3"/>
    <w:basedOn w:val="1"/>
    <w:next w:val="1"/>
    <w:qFormat/>
    <w:uiPriority w:val="0"/>
    <w:pPr>
      <w:keepNext/>
      <w:keepLines/>
      <w:spacing w:before="260" w:after="260" w:line="416" w:lineRule="atLeast"/>
      <w:outlineLvl w:val="2"/>
    </w:pPr>
    <w:rPr>
      <w:rFonts w:ascii="Times New Roman" w:hAnsi="Times New Roman"/>
      <w:b/>
      <w:bCs/>
      <w:sz w:val="32"/>
      <w:szCs w:val="32"/>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4"/>
    <w:qFormat/>
    <w:uiPriority w:val="0"/>
    <w:rPr>
      <w:rFonts w:ascii="宋体" w:eastAsia="宋体"/>
      <w:sz w:val="18"/>
      <w:szCs w:val="18"/>
    </w:rPr>
  </w:style>
  <w:style w:type="paragraph" w:styleId="6">
    <w:name w:val="Body Text"/>
    <w:basedOn w:val="1"/>
    <w:qFormat/>
    <w:uiPriority w:val="0"/>
    <w:pPr>
      <w:widowControl w:val="0"/>
      <w:adjustRightInd/>
      <w:snapToGrid/>
      <w:spacing w:after="120"/>
      <w:jc w:val="both"/>
    </w:pPr>
    <w:rPr>
      <w:rFonts w:ascii="Times New Roman" w:hAnsi="Times New Roman" w:eastAsia="宋体"/>
      <w:kern w:val="2"/>
      <w:sz w:val="21"/>
      <w:szCs w:val="24"/>
    </w:rPr>
  </w:style>
  <w:style w:type="paragraph" w:styleId="7">
    <w:name w:val="Body Text Indent"/>
    <w:basedOn w:val="1"/>
    <w:next w:val="8"/>
    <w:qFormat/>
    <w:uiPriority w:val="0"/>
    <w:pPr>
      <w:spacing w:after="120"/>
      <w:ind w:left="420"/>
    </w:pPr>
  </w:style>
  <w:style w:type="paragraph" w:styleId="8">
    <w:name w:val="header"/>
    <w:basedOn w:val="1"/>
    <w:next w:val="9"/>
    <w:link w:val="20"/>
    <w:qFormat/>
    <w:uiPriority w:val="0"/>
    <w:pPr>
      <w:pBdr>
        <w:bottom w:val="single" w:color="auto" w:sz="6" w:space="1"/>
      </w:pBdr>
      <w:tabs>
        <w:tab w:val="center" w:pos="4153"/>
        <w:tab w:val="right" w:pos="8306"/>
      </w:tabs>
      <w:jc w:val="center"/>
    </w:pPr>
    <w:rPr>
      <w:sz w:val="18"/>
      <w:szCs w:val="18"/>
    </w:rPr>
  </w:style>
  <w:style w:type="paragraph" w:customStyle="1" w:styleId="9">
    <w:name w:val="样式5"/>
    <w:basedOn w:val="8"/>
    <w:next w:val="8"/>
    <w:qFormat/>
    <w:uiPriority w:val="0"/>
  </w:style>
  <w:style w:type="paragraph" w:styleId="10">
    <w:name w:val="Plain Text"/>
    <w:basedOn w:val="1"/>
    <w:qFormat/>
    <w:uiPriority w:val="0"/>
    <w:rPr>
      <w:rFonts w:ascii="宋体" w:hAnsi="宋体"/>
      <w:szCs w:val="21"/>
    </w:rPr>
  </w:style>
  <w:style w:type="paragraph" w:styleId="11">
    <w:name w:val="Body Text Indent 2"/>
    <w:basedOn w:val="1"/>
    <w:qFormat/>
    <w:uiPriority w:val="0"/>
    <w:pPr>
      <w:spacing w:after="120" w:line="480" w:lineRule="auto"/>
      <w:ind w:left="420" w:leftChars="200"/>
    </w:pPr>
  </w:style>
  <w:style w:type="paragraph" w:styleId="12">
    <w:name w:val="footer"/>
    <w:basedOn w:val="1"/>
    <w:link w:val="21"/>
    <w:qFormat/>
    <w:uiPriority w:val="0"/>
    <w:pPr>
      <w:tabs>
        <w:tab w:val="center" w:pos="4153"/>
        <w:tab w:val="right" w:pos="8306"/>
      </w:tabs>
    </w:pPr>
    <w:rPr>
      <w:sz w:val="18"/>
      <w:szCs w:val="18"/>
    </w:rPr>
  </w:style>
  <w:style w:type="paragraph" w:styleId="13">
    <w:name w:val="Body Text First Indent 2"/>
    <w:basedOn w:val="7"/>
    <w:qFormat/>
    <w:uiPriority w:val="0"/>
    <w:pPr>
      <w:ind w:left="200" w:leftChars="200" w:firstLine="420" w:firstLineChars="200"/>
    </w:pPr>
    <w:rPr>
      <w:rFonts w:eastAsia="仿宋_GB2312"/>
      <w:color w:val="000000"/>
      <w:sz w:val="28"/>
      <w:szCs w:val="20"/>
    </w:rPr>
  </w:style>
  <w:style w:type="character" w:styleId="16">
    <w:name w:val="page number"/>
    <w:basedOn w:val="15"/>
    <w:qFormat/>
    <w:uiPriority w:val="0"/>
  </w:style>
  <w:style w:type="character" w:styleId="17">
    <w:name w:val="Hyperlink"/>
    <w:qFormat/>
    <w:uiPriority w:val="99"/>
    <w:rPr>
      <w:color w:val="0563C1"/>
      <w:u w:val="single"/>
    </w:rPr>
  </w:style>
  <w:style w:type="paragraph" w:customStyle="1" w:styleId="18">
    <w:name w:val="普通(网站)1"/>
    <w:basedOn w:val="1"/>
    <w:qFormat/>
    <w:uiPriority w:val="0"/>
    <w:pPr>
      <w:adjustRightInd/>
      <w:snapToGrid/>
      <w:spacing w:beforeAutospacing="1" w:afterAutospacing="1"/>
    </w:pPr>
    <w:rPr>
      <w:rFonts w:ascii="宋体" w:hAnsi="宋体" w:eastAsia="宋体"/>
      <w:sz w:val="24"/>
      <w:szCs w:val="24"/>
    </w:rPr>
  </w:style>
  <w:style w:type="paragraph" w:customStyle="1" w:styleId="1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0">
    <w:name w:val="页眉 Char"/>
    <w:basedOn w:val="15"/>
    <w:link w:val="8"/>
    <w:qFormat/>
    <w:uiPriority w:val="0"/>
    <w:rPr>
      <w:rFonts w:ascii="Tahoma" w:hAnsi="Tahoma" w:eastAsia="微软雅黑"/>
      <w:sz w:val="18"/>
      <w:szCs w:val="18"/>
    </w:rPr>
  </w:style>
  <w:style w:type="character" w:customStyle="1" w:styleId="21">
    <w:name w:val="页脚 Char"/>
    <w:basedOn w:val="15"/>
    <w:link w:val="12"/>
    <w:qFormat/>
    <w:uiPriority w:val="0"/>
    <w:rPr>
      <w:rFonts w:ascii="Tahoma" w:hAnsi="Tahoma" w:eastAsia="微软雅黑"/>
      <w:sz w:val="18"/>
      <w:szCs w:val="18"/>
    </w:rPr>
  </w:style>
  <w:style w:type="character" w:customStyle="1" w:styleId="22">
    <w:name w:val="标题 2 Char"/>
    <w:basedOn w:val="15"/>
    <w:qFormat/>
    <w:uiPriority w:val="0"/>
    <w:rPr>
      <w:rFonts w:ascii="Calibri Light" w:hAnsi="Calibri Light" w:eastAsia="宋体" w:cs="宋体"/>
      <w:b/>
      <w:bCs/>
      <w:sz w:val="32"/>
      <w:szCs w:val="32"/>
    </w:rPr>
  </w:style>
  <w:style w:type="character" w:customStyle="1" w:styleId="23">
    <w:name w:val="标题 2 Char1"/>
    <w:link w:val="4"/>
    <w:qFormat/>
    <w:uiPriority w:val="0"/>
    <w:rPr>
      <w:rFonts w:ascii="Arial" w:hAnsi="Arial" w:eastAsia="黑体" w:cs="Times New Roman"/>
      <w:b/>
      <w:bCs/>
      <w:kern w:val="2"/>
      <w:sz w:val="32"/>
      <w:szCs w:val="32"/>
    </w:rPr>
  </w:style>
  <w:style w:type="character" w:customStyle="1" w:styleId="24">
    <w:name w:val="标题 1 Char"/>
    <w:basedOn w:val="15"/>
    <w:link w:val="3"/>
    <w:qFormat/>
    <w:uiPriority w:val="0"/>
    <w:rPr>
      <w:rFonts w:ascii="Tahoma" w:hAnsi="Tahoma" w:eastAsia="微软雅黑"/>
      <w:b/>
      <w:bCs/>
      <w:kern w:val="44"/>
      <w:sz w:val="44"/>
      <w:szCs w:val="44"/>
    </w:rPr>
  </w:style>
  <w:style w:type="character" w:customStyle="1" w:styleId="25">
    <w:name w:val="标题 1 字符"/>
    <w:qFormat/>
    <w:uiPriority w:val="0"/>
    <w:rPr>
      <w:rFonts w:eastAsia="宋体"/>
      <w:kern w:val="2"/>
      <w:sz w:val="96"/>
      <w:szCs w:val="24"/>
      <w:lang w:val="en-US" w:eastAsia="zh-CN" w:bidi="ar-SA"/>
    </w:rPr>
  </w:style>
  <w:style w:type="paragraph" w:styleId="26">
    <w:name w:val="List Paragraph"/>
    <w:basedOn w:val="1"/>
    <w:qFormat/>
    <w:uiPriority w:val="99"/>
    <w:pPr>
      <w:ind w:firstLine="420" w:firstLineChars="200"/>
    </w:pPr>
  </w:style>
  <w:style w:type="paragraph" w:customStyle="1" w:styleId="27">
    <w:name w:val="&quot;Normal (Web)1&quot;"/>
    <w:basedOn w:val="1"/>
    <w:qFormat/>
    <w:uiPriority w:val="0"/>
    <w:pPr>
      <w:adjustRightInd/>
      <w:snapToGrid/>
      <w:spacing w:before="100" w:beforeAutospacing="1" w:after="100" w:afterAutospacing="1"/>
    </w:pPr>
    <w:rPr>
      <w:rFonts w:ascii="宋体" w:hAnsi="宋体" w:eastAsia="宋体"/>
      <w:sz w:val="24"/>
      <w:szCs w:val="24"/>
    </w:rPr>
  </w:style>
  <w:style w:type="paragraph" w:customStyle="1" w:styleId="28">
    <w:name w:val="文字描述"/>
    <w:basedOn w:val="1"/>
    <w:qFormat/>
    <w:uiPriority w:val="0"/>
    <w:pPr>
      <w:spacing w:line="360" w:lineRule="auto"/>
      <w:ind w:firstLine="200" w:firstLineChars="200"/>
    </w:pPr>
    <w:rPr>
      <w:spacing w:val="-2"/>
      <w:sz w:val="24"/>
      <w:szCs w:val="24"/>
    </w:rPr>
  </w:style>
  <w:style w:type="paragraph" w:customStyle="1" w:styleId="29">
    <w:name w:val="Body text|221"/>
    <w:basedOn w:val="1"/>
    <w:link w:val="31"/>
    <w:qFormat/>
    <w:uiPriority w:val="0"/>
    <w:pPr>
      <w:widowControl w:val="0"/>
      <w:shd w:val="clear" w:color="auto" w:fill="FFFFFF"/>
      <w:spacing w:after="220" w:line="220" w:lineRule="exact"/>
      <w:ind w:hanging="6200"/>
      <w:jc w:val="center"/>
    </w:pPr>
    <w:rPr>
      <w:rFonts w:ascii="PMingLiU" w:hAnsi="PMingLiU" w:eastAsia="PMingLiU" w:cs="PMingLiU"/>
      <w:spacing w:val="20"/>
    </w:rPr>
  </w:style>
  <w:style w:type="character" w:customStyle="1" w:styleId="30">
    <w:name w:val="Body text|2 + Spacing 0 pt"/>
    <w:basedOn w:val="31"/>
    <w:qFormat/>
    <w:uiPriority w:val="0"/>
    <w:rPr>
      <w:color w:val="000000"/>
      <w:spacing w:val="0"/>
      <w:w w:val="100"/>
      <w:position w:val="0"/>
      <w:lang w:val="en-US" w:eastAsia="en-US" w:bidi="en-US"/>
    </w:rPr>
  </w:style>
  <w:style w:type="character" w:customStyle="1" w:styleId="31">
    <w:name w:val="Body text|2_"/>
    <w:basedOn w:val="15"/>
    <w:link w:val="29"/>
    <w:qFormat/>
    <w:uiPriority w:val="0"/>
    <w:rPr>
      <w:rFonts w:ascii="PMingLiU" w:hAnsi="PMingLiU" w:eastAsia="PMingLiU" w:cs="PMingLiU"/>
      <w:spacing w:val="20"/>
      <w:sz w:val="22"/>
      <w:szCs w:val="22"/>
      <w:u w:val="none"/>
    </w:rPr>
  </w:style>
  <w:style w:type="paragraph" w:customStyle="1" w:styleId="32">
    <w:name w:val="表格"/>
    <w:basedOn w:val="1"/>
    <w:qFormat/>
    <w:uiPriority w:val="0"/>
    <w:pPr>
      <w:jc w:val="center"/>
      <w:textAlignment w:val="baseline"/>
    </w:pPr>
    <w:rPr>
      <w:sz w:val="24"/>
      <w:szCs w:val="20"/>
    </w:rPr>
  </w:style>
  <w:style w:type="paragraph" w:customStyle="1" w:styleId="33">
    <w:name w:val="样式7"/>
    <w:basedOn w:val="8"/>
    <w:qFormat/>
    <w:uiPriority w:val="0"/>
    <w:pPr>
      <w:pBdr>
        <w:bottom w:val="single" w:color="auto" w:sz="4" w:space="1"/>
      </w:pBdr>
    </w:pPr>
  </w:style>
  <w:style w:type="character" w:customStyle="1" w:styleId="34">
    <w:name w:val="文档结构图 Char"/>
    <w:basedOn w:val="15"/>
    <w:link w:val="5"/>
    <w:qFormat/>
    <w:uiPriority w:val="0"/>
    <w:rPr>
      <w:rFonts w:ascii="宋体" w:hAnsi="Tahoma"/>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5E59FE-2F5D-408D-B311-876D96E60D59}">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3</Pages>
  <Words>2066</Words>
  <Characters>2191</Characters>
  <Lines>29</Lines>
  <Paragraphs>8</Paragraphs>
  <TotalTime>12</TotalTime>
  <ScaleCrop>false</ScaleCrop>
  <LinksUpToDate>false</LinksUpToDate>
  <CharactersWithSpaces>2235</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2019-01-12T15:36:00Z</dcterms:created>
  <dc:creator>初秋、的夏日</dc:creator>
  <cp:lastModifiedBy>lanling1021</cp:lastModifiedBy>
  <cp:lastPrinted>2022-12-15T08:35:00Z</cp:lastPrinted>
  <dcterms:modified xsi:type="dcterms:W3CDTF">2023-01-05T02:15:14Z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9662FC86383C47068ECB0706AA26BEB5</vt:lpwstr>
  </property>
</Properties>
</file>