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0"/>
        <w:spacing w:before="0" w:beforeAutospacing="0" w:after="0" w:afterAutospacing="0" w:line="560" w:lineRule="exact"/>
        <w:ind w:firstLineChars="0"/>
        <w:jc w:val="center"/>
        <w:rPr>
          <w:rStyle w:val="23"/>
          <w:rFonts w:cs="宋体"/>
          <w:b/>
          <w:sz w:val="32"/>
          <w:szCs w:val="32"/>
        </w:rPr>
      </w:pPr>
      <w:r>
        <w:rPr>
          <w:rStyle w:val="23"/>
          <w:rFonts w:cs="宋体"/>
          <w:b/>
          <w:sz w:val="32"/>
          <w:szCs w:val="32"/>
        </w:rPr>
        <w:t>梁山信恒专用车配件制造有限公司年产500吨U型螺栓</w:t>
      </w:r>
    </w:p>
    <w:p>
      <w:pPr>
        <w:pStyle w:val="40"/>
        <w:spacing w:before="0" w:beforeAutospacing="0" w:after="0" w:afterAutospacing="0" w:line="560" w:lineRule="exact"/>
        <w:ind w:firstLineChars="0"/>
        <w:jc w:val="center"/>
        <w:rPr>
          <w:rStyle w:val="23"/>
          <w:rFonts w:cs="宋体"/>
          <w:b/>
          <w:sz w:val="32"/>
          <w:szCs w:val="32"/>
        </w:rPr>
      </w:pPr>
      <w:r>
        <w:rPr>
          <w:rStyle w:val="23"/>
          <w:rFonts w:cs="宋体"/>
          <w:b/>
          <w:sz w:val="32"/>
          <w:szCs w:val="32"/>
        </w:rPr>
        <w:t>喷涂加工项目</w:t>
      </w:r>
      <w:r>
        <w:rPr>
          <w:rStyle w:val="23"/>
          <w:rFonts w:hint="eastAsia" w:cs="宋体"/>
          <w:b/>
          <w:sz w:val="32"/>
          <w:szCs w:val="32"/>
        </w:rPr>
        <w:t>竣工环境保护验收报告验收意见</w:t>
      </w:r>
    </w:p>
    <w:p>
      <w:pPr>
        <w:pStyle w:val="40"/>
        <w:spacing w:before="0" w:beforeAutospacing="0" w:after="0" w:afterAutospacing="0" w:line="560" w:lineRule="exact"/>
        <w:ind w:firstLineChars="0"/>
        <w:jc w:val="center"/>
        <w:rPr>
          <w:rStyle w:val="23"/>
          <w:rFonts w:cs="宋体"/>
          <w:b/>
          <w:sz w:val="32"/>
          <w:szCs w:val="32"/>
        </w:rPr>
      </w:pPr>
    </w:p>
    <w:p>
      <w:pPr>
        <w:pStyle w:val="40"/>
        <w:spacing w:before="0" w:beforeAutospacing="0" w:after="0" w:afterAutospacing="0" w:line="580" w:lineRule="exact"/>
        <w:ind w:firstLineChars="0"/>
        <w:rPr>
          <w:rStyle w:val="23"/>
          <w:rFonts w:cs="宋体"/>
          <w:sz w:val="28"/>
          <w:szCs w:val="28"/>
        </w:rPr>
      </w:pPr>
      <w:r>
        <w:rPr>
          <w:rStyle w:val="23"/>
          <w:rFonts w:hint="eastAsia" w:cs="宋体"/>
          <w:sz w:val="28"/>
          <w:szCs w:val="28"/>
        </w:rPr>
        <w:t xml:space="preserve">   </w:t>
      </w:r>
      <w:r>
        <w:rPr>
          <w:rStyle w:val="23"/>
          <w:rFonts w:cs="宋体"/>
          <w:sz w:val="28"/>
          <w:szCs w:val="28"/>
        </w:rPr>
        <w:t>2023年04月01日</w:t>
      </w:r>
      <w:r>
        <w:rPr>
          <w:rStyle w:val="23"/>
          <w:rFonts w:hint="eastAsia" w:cs="宋体"/>
          <w:sz w:val="28"/>
          <w:szCs w:val="28"/>
        </w:rPr>
        <w:t>，</w:t>
      </w:r>
      <w:r>
        <w:rPr>
          <w:rStyle w:val="23"/>
          <w:rFonts w:cs="宋体"/>
          <w:sz w:val="28"/>
          <w:szCs w:val="28"/>
        </w:rPr>
        <w:t>梁山信恒专用车配件制造有限公司</w:t>
      </w:r>
      <w:r>
        <w:rPr>
          <w:rStyle w:val="23"/>
          <w:rFonts w:hint="eastAsia" w:cs="宋体"/>
          <w:sz w:val="28"/>
          <w:szCs w:val="28"/>
        </w:rPr>
        <w:t>根据《</w:t>
      </w:r>
      <w:r>
        <w:rPr>
          <w:rStyle w:val="23"/>
          <w:rFonts w:cs="宋体"/>
          <w:sz w:val="28"/>
          <w:szCs w:val="28"/>
        </w:rPr>
        <w:t>年产500吨U型螺栓喷涂加工项目</w:t>
      </w:r>
      <w:r>
        <w:rPr>
          <w:rStyle w:val="23"/>
          <w:rFonts w:hint="eastAsia" w:cs="宋体"/>
          <w:sz w:val="28"/>
          <w:szCs w:val="28"/>
        </w:rPr>
        <w:t>竣工环境保护验收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40"/>
        <w:spacing w:before="0" w:beforeAutospacing="0" w:after="0" w:afterAutospacing="0" w:line="580" w:lineRule="exact"/>
        <w:ind w:firstLineChars="0"/>
        <w:rPr>
          <w:rStyle w:val="23"/>
          <w:rFonts w:cs="宋体"/>
          <w:b/>
          <w:bCs/>
          <w:sz w:val="28"/>
          <w:szCs w:val="28"/>
        </w:rPr>
      </w:pPr>
      <w:r>
        <w:rPr>
          <w:rStyle w:val="23"/>
          <w:rFonts w:hint="eastAsia" w:cs="宋体"/>
          <w:b/>
          <w:bCs/>
          <w:sz w:val="28"/>
          <w:szCs w:val="28"/>
          <w:lang w:eastAsia="zh-Hans"/>
        </w:rPr>
        <w:t>一、</w:t>
      </w:r>
      <w:r>
        <w:rPr>
          <w:rStyle w:val="23"/>
          <w:rFonts w:hint="eastAsia" w:cs="宋体"/>
          <w:b/>
          <w:bCs/>
          <w:sz w:val="28"/>
          <w:szCs w:val="28"/>
        </w:rPr>
        <w:t>工程建设基本情况</w:t>
      </w:r>
    </w:p>
    <w:p>
      <w:pPr>
        <w:pStyle w:val="40"/>
        <w:spacing w:before="0" w:beforeAutospacing="0" w:after="0" w:afterAutospacing="0" w:line="580" w:lineRule="exact"/>
        <w:ind w:firstLineChars="0"/>
        <w:rPr>
          <w:rStyle w:val="23"/>
          <w:rFonts w:cs="宋体"/>
          <w:sz w:val="28"/>
          <w:szCs w:val="28"/>
        </w:rPr>
      </w:pPr>
      <w:r>
        <w:rPr>
          <w:rStyle w:val="23"/>
          <w:rFonts w:hint="eastAsia" w:cs="宋体"/>
          <w:sz w:val="28"/>
          <w:szCs w:val="28"/>
        </w:rPr>
        <w:t>（一）建设地点、规模、主要建设内容</w:t>
      </w:r>
    </w:p>
    <w:p>
      <w:pPr>
        <w:pStyle w:val="40"/>
        <w:spacing w:before="0" w:beforeAutospacing="0" w:after="0" w:afterAutospacing="0" w:line="580" w:lineRule="exact"/>
        <w:ind w:firstLine="478" w:firstLineChars="171"/>
        <w:rPr>
          <w:rStyle w:val="23"/>
          <w:rFonts w:ascii="Times New Roman" w:hAnsi="Times New Roman" w:cs="宋体"/>
          <w:sz w:val="28"/>
          <w:szCs w:val="28"/>
        </w:rPr>
      </w:pPr>
      <w:r>
        <w:rPr>
          <w:rStyle w:val="23"/>
          <w:rFonts w:cs="宋体"/>
          <w:sz w:val="28"/>
          <w:szCs w:val="28"/>
        </w:rPr>
        <w:t>梁山信恒专用车配件制造有限公司年产500吨U型螺栓喷涂加工项目</w:t>
      </w:r>
      <w:r>
        <w:rPr>
          <w:rStyle w:val="23"/>
          <w:rFonts w:hint="eastAsia" w:cs="宋体"/>
          <w:sz w:val="28"/>
          <w:szCs w:val="28"/>
        </w:rPr>
        <w:t>，位于</w:t>
      </w:r>
      <w:r>
        <w:rPr>
          <w:rFonts w:ascii="Times New Roman" w:hAnsi="Times New Roman"/>
          <w:sz w:val="28"/>
        </w:rPr>
        <w:t>山东省济宁市梁山县拳铺镇信楼村村西</w:t>
      </w:r>
      <w:r>
        <w:rPr>
          <w:rStyle w:val="23"/>
          <w:rFonts w:hint="eastAsia" w:cs="宋体"/>
          <w:sz w:val="28"/>
          <w:szCs w:val="28"/>
        </w:rPr>
        <w:t>。项目厂区</w:t>
      </w:r>
      <w:r>
        <w:rPr>
          <w:rStyle w:val="23"/>
          <w:rFonts w:hint="eastAsia" w:ascii="Times New Roman" w:hAnsi="Times New Roman" w:cs="宋体"/>
          <w:sz w:val="28"/>
          <w:szCs w:val="28"/>
        </w:rPr>
        <w:t>中心地理坐标为：</w:t>
      </w:r>
      <w:r>
        <w:rPr>
          <w:rStyle w:val="23"/>
          <w:rFonts w:ascii="Times New Roman" w:hAnsi="Times New Roman" w:cs="宋体"/>
          <w:sz w:val="28"/>
          <w:szCs w:val="28"/>
        </w:rPr>
        <w:t>东经</w:t>
      </w:r>
      <w:r>
        <w:rPr>
          <w:rStyle w:val="23"/>
          <w:rFonts w:hint="eastAsia" w:ascii="Times New Roman" w:hAnsi="Times New Roman" w:cs="宋体"/>
          <w:sz w:val="28"/>
          <w:szCs w:val="28"/>
        </w:rPr>
        <w:t>116.20575</w:t>
      </w:r>
      <w:r>
        <w:rPr>
          <w:rStyle w:val="23"/>
          <w:rFonts w:ascii="Times New Roman" w:hAnsi="Times New Roman" w:cs="宋体"/>
          <w:sz w:val="28"/>
          <w:szCs w:val="28"/>
        </w:rPr>
        <w:t>°，北纬</w:t>
      </w:r>
      <w:r>
        <w:rPr>
          <w:rStyle w:val="23"/>
          <w:rFonts w:hint="eastAsia" w:ascii="Times New Roman" w:hAnsi="Times New Roman" w:cs="宋体"/>
          <w:sz w:val="28"/>
          <w:szCs w:val="28"/>
        </w:rPr>
        <w:t>35.653713</w:t>
      </w:r>
      <w:r>
        <w:rPr>
          <w:rStyle w:val="23"/>
          <w:rFonts w:ascii="Times New Roman" w:hAnsi="Times New Roman" w:cs="宋体"/>
          <w:sz w:val="28"/>
          <w:szCs w:val="28"/>
        </w:rPr>
        <w:t>°</w:t>
      </w:r>
      <w:r>
        <w:rPr>
          <w:rStyle w:val="23"/>
          <w:rFonts w:hint="eastAsia" w:ascii="Times New Roman" w:hAnsi="Times New Roman" w:cs="宋体"/>
          <w:sz w:val="28"/>
          <w:szCs w:val="28"/>
        </w:rPr>
        <w:t>。本项目年产500吨U型螺栓喷涂加工。本项目不新增职工，全年生产时间300天，全年2400小时。</w:t>
      </w:r>
    </w:p>
    <w:p>
      <w:pPr>
        <w:pStyle w:val="40"/>
        <w:spacing w:before="0" w:beforeAutospacing="0" w:after="0" w:afterAutospacing="0" w:line="580" w:lineRule="exact"/>
        <w:ind w:firstLine="478" w:firstLineChars="171"/>
        <w:rPr>
          <w:rStyle w:val="23"/>
          <w:rFonts w:cs="宋体"/>
          <w:sz w:val="28"/>
          <w:szCs w:val="28"/>
        </w:rPr>
      </w:pPr>
      <w:r>
        <w:rPr>
          <w:rStyle w:val="23"/>
          <w:rFonts w:hint="eastAsia" w:cs="宋体"/>
          <w:sz w:val="28"/>
          <w:szCs w:val="28"/>
        </w:rPr>
        <w:t>（二）建设过程及环保审批情况</w:t>
      </w:r>
    </w:p>
    <w:p>
      <w:pPr>
        <w:pStyle w:val="40"/>
        <w:spacing w:before="0" w:beforeAutospacing="0" w:after="0" w:afterAutospacing="0" w:line="580" w:lineRule="exact"/>
        <w:ind w:firstLine="478" w:firstLineChars="171"/>
        <w:rPr>
          <w:rStyle w:val="23"/>
          <w:rFonts w:ascii="Times New Roman" w:hAnsi="Times New Roman" w:cs="宋体"/>
          <w:sz w:val="28"/>
          <w:szCs w:val="28"/>
          <w:lang w:eastAsia="zh-Hans"/>
        </w:rPr>
      </w:pPr>
      <w:r>
        <w:rPr>
          <w:rStyle w:val="23"/>
          <w:rFonts w:hint="eastAsia" w:ascii="Times New Roman" w:hAnsi="Times New Roman" w:cs="宋体"/>
          <w:sz w:val="28"/>
          <w:szCs w:val="28"/>
        </w:rPr>
        <w:t>该公司于20</w:t>
      </w:r>
      <w:r>
        <w:rPr>
          <w:rStyle w:val="23"/>
          <w:rFonts w:ascii="Times New Roman" w:hAnsi="Times New Roman" w:cs="宋体"/>
          <w:sz w:val="28"/>
          <w:szCs w:val="28"/>
        </w:rPr>
        <w:t>18</w:t>
      </w:r>
      <w:r>
        <w:rPr>
          <w:rStyle w:val="23"/>
          <w:rFonts w:hint="eastAsia" w:ascii="Times New Roman" w:hAnsi="Times New Roman" w:cs="宋体"/>
          <w:sz w:val="28"/>
          <w:szCs w:val="28"/>
        </w:rPr>
        <w:t>年</w:t>
      </w:r>
      <w:r>
        <w:rPr>
          <w:rStyle w:val="23"/>
          <w:rFonts w:ascii="Times New Roman" w:hAnsi="Times New Roman" w:cs="宋体"/>
          <w:sz w:val="28"/>
          <w:szCs w:val="28"/>
        </w:rPr>
        <w:t>06</w:t>
      </w:r>
      <w:r>
        <w:rPr>
          <w:rStyle w:val="23"/>
          <w:rFonts w:hint="eastAsia" w:ascii="Times New Roman" w:hAnsi="Times New Roman" w:cs="宋体"/>
          <w:sz w:val="28"/>
          <w:szCs w:val="28"/>
        </w:rPr>
        <w:t>月委托</w:t>
      </w:r>
      <w:r>
        <w:rPr>
          <w:rStyle w:val="23"/>
          <w:rFonts w:hint="eastAsia" w:ascii="Times New Roman" w:hAnsi="Times New Roman" w:cs="宋体"/>
          <w:sz w:val="28"/>
          <w:szCs w:val="28"/>
          <w:lang w:eastAsia="zh-Hans"/>
        </w:rPr>
        <w:t>山东众城环保技术咨询</w:t>
      </w:r>
      <w:r>
        <w:rPr>
          <w:rStyle w:val="23"/>
          <w:rFonts w:hint="eastAsia" w:ascii="Times New Roman" w:hAnsi="Times New Roman" w:cs="宋体"/>
          <w:sz w:val="28"/>
          <w:szCs w:val="28"/>
        </w:rPr>
        <w:t>有限公司编制《</w:t>
      </w:r>
      <w:r>
        <w:rPr>
          <w:rStyle w:val="23"/>
          <w:rFonts w:ascii="Times New Roman" w:hAnsi="Times New Roman" w:cs="宋体"/>
          <w:sz w:val="28"/>
          <w:szCs w:val="28"/>
        </w:rPr>
        <w:t>梁山信恒专用车配件制造有限公司年产500吨U型螺栓喷涂加工项目</w:t>
      </w:r>
      <w:r>
        <w:rPr>
          <w:rStyle w:val="23"/>
          <w:rFonts w:hint="eastAsia" w:ascii="Times New Roman" w:hAnsi="Times New Roman" w:cs="宋体"/>
          <w:sz w:val="28"/>
          <w:szCs w:val="28"/>
        </w:rPr>
        <w:t>环境影响报告表》</w:t>
      </w:r>
      <w:r>
        <w:rPr>
          <w:rStyle w:val="23"/>
          <w:rFonts w:hint="eastAsia" w:ascii="Times New Roman" w:hAnsi="Times New Roman" w:cs="宋体"/>
          <w:sz w:val="28"/>
          <w:szCs w:val="28"/>
          <w:lang w:eastAsia="zh-Hans"/>
        </w:rPr>
        <w:t>。</w:t>
      </w:r>
    </w:p>
    <w:p>
      <w:pPr>
        <w:pStyle w:val="40"/>
        <w:spacing w:before="0" w:beforeAutospacing="0" w:after="0" w:afterAutospacing="0" w:line="580" w:lineRule="exact"/>
        <w:ind w:firstLine="478" w:firstLineChars="171"/>
        <w:rPr>
          <w:rStyle w:val="23"/>
          <w:rFonts w:ascii="Times New Roman" w:hAnsi="Times New Roman" w:cs="宋体"/>
          <w:sz w:val="28"/>
          <w:szCs w:val="28"/>
        </w:rPr>
      </w:pPr>
      <w:r>
        <w:rPr>
          <w:rStyle w:val="23"/>
          <w:rFonts w:hint="eastAsia" w:ascii="Times New Roman" w:hAnsi="Times New Roman" w:cs="宋体"/>
          <w:sz w:val="28"/>
          <w:szCs w:val="28"/>
        </w:rPr>
        <w:t>济宁市生态环境局梁山县分局于2020年07月07日对项目进行了审批。济环报告表（梁山）[2020]159号。</w:t>
      </w:r>
    </w:p>
    <w:p>
      <w:pPr>
        <w:pStyle w:val="40"/>
        <w:spacing w:before="0" w:beforeAutospacing="0" w:after="0" w:afterAutospacing="0" w:line="580" w:lineRule="exact"/>
        <w:ind w:firstLine="478" w:firstLineChars="171"/>
        <w:rPr>
          <w:rStyle w:val="23"/>
          <w:rFonts w:ascii="Times New Roman" w:hAnsi="Times New Roman" w:cs="宋体"/>
          <w:sz w:val="28"/>
          <w:szCs w:val="28"/>
        </w:rPr>
      </w:pPr>
      <w:r>
        <w:rPr>
          <w:rStyle w:val="23"/>
          <w:rFonts w:hint="eastAsia" w:ascii="Times New Roman" w:hAnsi="Times New Roman" w:cs="宋体"/>
          <w:sz w:val="28"/>
          <w:szCs w:val="28"/>
        </w:rPr>
        <w:t>该公司于2020年03月2</w:t>
      </w:r>
      <w:r>
        <w:rPr>
          <w:rStyle w:val="23"/>
          <w:rFonts w:ascii="Times New Roman" w:hAnsi="Times New Roman" w:cs="宋体"/>
          <w:sz w:val="28"/>
          <w:szCs w:val="28"/>
        </w:rPr>
        <w:t>5</w:t>
      </w:r>
      <w:r>
        <w:rPr>
          <w:rStyle w:val="23"/>
          <w:rFonts w:hint="eastAsia" w:ascii="Times New Roman" w:hAnsi="Times New Roman" w:cs="宋体"/>
          <w:sz w:val="28"/>
          <w:szCs w:val="28"/>
        </w:rPr>
        <w:t>日申报了固定污染源排污登记表。登记编号：91370832MA3F9PKX0B001Z。</w:t>
      </w:r>
    </w:p>
    <w:p>
      <w:pPr>
        <w:pStyle w:val="40"/>
        <w:spacing w:before="0" w:beforeAutospacing="0" w:after="0" w:afterAutospacing="0" w:line="580" w:lineRule="exact"/>
        <w:ind w:firstLine="478" w:firstLineChars="171"/>
        <w:rPr>
          <w:rStyle w:val="23"/>
          <w:rFonts w:cs="宋体"/>
          <w:sz w:val="28"/>
          <w:szCs w:val="28"/>
        </w:rPr>
      </w:pPr>
      <w:r>
        <w:rPr>
          <w:rStyle w:val="23"/>
          <w:rFonts w:hint="eastAsia" w:ascii="Times New Roman" w:hAnsi="Times New Roman" w:cs="宋体"/>
          <w:sz w:val="28"/>
          <w:szCs w:val="28"/>
        </w:rPr>
        <w:t>2022年03月14日-15日，梁山信恒专用车配件制造有限公司委托济宁瑞康环境监测评价有限公司对该项目的污染</w:t>
      </w:r>
      <w:r>
        <w:rPr>
          <w:rStyle w:val="23"/>
          <w:rFonts w:hint="eastAsia" w:cs="宋体"/>
          <w:sz w:val="28"/>
          <w:szCs w:val="28"/>
        </w:rPr>
        <w:t>物排放情况进行了监测。根据项目建设的实际情况，在现场勘察和综合分析评价监测结果的基础上编制了《</w:t>
      </w:r>
      <w:r>
        <w:rPr>
          <w:rStyle w:val="23"/>
          <w:rFonts w:cs="宋体"/>
          <w:sz w:val="28"/>
          <w:szCs w:val="28"/>
        </w:rPr>
        <w:t>年产500吨U型螺栓喷涂加工项目建设项目环境保护验收方案</w:t>
      </w:r>
      <w:r>
        <w:rPr>
          <w:rStyle w:val="23"/>
          <w:rFonts w:hint="eastAsia" w:cs="宋体"/>
          <w:sz w:val="28"/>
          <w:szCs w:val="28"/>
        </w:rPr>
        <w:t>》。</w:t>
      </w:r>
    </w:p>
    <w:p>
      <w:pPr>
        <w:pStyle w:val="40"/>
        <w:spacing w:before="0" w:beforeAutospacing="0" w:after="0" w:afterAutospacing="0" w:line="580" w:lineRule="exact"/>
        <w:ind w:firstLine="478" w:firstLineChars="171"/>
        <w:rPr>
          <w:rStyle w:val="23"/>
          <w:rFonts w:cs="宋体"/>
          <w:sz w:val="28"/>
          <w:szCs w:val="28"/>
        </w:rPr>
      </w:pPr>
      <w:r>
        <w:rPr>
          <w:rStyle w:val="23"/>
          <w:rFonts w:hint="eastAsia" w:cs="宋体"/>
          <w:sz w:val="28"/>
          <w:szCs w:val="28"/>
        </w:rPr>
        <w:t>（三）投资情况</w:t>
      </w:r>
    </w:p>
    <w:p>
      <w:pPr>
        <w:pStyle w:val="40"/>
        <w:spacing w:before="0" w:beforeAutospacing="0" w:after="0" w:afterAutospacing="0" w:line="580" w:lineRule="exact"/>
        <w:ind w:firstLine="478" w:firstLineChars="171"/>
        <w:rPr>
          <w:rStyle w:val="23"/>
          <w:rFonts w:cs="宋体"/>
          <w:sz w:val="28"/>
          <w:szCs w:val="28"/>
        </w:rPr>
      </w:pPr>
      <w:r>
        <w:rPr>
          <w:rStyle w:val="23"/>
          <w:rFonts w:cs="宋体"/>
          <w:sz w:val="28"/>
          <w:szCs w:val="28"/>
        </w:rPr>
        <w:t>本项目实际总投资为2</w:t>
      </w:r>
      <w:r>
        <w:rPr>
          <w:rStyle w:val="23"/>
          <w:rFonts w:hint="eastAsia" w:cs="宋体"/>
          <w:sz w:val="28"/>
          <w:szCs w:val="28"/>
        </w:rPr>
        <w:t>0万元</w:t>
      </w:r>
      <w:r>
        <w:rPr>
          <w:rStyle w:val="23"/>
          <w:rFonts w:cs="宋体"/>
          <w:sz w:val="28"/>
          <w:szCs w:val="28"/>
        </w:rPr>
        <w:t>，在环境保护设施方面投资为5万元，占项目总投资的25%。</w:t>
      </w:r>
    </w:p>
    <w:p>
      <w:pPr>
        <w:pStyle w:val="40"/>
        <w:spacing w:before="0" w:beforeAutospacing="0" w:after="0" w:afterAutospacing="0" w:line="580" w:lineRule="exact"/>
        <w:ind w:firstLine="478" w:firstLineChars="171"/>
        <w:rPr>
          <w:rStyle w:val="23"/>
          <w:rFonts w:ascii="Times New Roman" w:hAnsi="Times New Roman" w:cs="宋体"/>
          <w:sz w:val="28"/>
          <w:szCs w:val="28"/>
        </w:rPr>
      </w:pPr>
      <w:r>
        <w:rPr>
          <w:rStyle w:val="23"/>
          <w:rFonts w:hint="eastAsia" w:ascii="Times New Roman" w:hAnsi="Times New Roman" w:cs="宋体"/>
          <w:sz w:val="28"/>
          <w:szCs w:val="28"/>
        </w:rPr>
        <w:t>（四）验收范围</w:t>
      </w:r>
    </w:p>
    <w:p>
      <w:pPr>
        <w:pStyle w:val="40"/>
        <w:spacing w:before="0" w:beforeAutospacing="0" w:after="0" w:afterAutospacing="0" w:line="580" w:lineRule="exact"/>
        <w:ind w:firstLine="478" w:firstLineChars="171"/>
        <w:rPr>
          <w:rStyle w:val="23"/>
          <w:rFonts w:ascii="Times New Roman" w:hAnsi="Times New Roman" w:cs="宋体"/>
          <w:sz w:val="28"/>
          <w:szCs w:val="28"/>
        </w:rPr>
      </w:pPr>
      <w:r>
        <w:rPr>
          <w:rStyle w:val="23"/>
          <w:rFonts w:ascii="Times New Roman" w:hAnsi="Times New Roman" w:cs="宋体"/>
          <w:sz w:val="28"/>
          <w:szCs w:val="28"/>
        </w:rPr>
        <w:t>本次验收范围为</w:t>
      </w:r>
      <w:r>
        <w:rPr>
          <w:rStyle w:val="23"/>
          <w:rFonts w:hint="eastAsia" w:ascii="Times New Roman" w:hAnsi="Times New Roman" w:cs="宋体"/>
          <w:sz w:val="28"/>
          <w:szCs w:val="28"/>
        </w:rPr>
        <w:t>“梁山信恒专用车配件制造有限公司年产500吨U型螺栓喷涂加工项目”</w:t>
      </w:r>
      <w:r>
        <w:rPr>
          <w:rStyle w:val="23"/>
          <w:rFonts w:ascii="Times New Roman" w:hAnsi="Times New Roman" w:cs="宋体"/>
          <w:sz w:val="28"/>
          <w:szCs w:val="28"/>
        </w:rPr>
        <w:t>有关的各项环保设施和措施。</w:t>
      </w:r>
    </w:p>
    <w:p>
      <w:pPr>
        <w:pStyle w:val="40"/>
        <w:spacing w:before="0" w:beforeAutospacing="0" w:after="0" w:afterAutospacing="0" w:line="580" w:lineRule="exact"/>
        <w:ind w:firstLine="0" w:firstLineChars="0"/>
        <w:rPr>
          <w:rStyle w:val="23"/>
          <w:rFonts w:cs="宋体"/>
          <w:b/>
          <w:bCs/>
          <w:sz w:val="28"/>
          <w:szCs w:val="28"/>
        </w:rPr>
      </w:pPr>
      <w:r>
        <w:rPr>
          <w:rStyle w:val="23"/>
          <w:rFonts w:hint="eastAsia" w:cs="宋体"/>
          <w:b/>
          <w:bCs/>
          <w:sz w:val="28"/>
          <w:szCs w:val="28"/>
          <w:lang w:eastAsia="zh-Hans"/>
        </w:rPr>
        <w:t>二、</w:t>
      </w:r>
      <w:r>
        <w:rPr>
          <w:rStyle w:val="23"/>
          <w:rFonts w:hint="eastAsia" w:cs="宋体"/>
          <w:b/>
          <w:bCs/>
          <w:sz w:val="28"/>
          <w:szCs w:val="28"/>
        </w:rPr>
        <w:t>工程变动情况</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本项目建设过程中严格落实环评报告表及批复提出的各项要求，参照《关于印发（污染影响类建设项目重大变动清单（试行）的通知）》（环办环评函（2020）688号）文件，本项目未发生重大变动，符合验收监测条件。</w:t>
      </w:r>
    </w:p>
    <w:p>
      <w:pPr>
        <w:pStyle w:val="40"/>
        <w:spacing w:before="0" w:beforeAutospacing="0" w:after="0" w:afterAutospacing="0" w:line="580" w:lineRule="exact"/>
        <w:ind w:firstLineChars="0"/>
        <w:rPr>
          <w:rStyle w:val="23"/>
          <w:rFonts w:cs="宋体"/>
          <w:b/>
          <w:bCs/>
          <w:sz w:val="28"/>
          <w:szCs w:val="28"/>
        </w:rPr>
      </w:pPr>
      <w:r>
        <w:rPr>
          <w:rStyle w:val="23"/>
          <w:rFonts w:hint="eastAsia" w:cs="宋体"/>
          <w:b/>
          <w:bCs/>
          <w:sz w:val="28"/>
          <w:szCs w:val="28"/>
        </w:rPr>
        <w:t>三、环境保护设施建设情况</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（一）废水</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本项目原有循环冷却水，不新增生活用水，因此本项目不新增废水。</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（二）废气</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本项目产生的废气主要为喷塑废气、烘干废气。</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喷塑工序在喷塑房内进行，产生的粉尘全部进入滤芯除尘器+布袋除尘器处理后通过15m排气筒P排放，未收集的部分以无组织的形式排放至室外。</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喷塑烘干工序电加热，烘干室门开关过程产生VOCs，产生的VOCs经集气罩收集后，经活性炭处理后通过15m排气筒P排放。</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（三）噪声</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本项目生产过程中产生的噪声源主要是喷塑设备和风机等产生的噪声。选用低噪声设备，采用机械通风；设备配套的动力装置设置隔声罩、减振设施；加强管理，通过经常保养和维护机械设备，避免设备在不良状态下运行。</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 xml:space="preserve"> (四)固废</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本项目固废主要为除尘器收尘和废活性炭，生产过程中除尘器收集的塑粉，回用于生产；废活性炭暂存于危废间，委托有资质单位处置。</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（五）其他环境保护设施</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1、环境风险防范设施</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本项目不涉及《建设项目环境风险评价技术导则》规定的有毒有害物质。因此环境风险在可接受范围内。</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2、在线监测装置</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本项目不需要安装在线监测装置，所以未安装。</w:t>
      </w:r>
    </w:p>
    <w:p>
      <w:pPr>
        <w:pStyle w:val="40"/>
        <w:spacing w:before="0" w:beforeAutospacing="0" w:after="0" w:afterAutospacing="0" w:line="580" w:lineRule="exact"/>
        <w:ind w:firstLineChars="0"/>
        <w:rPr>
          <w:rStyle w:val="23"/>
          <w:rFonts w:cs="宋体"/>
          <w:b/>
          <w:bCs/>
          <w:sz w:val="28"/>
          <w:szCs w:val="28"/>
        </w:rPr>
      </w:pPr>
      <w:r>
        <w:rPr>
          <w:rStyle w:val="23"/>
          <w:rFonts w:hint="eastAsia" w:cs="宋体"/>
          <w:b/>
          <w:bCs/>
          <w:sz w:val="28"/>
          <w:szCs w:val="28"/>
        </w:rPr>
        <w:t>四、环境保护设施调试效果</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1、废水</w:t>
      </w:r>
    </w:p>
    <w:p>
      <w:pPr>
        <w:widowControl w:val="0"/>
        <w:adjustRightInd w:val="0"/>
        <w:spacing w:line="580" w:lineRule="exact"/>
        <w:ind w:firstLine="840" w:firstLineChars="300"/>
        <w:outlineLvl w:val="0"/>
        <w:rPr>
          <w:rStyle w:val="23"/>
          <w:rFonts w:ascii="宋体" w:hAnsi="宋体" w:eastAsia="宋体" w:cs="宋体"/>
          <w:szCs w:val="28"/>
        </w:rPr>
      </w:pPr>
      <w:r>
        <w:rPr>
          <w:rStyle w:val="23"/>
          <w:rFonts w:hint="eastAsia" w:ascii="宋体" w:hAnsi="宋体" w:eastAsia="宋体" w:cs="宋体"/>
          <w:szCs w:val="28"/>
        </w:rPr>
        <w:t>本项目原有循环冷却水，不新增生活用水，因此本项目无废水产生。</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2、废气</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202</w:t>
      </w:r>
      <w:r>
        <w:rPr>
          <w:rStyle w:val="23"/>
          <w:rFonts w:ascii="宋体" w:hAnsi="宋体" w:eastAsia="宋体" w:cs="宋体"/>
          <w:szCs w:val="28"/>
        </w:rPr>
        <w:t>3</w:t>
      </w:r>
      <w:r>
        <w:rPr>
          <w:rStyle w:val="23"/>
          <w:rFonts w:hint="eastAsia" w:ascii="宋体" w:hAnsi="宋体" w:eastAsia="宋体" w:cs="宋体"/>
          <w:szCs w:val="28"/>
        </w:rPr>
        <w:t>年03月14日和03月15日验收监测期间：有组织废气监测结果表明：喷塑烘干工序排气筒出口排放的废气中VOCs的最大排放浓度7.69mg/m3；颗粒物的最大排放浓度3.2mg/m3，满足《挥发性有机物排放标准 第5部分：表面涂装行业》（DB37/ 2801.5—2018）表2标准限值要求及</w:t>
      </w:r>
      <w:r>
        <w:rPr>
          <w:rStyle w:val="23"/>
          <w:rFonts w:ascii="宋体" w:hAnsi="宋体" w:eastAsia="宋体" w:cs="宋体"/>
          <w:szCs w:val="28"/>
        </w:rPr>
        <w:t>《区域性大气污染物综合排放标准》(DB37/237</w:t>
      </w:r>
      <w:r>
        <w:rPr>
          <w:rStyle w:val="23"/>
          <w:rFonts w:hint="eastAsia" w:ascii="宋体" w:hAnsi="宋体" w:eastAsia="宋体" w:cs="宋体"/>
          <w:szCs w:val="28"/>
        </w:rPr>
        <w:t>6</w:t>
      </w:r>
      <w:r>
        <w:rPr>
          <w:rStyle w:val="23"/>
          <w:rFonts w:ascii="宋体" w:hAnsi="宋体" w:eastAsia="宋体" w:cs="宋体"/>
          <w:szCs w:val="28"/>
        </w:rPr>
        <w:t>-</w:t>
      </w:r>
      <w:r>
        <w:rPr>
          <w:rStyle w:val="23"/>
          <w:rFonts w:hint="eastAsia" w:ascii="宋体" w:hAnsi="宋体" w:eastAsia="宋体" w:cs="宋体"/>
          <w:szCs w:val="28"/>
        </w:rPr>
        <w:t>2019</w:t>
      </w:r>
      <w:r>
        <w:rPr>
          <w:rStyle w:val="23"/>
          <w:rFonts w:ascii="宋体" w:hAnsi="宋体" w:eastAsia="宋体" w:cs="宋体"/>
          <w:szCs w:val="28"/>
        </w:rPr>
        <w:t>)表</w:t>
      </w:r>
      <w:r>
        <w:rPr>
          <w:rStyle w:val="23"/>
          <w:rFonts w:hint="eastAsia" w:ascii="宋体" w:hAnsi="宋体" w:eastAsia="宋体" w:cs="宋体"/>
          <w:szCs w:val="28"/>
        </w:rPr>
        <w:t>1</w:t>
      </w:r>
      <w:r>
        <w:rPr>
          <w:rStyle w:val="23"/>
          <w:rFonts w:ascii="宋体" w:hAnsi="宋体" w:eastAsia="宋体" w:cs="宋体"/>
          <w:szCs w:val="28"/>
        </w:rPr>
        <w:t>一般控制区标准要求</w:t>
      </w:r>
      <w:r>
        <w:rPr>
          <w:rStyle w:val="23"/>
          <w:rFonts w:hint="eastAsia" w:ascii="宋体" w:hAnsi="宋体" w:eastAsia="宋体" w:cs="宋体"/>
          <w:szCs w:val="28"/>
        </w:rPr>
        <w:t>。</w:t>
      </w:r>
    </w:p>
    <w:p>
      <w:pPr>
        <w:widowControl w:val="0"/>
        <w:adjustRightInd w:val="0"/>
        <w:spacing w:line="580" w:lineRule="exact"/>
        <w:ind w:firstLine="700" w:firstLineChars="250"/>
        <w:outlineLvl w:val="0"/>
        <w:rPr>
          <w:rStyle w:val="23"/>
          <w:rFonts w:ascii="宋体" w:hAnsi="宋体" w:eastAsia="宋体" w:cs="宋体"/>
          <w:szCs w:val="28"/>
          <w:lang w:eastAsia="zh-Hans"/>
        </w:rPr>
      </w:pPr>
      <w:r>
        <w:rPr>
          <w:rStyle w:val="23"/>
          <w:rFonts w:hint="eastAsia" w:ascii="宋体" w:hAnsi="宋体" w:eastAsia="宋体" w:cs="宋体"/>
          <w:szCs w:val="28"/>
        </w:rPr>
        <w:t>无组织排放废气中，无组织VOCs两天的最大浓度为0.94mg/m3，颗粒物两天的最大浓度为0.349mg/m3满足《挥发性有机物排放标准 第5部分：表面涂装行业》（DB37/ 2801.5—2018）表3标准限值要求及《大气污染物综合排放标准》（GB 16297-1996）表2厂界无组织监控要求</w:t>
      </w:r>
      <w:r>
        <w:rPr>
          <w:rStyle w:val="23"/>
          <w:rFonts w:hint="eastAsia" w:ascii="宋体" w:hAnsi="宋体" w:eastAsia="宋体" w:cs="宋体"/>
          <w:szCs w:val="28"/>
          <w:lang w:eastAsia="zh-Hans"/>
        </w:rPr>
        <w:t>。</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3、噪声</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验收监测期间，本项目四个厂界的昼间噪声在52~58dB（A）之间，符合《 工业企业厂界环境噪声排放标准》（GB12348-2008）2类标准要求。</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4、固废</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收集的塑粉回用于生产；废活性炭等暂存危废间，委托济宁凯昌再生资源有限公司处理。</w:t>
      </w:r>
    </w:p>
    <w:p>
      <w:pPr>
        <w:widowControl w:val="0"/>
        <w:adjustRightInd w:val="0"/>
        <w:spacing w:line="580" w:lineRule="exact"/>
        <w:ind w:firstLine="700" w:firstLineChars="250"/>
        <w:outlineLvl w:val="0"/>
        <w:rPr>
          <w:rStyle w:val="23"/>
          <w:rFonts w:ascii="宋体" w:hAnsi="宋体" w:eastAsia="宋体" w:cs="宋体"/>
          <w:szCs w:val="28"/>
        </w:rPr>
      </w:pPr>
      <w:r>
        <w:rPr>
          <w:rStyle w:val="23"/>
          <w:rFonts w:hint="eastAsia" w:ascii="宋体" w:hAnsi="宋体" w:eastAsia="宋体" w:cs="宋体"/>
          <w:szCs w:val="28"/>
        </w:rPr>
        <w:t>5、本项目污染物总量指标应满足济宁市生态环境局梁山县分局总量确认（LSZL〔2020〕</w:t>
      </w:r>
      <w:r>
        <w:rPr>
          <w:rStyle w:val="23"/>
          <w:rFonts w:ascii="宋体" w:hAnsi="宋体" w:eastAsia="宋体" w:cs="宋体"/>
          <w:szCs w:val="28"/>
        </w:rPr>
        <w:t>255</w:t>
      </w:r>
      <w:r>
        <w:rPr>
          <w:rStyle w:val="23"/>
          <w:rFonts w:hint="eastAsia" w:ascii="宋体" w:hAnsi="宋体" w:eastAsia="宋体" w:cs="宋体"/>
          <w:szCs w:val="28"/>
        </w:rPr>
        <w:t>号）要求。</w:t>
      </w:r>
    </w:p>
    <w:p>
      <w:pPr>
        <w:pStyle w:val="40"/>
        <w:spacing w:before="0" w:beforeAutospacing="0" w:after="0" w:afterAutospacing="0" w:line="580" w:lineRule="exact"/>
        <w:ind w:firstLine="0" w:firstLineChars="0"/>
        <w:rPr>
          <w:rStyle w:val="23"/>
          <w:rFonts w:cs="宋体"/>
          <w:b/>
          <w:bCs/>
          <w:sz w:val="28"/>
          <w:szCs w:val="28"/>
        </w:rPr>
      </w:pPr>
      <w:r>
        <w:rPr>
          <w:rStyle w:val="23"/>
          <w:rFonts w:hint="eastAsia" w:cs="宋体"/>
          <w:b/>
          <w:bCs/>
          <w:sz w:val="28"/>
          <w:szCs w:val="28"/>
        </w:rPr>
        <w:t>五、工程建设对环境的影响</w:t>
      </w:r>
    </w:p>
    <w:p>
      <w:pPr>
        <w:pStyle w:val="40"/>
        <w:spacing w:before="0" w:beforeAutospacing="0" w:after="0" w:afterAutospacing="0" w:line="580" w:lineRule="exact"/>
        <w:ind w:firstLine="618" w:firstLineChars="221"/>
        <w:rPr>
          <w:rStyle w:val="23"/>
          <w:rFonts w:cs="宋体"/>
          <w:sz w:val="28"/>
          <w:szCs w:val="28"/>
        </w:rPr>
      </w:pPr>
      <w:r>
        <w:rPr>
          <w:rStyle w:val="23"/>
          <w:rFonts w:hint="eastAsia" w:cs="宋体"/>
          <w:sz w:val="28"/>
          <w:szCs w:val="28"/>
        </w:rPr>
        <w:t>本项目建设对外界环境容易造成的影响主要是废气和噪声，本项目根据当前环保要求分别对相应污染工序采取了一定的治理措施，根据验收监测结果，项目废气和噪声经处理后均符合相应标准要求</w:t>
      </w:r>
      <w:r>
        <w:rPr>
          <w:rStyle w:val="23"/>
          <w:rFonts w:cs="宋体"/>
          <w:sz w:val="28"/>
          <w:szCs w:val="28"/>
        </w:rPr>
        <w:t>。</w:t>
      </w:r>
    </w:p>
    <w:p>
      <w:pPr>
        <w:pStyle w:val="40"/>
        <w:spacing w:before="0" w:beforeAutospacing="0" w:after="0" w:afterAutospacing="0" w:line="580" w:lineRule="exact"/>
        <w:ind w:firstLine="0" w:firstLineChars="0"/>
        <w:rPr>
          <w:rStyle w:val="23"/>
          <w:rFonts w:ascii="Times New Roman" w:hAnsi="Times New Roman" w:cs="宋体"/>
          <w:b/>
          <w:bCs/>
          <w:sz w:val="28"/>
          <w:szCs w:val="28"/>
        </w:rPr>
      </w:pPr>
      <w:r>
        <w:rPr>
          <w:rStyle w:val="23"/>
          <w:rFonts w:hint="eastAsia" w:ascii="Times New Roman" w:hAnsi="Times New Roman" w:cs="宋体"/>
          <w:b/>
          <w:bCs/>
          <w:sz w:val="28"/>
          <w:szCs w:val="28"/>
        </w:rPr>
        <w:t>六、验收结论</w:t>
      </w:r>
    </w:p>
    <w:p>
      <w:pPr>
        <w:pStyle w:val="40"/>
        <w:spacing w:before="0" w:beforeAutospacing="0" w:after="0" w:afterAutospacing="0" w:line="580" w:lineRule="exact"/>
        <w:ind w:firstLine="560"/>
        <w:rPr>
          <w:rStyle w:val="23"/>
          <w:rFonts w:ascii="Times New Roman" w:hAnsi="Times New Roman" w:cs="宋体"/>
          <w:sz w:val="28"/>
          <w:szCs w:val="28"/>
        </w:rPr>
      </w:pPr>
      <w:r>
        <w:rPr>
          <w:rStyle w:val="23"/>
          <w:rFonts w:hint="eastAsia" w:ascii="Times New Roman" w:hAnsi="Times New Roman" w:cs="宋体"/>
          <w:sz w:val="28"/>
          <w:szCs w:val="28"/>
        </w:rPr>
        <w:t>梁山信恒专用车配件制造有限公司年产500吨U型螺栓喷涂加工项目竣工环境保护验收监测报告和现场检查结果，项目按照国家有关法律法规、建设项目竣工环境保护验收技术规范/指南、项目环境影响评价报告表和审批部门审批决定、排污许可登记等要求，基本落实了有关环保措施，主要污染物达标排放，符合竣工环保验收条件，同意该项目通过竣工环保验收。</w:t>
      </w:r>
    </w:p>
    <w:p>
      <w:pPr>
        <w:pStyle w:val="40"/>
        <w:spacing w:before="0" w:beforeAutospacing="0" w:after="0" w:afterAutospacing="0" w:line="580" w:lineRule="exact"/>
        <w:ind w:firstLine="0" w:firstLineChars="0"/>
        <w:rPr>
          <w:rStyle w:val="23"/>
          <w:rFonts w:cs="宋体"/>
          <w:b/>
          <w:bCs/>
          <w:sz w:val="28"/>
          <w:szCs w:val="28"/>
          <w:lang w:val="zh-TW"/>
        </w:rPr>
      </w:pPr>
      <w:r>
        <w:rPr>
          <w:rStyle w:val="23"/>
          <w:rFonts w:hint="eastAsia" w:cs="宋体"/>
          <w:b/>
          <w:bCs/>
          <w:sz w:val="28"/>
          <w:szCs w:val="28"/>
          <w:lang w:eastAsia="zh-Hans"/>
        </w:rPr>
        <w:t>七、</w:t>
      </w:r>
      <w:r>
        <w:rPr>
          <w:rStyle w:val="23"/>
          <w:rFonts w:hint="eastAsia" w:cs="宋体"/>
          <w:b/>
          <w:bCs/>
          <w:sz w:val="28"/>
          <w:szCs w:val="28"/>
          <w:lang w:val="zh-TW"/>
        </w:rPr>
        <w:t>后续要求</w:t>
      </w:r>
    </w:p>
    <w:p>
      <w:pPr>
        <w:pStyle w:val="40"/>
        <w:spacing w:before="0" w:beforeAutospacing="0" w:after="0" w:afterAutospacing="0" w:line="580" w:lineRule="exact"/>
        <w:ind w:firstLine="618" w:firstLineChars="221"/>
        <w:rPr>
          <w:rStyle w:val="23"/>
          <w:rFonts w:cs="宋体"/>
          <w:sz w:val="28"/>
          <w:szCs w:val="28"/>
        </w:rPr>
      </w:pPr>
      <w:r>
        <w:rPr>
          <w:rStyle w:val="23"/>
          <w:rFonts w:hint="eastAsia" w:cs="宋体"/>
          <w:sz w:val="28"/>
          <w:szCs w:val="28"/>
        </w:rPr>
        <w:t>1、加强设备的维护，确保设备在良好的状态下运行。</w:t>
      </w:r>
    </w:p>
    <w:p>
      <w:pPr>
        <w:pStyle w:val="40"/>
        <w:spacing w:before="0" w:beforeAutospacing="0" w:after="0" w:afterAutospacing="0" w:line="580" w:lineRule="exact"/>
        <w:ind w:firstLine="618" w:firstLineChars="221"/>
        <w:rPr>
          <w:rStyle w:val="23"/>
          <w:rFonts w:cs="宋体"/>
          <w:sz w:val="28"/>
          <w:szCs w:val="28"/>
        </w:rPr>
      </w:pPr>
      <w:r>
        <w:rPr>
          <w:rStyle w:val="23"/>
          <w:rFonts w:cs="宋体"/>
          <w:sz w:val="28"/>
          <w:szCs w:val="28"/>
        </w:rPr>
        <w:t>2</w:t>
      </w:r>
      <w:r>
        <w:rPr>
          <w:rStyle w:val="23"/>
          <w:rFonts w:hint="eastAsia" w:cs="宋体"/>
          <w:sz w:val="28"/>
          <w:szCs w:val="28"/>
        </w:rPr>
        <w:t>、定期清理生产固废，</w:t>
      </w:r>
      <w:r>
        <w:rPr>
          <w:rStyle w:val="23"/>
          <w:rFonts w:hint="eastAsia" w:cs="宋体"/>
          <w:sz w:val="28"/>
          <w:szCs w:val="28"/>
          <w:lang w:eastAsia="zh-Hans"/>
        </w:rPr>
        <w:t>规范存放一般固废，并及时处置</w:t>
      </w:r>
      <w:r>
        <w:rPr>
          <w:rStyle w:val="23"/>
          <w:rFonts w:hint="eastAsia" w:cs="宋体"/>
          <w:sz w:val="28"/>
          <w:szCs w:val="28"/>
        </w:rPr>
        <w:t>。</w:t>
      </w:r>
    </w:p>
    <w:p>
      <w:pPr>
        <w:pStyle w:val="40"/>
        <w:spacing w:before="0" w:beforeAutospacing="0" w:after="0" w:afterAutospacing="0" w:line="580" w:lineRule="exact"/>
        <w:ind w:firstLine="618" w:firstLineChars="221"/>
        <w:rPr>
          <w:rStyle w:val="23"/>
          <w:rFonts w:cs="宋体"/>
          <w:sz w:val="28"/>
          <w:szCs w:val="28"/>
        </w:rPr>
      </w:pPr>
      <w:r>
        <w:rPr>
          <w:rStyle w:val="23"/>
          <w:rFonts w:cs="宋体"/>
          <w:sz w:val="28"/>
          <w:szCs w:val="28"/>
        </w:rPr>
        <w:t>3</w:t>
      </w:r>
      <w:r>
        <w:rPr>
          <w:rStyle w:val="23"/>
          <w:rFonts w:hint="eastAsia" w:cs="宋体"/>
          <w:sz w:val="28"/>
          <w:szCs w:val="28"/>
        </w:rPr>
        <w:t>、</w:t>
      </w:r>
      <w:r>
        <w:rPr>
          <w:rStyle w:val="23"/>
          <w:rFonts w:hint="eastAsia" w:cs="宋体"/>
          <w:sz w:val="28"/>
          <w:szCs w:val="28"/>
          <w:lang w:eastAsia="zh-Hans"/>
        </w:rPr>
        <w:t>进一步完善危废库的建设，建立规范台账</w:t>
      </w:r>
      <w:r>
        <w:rPr>
          <w:rStyle w:val="23"/>
          <w:rFonts w:hint="eastAsia" w:cs="宋体"/>
          <w:sz w:val="28"/>
          <w:szCs w:val="28"/>
        </w:rPr>
        <w:t>。</w:t>
      </w:r>
    </w:p>
    <w:p>
      <w:pPr>
        <w:pStyle w:val="40"/>
        <w:spacing w:before="0" w:beforeAutospacing="0" w:after="0" w:afterAutospacing="0" w:line="580" w:lineRule="exact"/>
        <w:ind w:firstLine="618" w:firstLineChars="221"/>
        <w:rPr>
          <w:rStyle w:val="23"/>
          <w:rFonts w:ascii="Times New Roman" w:hAnsi="Times New Roman" w:cs="宋体"/>
          <w:sz w:val="28"/>
          <w:szCs w:val="28"/>
        </w:rPr>
      </w:pPr>
      <w:r>
        <w:rPr>
          <w:rStyle w:val="23"/>
          <w:rFonts w:hint="eastAsia" w:ascii="Times New Roman" w:hAnsi="Times New Roman" w:cs="宋体"/>
          <w:sz w:val="28"/>
          <w:szCs w:val="28"/>
        </w:rPr>
        <w:t>4、</w:t>
      </w:r>
      <w:r>
        <w:rPr>
          <w:rStyle w:val="23"/>
          <w:rFonts w:hint="eastAsia" w:ascii="Times New Roman" w:hAnsi="Times New Roman" w:cs="宋体"/>
          <w:sz w:val="28"/>
          <w:szCs w:val="28"/>
          <w:lang w:eastAsia="zh-Hans"/>
        </w:rPr>
        <w:t>完善环保标识</w:t>
      </w:r>
      <w:r>
        <w:rPr>
          <w:rStyle w:val="23"/>
          <w:rFonts w:hint="eastAsia" w:ascii="Times New Roman" w:hAnsi="Times New Roman" w:cs="宋体"/>
          <w:sz w:val="28"/>
          <w:szCs w:val="28"/>
        </w:rPr>
        <w:t>。</w:t>
      </w:r>
    </w:p>
    <w:p>
      <w:pPr>
        <w:pStyle w:val="40"/>
        <w:spacing w:before="0" w:beforeAutospacing="0" w:after="0" w:afterAutospacing="0" w:line="580" w:lineRule="exact"/>
        <w:ind w:firstLineChars="0"/>
        <w:rPr>
          <w:rStyle w:val="23"/>
          <w:rFonts w:cs="宋体"/>
          <w:sz w:val="28"/>
          <w:szCs w:val="28"/>
        </w:rPr>
      </w:pPr>
      <w:r>
        <w:rPr>
          <w:rStyle w:val="23"/>
          <w:rFonts w:hint="eastAsia" w:cs="宋体"/>
          <w:b/>
          <w:bCs/>
          <w:sz w:val="28"/>
          <w:szCs w:val="28"/>
        </w:rPr>
        <w:t>八、验收人员信息</w:t>
      </w:r>
    </w:p>
    <w:p>
      <w:pPr>
        <w:pStyle w:val="40"/>
        <w:spacing w:before="0" w:beforeAutospacing="0" w:after="0" w:afterAutospacing="0" w:line="580" w:lineRule="exact"/>
        <w:ind w:firstLine="618" w:firstLineChars="221"/>
        <w:rPr>
          <w:rStyle w:val="23"/>
          <w:rFonts w:cs="宋体"/>
          <w:sz w:val="28"/>
          <w:szCs w:val="28"/>
        </w:rPr>
      </w:pPr>
      <w:r>
        <w:rPr>
          <w:rStyle w:val="23"/>
          <w:rFonts w:hint="eastAsia" w:cs="宋体"/>
          <w:sz w:val="28"/>
          <w:szCs w:val="28"/>
        </w:rPr>
        <w:t>验收人员名单，见附表。</w:t>
      </w:r>
    </w:p>
    <w:p>
      <w:pPr>
        <w:pStyle w:val="40"/>
        <w:spacing w:before="0" w:beforeAutospacing="0" w:after="0" w:afterAutospacing="0" w:line="560" w:lineRule="exact"/>
        <w:ind w:firstLineChars="0"/>
        <w:jc w:val="right"/>
        <w:rPr>
          <w:rStyle w:val="23"/>
          <w:rFonts w:cs="宋体"/>
          <w:sz w:val="28"/>
          <w:szCs w:val="28"/>
        </w:rPr>
      </w:pPr>
      <w:r>
        <w:rPr>
          <w:rStyle w:val="23"/>
          <w:rFonts w:cs="宋体"/>
          <w:sz w:val="28"/>
          <w:szCs w:val="28"/>
        </w:rPr>
        <w:t>梁山信恒专用车配件制造有限公司</w:t>
      </w:r>
    </w:p>
    <w:p>
      <w:pPr>
        <w:pStyle w:val="40"/>
        <w:spacing w:before="0" w:beforeAutospacing="0" w:after="0" w:afterAutospacing="0" w:line="560" w:lineRule="exact"/>
        <w:ind w:firstLineChars="0"/>
        <w:jc w:val="center"/>
        <w:rPr>
          <w:rStyle w:val="23"/>
          <w:rFonts w:cs="宋体"/>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40" w:right="1080" w:bottom="1440" w:left="1080" w:header="851" w:footer="992" w:gutter="0"/>
          <w:cols w:space="720" w:num="1"/>
          <w:docGrid w:type="lines" w:linePitch="381" w:charSpace="0"/>
        </w:sectPr>
      </w:pPr>
      <w:r>
        <w:rPr>
          <w:rStyle w:val="23"/>
          <w:rFonts w:cs="宋体"/>
          <w:sz w:val="28"/>
          <w:szCs w:val="28"/>
        </w:rPr>
        <w:t xml:space="preserve">                                            2023年04月01日 </w:t>
      </w:r>
      <w:r>
        <w:rPr>
          <w:rStyle w:val="23"/>
          <w:rFonts w:hint="eastAsia" w:cs="宋体"/>
          <w:sz w:val="28"/>
          <w:szCs w:val="28"/>
        </w:rPr>
        <w:t xml:space="preserve">  </w:t>
      </w:r>
      <w:r>
        <w:rPr>
          <w:rStyle w:val="23"/>
          <w:rFonts w:cs="宋体"/>
          <w:sz w:val="28"/>
          <w:szCs w:val="28"/>
        </w:rPr>
        <w:t xml:space="preserve"> </w:t>
      </w:r>
      <w:r>
        <w:rPr>
          <w:rStyle w:val="23"/>
          <w:rFonts w:hint="eastAsia" w:cs="宋体"/>
          <w:sz w:val="28"/>
          <w:szCs w:val="28"/>
        </w:rPr>
        <w:t xml:space="preserve">   </w:t>
      </w:r>
    </w:p>
    <w:p>
      <w:pPr>
        <w:tabs>
          <w:tab w:val="left" w:pos="2790"/>
        </w:tabs>
        <w:spacing w:line="240" w:lineRule="auto"/>
        <w:ind w:firstLine="562"/>
        <w:jc w:val="center"/>
        <w:rPr>
          <w:rStyle w:val="23"/>
          <w:rFonts w:ascii="宋体" w:hAnsi="宋体" w:eastAsia="宋体" w:cs="宋体"/>
          <w:b/>
          <w:bCs/>
          <w:color w:val="000000"/>
          <w:szCs w:val="28"/>
        </w:rPr>
      </w:pPr>
      <w:r>
        <w:rPr>
          <w:rStyle w:val="23"/>
          <w:rFonts w:hint="eastAsia" w:ascii="宋体" w:hAnsi="宋体" w:eastAsia="宋体" w:cs="宋体"/>
          <w:b/>
          <w:bCs/>
          <w:color w:val="000000"/>
          <w:szCs w:val="28"/>
        </w:rPr>
        <w:drawing>
          <wp:inline distT="0" distB="0" distL="114300" distR="114300">
            <wp:extent cx="5923280" cy="7894955"/>
            <wp:effectExtent l="0" t="0" r="4445" b="20320"/>
            <wp:docPr id="2" name="图片 2" descr="Wechat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WechatIMG4"/>
                    <pic:cNvPicPr>
                      <a:picLocks noChangeAspect="1"/>
                    </pic:cNvPicPr>
                  </pic:nvPicPr>
                  <pic:blipFill>
                    <a:blip r:embed="rId12"/>
                    <a:stretch>
                      <a:fillRect/>
                    </a:stretch>
                  </pic:blipFill>
                  <pic:spPr>
                    <a:xfrm rot="16200000">
                      <a:off x="0" y="0"/>
                      <a:ext cx="5923280" cy="7894955"/>
                    </a:xfrm>
                    <a:prstGeom prst="rect">
                      <a:avLst/>
                    </a:prstGeom>
                  </pic:spPr>
                </pic:pic>
              </a:graphicData>
            </a:graphic>
          </wp:inline>
        </w:drawing>
      </w:r>
      <w:bookmarkStart w:id="0" w:name="_GoBack"/>
      <w:bookmarkEnd w:id="0"/>
      <w:r>
        <w:rPr>
          <w:rStyle w:val="23"/>
          <w:rFonts w:hint="eastAsia" w:ascii="宋体" w:hAnsi="宋体" w:eastAsia="宋体" w:cs="宋体"/>
          <w:b/>
          <w:bCs/>
          <w:color w:val="000000"/>
          <w:szCs w:val="28"/>
        </w:rPr>
        <w:t>梁山信恒专用车配件制造有限公司年产500吨U型螺栓喷涂加工项目</w:t>
      </w:r>
    </w:p>
    <w:p>
      <w:pPr>
        <w:tabs>
          <w:tab w:val="left" w:pos="2790"/>
        </w:tabs>
        <w:spacing w:line="560" w:lineRule="exact"/>
        <w:ind w:firstLine="562"/>
        <w:jc w:val="center"/>
        <w:rPr>
          <w:rStyle w:val="23"/>
          <w:rFonts w:ascii="宋体" w:hAnsi="宋体" w:eastAsia="宋体" w:cs="宋体"/>
          <w:b/>
          <w:bCs/>
          <w:color w:val="000000"/>
          <w:sz w:val="20"/>
          <w:szCs w:val="28"/>
        </w:rPr>
      </w:pPr>
      <w:r>
        <w:rPr>
          <w:rStyle w:val="23"/>
          <w:rFonts w:hint="eastAsia" w:ascii="宋体" w:hAnsi="宋体" w:eastAsia="宋体" w:cs="宋体"/>
          <w:b/>
          <w:bCs/>
          <w:color w:val="000000"/>
          <w:szCs w:val="28"/>
        </w:rPr>
        <w:t>竣工环境保护验收工作组人员信息</w:t>
      </w:r>
    </w:p>
    <w:p>
      <w:pPr>
        <w:tabs>
          <w:tab w:val="left" w:pos="2790"/>
        </w:tabs>
        <w:spacing w:line="560" w:lineRule="exact"/>
        <w:ind w:firstLine="402"/>
        <w:jc w:val="center"/>
        <w:rPr>
          <w:rStyle w:val="23"/>
          <w:rFonts w:ascii="宋体" w:hAnsi="宋体" w:eastAsia="宋体" w:cs="宋体"/>
          <w:b/>
          <w:bCs/>
          <w:color w:val="000000"/>
          <w:sz w:val="20"/>
          <w:szCs w:val="28"/>
        </w:rPr>
      </w:pPr>
    </w:p>
    <w:tbl>
      <w:tblPr>
        <w:tblStyle w:val="16"/>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4"/>
        <w:gridCol w:w="1508"/>
        <w:gridCol w:w="4823"/>
        <w:gridCol w:w="1842"/>
        <w:gridCol w:w="2835"/>
        <w:gridCol w:w="15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83" w:hRule="atLeast"/>
          <w:jc w:val="center"/>
        </w:trPr>
        <w:tc>
          <w:tcPr>
            <w:tcW w:w="1574"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组成成员</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姓名</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单位</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职务/职称</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签字</w:t>
            </w: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0" w:hRule="atLeast"/>
          <w:jc w:val="center"/>
        </w:trPr>
        <w:tc>
          <w:tcPr>
            <w:tcW w:w="1574"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Cs w:val="28"/>
              </w:rPr>
            </w:pPr>
            <w:r>
              <w:rPr>
                <w:rStyle w:val="23"/>
                <w:rFonts w:hint="eastAsia" w:ascii="宋体" w:hAnsi="宋体" w:eastAsia="宋体" w:cs="宋体"/>
                <w:color w:val="000000"/>
                <w:szCs w:val="28"/>
              </w:rPr>
              <w:t>组长</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Cs w:val="28"/>
                <w:lang w:eastAsia="zh-Hans"/>
              </w:rPr>
            </w:pPr>
            <w:r>
              <w:fldChar w:fldCharType="begin"/>
            </w:r>
            <w:r>
              <w:instrText xml:space="preserve"> HYPERLINK "https://www.qcc.com/pl/p0a1cc2166f891e61b2eeb5c1adc5dc4.html" \t "/Users/nannan/Documents\x/_blank" </w:instrText>
            </w:r>
            <w:r>
              <w:fldChar w:fldCharType="separate"/>
            </w:r>
            <w:r>
              <w:rPr>
                <w:rStyle w:val="23"/>
                <w:rFonts w:ascii="宋体" w:hAnsi="宋体" w:eastAsia="宋体" w:cs="宋体"/>
                <w:color w:val="000000"/>
                <w:szCs w:val="28"/>
              </w:rPr>
              <w:t>信恒亮</w:t>
            </w:r>
            <w:r>
              <w:rPr>
                <w:rStyle w:val="23"/>
                <w:rFonts w:ascii="宋体" w:hAnsi="宋体" w:eastAsia="宋体" w:cs="宋体"/>
                <w:color w:val="000000"/>
                <w:szCs w:val="28"/>
              </w:rPr>
              <w:fldChar w:fldCharType="end"/>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Cs w:val="28"/>
              </w:rPr>
            </w:pPr>
            <w:r>
              <w:rPr>
                <w:rStyle w:val="23"/>
                <w:rFonts w:hint="eastAsia" w:ascii="宋体" w:hAnsi="宋体" w:eastAsia="宋体" w:cs="宋体"/>
                <w:color w:val="000000"/>
                <w:szCs w:val="28"/>
              </w:rPr>
              <w:t>梁山信恒专用车配件制造有限公司</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Cs w:val="28"/>
              </w:rPr>
            </w:pPr>
            <w:r>
              <w:rPr>
                <w:rStyle w:val="23"/>
                <w:rFonts w:hint="eastAsia" w:ascii="宋体" w:hAnsi="宋体" w:eastAsia="宋体" w:cs="宋体"/>
                <w:color w:val="000000"/>
                <w:szCs w:val="28"/>
              </w:rPr>
              <w:t>总经理</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810" w:hRule="atLeast"/>
          <w:jc w:val="center"/>
        </w:trPr>
        <w:tc>
          <w:tcPr>
            <w:tcW w:w="1574" w:type="dxa"/>
            <w:vMerge w:val="restart"/>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Cs w:val="28"/>
              </w:rPr>
            </w:pPr>
            <w:r>
              <w:rPr>
                <w:rStyle w:val="23"/>
                <w:rFonts w:hint="eastAsia" w:ascii="宋体" w:hAnsi="宋体" w:eastAsia="宋体" w:cs="宋体"/>
                <w:color w:val="000000"/>
                <w:szCs w:val="28"/>
              </w:rPr>
              <w:t>成员</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Cs w:val="28"/>
              </w:rPr>
            </w:pPr>
            <w:r>
              <w:rPr>
                <w:rStyle w:val="23"/>
                <w:rFonts w:hint="eastAsia" w:ascii="宋体" w:hAnsi="宋体" w:eastAsia="宋体" w:cs="宋体"/>
                <w:color w:val="000000"/>
                <w:szCs w:val="28"/>
              </w:rPr>
              <w:t>于庆华</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Cs w:val="28"/>
              </w:rPr>
            </w:pPr>
            <w:r>
              <w:rPr>
                <w:rStyle w:val="23"/>
                <w:rFonts w:hint="eastAsia" w:ascii="宋体" w:hAnsi="宋体" w:eastAsia="宋体" w:cs="宋体"/>
                <w:color w:val="000000"/>
                <w:szCs w:val="28"/>
              </w:rPr>
              <w:t>济宁市梁山环境监控中心</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Cs w:val="28"/>
              </w:rPr>
            </w:pPr>
            <w:r>
              <w:rPr>
                <w:rStyle w:val="23"/>
                <w:rFonts w:hint="eastAsia" w:ascii="宋体" w:hAnsi="宋体" w:eastAsia="宋体" w:cs="宋体"/>
                <w:color w:val="000000"/>
                <w:szCs w:val="28"/>
              </w:rPr>
              <w:t>高工</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55"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Fonts w:ascii="宋体" w:hAnsi="宋体" w:eastAsia="宋体" w:cs="宋体"/>
                <w:color w:val="000000"/>
                <w:szCs w:val="28"/>
              </w:rPr>
            </w:pPr>
            <w:r>
              <w:rPr>
                <w:rStyle w:val="23"/>
                <w:rFonts w:hint="eastAsia" w:ascii="宋体" w:hAnsi="宋体" w:eastAsia="宋体" w:cs="宋体"/>
                <w:color w:val="000000"/>
                <w:szCs w:val="28"/>
                <w:lang w:eastAsia="zh-Hans"/>
              </w:rPr>
              <w:t>王连华</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Fonts w:ascii="宋体" w:hAnsi="宋体" w:eastAsia="宋体" w:cs="宋体"/>
                <w:color w:val="000000"/>
                <w:szCs w:val="28"/>
              </w:rPr>
            </w:pPr>
            <w:r>
              <w:rPr>
                <w:rStyle w:val="23"/>
                <w:rFonts w:hint="eastAsia" w:ascii="宋体" w:hAnsi="宋体" w:eastAsia="宋体" w:cs="宋体"/>
                <w:color w:val="000000"/>
                <w:szCs w:val="28"/>
              </w:rPr>
              <w:t>济宁市梁山县生态环境事务中心</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Fonts w:ascii="宋体" w:hAnsi="宋体" w:eastAsia="宋体" w:cs="宋体"/>
                <w:color w:val="000000"/>
                <w:szCs w:val="28"/>
              </w:rPr>
            </w:pPr>
            <w:r>
              <w:rPr>
                <w:rStyle w:val="23"/>
                <w:rFonts w:hint="eastAsia" w:ascii="宋体" w:hAnsi="宋体" w:eastAsia="宋体" w:cs="宋体"/>
                <w:color w:val="000000"/>
                <w:szCs w:val="28"/>
              </w:rPr>
              <w:t>高工</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55"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孙冬梅</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济宁瑞康环境监测评价有限公司</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r>
              <w:rPr>
                <w:rStyle w:val="23"/>
                <w:rFonts w:hint="eastAsia" w:ascii="宋体" w:hAnsi="宋体" w:eastAsia="宋体" w:cs="宋体"/>
                <w:color w:val="000000"/>
                <w:szCs w:val="28"/>
              </w:rPr>
              <w:t>技术人员</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3"/>
                <w:rFonts w:ascii="宋体" w:hAnsi="宋体" w:eastAsia="宋体" w:cs="宋体"/>
                <w:color w:val="000000"/>
                <w:sz w:val="20"/>
                <w:szCs w:val="28"/>
              </w:rPr>
            </w:pPr>
          </w:p>
        </w:tc>
      </w:tr>
    </w:tbl>
    <w:p>
      <w:pPr>
        <w:tabs>
          <w:tab w:val="left" w:pos="5265"/>
        </w:tabs>
        <w:spacing w:line="560" w:lineRule="exact"/>
        <w:ind w:firstLine="562"/>
        <w:rPr>
          <w:rStyle w:val="23"/>
          <w:rFonts w:ascii="宋体" w:hAnsi="宋体" w:eastAsia="宋体" w:cs="宋体"/>
          <w:b/>
          <w:bCs/>
          <w:color w:val="000000"/>
          <w:sz w:val="20"/>
          <w:szCs w:val="28"/>
        </w:rPr>
      </w:pPr>
      <w:r>
        <w:rPr>
          <w:rStyle w:val="23"/>
          <w:rFonts w:hint="eastAsia" w:ascii="宋体" w:hAnsi="宋体" w:eastAsia="宋体" w:cs="宋体"/>
          <w:b/>
          <w:bCs/>
          <w:color w:val="000000"/>
          <w:szCs w:val="28"/>
        </w:rPr>
        <w:tab/>
      </w:r>
    </w:p>
    <w:p>
      <w:pPr>
        <w:ind w:firstLine="0" w:firstLineChars="0"/>
        <w:jc w:val="center"/>
        <w:rPr>
          <w:rStyle w:val="23"/>
          <w:rFonts w:ascii="宋体" w:hAnsi="宋体" w:eastAsia="宋体" w:cs="宋体"/>
          <w:color w:val="000000"/>
          <w:sz w:val="20"/>
          <w:szCs w:val="28"/>
        </w:rPr>
      </w:pPr>
    </w:p>
    <w:sectPr>
      <w:pgSz w:w="16820" w:h="11900" w:orient="landscape"/>
      <w:pgMar w:top="1440" w:right="1800" w:bottom="1440" w:left="1800" w:header="851" w:footer="992" w:gutter="0"/>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altName w:val="Time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0" w:usb1="00000000" w:usb2="00000000" w:usb3="00000000" w:csb0="00160000" w:csb1="00000000"/>
  </w:font>
  <w:font w:name="Times">
    <w:panose1 w:val="00000500000000020000"/>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Courier New">
    <w:panose1 w:val="02070309020205020404"/>
    <w:charset w:val="00"/>
    <w:family w:val="modern"/>
    <w:pitch w:val="default"/>
    <w:sig w:usb0="00000000" w:usb1="00000000" w:usb2="00000000" w:usb3="00000000" w:csb0="00000000" w:csb1="00000000"/>
  </w:font>
  <w:font w:name="Arial Unicode MS">
    <w:altName w:val="Helvetica Neue"/>
    <w:panose1 w:val="020B0604020202020204"/>
    <w:charset w:val="00"/>
    <w:family w:val="roman"/>
    <w:pitch w:val="default"/>
    <w:sig w:usb0="00000000" w:usb1="00000000" w:usb2="00000000" w:usb3="00000000" w:csb0="00000001" w:csb1="00000000"/>
  </w:font>
  <w:font w:name="Tahoma">
    <w:altName w:val="苹方-简"/>
    <w:panose1 w:val="020B0604030504040204"/>
    <w:charset w:val="00"/>
    <w:family w:val="swiss"/>
    <w:pitch w:val="default"/>
    <w:sig w:usb0="00000000" w:usb1="00000000" w:usb2="00000029" w:usb3="00000000" w:csb0="000101FF" w:csb1="00000000"/>
  </w:font>
  <w:font w:name="苹方-简">
    <w:panose1 w:val="020B0400000000000000"/>
    <w:charset w:val="86"/>
    <w:family w:val="auto"/>
    <w:pitch w:val="default"/>
    <w:sig w:usb0="00000000" w:usb1="00000000" w:usb2="00000000" w:usb3="00000000" w:csb0="00160000" w:csb1="0000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00000000" w:usb1="00000000" w:usb2="00000000" w:usb3="00000000" w:csb0="000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jc w:val="center"/>
      <w:rPr>
        <w:rStyle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rPr>
        <w:rStyle w:val="2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rPr>
        <w:rStyle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360"/>
      <w:rPr>
        <w:rStyle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rPr>
        <w:rStyle w:val="23"/>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rPr>
        <w:rStyle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FB16D4"/>
    <w:multiLevelType w:val="multilevel"/>
    <w:tmpl w:val="2AFB16D4"/>
    <w:lvl w:ilvl="0" w:tentative="0">
      <w:start w:val="0"/>
      <w:numFmt w:val="bullet"/>
      <w:lvlText w:val="□"/>
      <w:lvlJc w:val="left"/>
      <w:pPr>
        <w:tabs>
          <w:tab w:val="left" w:pos="3220"/>
        </w:tabs>
        <w:ind w:left="3220" w:hanging="360"/>
      </w:pPr>
      <w:rPr>
        <w:rFonts w:hint="eastAsia" w:ascii="宋体" w:hAnsi="宋体" w:eastAsia="宋体" w:cs="Times New Roman"/>
      </w:rPr>
    </w:lvl>
    <w:lvl w:ilvl="1" w:tentative="0">
      <w:start w:val="1"/>
      <w:numFmt w:val="bullet"/>
      <w:pStyle w:val="4"/>
      <w:lvlText w:val=""/>
      <w:lvlJc w:val="left"/>
      <w:pPr>
        <w:tabs>
          <w:tab w:val="left" w:pos="3700"/>
        </w:tabs>
        <w:ind w:left="3700" w:hanging="420"/>
      </w:pPr>
      <w:rPr>
        <w:rFonts w:hint="default" w:ascii="Wingdings" w:hAnsi="Wingdings"/>
      </w:rPr>
    </w:lvl>
    <w:lvl w:ilvl="2" w:tentative="0">
      <w:start w:val="1"/>
      <w:numFmt w:val="bullet"/>
      <w:lvlText w:val=""/>
      <w:lvlJc w:val="left"/>
      <w:pPr>
        <w:tabs>
          <w:tab w:val="left" w:pos="4120"/>
        </w:tabs>
        <w:ind w:left="4120" w:hanging="420"/>
      </w:pPr>
      <w:rPr>
        <w:rFonts w:hint="default" w:ascii="Wingdings" w:hAnsi="Wingdings"/>
      </w:rPr>
    </w:lvl>
    <w:lvl w:ilvl="3" w:tentative="0">
      <w:start w:val="1"/>
      <w:numFmt w:val="bullet"/>
      <w:lvlText w:val=""/>
      <w:lvlJc w:val="left"/>
      <w:pPr>
        <w:tabs>
          <w:tab w:val="left" w:pos="4540"/>
        </w:tabs>
        <w:ind w:left="4540" w:hanging="420"/>
      </w:pPr>
      <w:rPr>
        <w:rFonts w:hint="default" w:ascii="Wingdings" w:hAnsi="Wingdings"/>
      </w:rPr>
    </w:lvl>
    <w:lvl w:ilvl="4" w:tentative="0">
      <w:start w:val="1"/>
      <w:numFmt w:val="bullet"/>
      <w:lvlText w:val=""/>
      <w:lvlJc w:val="left"/>
      <w:pPr>
        <w:tabs>
          <w:tab w:val="left" w:pos="4960"/>
        </w:tabs>
        <w:ind w:left="4960" w:hanging="420"/>
      </w:pPr>
      <w:rPr>
        <w:rFonts w:hint="default" w:ascii="Wingdings" w:hAnsi="Wingdings"/>
      </w:rPr>
    </w:lvl>
    <w:lvl w:ilvl="5" w:tentative="0">
      <w:start w:val="1"/>
      <w:numFmt w:val="bullet"/>
      <w:lvlText w:val=""/>
      <w:lvlJc w:val="left"/>
      <w:pPr>
        <w:tabs>
          <w:tab w:val="left" w:pos="5380"/>
        </w:tabs>
        <w:ind w:left="5380" w:hanging="420"/>
      </w:pPr>
      <w:rPr>
        <w:rFonts w:hint="default" w:ascii="Wingdings" w:hAnsi="Wingdings"/>
      </w:rPr>
    </w:lvl>
    <w:lvl w:ilvl="6" w:tentative="0">
      <w:start w:val="1"/>
      <w:numFmt w:val="bullet"/>
      <w:lvlText w:val=""/>
      <w:lvlJc w:val="left"/>
      <w:pPr>
        <w:tabs>
          <w:tab w:val="left" w:pos="5800"/>
        </w:tabs>
        <w:ind w:left="5800" w:hanging="420"/>
      </w:pPr>
      <w:rPr>
        <w:rFonts w:hint="default" w:ascii="Wingdings" w:hAnsi="Wingdings"/>
      </w:rPr>
    </w:lvl>
    <w:lvl w:ilvl="7" w:tentative="0">
      <w:start w:val="1"/>
      <w:numFmt w:val="bullet"/>
      <w:lvlText w:val=""/>
      <w:lvlJc w:val="left"/>
      <w:pPr>
        <w:tabs>
          <w:tab w:val="left" w:pos="6220"/>
        </w:tabs>
        <w:ind w:left="6220" w:hanging="420"/>
      </w:pPr>
      <w:rPr>
        <w:rFonts w:hint="default" w:ascii="Wingdings" w:hAnsi="Wingdings"/>
      </w:rPr>
    </w:lvl>
    <w:lvl w:ilvl="8" w:tentative="0">
      <w:start w:val="1"/>
      <w:numFmt w:val="bullet"/>
      <w:lvlText w:val=""/>
      <w:lvlJc w:val="left"/>
      <w:pPr>
        <w:tabs>
          <w:tab w:val="left" w:pos="6640"/>
        </w:tabs>
        <w:ind w:left="664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40"/>
  <w:drawingGridVerticalSpacing w:val="381"/>
  <w:noPunctuationKerning w:val="1"/>
  <w:characterSpacingControl w:val="doNotCompress"/>
  <w:footnotePr>
    <w:footnote w:id="0"/>
    <w:footnote w:id="1"/>
  </w:footnotePr>
  <w:endnotePr>
    <w:endnote w:id="0"/>
    <w:endnote w:id="1"/>
  </w:endnotePr>
  <w:compat>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0D74"/>
    <w:rsid w:val="000347CB"/>
    <w:rsid w:val="000631EB"/>
    <w:rsid w:val="000E3A0A"/>
    <w:rsid w:val="00172A27"/>
    <w:rsid w:val="00196779"/>
    <w:rsid w:val="00200EC8"/>
    <w:rsid w:val="00217867"/>
    <w:rsid w:val="00227D97"/>
    <w:rsid w:val="00261F22"/>
    <w:rsid w:val="00270DE3"/>
    <w:rsid w:val="002E75A8"/>
    <w:rsid w:val="0031524D"/>
    <w:rsid w:val="003D58A8"/>
    <w:rsid w:val="003E6289"/>
    <w:rsid w:val="004B1C52"/>
    <w:rsid w:val="00523C0F"/>
    <w:rsid w:val="00547D8F"/>
    <w:rsid w:val="005C00D5"/>
    <w:rsid w:val="00622481"/>
    <w:rsid w:val="006C7C9F"/>
    <w:rsid w:val="007E3329"/>
    <w:rsid w:val="00814F64"/>
    <w:rsid w:val="008B50AC"/>
    <w:rsid w:val="008C21E7"/>
    <w:rsid w:val="00923946"/>
    <w:rsid w:val="00952063"/>
    <w:rsid w:val="00A03EA7"/>
    <w:rsid w:val="00A64FF4"/>
    <w:rsid w:val="00AC472C"/>
    <w:rsid w:val="00AF371C"/>
    <w:rsid w:val="00B225C9"/>
    <w:rsid w:val="00B4001D"/>
    <w:rsid w:val="00B41AA9"/>
    <w:rsid w:val="00BE63F7"/>
    <w:rsid w:val="00C05B48"/>
    <w:rsid w:val="00C17E97"/>
    <w:rsid w:val="00C47EE2"/>
    <w:rsid w:val="00CF1AC3"/>
    <w:rsid w:val="00D83B95"/>
    <w:rsid w:val="00DA668B"/>
    <w:rsid w:val="00DD7916"/>
    <w:rsid w:val="00E33B11"/>
    <w:rsid w:val="00EA5029"/>
    <w:rsid w:val="00F058E0"/>
    <w:rsid w:val="00F43638"/>
    <w:rsid w:val="00F4580B"/>
    <w:rsid w:val="012C15C5"/>
    <w:rsid w:val="014D63E1"/>
    <w:rsid w:val="029D55C0"/>
    <w:rsid w:val="02DF745C"/>
    <w:rsid w:val="03CE2F16"/>
    <w:rsid w:val="04125929"/>
    <w:rsid w:val="041E20B6"/>
    <w:rsid w:val="049A27AD"/>
    <w:rsid w:val="07E734C9"/>
    <w:rsid w:val="086B349A"/>
    <w:rsid w:val="08AD5E17"/>
    <w:rsid w:val="08E67DD4"/>
    <w:rsid w:val="08FA09D3"/>
    <w:rsid w:val="09A3559E"/>
    <w:rsid w:val="09A374B6"/>
    <w:rsid w:val="0B7A11DE"/>
    <w:rsid w:val="0BE35D98"/>
    <w:rsid w:val="0DF24618"/>
    <w:rsid w:val="0E176675"/>
    <w:rsid w:val="0E5044BE"/>
    <w:rsid w:val="0F424386"/>
    <w:rsid w:val="0F6A7462"/>
    <w:rsid w:val="0FA8432C"/>
    <w:rsid w:val="0FCF7E38"/>
    <w:rsid w:val="0FDBE25C"/>
    <w:rsid w:val="10BB6FBB"/>
    <w:rsid w:val="11412D78"/>
    <w:rsid w:val="119B4421"/>
    <w:rsid w:val="135B1C70"/>
    <w:rsid w:val="13F98E1D"/>
    <w:rsid w:val="141A3479"/>
    <w:rsid w:val="14880B41"/>
    <w:rsid w:val="14B432BC"/>
    <w:rsid w:val="159E1FFE"/>
    <w:rsid w:val="15B84A06"/>
    <w:rsid w:val="16826173"/>
    <w:rsid w:val="172B482D"/>
    <w:rsid w:val="172FBCDC"/>
    <w:rsid w:val="179380E4"/>
    <w:rsid w:val="17EFCFE2"/>
    <w:rsid w:val="1986597A"/>
    <w:rsid w:val="19F22E2F"/>
    <w:rsid w:val="1AC5CA57"/>
    <w:rsid w:val="1B03291F"/>
    <w:rsid w:val="1BBA8CB2"/>
    <w:rsid w:val="1BFE9C7A"/>
    <w:rsid w:val="1C9158FA"/>
    <w:rsid w:val="1D3E98B7"/>
    <w:rsid w:val="1DC00690"/>
    <w:rsid w:val="1DFE1616"/>
    <w:rsid w:val="1EF7A345"/>
    <w:rsid w:val="1F392281"/>
    <w:rsid w:val="1F5D03FC"/>
    <w:rsid w:val="1FCF2707"/>
    <w:rsid w:val="1FD2D149"/>
    <w:rsid w:val="1FDF1F9F"/>
    <w:rsid w:val="1FFDE7A5"/>
    <w:rsid w:val="204C5540"/>
    <w:rsid w:val="208B5A97"/>
    <w:rsid w:val="208D07CE"/>
    <w:rsid w:val="217D66F9"/>
    <w:rsid w:val="225A7327"/>
    <w:rsid w:val="22CA758F"/>
    <w:rsid w:val="22CE1E0D"/>
    <w:rsid w:val="23227420"/>
    <w:rsid w:val="23951D39"/>
    <w:rsid w:val="24E16338"/>
    <w:rsid w:val="256472CA"/>
    <w:rsid w:val="265E5E59"/>
    <w:rsid w:val="26AE0E95"/>
    <w:rsid w:val="27022FBC"/>
    <w:rsid w:val="27095713"/>
    <w:rsid w:val="27447C9C"/>
    <w:rsid w:val="275667C6"/>
    <w:rsid w:val="27965E46"/>
    <w:rsid w:val="27BFD4C6"/>
    <w:rsid w:val="27EF2411"/>
    <w:rsid w:val="27F7F798"/>
    <w:rsid w:val="28875942"/>
    <w:rsid w:val="293721E9"/>
    <w:rsid w:val="29923EF9"/>
    <w:rsid w:val="29A54AAF"/>
    <w:rsid w:val="2A5C7E3F"/>
    <w:rsid w:val="2A920475"/>
    <w:rsid w:val="2B365286"/>
    <w:rsid w:val="2BAE03A6"/>
    <w:rsid w:val="2BD97691"/>
    <w:rsid w:val="2C045A6F"/>
    <w:rsid w:val="2C5340CF"/>
    <w:rsid w:val="2C981280"/>
    <w:rsid w:val="2CB36296"/>
    <w:rsid w:val="2CEFD8CB"/>
    <w:rsid w:val="2D1C5435"/>
    <w:rsid w:val="2D4DAA2B"/>
    <w:rsid w:val="2DAD4167"/>
    <w:rsid w:val="2E7F7F30"/>
    <w:rsid w:val="2EAA82A5"/>
    <w:rsid w:val="2F7DC4FA"/>
    <w:rsid w:val="2F9B1A9C"/>
    <w:rsid w:val="2FAE53DE"/>
    <w:rsid w:val="30300B1B"/>
    <w:rsid w:val="31520D69"/>
    <w:rsid w:val="31DF5C22"/>
    <w:rsid w:val="31F13E6E"/>
    <w:rsid w:val="32853CE4"/>
    <w:rsid w:val="32AEB1D5"/>
    <w:rsid w:val="32D51FCA"/>
    <w:rsid w:val="33274297"/>
    <w:rsid w:val="33645FF6"/>
    <w:rsid w:val="34E52100"/>
    <w:rsid w:val="34F72FA1"/>
    <w:rsid w:val="350209CA"/>
    <w:rsid w:val="35414944"/>
    <w:rsid w:val="35BF11D6"/>
    <w:rsid w:val="35FD56FD"/>
    <w:rsid w:val="363C744E"/>
    <w:rsid w:val="366DFD5A"/>
    <w:rsid w:val="377F83EC"/>
    <w:rsid w:val="397A75FC"/>
    <w:rsid w:val="39BFF0BD"/>
    <w:rsid w:val="39FF2D2A"/>
    <w:rsid w:val="39FF8321"/>
    <w:rsid w:val="3A053765"/>
    <w:rsid w:val="3A1756BC"/>
    <w:rsid w:val="3A59D4E5"/>
    <w:rsid w:val="3A7B7236"/>
    <w:rsid w:val="3BDE4E2F"/>
    <w:rsid w:val="3BFD9F7E"/>
    <w:rsid w:val="3CBFF6D5"/>
    <w:rsid w:val="3D704A86"/>
    <w:rsid w:val="3E332416"/>
    <w:rsid w:val="3E6E4197"/>
    <w:rsid w:val="3EB968CD"/>
    <w:rsid w:val="3F19D426"/>
    <w:rsid w:val="3F1AFA46"/>
    <w:rsid w:val="3F5EE29B"/>
    <w:rsid w:val="3F7F7536"/>
    <w:rsid w:val="3FAEA9C2"/>
    <w:rsid w:val="3FB1582D"/>
    <w:rsid w:val="3FBFBE6E"/>
    <w:rsid w:val="3FD5A049"/>
    <w:rsid w:val="3FDCFB19"/>
    <w:rsid w:val="3FF511FA"/>
    <w:rsid w:val="3FF71700"/>
    <w:rsid w:val="3FFD6D37"/>
    <w:rsid w:val="402B178A"/>
    <w:rsid w:val="413A14DA"/>
    <w:rsid w:val="41BD6956"/>
    <w:rsid w:val="41FFED9E"/>
    <w:rsid w:val="436B5DAC"/>
    <w:rsid w:val="43D477C8"/>
    <w:rsid w:val="43D787CA"/>
    <w:rsid w:val="43FF65C0"/>
    <w:rsid w:val="446E5752"/>
    <w:rsid w:val="45EA06BB"/>
    <w:rsid w:val="45FF9F40"/>
    <w:rsid w:val="464D4C8E"/>
    <w:rsid w:val="46E70C86"/>
    <w:rsid w:val="46EE0B94"/>
    <w:rsid w:val="47739AF1"/>
    <w:rsid w:val="47AFBB2C"/>
    <w:rsid w:val="48215377"/>
    <w:rsid w:val="4A3512AB"/>
    <w:rsid w:val="4A6E7F8F"/>
    <w:rsid w:val="4AFE54D0"/>
    <w:rsid w:val="4D1625A7"/>
    <w:rsid w:val="4D250221"/>
    <w:rsid w:val="4D833771"/>
    <w:rsid w:val="4DDB4CC9"/>
    <w:rsid w:val="4ED35651"/>
    <w:rsid w:val="4EFD0128"/>
    <w:rsid w:val="4EFDB888"/>
    <w:rsid w:val="4F2C46A0"/>
    <w:rsid w:val="4F9F8EEB"/>
    <w:rsid w:val="4FB10881"/>
    <w:rsid w:val="4FDAD2B7"/>
    <w:rsid w:val="4FF804A5"/>
    <w:rsid w:val="4FF9CC6A"/>
    <w:rsid w:val="4FFF7B7D"/>
    <w:rsid w:val="511FAC6C"/>
    <w:rsid w:val="51A878F5"/>
    <w:rsid w:val="52AE0E44"/>
    <w:rsid w:val="53EE3DA1"/>
    <w:rsid w:val="54367225"/>
    <w:rsid w:val="55D72820"/>
    <w:rsid w:val="55E9177C"/>
    <w:rsid w:val="55F5CBB6"/>
    <w:rsid w:val="562475F3"/>
    <w:rsid w:val="563E0A8A"/>
    <w:rsid w:val="566F1D75"/>
    <w:rsid w:val="56BFF922"/>
    <w:rsid w:val="57481CD7"/>
    <w:rsid w:val="57580F50"/>
    <w:rsid w:val="576F39A4"/>
    <w:rsid w:val="576F7B13"/>
    <w:rsid w:val="579F0A64"/>
    <w:rsid w:val="57A8F965"/>
    <w:rsid w:val="57BA3A36"/>
    <w:rsid w:val="57DAF271"/>
    <w:rsid w:val="57E7A212"/>
    <w:rsid w:val="57EF9894"/>
    <w:rsid w:val="57F77BA4"/>
    <w:rsid w:val="57FAB159"/>
    <w:rsid w:val="57FE4A31"/>
    <w:rsid w:val="588F690F"/>
    <w:rsid w:val="589378D9"/>
    <w:rsid w:val="58F83420"/>
    <w:rsid w:val="59110A75"/>
    <w:rsid w:val="59BFEBAE"/>
    <w:rsid w:val="59DE884B"/>
    <w:rsid w:val="59ED6A8F"/>
    <w:rsid w:val="5A5A1C26"/>
    <w:rsid w:val="5A7F60C9"/>
    <w:rsid w:val="5AA7D38B"/>
    <w:rsid w:val="5AB48A72"/>
    <w:rsid w:val="5ABB6050"/>
    <w:rsid w:val="5AD6A560"/>
    <w:rsid w:val="5ADD86BA"/>
    <w:rsid w:val="5AEF3CE6"/>
    <w:rsid w:val="5B7D660A"/>
    <w:rsid w:val="5BAFF4F2"/>
    <w:rsid w:val="5BBBAB5C"/>
    <w:rsid w:val="5BBF1F26"/>
    <w:rsid w:val="5BF58E50"/>
    <w:rsid w:val="5BFBD7F8"/>
    <w:rsid w:val="5BFF2A7B"/>
    <w:rsid w:val="5C3E7BF5"/>
    <w:rsid w:val="5CCF5A21"/>
    <w:rsid w:val="5CD50777"/>
    <w:rsid w:val="5CF9A9B2"/>
    <w:rsid w:val="5DD06E34"/>
    <w:rsid w:val="5DDDD69D"/>
    <w:rsid w:val="5DE79D84"/>
    <w:rsid w:val="5E4805FF"/>
    <w:rsid w:val="5EBE7332"/>
    <w:rsid w:val="5EF75E35"/>
    <w:rsid w:val="5EFF1F41"/>
    <w:rsid w:val="5F3534DC"/>
    <w:rsid w:val="5F3B7B3A"/>
    <w:rsid w:val="5F5F51BC"/>
    <w:rsid w:val="5F67C33E"/>
    <w:rsid w:val="5F7BF8B4"/>
    <w:rsid w:val="5F7FAEB1"/>
    <w:rsid w:val="5F9678D2"/>
    <w:rsid w:val="5F9757FE"/>
    <w:rsid w:val="5FA13D3D"/>
    <w:rsid w:val="5FB3238E"/>
    <w:rsid w:val="5FD5FF39"/>
    <w:rsid w:val="5FDC6177"/>
    <w:rsid w:val="5FEF2B8A"/>
    <w:rsid w:val="5FF4570E"/>
    <w:rsid w:val="5FF4FC59"/>
    <w:rsid w:val="5FF6CAC8"/>
    <w:rsid w:val="5FFBB9E3"/>
    <w:rsid w:val="5FFDD2CC"/>
    <w:rsid w:val="5FFE4DD7"/>
    <w:rsid w:val="5FFF4D74"/>
    <w:rsid w:val="5FFF6DD3"/>
    <w:rsid w:val="60566022"/>
    <w:rsid w:val="623428AC"/>
    <w:rsid w:val="623F95A3"/>
    <w:rsid w:val="625518AD"/>
    <w:rsid w:val="62FA3A43"/>
    <w:rsid w:val="632325E7"/>
    <w:rsid w:val="63BEBB6D"/>
    <w:rsid w:val="64A01196"/>
    <w:rsid w:val="64C50461"/>
    <w:rsid w:val="64D15E89"/>
    <w:rsid w:val="64F1355F"/>
    <w:rsid w:val="654C3ADA"/>
    <w:rsid w:val="65B05756"/>
    <w:rsid w:val="65DFD964"/>
    <w:rsid w:val="65FC871B"/>
    <w:rsid w:val="668E7BAB"/>
    <w:rsid w:val="66FE5898"/>
    <w:rsid w:val="672A6833"/>
    <w:rsid w:val="677F4220"/>
    <w:rsid w:val="67DBC495"/>
    <w:rsid w:val="67DDADD7"/>
    <w:rsid w:val="67DFE309"/>
    <w:rsid w:val="67E003DE"/>
    <w:rsid w:val="67EC24F7"/>
    <w:rsid w:val="68733D0E"/>
    <w:rsid w:val="68BB2C0B"/>
    <w:rsid w:val="68EB4A76"/>
    <w:rsid w:val="69FE2151"/>
    <w:rsid w:val="6A572D5A"/>
    <w:rsid w:val="6A6B45D0"/>
    <w:rsid w:val="6ADFFD57"/>
    <w:rsid w:val="6AF8D08B"/>
    <w:rsid w:val="6BFE01E1"/>
    <w:rsid w:val="6BFE2546"/>
    <w:rsid w:val="6BFE33A8"/>
    <w:rsid w:val="6BFF8948"/>
    <w:rsid w:val="6C7C204F"/>
    <w:rsid w:val="6CD79895"/>
    <w:rsid w:val="6CE76FFE"/>
    <w:rsid w:val="6CEFE777"/>
    <w:rsid w:val="6D3751CC"/>
    <w:rsid w:val="6D3E18C7"/>
    <w:rsid w:val="6D9A612D"/>
    <w:rsid w:val="6DCC3655"/>
    <w:rsid w:val="6DDBEAB0"/>
    <w:rsid w:val="6DE7EBC7"/>
    <w:rsid w:val="6DFD1DB4"/>
    <w:rsid w:val="6DFF41CD"/>
    <w:rsid w:val="6E0D5859"/>
    <w:rsid w:val="6E77FFEA"/>
    <w:rsid w:val="6ECE0E82"/>
    <w:rsid w:val="6EFB5AAA"/>
    <w:rsid w:val="6EFB782B"/>
    <w:rsid w:val="6EFD2B88"/>
    <w:rsid w:val="6F1D0A03"/>
    <w:rsid w:val="6F577D8F"/>
    <w:rsid w:val="6F6F54E8"/>
    <w:rsid w:val="6F775914"/>
    <w:rsid w:val="6F7D6EBD"/>
    <w:rsid w:val="6F99E938"/>
    <w:rsid w:val="6F9D4D93"/>
    <w:rsid w:val="6FBDE29B"/>
    <w:rsid w:val="6FCFF7F2"/>
    <w:rsid w:val="6FD30424"/>
    <w:rsid w:val="6FD69FBC"/>
    <w:rsid w:val="6FDBCB1B"/>
    <w:rsid w:val="6FDF9329"/>
    <w:rsid w:val="6FF28EE0"/>
    <w:rsid w:val="6FF7CCB3"/>
    <w:rsid w:val="6FF98032"/>
    <w:rsid w:val="6FFB920F"/>
    <w:rsid w:val="6FFDBAAF"/>
    <w:rsid w:val="70192CCE"/>
    <w:rsid w:val="70335C7B"/>
    <w:rsid w:val="705366F5"/>
    <w:rsid w:val="70BD2E94"/>
    <w:rsid w:val="70C85892"/>
    <w:rsid w:val="70ED6C72"/>
    <w:rsid w:val="70F25A0A"/>
    <w:rsid w:val="71943891"/>
    <w:rsid w:val="71BF42B4"/>
    <w:rsid w:val="71ED1A44"/>
    <w:rsid w:val="72663EBE"/>
    <w:rsid w:val="727FC454"/>
    <w:rsid w:val="72EF6BB5"/>
    <w:rsid w:val="72F55206"/>
    <w:rsid w:val="72FE1310"/>
    <w:rsid w:val="732E5721"/>
    <w:rsid w:val="735843B5"/>
    <w:rsid w:val="739F49AA"/>
    <w:rsid w:val="73BE9C12"/>
    <w:rsid w:val="73D9F2EF"/>
    <w:rsid w:val="73DFAAF2"/>
    <w:rsid w:val="73FB87A8"/>
    <w:rsid w:val="73FFCD08"/>
    <w:rsid w:val="74B54F57"/>
    <w:rsid w:val="753F3FB6"/>
    <w:rsid w:val="75D7726C"/>
    <w:rsid w:val="75F117C4"/>
    <w:rsid w:val="763DA9BF"/>
    <w:rsid w:val="76B56536"/>
    <w:rsid w:val="772FF2B9"/>
    <w:rsid w:val="777EF90E"/>
    <w:rsid w:val="77B7A926"/>
    <w:rsid w:val="77DAACDD"/>
    <w:rsid w:val="77E76DA9"/>
    <w:rsid w:val="77EF78BB"/>
    <w:rsid w:val="77EFC78E"/>
    <w:rsid w:val="77F7B099"/>
    <w:rsid w:val="78774D44"/>
    <w:rsid w:val="78F6C0D2"/>
    <w:rsid w:val="793FAE70"/>
    <w:rsid w:val="79BFBEE0"/>
    <w:rsid w:val="79CF3EBE"/>
    <w:rsid w:val="7A3A6412"/>
    <w:rsid w:val="7A697B8A"/>
    <w:rsid w:val="7A934978"/>
    <w:rsid w:val="7ACE74D1"/>
    <w:rsid w:val="7AD5227D"/>
    <w:rsid w:val="7AD56A51"/>
    <w:rsid w:val="7AFF6087"/>
    <w:rsid w:val="7B0C0CD2"/>
    <w:rsid w:val="7B227724"/>
    <w:rsid w:val="7B277DDB"/>
    <w:rsid w:val="7B3FD40C"/>
    <w:rsid w:val="7B4F3355"/>
    <w:rsid w:val="7B5134C3"/>
    <w:rsid w:val="7B663898"/>
    <w:rsid w:val="7B7A9C92"/>
    <w:rsid w:val="7BB92CDD"/>
    <w:rsid w:val="7BDEFE30"/>
    <w:rsid w:val="7BE7F5D4"/>
    <w:rsid w:val="7BF657B6"/>
    <w:rsid w:val="7BF7D0A2"/>
    <w:rsid w:val="7BFA6746"/>
    <w:rsid w:val="7BFB84AB"/>
    <w:rsid w:val="7BFCDAB3"/>
    <w:rsid w:val="7BFF7DD0"/>
    <w:rsid w:val="7BFFD228"/>
    <w:rsid w:val="7C7367CF"/>
    <w:rsid w:val="7C7D0514"/>
    <w:rsid w:val="7CB690A5"/>
    <w:rsid w:val="7D994834"/>
    <w:rsid w:val="7DAF9816"/>
    <w:rsid w:val="7DBFEC19"/>
    <w:rsid w:val="7DCE2146"/>
    <w:rsid w:val="7DEE45B6"/>
    <w:rsid w:val="7DF125D2"/>
    <w:rsid w:val="7DFBD12A"/>
    <w:rsid w:val="7DFD50A4"/>
    <w:rsid w:val="7E482D7C"/>
    <w:rsid w:val="7E744E15"/>
    <w:rsid w:val="7E77C949"/>
    <w:rsid w:val="7E8A1058"/>
    <w:rsid w:val="7ECFC229"/>
    <w:rsid w:val="7EEB5F2F"/>
    <w:rsid w:val="7EF54C8F"/>
    <w:rsid w:val="7EF78A9D"/>
    <w:rsid w:val="7EFD0172"/>
    <w:rsid w:val="7EFDA2C9"/>
    <w:rsid w:val="7EFFCEF0"/>
    <w:rsid w:val="7F117581"/>
    <w:rsid w:val="7F1FB1AE"/>
    <w:rsid w:val="7F31CA11"/>
    <w:rsid w:val="7F324938"/>
    <w:rsid w:val="7F5E254E"/>
    <w:rsid w:val="7F5F5D0B"/>
    <w:rsid w:val="7F710BBC"/>
    <w:rsid w:val="7F771DF3"/>
    <w:rsid w:val="7F7A211D"/>
    <w:rsid w:val="7F7D2556"/>
    <w:rsid w:val="7F7D7F10"/>
    <w:rsid w:val="7F7D9F60"/>
    <w:rsid w:val="7F7DCAD9"/>
    <w:rsid w:val="7F7ECF01"/>
    <w:rsid w:val="7F7FD771"/>
    <w:rsid w:val="7F976546"/>
    <w:rsid w:val="7F9FD0F8"/>
    <w:rsid w:val="7FAF70CE"/>
    <w:rsid w:val="7FB71BDC"/>
    <w:rsid w:val="7FBB6282"/>
    <w:rsid w:val="7FBBCDF3"/>
    <w:rsid w:val="7FBECB15"/>
    <w:rsid w:val="7FBF9C3C"/>
    <w:rsid w:val="7FBF9FF4"/>
    <w:rsid w:val="7FBFA4E3"/>
    <w:rsid w:val="7FCF7ADC"/>
    <w:rsid w:val="7FDA6DA4"/>
    <w:rsid w:val="7FDED149"/>
    <w:rsid w:val="7FDF4E4C"/>
    <w:rsid w:val="7FDF6C4C"/>
    <w:rsid w:val="7FDF86EE"/>
    <w:rsid w:val="7FE57810"/>
    <w:rsid w:val="7FEB4CA1"/>
    <w:rsid w:val="7FEDA090"/>
    <w:rsid w:val="7FEE5E2F"/>
    <w:rsid w:val="7FF32BF6"/>
    <w:rsid w:val="7FF3809A"/>
    <w:rsid w:val="7FF6CDB0"/>
    <w:rsid w:val="7FF731EC"/>
    <w:rsid w:val="7FF7E1EB"/>
    <w:rsid w:val="7FF9AC56"/>
    <w:rsid w:val="7FFB117A"/>
    <w:rsid w:val="7FFCEFA8"/>
    <w:rsid w:val="7FFDF1DB"/>
    <w:rsid w:val="7FFF4E7A"/>
    <w:rsid w:val="7FFF78DE"/>
    <w:rsid w:val="7FFF84B0"/>
    <w:rsid w:val="7FFFA9ED"/>
    <w:rsid w:val="7FFFB03B"/>
    <w:rsid w:val="7FFFD4FA"/>
    <w:rsid w:val="87BEF95A"/>
    <w:rsid w:val="88DC55C7"/>
    <w:rsid w:val="8BFFE53B"/>
    <w:rsid w:val="947F00C9"/>
    <w:rsid w:val="94FEFF6E"/>
    <w:rsid w:val="957A60AB"/>
    <w:rsid w:val="972F99E5"/>
    <w:rsid w:val="9775F1CC"/>
    <w:rsid w:val="9AF7EEC8"/>
    <w:rsid w:val="9DCF6CCF"/>
    <w:rsid w:val="9EB313A4"/>
    <w:rsid w:val="9EDF5B20"/>
    <w:rsid w:val="9F7EA19E"/>
    <w:rsid w:val="A1BA61A1"/>
    <w:rsid w:val="A1FE506B"/>
    <w:rsid w:val="A47CB9E2"/>
    <w:rsid w:val="A7FFB361"/>
    <w:rsid w:val="ABB718C6"/>
    <w:rsid w:val="ABEF1CB4"/>
    <w:rsid w:val="AD9C2D5E"/>
    <w:rsid w:val="ADF7BC3E"/>
    <w:rsid w:val="AE7988F9"/>
    <w:rsid w:val="AEE9E67F"/>
    <w:rsid w:val="AEFD621E"/>
    <w:rsid w:val="AF27B4DF"/>
    <w:rsid w:val="AF7BB2B9"/>
    <w:rsid w:val="AFD4C8A8"/>
    <w:rsid w:val="AFF74617"/>
    <w:rsid w:val="AFFF56BD"/>
    <w:rsid w:val="B2CB338E"/>
    <w:rsid w:val="B364B0D2"/>
    <w:rsid w:val="B3F73810"/>
    <w:rsid w:val="B4FFAB0F"/>
    <w:rsid w:val="B6799FD6"/>
    <w:rsid w:val="B6B68D6C"/>
    <w:rsid w:val="B79F1AC5"/>
    <w:rsid w:val="B7D54E50"/>
    <w:rsid w:val="B7D6192C"/>
    <w:rsid w:val="B7DFABA4"/>
    <w:rsid w:val="B7EF86F2"/>
    <w:rsid w:val="B7FD7D37"/>
    <w:rsid w:val="B7FF7693"/>
    <w:rsid w:val="BA7303DD"/>
    <w:rsid w:val="BAF31C15"/>
    <w:rsid w:val="BBAD8ABA"/>
    <w:rsid w:val="BBB8D147"/>
    <w:rsid w:val="BC5925CD"/>
    <w:rsid w:val="BC7B0FD2"/>
    <w:rsid w:val="BCFFF4EC"/>
    <w:rsid w:val="BD7DF652"/>
    <w:rsid w:val="BD7F1BAF"/>
    <w:rsid w:val="BDBF8F8D"/>
    <w:rsid w:val="BDDF31C2"/>
    <w:rsid w:val="BDFF00AE"/>
    <w:rsid w:val="BE8FC6A5"/>
    <w:rsid w:val="BF0793F1"/>
    <w:rsid w:val="BF7FCC40"/>
    <w:rsid w:val="BFBEB215"/>
    <w:rsid w:val="BFD77997"/>
    <w:rsid w:val="BFEE286B"/>
    <w:rsid w:val="BFEF5B2C"/>
    <w:rsid w:val="BFFFCC29"/>
    <w:rsid w:val="BFFFF731"/>
    <w:rsid w:val="C5AE3436"/>
    <w:rsid w:val="C63A32C3"/>
    <w:rsid w:val="C6DF52D6"/>
    <w:rsid w:val="C6F7556A"/>
    <w:rsid w:val="C7F712D9"/>
    <w:rsid w:val="CC2FA21A"/>
    <w:rsid w:val="CCF722E3"/>
    <w:rsid w:val="CDD3AA96"/>
    <w:rsid w:val="CDFF85F9"/>
    <w:rsid w:val="CE7CFC95"/>
    <w:rsid w:val="CFEFAEC8"/>
    <w:rsid w:val="CFFF940C"/>
    <w:rsid w:val="D3DFC6D5"/>
    <w:rsid w:val="D3F5C3B1"/>
    <w:rsid w:val="D3F67315"/>
    <w:rsid w:val="D72F3145"/>
    <w:rsid w:val="D7727886"/>
    <w:rsid w:val="D77E2B8B"/>
    <w:rsid w:val="D8DFD748"/>
    <w:rsid w:val="D9D99955"/>
    <w:rsid w:val="DADEA95B"/>
    <w:rsid w:val="DB4761B8"/>
    <w:rsid w:val="DBDF03D2"/>
    <w:rsid w:val="DBF62631"/>
    <w:rsid w:val="DBF7586B"/>
    <w:rsid w:val="DDBDD2BA"/>
    <w:rsid w:val="DDC563B0"/>
    <w:rsid w:val="DDCF73CA"/>
    <w:rsid w:val="DDDA867E"/>
    <w:rsid w:val="DDFABFB4"/>
    <w:rsid w:val="DE2FC16D"/>
    <w:rsid w:val="DE84A5A3"/>
    <w:rsid w:val="DEDDB8C6"/>
    <w:rsid w:val="DEFE6933"/>
    <w:rsid w:val="DF7DCCB1"/>
    <w:rsid w:val="DFAEFC2F"/>
    <w:rsid w:val="DFCB8C10"/>
    <w:rsid w:val="DFD549F2"/>
    <w:rsid w:val="DFDE48A7"/>
    <w:rsid w:val="DFDFE5C8"/>
    <w:rsid w:val="DFEE9AE2"/>
    <w:rsid w:val="DFEFA3CB"/>
    <w:rsid w:val="DFF3066F"/>
    <w:rsid w:val="DFF315B7"/>
    <w:rsid w:val="DFF9B100"/>
    <w:rsid w:val="DFFF03F5"/>
    <w:rsid w:val="DFFF08E0"/>
    <w:rsid w:val="E27FB31A"/>
    <w:rsid w:val="E5F94CB4"/>
    <w:rsid w:val="E5FFF82E"/>
    <w:rsid w:val="E63F90A6"/>
    <w:rsid w:val="E703ABFE"/>
    <w:rsid w:val="E7B14360"/>
    <w:rsid w:val="E7EC99EA"/>
    <w:rsid w:val="E7EF1168"/>
    <w:rsid w:val="E7F7D195"/>
    <w:rsid w:val="E937F199"/>
    <w:rsid w:val="E97E0C00"/>
    <w:rsid w:val="E97F6861"/>
    <w:rsid w:val="EA7FED8C"/>
    <w:rsid w:val="EAEEBA31"/>
    <w:rsid w:val="EBFCEAF2"/>
    <w:rsid w:val="EBFED4C7"/>
    <w:rsid w:val="ECBF7741"/>
    <w:rsid w:val="ED9BA4AF"/>
    <w:rsid w:val="EDDFA381"/>
    <w:rsid w:val="EDF959D5"/>
    <w:rsid w:val="EE377D04"/>
    <w:rsid w:val="EE6AC863"/>
    <w:rsid w:val="EE75F424"/>
    <w:rsid w:val="EE935102"/>
    <w:rsid w:val="EEA76CC3"/>
    <w:rsid w:val="EEBB45BD"/>
    <w:rsid w:val="EEF97510"/>
    <w:rsid w:val="EEFB6A2D"/>
    <w:rsid w:val="EEFBAF7A"/>
    <w:rsid w:val="EF0E605D"/>
    <w:rsid w:val="EF0F4F62"/>
    <w:rsid w:val="EF6F49FA"/>
    <w:rsid w:val="EF8F9A20"/>
    <w:rsid w:val="EFC74593"/>
    <w:rsid w:val="EFEDC6F4"/>
    <w:rsid w:val="EFF52413"/>
    <w:rsid w:val="EFFDA25E"/>
    <w:rsid w:val="F15E63B0"/>
    <w:rsid w:val="F1EF7D2E"/>
    <w:rsid w:val="F39FEAA1"/>
    <w:rsid w:val="F3A66E08"/>
    <w:rsid w:val="F3FF3819"/>
    <w:rsid w:val="F3FF5626"/>
    <w:rsid w:val="F3FF86FA"/>
    <w:rsid w:val="F41E2F07"/>
    <w:rsid w:val="F4B9E648"/>
    <w:rsid w:val="F52CA9EB"/>
    <w:rsid w:val="F5791559"/>
    <w:rsid w:val="F66290D9"/>
    <w:rsid w:val="F671FC57"/>
    <w:rsid w:val="F69E6EA7"/>
    <w:rsid w:val="F6FB865D"/>
    <w:rsid w:val="F7463058"/>
    <w:rsid w:val="F7BF8D51"/>
    <w:rsid w:val="F7F86C01"/>
    <w:rsid w:val="F7FA1F45"/>
    <w:rsid w:val="F7FB7558"/>
    <w:rsid w:val="F7FB8D88"/>
    <w:rsid w:val="F7FF5BAD"/>
    <w:rsid w:val="F8F794F1"/>
    <w:rsid w:val="F9678391"/>
    <w:rsid w:val="F9B70759"/>
    <w:rsid w:val="F9DF87F1"/>
    <w:rsid w:val="F9EFAEE9"/>
    <w:rsid w:val="F9F78688"/>
    <w:rsid w:val="FA3D75DC"/>
    <w:rsid w:val="FA4EAE63"/>
    <w:rsid w:val="FA5F5045"/>
    <w:rsid w:val="FABC8F11"/>
    <w:rsid w:val="FAD9D956"/>
    <w:rsid w:val="FAE6B222"/>
    <w:rsid w:val="FB4ECD9B"/>
    <w:rsid w:val="FB7FD3F9"/>
    <w:rsid w:val="FBAF04AF"/>
    <w:rsid w:val="FBBE3A98"/>
    <w:rsid w:val="FBDF12F6"/>
    <w:rsid w:val="FBDFD309"/>
    <w:rsid w:val="FBDFD4C5"/>
    <w:rsid w:val="FBE2B143"/>
    <w:rsid w:val="FBFB2597"/>
    <w:rsid w:val="FBFB56C8"/>
    <w:rsid w:val="FBFC68C5"/>
    <w:rsid w:val="FBFD59BA"/>
    <w:rsid w:val="FBFD775D"/>
    <w:rsid w:val="FBFF4D62"/>
    <w:rsid w:val="FC0572A9"/>
    <w:rsid w:val="FC6B8869"/>
    <w:rsid w:val="FC75E853"/>
    <w:rsid w:val="FCDBB3F9"/>
    <w:rsid w:val="FCDDE7AC"/>
    <w:rsid w:val="FCEF3815"/>
    <w:rsid w:val="FD77E65B"/>
    <w:rsid w:val="FD8F0935"/>
    <w:rsid w:val="FDBB897F"/>
    <w:rsid w:val="FDDB2CE2"/>
    <w:rsid w:val="FDEB3D08"/>
    <w:rsid w:val="FDF0989F"/>
    <w:rsid w:val="FDF72B22"/>
    <w:rsid w:val="FDFF40D6"/>
    <w:rsid w:val="FDFFE47C"/>
    <w:rsid w:val="FE3B5D6C"/>
    <w:rsid w:val="FE5FD124"/>
    <w:rsid w:val="FE71009B"/>
    <w:rsid w:val="FE77D72C"/>
    <w:rsid w:val="FEA63439"/>
    <w:rsid w:val="FEB7FEAB"/>
    <w:rsid w:val="FEC37A23"/>
    <w:rsid w:val="FEDE7BB9"/>
    <w:rsid w:val="FEE9087E"/>
    <w:rsid w:val="FEEAFCEF"/>
    <w:rsid w:val="FEF795A2"/>
    <w:rsid w:val="FEFBBAB9"/>
    <w:rsid w:val="FEFD35BF"/>
    <w:rsid w:val="FEFE39FB"/>
    <w:rsid w:val="FEFE696B"/>
    <w:rsid w:val="FEFF86AD"/>
    <w:rsid w:val="FF27BA66"/>
    <w:rsid w:val="FF33EB73"/>
    <w:rsid w:val="FF37128D"/>
    <w:rsid w:val="FF3C8F52"/>
    <w:rsid w:val="FF3D6F21"/>
    <w:rsid w:val="FF5FBCA4"/>
    <w:rsid w:val="FF5FF837"/>
    <w:rsid w:val="FF7FCB47"/>
    <w:rsid w:val="FF7FD274"/>
    <w:rsid w:val="FF9719B5"/>
    <w:rsid w:val="FF991A5F"/>
    <w:rsid w:val="FF9F6CC8"/>
    <w:rsid w:val="FFB7679A"/>
    <w:rsid w:val="FFB7F83A"/>
    <w:rsid w:val="FFBD4457"/>
    <w:rsid w:val="FFBF9665"/>
    <w:rsid w:val="FFCB9834"/>
    <w:rsid w:val="FFCECFAE"/>
    <w:rsid w:val="FFCF998C"/>
    <w:rsid w:val="FFD64FD3"/>
    <w:rsid w:val="FFDD0CDA"/>
    <w:rsid w:val="FFDD4803"/>
    <w:rsid w:val="FFDE2715"/>
    <w:rsid w:val="FFDE3310"/>
    <w:rsid w:val="FFDE5746"/>
    <w:rsid w:val="FFDFE2CF"/>
    <w:rsid w:val="FFE37E4B"/>
    <w:rsid w:val="FFEDD8BE"/>
    <w:rsid w:val="FFF3A0F3"/>
    <w:rsid w:val="FFF7200F"/>
    <w:rsid w:val="FFF776AA"/>
    <w:rsid w:val="FFFB4861"/>
    <w:rsid w:val="FFFBB433"/>
    <w:rsid w:val="FFFE0533"/>
    <w:rsid w:val="FFFE2974"/>
    <w:rsid w:val="FFFEC1D6"/>
    <w:rsid w:val="FFFF2633"/>
    <w:rsid w:val="FFFF9D43"/>
    <w:rsid w:val="FFFFD1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napToGrid w:val="0"/>
      <w:spacing w:line="360" w:lineRule="auto"/>
      <w:ind w:firstLine="200" w:firstLineChars="200"/>
      <w:textAlignment w:val="baseline"/>
    </w:pPr>
    <w:rPr>
      <w:rFonts w:ascii="Times New Roman" w:hAnsi="Times New Roman" w:eastAsia="仿宋" w:cs="Times New Roman"/>
      <w:sz w:val="28"/>
      <w:szCs w:val="22"/>
      <w:lang w:val="en-US" w:eastAsia="zh-CN" w:bidi="ar-SA"/>
    </w:rPr>
  </w:style>
  <w:style w:type="paragraph" w:styleId="4">
    <w:name w:val="heading 2"/>
    <w:basedOn w:val="5"/>
    <w:next w:val="6"/>
    <w:unhideWhenUsed/>
    <w:qFormat/>
    <w:uiPriority w:val="9"/>
    <w:pPr>
      <w:keepNext/>
      <w:keepLines/>
      <w:numPr>
        <w:ilvl w:val="1"/>
        <w:numId w:val="1"/>
      </w:numPr>
      <w:spacing w:before="120" w:after="120" w:line="240" w:lineRule="auto"/>
      <w:outlineLvl w:val="1"/>
    </w:pPr>
    <w:rPr>
      <w:rFonts w:eastAsia="黑体"/>
      <w:b w:val="0"/>
      <w:kern w:val="44"/>
      <w:sz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semiHidden/>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
    <w:name w:val="样式35"/>
    <w:basedOn w:val="1"/>
    <w:next w:val="1"/>
    <w:qFormat/>
    <w:uiPriority w:val="0"/>
    <w:pPr>
      <w:spacing w:line="312" w:lineRule="auto"/>
      <w:ind w:firstLine="567"/>
    </w:pPr>
    <w:rPr>
      <w:rFonts w:ascii="宋体"/>
    </w:rPr>
  </w:style>
  <w:style w:type="paragraph" w:styleId="5">
    <w:name w:val="Title"/>
    <w:basedOn w:val="1"/>
    <w:qFormat/>
    <w:uiPriority w:val="10"/>
    <w:pPr>
      <w:autoSpaceDE w:val="0"/>
      <w:autoSpaceDN w:val="0"/>
      <w:adjustRightInd w:val="0"/>
      <w:spacing w:before="240" w:after="60"/>
      <w:jc w:val="center"/>
      <w:outlineLvl w:val="0"/>
    </w:pPr>
    <w:rPr>
      <w:rFonts w:ascii="Arial" w:hAnsi="Arial" w:cs="Arial"/>
      <w:b/>
      <w:bCs/>
      <w:sz w:val="32"/>
      <w:szCs w:val="32"/>
    </w:rPr>
  </w:style>
  <w:style w:type="paragraph" w:styleId="6">
    <w:name w:val="Body Text"/>
    <w:basedOn w:val="1"/>
    <w:unhideWhenUsed/>
    <w:qFormat/>
    <w:uiPriority w:val="99"/>
    <w:pPr>
      <w:spacing w:line="240" w:lineRule="exact"/>
      <w:jc w:val="center"/>
    </w:pPr>
  </w:style>
  <w:style w:type="paragraph" w:styleId="7">
    <w:name w:val="Body Text Indent"/>
    <w:basedOn w:val="1"/>
    <w:next w:val="8"/>
    <w:unhideWhenUsed/>
    <w:qFormat/>
    <w:uiPriority w:val="99"/>
    <w:pPr>
      <w:spacing w:after="120"/>
      <w:ind w:left="420" w:leftChars="200"/>
    </w:pPr>
  </w:style>
  <w:style w:type="paragraph" w:customStyle="1" w:styleId="8">
    <w:name w:val="样式 正文文本缩进 + 行距: 1.5 倍行距"/>
    <w:basedOn w:val="7"/>
    <w:qFormat/>
    <w:uiPriority w:val="0"/>
    <w:pPr>
      <w:ind w:left="90" w:leftChars="32" w:firstLine="560"/>
    </w:pPr>
    <w:rPr>
      <w:rFonts w:cs="宋体"/>
    </w:rPr>
  </w:style>
  <w:style w:type="paragraph" w:styleId="9">
    <w:name w:val="Plain Text"/>
    <w:basedOn w:val="1"/>
    <w:unhideWhenUsed/>
    <w:qFormat/>
    <w:uiPriority w:val="99"/>
    <w:pPr>
      <w:spacing w:line="240" w:lineRule="auto"/>
      <w:textAlignment w:val="auto"/>
    </w:pPr>
    <w:rPr>
      <w:rFonts w:ascii="宋体" w:hAnsi="Courier New"/>
      <w:kern w:val="2"/>
    </w:rPr>
  </w:style>
  <w:style w:type="paragraph" w:styleId="10">
    <w:name w:val="Body Text Indent 2"/>
    <w:basedOn w:val="1"/>
    <w:next w:val="11"/>
    <w:unhideWhenUsed/>
    <w:qFormat/>
    <w:uiPriority w:val="99"/>
    <w:pPr>
      <w:spacing w:line="400" w:lineRule="exact"/>
      <w:ind w:firstLine="570"/>
    </w:pPr>
  </w:style>
  <w:style w:type="paragraph" w:customStyle="1" w:styleId="11">
    <w:name w:val="reader-word-layer reader-word-s46-2"/>
    <w:basedOn w:val="1"/>
    <w:next w:val="12"/>
    <w:qFormat/>
    <w:uiPriority w:val="0"/>
    <w:pPr>
      <w:spacing w:before="280" w:after="280" w:line="240" w:lineRule="auto"/>
      <w:jc w:val="both"/>
    </w:pPr>
    <w:rPr>
      <w:rFonts w:ascii="宋体"/>
      <w:sz w:val="24"/>
    </w:rPr>
  </w:style>
  <w:style w:type="paragraph" w:customStyle="1" w:styleId="12">
    <w:name w:val="xl35"/>
    <w:basedOn w:val="1"/>
    <w:next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Arial Unicode MS"/>
      <w:sz w:val="18"/>
      <w:szCs w:val="18"/>
    </w:rPr>
  </w:style>
  <w:style w:type="paragraph" w:styleId="13">
    <w:name w:val="footer"/>
    <w:basedOn w:val="1"/>
    <w:link w:val="29"/>
    <w:qFormat/>
    <w:uiPriority w:val="0"/>
    <w:pPr>
      <w:tabs>
        <w:tab w:val="center" w:pos="4153"/>
        <w:tab w:val="right" w:pos="8306"/>
      </w:tabs>
    </w:pPr>
    <w:rPr>
      <w:rFonts w:ascii="Tahoma" w:hAnsi="Tahoma" w:eastAsia="微软雅黑"/>
      <w:sz w:val="18"/>
      <w:szCs w:val="18"/>
    </w:rPr>
  </w:style>
  <w:style w:type="paragraph" w:styleId="14">
    <w:name w:val="header"/>
    <w:basedOn w:val="1"/>
    <w:link w:val="32"/>
    <w:qFormat/>
    <w:uiPriority w:val="0"/>
    <w:pPr>
      <w:pBdr>
        <w:bottom w:val="single" w:color="000000" w:sz="6" w:space="1"/>
      </w:pBdr>
      <w:tabs>
        <w:tab w:val="center" w:pos="4153"/>
        <w:tab w:val="right" w:pos="8306"/>
      </w:tabs>
      <w:jc w:val="center"/>
    </w:pPr>
    <w:rPr>
      <w:rFonts w:ascii="Tahoma" w:hAnsi="Tahoma" w:eastAsia="微软雅黑"/>
      <w:sz w:val="18"/>
      <w:szCs w:val="18"/>
    </w:rPr>
  </w:style>
  <w:style w:type="paragraph" w:styleId="15">
    <w:name w:val="Body Text First Indent 2"/>
    <w:basedOn w:val="7"/>
    <w:next w:val="1"/>
    <w:unhideWhenUsed/>
    <w:qFormat/>
    <w:uiPriority w:val="99"/>
    <w:pPr>
      <w:widowControl w:val="0"/>
      <w:adjustRightInd w:val="0"/>
      <w:spacing w:line="300" w:lineRule="auto"/>
      <w:ind w:firstLine="420"/>
      <w:jc w:val="both"/>
    </w:pPr>
    <w:rPr>
      <w:kern w:val="2"/>
      <w:szCs w:val="24"/>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0000FF"/>
      <w:u w:val="single"/>
    </w:rPr>
  </w:style>
  <w:style w:type="paragraph" w:customStyle="1" w:styleId="20">
    <w:name w:val="BodyText1I2"/>
    <w:basedOn w:val="21"/>
    <w:next w:val="1"/>
    <w:link w:val="27"/>
    <w:qFormat/>
    <w:uiPriority w:val="0"/>
    <w:pPr>
      <w:spacing w:line="300" w:lineRule="auto"/>
      <w:ind w:firstLine="420"/>
      <w:jc w:val="both"/>
    </w:pPr>
    <w:rPr>
      <w:rFonts w:eastAsia="宋体"/>
      <w:kern w:val="2"/>
      <w:sz w:val="21"/>
      <w:szCs w:val="24"/>
    </w:rPr>
  </w:style>
  <w:style w:type="paragraph" w:customStyle="1" w:styleId="21">
    <w:name w:val="BodyTextIndent"/>
    <w:basedOn w:val="1"/>
    <w:next w:val="22"/>
    <w:link w:val="28"/>
    <w:qFormat/>
    <w:uiPriority w:val="0"/>
    <w:pPr>
      <w:spacing w:after="120"/>
      <w:ind w:left="420" w:leftChars="200"/>
    </w:pPr>
  </w:style>
  <w:style w:type="paragraph" w:customStyle="1" w:styleId="22">
    <w:name w:val="UserStyle_9"/>
    <w:basedOn w:val="21"/>
    <w:qFormat/>
    <w:uiPriority w:val="0"/>
    <w:pPr>
      <w:ind w:left="90" w:leftChars="32" w:firstLine="560"/>
    </w:pPr>
  </w:style>
  <w:style w:type="character" w:customStyle="1" w:styleId="23">
    <w:name w:val="NormalCharacter"/>
    <w:qFormat/>
    <w:uiPriority w:val="0"/>
  </w:style>
  <w:style w:type="table" w:customStyle="1" w:styleId="24">
    <w:name w:val="TableNormal"/>
    <w:qFormat/>
    <w:uiPriority w:val="0"/>
    <w:tblPr>
      <w:tblCellMar>
        <w:top w:w="0" w:type="dxa"/>
        <w:left w:w="0" w:type="dxa"/>
        <w:bottom w:w="0" w:type="dxa"/>
        <w:right w:w="0" w:type="dxa"/>
      </w:tblCellMar>
    </w:tblPr>
  </w:style>
  <w:style w:type="character" w:customStyle="1" w:styleId="25">
    <w:name w:val="UserStyle_0"/>
    <w:link w:val="26"/>
    <w:semiHidden/>
    <w:qFormat/>
    <w:uiPriority w:val="0"/>
    <w:rPr>
      <w:rFonts w:eastAsia="仿宋"/>
      <w:sz w:val="28"/>
      <w:szCs w:val="22"/>
    </w:rPr>
  </w:style>
  <w:style w:type="paragraph" w:customStyle="1" w:styleId="26">
    <w:name w:val="AnnotationText"/>
    <w:basedOn w:val="1"/>
    <w:link w:val="25"/>
    <w:qFormat/>
    <w:uiPriority w:val="0"/>
  </w:style>
  <w:style w:type="character" w:customStyle="1" w:styleId="27">
    <w:name w:val="UserStyle_1"/>
    <w:link w:val="20"/>
    <w:qFormat/>
    <w:uiPriority w:val="0"/>
    <w:rPr>
      <w:rFonts w:eastAsia="仿宋"/>
      <w:kern w:val="2"/>
      <w:sz w:val="21"/>
      <w:szCs w:val="24"/>
    </w:rPr>
  </w:style>
  <w:style w:type="character" w:customStyle="1" w:styleId="28">
    <w:name w:val="UserStyle_2"/>
    <w:link w:val="21"/>
    <w:semiHidden/>
    <w:qFormat/>
    <w:uiPriority w:val="0"/>
    <w:rPr>
      <w:rFonts w:eastAsia="仿宋"/>
      <w:sz w:val="28"/>
      <w:szCs w:val="22"/>
    </w:rPr>
  </w:style>
  <w:style w:type="character" w:customStyle="1" w:styleId="29">
    <w:name w:val="页脚 Char"/>
    <w:link w:val="13"/>
    <w:qFormat/>
    <w:locked/>
    <w:uiPriority w:val="0"/>
    <w:rPr>
      <w:rFonts w:ascii="Tahoma" w:hAnsi="Tahoma" w:eastAsia="微软雅黑"/>
      <w:sz w:val="18"/>
      <w:szCs w:val="18"/>
    </w:rPr>
  </w:style>
  <w:style w:type="character" w:customStyle="1" w:styleId="30">
    <w:name w:val="UserStyle_4"/>
    <w:link w:val="31"/>
    <w:semiHidden/>
    <w:qFormat/>
    <w:uiPriority w:val="0"/>
    <w:rPr>
      <w:rFonts w:eastAsia="仿宋"/>
      <w:sz w:val="18"/>
      <w:szCs w:val="18"/>
    </w:rPr>
  </w:style>
  <w:style w:type="paragraph" w:customStyle="1" w:styleId="31">
    <w:name w:val="Acetate"/>
    <w:basedOn w:val="1"/>
    <w:link w:val="30"/>
    <w:qFormat/>
    <w:uiPriority w:val="0"/>
    <w:pPr>
      <w:spacing w:line="240" w:lineRule="auto"/>
    </w:pPr>
    <w:rPr>
      <w:sz w:val="18"/>
      <w:szCs w:val="18"/>
    </w:rPr>
  </w:style>
  <w:style w:type="character" w:customStyle="1" w:styleId="32">
    <w:name w:val="页眉 Char"/>
    <w:link w:val="14"/>
    <w:qFormat/>
    <w:locked/>
    <w:uiPriority w:val="0"/>
    <w:rPr>
      <w:rFonts w:ascii="Tahoma" w:hAnsi="Tahoma" w:eastAsia="微软雅黑"/>
      <w:sz w:val="18"/>
      <w:szCs w:val="18"/>
    </w:rPr>
  </w:style>
  <w:style w:type="character" w:customStyle="1" w:styleId="33">
    <w:name w:val="UserStyle_6"/>
    <w:qFormat/>
    <w:uiPriority w:val="0"/>
    <w:rPr>
      <w:rFonts w:ascii="仿宋" w:hAnsi="仿宋" w:eastAsia="仿宋"/>
      <w:color w:val="000000"/>
      <w:sz w:val="24"/>
    </w:rPr>
  </w:style>
  <w:style w:type="character" w:customStyle="1" w:styleId="34">
    <w:name w:val="AnnotationReference"/>
    <w:qFormat/>
    <w:uiPriority w:val="0"/>
    <w:rPr>
      <w:sz w:val="21"/>
      <w:szCs w:val="21"/>
    </w:rPr>
  </w:style>
  <w:style w:type="character" w:customStyle="1" w:styleId="35">
    <w:name w:val="UserStyle_7"/>
    <w:link w:val="36"/>
    <w:semiHidden/>
    <w:qFormat/>
    <w:uiPriority w:val="0"/>
    <w:rPr>
      <w:rFonts w:eastAsia="仿宋" w:cs="Times New Roman"/>
      <w:b/>
      <w:bCs/>
      <w:sz w:val="28"/>
      <w:szCs w:val="22"/>
    </w:rPr>
  </w:style>
  <w:style w:type="paragraph" w:customStyle="1" w:styleId="36">
    <w:name w:val="AnnotationSubject"/>
    <w:basedOn w:val="26"/>
    <w:next w:val="26"/>
    <w:link w:val="35"/>
    <w:qFormat/>
    <w:uiPriority w:val="0"/>
  </w:style>
  <w:style w:type="paragraph" w:customStyle="1" w:styleId="37">
    <w:name w:val="UserStyle_8"/>
    <w:basedOn w:val="1"/>
    <w:next w:val="1"/>
    <w:qFormat/>
    <w:uiPriority w:val="0"/>
    <w:pPr>
      <w:jc w:val="both"/>
    </w:pPr>
    <w:rPr>
      <w:rFonts w:ascii="宋体" w:hAnsi="宋体" w:eastAsia="宋体"/>
      <w:kern w:val="2"/>
      <w:sz w:val="24"/>
      <w:szCs w:val="24"/>
    </w:rPr>
  </w:style>
  <w:style w:type="paragraph" w:customStyle="1" w:styleId="38">
    <w:name w:val="BodyTextIndent2"/>
    <w:basedOn w:val="1"/>
    <w:qFormat/>
    <w:uiPriority w:val="0"/>
    <w:pPr>
      <w:spacing w:line="400" w:lineRule="exact"/>
      <w:ind w:firstLine="570"/>
    </w:pPr>
  </w:style>
  <w:style w:type="paragraph" w:customStyle="1" w:styleId="39">
    <w:name w:val="UserStyle_10"/>
    <w:basedOn w:val="1"/>
    <w:qFormat/>
    <w:uiPriority w:val="0"/>
    <w:pPr>
      <w:spacing w:before="31" w:after="31"/>
      <w:ind w:firstLine="560"/>
      <w:jc w:val="both"/>
    </w:pPr>
    <w:rPr>
      <w:rFonts w:eastAsia="宋体"/>
      <w:kern w:val="2"/>
      <w:szCs w:val="20"/>
    </w:rPr>
  </w:style>
  <w:style w:type="paragraph" w:customStyle="1" w:styleId="40">
    <w:name w:val="UserStyle_11"/>
    <w:basedOn w:val="1"/>
    <w:qFormat/>
    <w:uiPriority w:val="0"/>
    <w:pPr>
      <w:spacing w:before="100" w:beforeAutospacing="1" w:after="100" w:afterAutospacing="1"/>
    </w:pPr>
    <w:rPr>
      <w:rFonts w:ascii="宋体" w:hAnsi="宋体" w:eastAsia="宋体"/>
      <w:sz w:val="24"/>
      <w:szCs w:val="24"/>
    </w:rPr>
  </w:style>
  <w:style w:type="paragraph" w:customStyle="1" w:styleId="41">
    <w:name w:val="UserStyle_12"/>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42">
    <w:name w:val="179"/>
    <w:basedOn w:val="1"/>
    <w:qFormat/>
    <w:uiPriority w:val="0"/>
    <w:pPr>
      <w:ind w:firstLine="420"/>
    </w:pPr>
  </w:style>
  <w:style w:type="paragraph" w:customStyle="1" w:styleId="43">
    <w:name w:val="UserStyle_13"/>
    <w:basedOn w:val="1"/>
    <w:qFormat/>
    <w:uiPriority w:val="0"/>
    <w:pPr>
      <w:spacing w:line="240" w:lineRule="auto"/>
      <w:ind w:firstLine="0" w:firstLineChars="0"/>
      <w:jc w:val="both"/>
    </w:pPr>
    <w:rPr>
      <w:rFonts w:eastAsia="宋体"/>
      <w:kern w:val="2"/>
      <w:sz w:val="21"/>
      <w:szCs w:val="24"/>
    </w:rPr>
  </w:style>
  <w:style w:type="paragraph" w:customStyle="1" w:styleId="44">
    <w:name w:val="UserStyle_14"/>
    <w:basedOn w:val="1"/>
    <w:qFormat/>
    <w:uiPriority w:val="0"/>
    <w:pPr>
      <w:ind w:firstLine="480"/>
      <w:jc w:val="both"/>
    </w:pPr>
    <w:rPr>
      <w:rFonts w:ascii="Calibri" w:hAnsi="Calibri" w:eastAsia="宋体"/>
      <w:sz w:val="24"/>
      <w:szCs w:val="24"/>
    </w:rPr>
  </w:style>
  <w:style w:type="table" w:customStyle="1" w:styleId="45">
    <w:name w:val="TableGrid"/>
    <w:basedOn w:val="24"/>
    <w:qFormat/>
    <w:locked/>
    <w:uiPriority w:val="0"/>
  </w:style>
  <w:style w:type="paragraph" w:customStyle="1" w:styleId="46">
    <w:name w:val="表格"/>
    <w:basedOn w:val="1"/>
    <w:qFormat/>
    <w:uiPriority w:val="0"/>
    <w:pPr>
      <w:keepNext/>
      <w:jc w:val="center"/>
    </w:pPr>
  </w:style>
  <w:style w:type="paragraph" w:customStyle="1" w:styleId="47">
    <w:name w:val="普通(网站)1"/>
    <w:basedOn w:val="1"/>
    <w:qFormat/>
    <w:uiPriority w:val="99"/>
    <w:pPr>
      <w:snapToGrid/>
      <w:spacing w:before="100" w:beforeAutospacing="1" w:after="100" w:afterAutospacing="1"/>
    </w:pPr>
    <w:rPr>
      <w:rFonts w:ascii="宋体" w:hAnsi="宋体" w:eastAsia="宋体" w:cs="宋体"/>
      <w:sz w:val="24"/>
      <w:szCs w:val="24"/>
    </w:rPr>
  </w:style>
  <w:style w:type="paragraph" w:customStyle="1" w:styleId="48">
    <w:name w:val="Table Paragraph"/>
    <w:basedOn w:val="1"/>
    <w:qFormat/>
    <w:uiPriority w:val="1"/>
    <w:rPr>
      <w:rFonts w:ascii="宋体" w:hAnsi="宋体" w:eastAsia="宋体" w:cs="宋体"/>
      <w:lang w:val="zh-CN" w:bidi="zh-CN"/>
    </w:rPr>
  </w:style>
  <w:style w:type="paragraph" w:customStyle="1" w:styleId="49">
    <w:name w:val="HP正文"/>
    <w:basedOn w:val="1"/>
    <w:qFormat/>
    <w:uiPriority w:val="0"/>
    <w:pPr>
      <w:ind w:firstLine="480"/>
    </w:pPr>
    <w:rPr>
      <w:rFonts w:ascii="Calibri" w:hAnsi="Calibri"/>
      <w:sz w:val="24"/>
      <w:szCs w:val="24"/>
    </w:rPr>
  </w:style>
  <w:style w:type="paragraph" w:customStyle="1" w:styleId="50">
    <w:name w:val="中文报告书样式"/>
    <w:basedOn w:val="1"/>
    <w:qFormat/>
    <w:uiPriority w:val="0"/>
    <w:pPr>
      <w:adjustRightInd w:val="0"/>
      <w:ind w:firstLine="480"/>
    </w:pPr>
    <w:rPr>
      <w:kern w:val="24"/>
      <w:sz w:val="24"/>
    </w:rPr>
  </w:style>
  <w:style w:type="paragraph" w:customStyle="1" w:styleId="51">
    <w:name w:val="报告书正文"/>
    <w:basedOn w:val="1"/>
    <w:qFormat/>
    <w:uiPriority w:val="0"/>
    <w:pPr>
      <w:spacing w:line="360" w:lineRule="exact"/>
      <w:ind w:firstLine="454"/>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408</Words>
  <Characters>2329</Characters>
  <Lines>19</Lines>
  <Paragraphs>5</Paragraphs>
  <TotalTime>2</TotalTime>
  <ScaleCrop>false</ScaleCrop>
  <LinksUpToDate>false</LinksUpToDate>
  <CharactersWithSpaces>2732</CharactersWithSpaces>
  <Application>WPS Office_5.1.1.7662_F1E327BC-269C-435d-A152-05C5408002CA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2023-04-02T21:43:00Z</dcterms:created>
  <dc:creator>济宁泽瑞环保001</dc:creator>
  <cp:lastModifiedBy>刘楠 </cp:lastModifiedBy>
  <dcterms:modified xsi:type="dcterms:W3CDTF">2023-04-03T12:03:08Z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2052-5.1.1.7662</vt:lpwstr>
  </property>
  <property fmtid="{D5CDD505-2E9C-101B-9397-08002B2CF9AE}" pid="3" name="ICV">
    <vt:lpwstr>FAD35096D12049F3836B535E3D39093C</vt:lpwstr>
  </property>
</Properties>
</file>