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hint="eastAsia" w:ascii="Times New Roman" w:hAnsi="Times New Roman" w:eastAsia="微软雅黑"/>
          <w:b/>
          <w:color w:val="auto"/>
          <w:sz w:val="32"/>
          <w:szCs w:val="32"/>
          <w:lang w:eastAsia="zh-CN"/>
        </w:rPr>
      </w:pPr>
    </w:p>
    <w:p>
      <w:pPr>
        <w:spacing w:line="480" w:lineRule="exact"/>
        <w:jc w:val="center"/>
        <w:rPr>
          <w:rFonts w:hint="eastAsia" w:ascii="Times New Roman" w:hAnsi="Times New Roman" w:eastAsia="微软雅黑"/>
          <w:b/>
          <w:color w:val="auto"/>
          <w:sz w:val="32"/>
          <w:szCs w:val="32"/>
          <w:lang w:eastAsia="zh-CN"/>
        </w:rPr>
      </w:pPr>
      <w:r>
        <w:rPr>
          <w:rFonts w:hint="eastAsia" w:ascii="Times New Roman" w:hAnsi="Times New Roman" w:eastAsia="微软雅黑"/>
          <w:b/>
          <w:color w:val="auto"/>
          <w:sz w:val="32"/>
          <w:szCs w:val="32"/>
          <w:lang w:eastAsia="zh-CN"/>
        </w:rPr>
        <w:t>重庆本川金属材料有限公司</w:t>
      </w:r>
    </w:p>
    <w:p>
      <w:pPr>
        <w:spacing w:line="480" w:lineRule="exact"/>
        <w:jc w:val="center"/>
        <w:rPr>
          <w:rFonts w:ascii="Times New Roman" w:hAnsi="Times New Roman" w:eastAsia="微软雅黑"/>
          <w:color w:val="auto"/>
          <w:sz w:val="22"/>
          <w:szCs w:val="22"/>
        </w:rPr>
      </w:pPr>
      <w:r>
        <w:rPr>
          <w:rFonts w:hint="eastAsia" w:ascii="Times New Roman" w:hAnsi="Times New Roman" w:eastAsia="微软雅黑"/>
          <w:b/>
          <w:color w:val="auto"/>
          <w:sz w:val="32"/>
          <w:szCs w:val="32"/>
          <w:lang w:eastAsia="zh-CN"/>
        </w:rPr>
        <w:t>本川金属材料制造生产项目（一阶段）</w:t>
      </w:r>
      <w:r>
        <w:rPr>
          <w:rFonts w:ascii="Times New Roman" w:hAnsi="Times New Roman" w:eastAsia="微软雅黑"/>
          <w:b/>
          <w:color w:val="auto"/>
          <w:sz w:val="32"/>
          <w:szCs w:val="32"/>
        </w:rPr>
        <w:t>竣工环境保护验收意见</w:t>
      </w:r>
    </w:p>
    <w:p>
      <w:pPr>
        <w:spacing w:line="360" w:lineRule="auto"/>
        <w:ind w:firstLine="480" w:firstLineChars="200"/>
        <w:rPr>
          <w:rFonts w:ascii="Times New Roman" w:hAnsi="Times New Roman"/>
          <w:color w:val="auto"/>
          <w:sz w:val="24"/>
        </w:rPr>
      </w:pP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202</w:t>
      </w:r>
      <w:r>
        <w:rPr>
          <w:rFonts w:hint="eastAsia" w:ascii="仿宋" w:hAnsi="仿宋" w:eastAsia="仿宋" w:cs="仿宋"/>
          <w:color w:val="auto"/>
          <w:sz w:val="28"/>
          <w:szCs w:val="28"/>
          <w:lang w:eastAsia="zh-CN"/>
        </w:rPr>
        <w:t>3年2月27日</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重庆本川金属材料有限公司</w:t>
      </w:r>
      <w:r>
        <w:rPr>
          <w:rFonts w:hint="eastAsia" w:ascii="仿宋" w:hAnsi="仿宋" w:eastAsia="仿宋" w:cs="仿宋"/>
          <w:color w:val="auto"/>
          <w:sz w:val="28"/>
          <w:szCs w:val="28"/>
        </w:rPr>
        <w:t>组织有关单位及专家召开了</w:t>
      </w:r>
      <w:r>
        <w:rPr>
          <w:rFonts w:hint="eastAsia" w:ascii="仿宋" w:hAnsi="仿宋" w:eastAsia="仿宋" w:cs="仿宋"/>
          <w:color w:val="auto"/>
          <w:sz w:val="28"/>
          <w:szCs w:val="28"/>
          <w:lang w:eastAsia="zh-CN"/>
        </w:rPr>
        <w:t>本川金属材料制造生产项目（一阶段）</w:t>
      </w:r>
      <w:r>
        <w:rPr>
          <w:rFonts w:hint="eastAsia" w:ascii="仿宋" w:hAnsi="仿宋" w:eastAsia="仿宋" w:cs="仿宋"/>
          <w:color w:val="auto"/>
          <w:sz w:val="28"/>
          <w:szCs w:val="28"/>
        </w:rPr>
        <w:t>竣工环境保护验收会。验收组通过踏勘现场以及听取建设单位对该项目在建设中执行环境影响评价和“三同时”制度情况的介绍、对该项目竣工验收监测情况的介绍，咨询了有关问题，经认真讨论，形成如下竣工环境保护验收意见：</w:t>
      </w:r>
    </w:p>
    <w:p>
      <w:pPr>
        <w:spacing w:line="480" w:lineRule="exact"/>
        <w:ind w:left="420" w:leftChars="200" w:firstLine="140" w:firstLineChars="50"/>
        <w:rPr>
          <w:rFonts w:ascii="微软雅黑" w:hAnsi="微软雅黑" w:eastAsia="微软雅黑"/>
          <w:b/>
          <w:bCs/>
          <w:color w:val="auto"/>
          <w:sz w:val="28"/>
          <w:szCs w:val="28"/>
        </w:rPr>
      </w:pPr>
      <w:r>
        <w:rPr>
          <w:rFonts w:hint="eastAsia" w:ascii="微软雅黑" w:hAnsi="微软雅黑" w:eastAsia="微软雅黑"/>
          <w:b/>
          <w:bCs/>
          <w:color w:val="auto"/>
          <w:sz w:val="28"/>
          <w:szCs w:val="28"/>
        </w:rPr>
        <w:t>一、工程建设基本情况</w:t>
      </w:r>
    </w:p>
    <w:p>
      <w:pPr>
        <w:spacing w:line="480" w:lineRule="exact"/>
        <w:ind w:firstLine="560" w:firstLineChars="200"/>
        <w:rPr>
          <w:rFonts w:ascii="微软雅黑" w:hAnsi="微软雅黑" w:eastAsia="微软雅黑"/>
          <w:b/>
          <w:bCs/>
          <w:color w:val="auto"/>
          <w:sz w:val="28"/>
          <w:szCs w:val="28"/>
        </w:rPr>
      </w:pPr>
      <w:r>
        <w:rPr>
          <w:rFonts w:ascii="微软雅黑" w:hAnsi="微软雅黑" w:eastAsia="微软雅黑"/>
          <w:b/>
          <w:bCs/>
          <w:color w:val="auto"/>
          <w:sz w:val="28"/>
          <w:szCs w:val="28"/>
        </w:rPr>
        <w:t>（一）建设地点、规模、主要建设内容</w:t>
      </w:r>
    </w:p>
    <w:p>
      <w:pPr>
        <w:spacing w:line="480" w:lineRule="exact"/>
        <w:ind w:firstLine="560" w:firstLineChars="200"/>
        <w:rPr>
          <w:rFonts w:ascii="微软雅黑" w:hAnsi="微软雅黑" w:eastAsia="微软雅黑"/>
          <w:color w:val="auto"/>
          <w:sz w:val="28"/>
          <w:szCs w:val="28"/>
        </w:rPr>
      </w:pPr>
      <w:r>
        <w:rPr>
          <w:rFonts w:ascii="微软雅黑" w:hAnsi="微软雅黑" w:eastAsia="微软雅黑"/>
          <w:b/>
          <w:bCs/>
          <w:color w:val="auto"/>
          <w:sz w:val="28"/>
          <w:szCs w:val="28"/>
        </w:rPr>
        <w:t>环评及批复建设内容</w:t>
      </w:r>
      <w:r>
        <w:rPr>
          <w:rFonts w:hint="eastAsia" w:ascii="微软雅黑" w:hAnsi="微软雅黑" w:eastAsia="微软雅黑"/>
          <w:b/>
          <w:bCs/>
          <w:color w:val="auto"/>
          <w:sz w:val="28"/>
          <w:szCs w:val="28"/>
        </w:rPr>
        <w:t>：</w:t>
      </w:r>
      <w:r>
        <w:rPr>
          <w:rFonts w:hint="eastAsia" w:ascii="仿宋" w:hAnsi="仿宋" w:eastAsia="仿宋" w:cs="仿宋"/>
          <w:color w:val="auto"/>
          <w:sz w:val="28"/>
          <w:szCs w:val="28"/>
          <w:lang w:eastAsia="zh-CN"/>
        </w:rPr>
        <w:t>重庆本川金属材料有限公司本川金属材料制造生产项目位于重庆市大足万古工业园区 A03-01/01 地块，占地面积24950㎡。项目主要建设内容包括 1#生产车间、原料库房、成品库房、办公区 以及其他配套设施。生产车间内建设 2 条摩托车前后轮制动器生产线，建设完成后实现年产摩托车前轮制动器和后轮制动器 30 万个的能力。劳动定员：全厂劳动定员为40人，不提供宿舍及食堂</w:t>
      </w:r>
      <w:r>
        <w:rPr>
          <w:rFonts w:hint="eastAsia" w:ascii="仿宋" w:hAnsi="仿宋" w:eastAsia="仿宋" w:cs="仿宋"/>
          <w:color w:val="auto"/>
          <w:sz w:val="28"/>
          <w:szCs w:val="28"/>
        </w:rPr>
        <w:t>。配套建设环保工程、公用工程、辅助工程和储运工程。</w:t>
      </w:r>
    </w:p>
    <w:p>
      <w:pPr>
        <w:spacing w:line="480" w:lineRule="exact"/>
        <w:ind w:firstLine="560" w:firstLineChars="200"/>
        <w:rPr>
          <w:rFonts w:hint="default" w:ascii="微软雅黑" w:hAnsi="微软雅黑" w:eastAsia="微软雅黑"/>
          <w:color w:val="auto"/>
          <w:sz w:val="28"/>
          <w:szCs w:val="28"/>
          <w:lang w:val="en-US"/>
        </w:rPr>
      </w:pPr>
      <w:r>
        <w:rPr>
          <w:rFonts w:ascii="微软雅黑" w:hAnsi="微软雅黑" w:eastAsia="微软雅黑"/>
          <w:b/>
          <w:bCs/>
          <w:color w:val="auto"/>
          <w:sz w:val="28"/>
          <w:szCs w:val="28"/>
        </w:rPr>
        <w:t>项目实际建设内容</w:t>
      </w:r>
      <w:r>
        <w:rPr>
          <w:rFonts w:hint="eastAsia" w:ascii="微软雅黑" w:hAnsi="微软雅黑" w:eastAsia="微软雅黑"/>
          <w:b/>
          <w:bCs/>
          <w:color w:val="auto"/>
          <w:sz w:val="28"/>
          <w:szCs w:val="28"/>
        </w:rPr>
        <w:t>：</w:t>
      </w:r>
      <w:r>
        <w:rPr>
          <w:rFonts w:hint="eastAsia" w:ascii="仿宋" w:hAnsi="仿宋" w:eastAsia="仿宋" w:cs="仿宋"/>
          <w:color w:val="auto"/>
          <w:sz w:val="28"/>
          <w:szCs w:val="28"/>
          <w:lang w:eastAsia="zh-CN"/>
        </w:rPr>
        <w:t>重庆本川金属材料有限公司本川金属材料制造生产项目</w:t>
      </w:r>
      <w:r>
        <w:rPr>
          <w:rFonts w:hint="eastAsia" w:ascii="仿宋" w:hAnsi="仿宋" w:eastAsia="仿宋" w:cs="仿宋"/>
          <w:color w:val="auto"/>
          <w:sz w:val="28"/>
          <w:szCs w:val="28"/>
          <w:lang w:val="en-US" w:eastAsia="zh-CN"/>
        </w:rPr>
        <w:t>实际建设位于</w:t>
      </w:r>
      <w:r>
        <w:rPr>
          <w:rFonts w:hint="eastAsia" w:ascii="仿宋" w:hAnsi="仿宋" w:eastAsia="仿宋" w:cs="仿宋"/>
          <w:color w:val="auto"/>
          <w:sz w:val="28"/>
          <w:szCs w:val="28"/>
          <w:lang w:eastAsia="zh-CN"/>
        </w:rPr>
        <w:t>重庆市大足万古工业园区 A03-01/01 地块，占地面积24950㎡。</w:t>
      </w:r>
      <w:r>
        <w:rPr>
          <w:rFonts w:hint="eastAsia" w:ascii="仿宋" w:hAnsi="仿宋" w:eastAsia="仿宋" w:cs="仿宋"/>
          <w:color w:val="auto"/>
          <w:sz w:val="28"/>
          <w:szCs w:val="28"/>
          <w:lang w:val="en-US" w:eastAsia="zh-CN"/>
        </w:rPr>
        <w:t>因公司发展需要，</w:t>
      </w:r>
      <w:r>
        <w:rPr>
          <w:rFonts w:hint="eastAsia" w:ascii="仿宋" w:hAnsi="仿宋" w:eastAsia="仿宋" w:cs="仿宋"/>
          <w:color w:val="auto"/>
          <w:sz w:val="28"/>
          <w:szCs w:val="28"/>
          <w:lang w:eastAsia="zh-CN"/>
        </w:rPr>
        <w:t>重庆本川金属材料有限公司本川金属材料制造生产项目</w:t>
      </w:r>
      <w:r>
        <w:rPr>
          <w:rFonts w:hint="eastAsia" w:ascii="仿宋" w:hAnsi="仿宋" w:eastAsia="仿宋" w:cs="仿宋"/>
          <w:color w:val="auto"/>
          <w:sz w:val="28"/>
          <w:szCs w:val="28"/>
          <w:lang w:val="en-US" w:eastAsia="zh-CN"/>
        </w:rPr>
        <w:t>进行分阶段建设，本期建设内容主要为1#生产车间和配套生化池</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其余建设内容</w:t>
      </w:r>
      <w:r>
        <w:rPr>
          <w:rFonts w:hint="eastAsia" w:ascii="仿宋" w:hAnsi="仿宋" w:eastAsia="仿宋" w:cs="仿宋"/>
          <w:color w:val="auto"/>
          <w:sz w:val="28"/>
          <w:szCs w:val="28"/>
          <w:lang w:eastAsia="zh-CN"/>
        </w:rPr>
        <w:t>纳入后期</w:t>
      </w:r>
      <w:r>
        <w:rPr>
          <w:rFonts w:hint="eastAsia" w:ascii="仿宋" w:hAnsi="仿宋" w:eastAsia="仿宋" w:cs="仿宋"/>
          <w:color w:val="auto"/>
          <w:sz w:val="28"/>
          <w:szCs w:val="28"/>
          <w:lang w:val="en-US" w:eastAsia="zh-CN"/>
        </w:rPr>
        <w:t>验收。</w:t>
      </w:r>
    </w:p>
    <w:p>
      <w:pPr>
        <w:spacing w:line="480" w:lineRule="exact"/>
        <w:ind w:firstLine="560" w:firstLineChars="200"/>
        <w:rPr>
          <w:rFonts w:ascii="微软雅黑" w:hAnsi="微软雅黑" w:eastAsia="微软雅黑"/>
          <w:b/>
          <w:bCs/>
          <w:color w:val="auto"/>
          <w:sz w:val="28"/>
          <w:szCs w:val="28"/>
        </w:rPr>
      </w:pPr>
      <w:r>
        <w:rPr>
          <w:rFonts w:ascii="微软雅黑" w:hAnsi="微软雅黑" w:eastAsia="微软雅黑"/>
          <w:b/>
          <w:bCs/>
          <w:color w:val="auto"/>
          <w:sz w:val="28"/>
          <w:szCs w:val="28"/>
        </w:rPr>
        <w:t>（二）建设过程及环保审批情况</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于2022年</w:t>
      </w:r>
      <w:r>
        <w:rPr>
          <w:rFonts w:hint="eastAsia" w:ascii="仿宋" w:hAnsi="仿宋" w:eastAsia="仿宋" w:cs="仿宋"/>
          <w:color w:val="auto"/>
          <w:sz w:val="28"/>
          <w:szCs w:val="28"/>
          <w:lang w:val="en-US" w:eastAsia="zh-CN"/>
        </w:rPr>
        <w:t>完成了</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重庆本川金属材料有限公司本川金属材料制造生产项目</w:t>
      </w:r>
      <w:r>
        <w:rPr>
          <w:rFonts w:hint="eastAsia" w:ascii="仿宋" w:hAnsi="仿宋" w:eastAsia="仿宋" w:cs="仿宋"/>
          <w:color w:val="auto"/>
          <w:sz w:val="28"/>
          <w:szCs w:val="28"/>
        </w:rPr>
        <w:t>环境影响报告表》，</w:t>
      </w:r>
      <w:r>
        <w:rPr>
          <w:rFonts w:hint="eastAsia" w:ascii="仿宋" w:hAnsi="仿宋" w:eastAsia="仿宋" w:cs="仿宋"/>
          <w:color w:val="auto"/>
          <w:sz w:val="28"/>
          <w:szCs w:val="28"/>
          <w:lang w:val="en-US" w:eastAsia="zh-CN"/>
        </w:rPr>
        <w:t>同年获得环评批复</w:t>
      </w:r>
      <w:r>
        <w:rPr>
          <w:rFonts w:hint="eastAsia" w:ascii="仿宋" w:hAnsi="仿宋" w:eastAsia="仿宋" w:cs="仿宋"/>
          <w:color w:val="auto"/>
          <w:sz w:val="28"/>
          <w:szCs w:val="28"/>
        </w:rPr>
        <w:t>。</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项目于2022年开工建设，202</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月建成并进行生产调试。</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项目至实施以来无环境问题投诉、违法及处罚记录等。</w:t>
      </w:r>
    </w:p>
    <w:p>
      <w:pPr>
        <w:spacing w:line="480" w:lineRule="exact"/>
        <w:ind w:firstLine="560" w:firstLineChars="200"/>
        <w:rPr>
          <w:rFonts w:ascii="微软雅黑" w:hAnsi="微软雅黑" w:eastAsia="微软雅黑"/>
          <w:b/>
          <w:bCs/>
          <w:color w:val="auto"/>
          <w:sz w:val="28"/>
          <w:szCs w:val="28"/>
        </w:rPr>
      </w:pPr>
      <w:r>
        <w:rPr>
          <w:rFonts w:hint="eastAsia" w:ascii="微软雅黑" w:hAnsi="微软雅黑" w:eastAsia="微软雅黑"/>
          <w:b/>
          <w:bCs/>
          <w:color w:val="auto"/>
          <w:sz w:val="28"/>
          <w:szCs w:val="28"/>
        </w:rPr>
        <w:t>（三）投资情况</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项目</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一阶段</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实际总投资</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00万元，其中环保投资</w:t>
      </w: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万元。</w:t>
      </w:r>
    </w:p>
    <w:p>
      <w:pPr>
        <w:spacing w:line="480" w:lineRule="exact"/>
        <w:ind w:firstLine="560" w:firstLineChars="200"/>
        <w:rPr>
          <w:rFonts w:ascii="微软雅黑" w:hAnsi="微软雅黑" w:eastAsia="微软雅黑"/>
          <w:b/>
          <w:bCs/>
          <w:color w:val="auto"/>
          <w:sz w:val="28"/>
          <w:szCs w:val="28"/>
        </w:rPr>
      </w:pPr>
      <w:r>
        <w:rPr>
          <w:rFonts w:ascii="微软雅黑" w:hAnsi="微软雅黑" w:eastAsia="微软雅黑"/>
          <w:b/>
          <w:bCs/>
          <w:color w:val="auto"/>
          <w:sz w:val="28"/>
          <w:szCs w:val="28"/>
        </w:rPr>
        <w:t>（</w:t>
      </w:r>
      <w:r>
        <w:rPr>
          <w:rFonts w:hint="eastAsia" w:ascii="微软雅黑" w:hAnsi="微软雅黑" w:eastAsia="微软雅黑"/>
          <w:b/>
          <w:bCs/>
          <w:color w:val="auto"/>
          <w:sz w:val="28"/>
          <w:szCs w:val="28"/>
        </w:rPr>
        <w:t>四</w:t>
      </w:r>
      <w:r>
        <w:rPr>
          <w:rFonts w:ascii="微软雅黑" w:hAnsi="微软雅黑" w:eastAsia="微软雅黑"/>
          <w:b/>
          <w:bCs/>
          <w:color w:val="auto"/>
          <w:sz w:val="28"/>
          <w:szCs w:val="28"/>
        </w:rPr>
        <w:t>）验收范围</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本次验收对</w:t>
      </w:r>
      <w:r>
        <w:rPr>
          <w:rFonts w:hint="eastAsia" w:ascii="仿宋" w:hAnsi="仿宋" w:eastAsia="仿宋" w:cs="仿宋"/>
          <w:color w:val="auto"/>
          <w:sz w:val="28"/>
          <w:szCs w:val="28"/>
          <w:lang w:eastAsia="zh-CN"/>
        </w:rPr>
        <w:t>重庆本川金属材料有限公司本川金属材料制造生产项目（一阶段）</w:t>
      </w:r>
      <w:r>
        <w:rPr>
          <w:rFonts w:hint="eastAsia" w:ascii="仿宋" w:hAnsi="仿宋" w:eastAsia="仿宋" w:cs="仿宋"/>
          <w:color w:val="auto"/>
          <w:sz w:val="28"/>
          <w:szCs w:val="28"/>
        </w:rPr>
        <w:t>实际建设内容进行</w:t>
      </w:r>
      <w:r>
        <w:rPr>
          <w:rFonts w:hint="eastAsia" w:ascii="仿宋" w:hAnsi="仿宋" w:eastAsia="仿宋" w:cs="仿宋"/>
          <w:color w:val="auto"/>
          <w:sz w:val="28"/>
          <w:szCs w:val="28"/>
          <w:lang w:val="en-US" w:eastAsia="zh-CN"/>
        </w:rPr>
        <w:t>整体</w:t>
      </w:r>
      <w:r>
        <w:rPr>
          <w:rFonts w:hint="eastAsia" w:ascii="仿宋" w:hAnsi="仿宋" w:eastAsia="仿宋" w:cs="仿宋"/>
          <w:color w:val="auto"/>
          <w:sz w:val="28"/>
          <w:szCs w:val="28"/>
        </w:rPr>
        <w:t>验收。</w:t>
      </w:r>
    </w:p>
    <w:p>
      <w:pPr>
        <w:spacing w:line="480" w:lineRule="exact"/>
        <w:ind w:left="420" w:leftChars="200" w:firstLine="140" w:firstLineChars="50"/>
        <w:rPr>
          <w:rFonts w:ascii="微软雅黑" w:hAnsi="微软雅黑" w:eastAsia="微软雅黑"/>
          <w:b/>
          <w:bCs/>
          <w:color w:val="auto"/>
          <w:sz w:val="28"/>
          <w:szCs w:val="28"/>
        </w:rPr>
      </w:pPr>
      <w:r>
        <w:rPr>
          <w:rFonts w:hint="eastAsia" w:ascii="微软雅黑" w:hAnsi="微软雅黑" w:eastAsia="微软雅黑"/>
          <w:b/>
          <w:bCs/>
          <w:color w:val="auto"/>
          <w:sz w:val="28"/>
          <w:szCs w:val="28"/>
        </w:rPr>
        <w:t>二、工程变动情况</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根据现场调查，项目实际建设内容项目与原环评及其批复对比，项目</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一阶段</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建设</w:t>
      </w:r>
      <w:r>
        <w:rPr>
          <w:rFonts w:hint="eastAsia" w:ascii="仿宋" w:hAnsi="仿宋" w:eastAsia="仿宋" w:cs="仿宋"/>
          <w:color w:val="auto"/>
          <w:sz w:val="28"/>
          <w:szCs w:val="28"/>
          <w:lang w:val="en-US" w:eastAsia="zh-CN"/>
        </w:rPr>
        <w:t>的</w:t>
      </w:r>
      <w:r>
        <w:rPr>
          <w:rFonts w:hint="eastAsia" w:ascii="仿宋" w:hAnsi="仿宋" w:eastAsia="仿宋" w:cs="仿宋"/>
          <w:color w:val="auto"/>
          <w:sz w:val="28"/>
          <w:szCs w:val="28"/>
        </w:rPr>
        <w:t>地点、性质、规模、工艺、环保措施与环评</w:t>
      </w:r>
      <w:r>
        <w:rPr>
          <w:rFonts w:hint="eastAsia" w:ascii="仿宋" w:hAnsi="仿宋" w:eastAsia="仿宋" w:cs="仿宋"/>
          <w:color w:val="auto"/>
          <w:sz w:val="28"/>
          <w:szCs w:val="28"/>
          <w:lang w:val="en-US" w:eastAsia="zh-CN"/>
        </w:rPr>
        <w:t>对应内容</w:t>
      </w:r>
      <w:r>
        <w:rPr>
          <w:rFonts w:hint="eastAsia" w:ascii="仿宋" w:hAnsi="仿宋" w:eastAsia="仿宋" w:cs="仿宋"/>
          <w:color w:val="auto"/>
          <w:sz w:val="28"/>
          <w:szCs w:val="28"/>
        </w:rPr>
        <w:t>基本一致，根据环办环评函[2020]688号《污染影响类建设项目重大变动清单（试行）》的要求，项目</w:t>
      </w:r>
      <w:r>
        <w:rPr>
          <w:rFonts w:hint="eastAsia" w:ascii="仿宋" w:hAnsi="仿宋" w:eastAsia="仿宋" w:cs="仿宋"/>
          <w:color w:val="auto"/>
          <w:sz w:val="28"/>
          <w:szCs w:val="28"/>
          <w:lang w:val="en-US" w:eastAsia="zh-CN"/>
        </w:rPr>
        <w:t>无</w:t>
      </w:r>
      <w:r>
        <w:rPr>
          <w:rFonts w:hint="eastAsia" w:ascii="仿宋" w:hAnsi="仿宋" w:eastAsia="仿宋" w:cs="仿宋"/>
          <w:color w:val="auto"/>
          <w:sz w:val="28"/>
          <w:szCs w:val="28"/>
        </w:rPr>
        <w:t>重大变动。</w:t>
      </w:r>
    </w:p>
    <w:p>
      <w:pPr>
        <w:spacing w:line="480" w:lineRule="exact"/>
        <w:ind w:left="420" w:leftChars="200" w:firstLine="140" w:firstLineChars="50"/>
        <w:rPr>
          <w:rFonts w:ascii="微软雅黑" w:hAnsi="微软雅黑" w:eastAsia="微软雅黑"/>
          <w:b/>
          <w:bCs/>
          <w:color w:val="auto"/>
          <w:sz w:val="28"/>
          <w:szCs w:val="28"/>
        </w:rPr>
      </w:pPr>
      <w:r>
        <w:rPr>
          <w:rFonts w:hint="eastAsia" w:ascii="微软雅黑" w:hAnsi="微软雅黑" w:eastAsia="微软雅黑"/>
          <w:b/>
          <w:bCs/>
          <w:color w:val="auto"/>
          <w:sz w:val="28"/>
          <w:szCs w:val="28"/>
        </w:rPr>
        <w:t>三、环境保护设施建设情况</w:t>
      </w:r>
    </w:p>
    <w:p>
      <w:pPr>
        <w:spacing w:line="480" w:lineRule="exact"/>
        <w:ind w:firstLine="560" w:firstLineChars="200"/>
        <w:rPr>
          <w:rFonts w:hint="eastAsia" w:ascii="仿宋" w:hAnsi="仿宋" w:eastAsia="仿宋" w:cs="仿宋"/>
          <w:iCs/>
          <w:color w:val="auto"/>
          <w:sz w:val="28"/>
          <w:szCs w:val="28"/>
        </w:rPr>
      </w:pPr>
      <w:r>
        <w:rPr>
          <w:rFonts w:hint="eastAsia" w:ascii="仿宋" w:hAnsi="仿宋" w:eastAsia="仿宋" w:cs="仿宋"/>
          <w:iCs/>
          <w:color w:val="auto"/>
          <w:sz w:val="28"/>
          <w:szCs w:val="28"/>
        </w:rPr>
        <w:t>（一）废气</w:t>
      </w:r>
    </w:p>
    <w:p>
      <w:pPr>
        <w:spacing w:line="480" w:lineRule="exact"/>
        <w:ind w:firstLine="560" w:firstLineChars="200"/>
        <w:rPr>
          <w:rFonts w:hint="eastAsia" w:ascii="仿宋" w:hAnsi="仿宋" w:eastAsia="仿宋" w:cs="仿宋"/>
          <w:iCs/>
          <w:color w:val="auto"/>
          <w:sz w:val="28"/>
          <w:szCs w:val="28"/>
        </w:rPr>
      </w:pPr>
      <w:r>
        <w:rPr>
          <w:rFonts w:hint="eastAsia" w:ascii="仿宋" w:hAnsi="仿宋" w:eastAsia="仿宋" w:cs="仿宋"/>
          <w:iCs/>
          <w:color w:val="auto"/>
          <w:sz w:val="28"/>
          <w:szCs w:val="28"/>
        </w:rPr>
        <w:t>本项目</w:t>
      </w:r>
      <w:r>
        <w:rPr>
          <w:rFonts w:hint="eastAsia" w:ascii="仿宋" w:hAnsi="仿宋" w:eastAsia="仿宋" w:cs="仿宋"/>
          <w:iCs/>
          <w:color w:val="auto"/>
          <w:sz w:val="28"/>
          <w:szCs w:val="28"/>
          <w:lang w:eastAsia="zh-CN"/>
        </w:rPr>
        <w:t>（</w:t>
      </w:r>
      <w:r>
        <w:rPr>
          <w:rFonts w:hint="eastAsia" w:ascii="仿宋" w:hAnsi="仿宋" w:eastAsia="仿宋" w:cs="仿宋"/>
          <w:iCs/>
          <w:color w:val="auto"/>
          <w:sz w:val="28"/>
          <w:szCs w:val="28"/>
          <w:lang w:val="en-US" w:eastAsia="zh-CN"/>
        </w:rPr>
        <w:t>一阶段</w:t>
      </w:r>
      <w:r>
        <w:rPr>
          <w:rFonts w:hint="eastAsia" w:ascii="仿宋" w:hAnsi="仿宋" w:eastAsia="仿宋" w:cs="仿宋"/>
          <w:iCs/>
          <w:color w:val="auto"/>
          <w:sz w:val="28"/>
          <w:szCs w:val="28"/>
          <w:lang w:eastAsia="zh-CN"/>
        </w:rPr>
        <w:t>）</w:t>
      </w:r>
      <w:r>
        <w:rPr>
          <w:rFonts w:hint="eastAsia" w:ascii="仿宋" w:hAnsi="仿宋" w:eastAsia="仿宋" w:cs="仿宋"/>
          <w:iCs/>
          <w:color w:val="auto"/>
          <w:sz w:val="28"/>
          <w:szCs w:val="28"/>
        </w:rPr>
        <w:t>营运期</w:t>
      </w:r>
      <w:r>
        <w:rPr>
          <w:rFonts w:hint="eastAsia" w:ascii="仿宋" w:hAnsi="仿宋" w:eastAsia="仿宋" w:cs="仿宋"/>
          <w:iCs/>
          <w:color w:val="auto"/>
          <w:sz w:val="28"/>
          <w:szCs w:val="28"/>
          <w:lang w:val="en-US" w:eastAsia="zh-CN"/>
        </w:rPr>
        <w:t>无</w:t>
      </w:r>
      <w:r>
        <w:rPr>
          <w:rFonts w:hint="eastAsia" w:ascii="仿宋" w:hAnsi="仿宋" w:eastAsia="仿宋" w:cs="仿宋"/>
          <w:iCs/>
          <w:color w:val="auto"/>
          <w:sz w:val="28"/>
          <w:szCs w:val="28"/>
        </w:rPr>
        <w:t>废气</w:t>
      </w:r>
      <w:r>
        <w:rPr>
          <w:rFonts w:hint="eastAsia" w:ascii="仿宋" w:hAnsi="仿宋" w:eastAsia="仿宋" w:cs="仿宋"/>
          <w:iCs/>
          <w:color w:val="auto"/>
          <w:sz w:val="28"/>
          <w:szCs w:val="28"/>
          <w:lang w:val="en-US" w:eastAsia="zh-CN"/>
        </w:rPr>
        <w:t>产生</w:t>
      </w:r>
      <w:r>
        <w:rPr>
          <w:rFonts w:hint="eastAsia" w:ascii="仿宋" w:hAnsi="仿宋" w:eastAsia="仿宋" w:cs="仿宋"/>
          <w:iCs/>
          <w:color w:val="auto"/>
          <w:sz w:val="28"/>
          <w:szCs w:val="28"/>
        </w:rPr>
        <w:t>。</w:t>
      </w:r>
    </w:p>
    <w:p>
      <w:pPr>
        <w:spacing w:line="480" w:lineRule="exact"/>
        <w:ind w:firstLine="560" w:firstLineChars="200"/>
        <w:rPr>
          <w:rFonts w:hint="eastAsia" w:ascii="仿宋" w:hAnsi="仿宋" w:eastAsia="仿宋" w:cs="仿宋"/>
          <w:iCs/>
          <w:color w:val="auto"/>
          <w:sz w:val="28"/>
          <w:szCs w:val="28"/>
        </w:rPr>
      </w:pPr>
      <w:r>
        <w:rPr>
          <w:rFonts w:hint="eastAsia" w:ascii="仿宋" w:hAnsi="仿宋" w:eastAsia="仿宋" w:cs="仿宋"/>
          <w:iCs/>
          <w:color w:val="auto"/>
          <w:sz w:val="28"/>
          <w:szCs w:val="28"/>
        </w:rPr>
        <w:t>（二）废水</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项目营运期废水主要为地面清洁废水、生活污水。</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地面清洁废水经自建隔油池处理后与生活污水一起进入新建的生化池（处理能力 60m</w:t>
      </w:r>
      <w:r>
        <w:rPr>
          <w:rFonts w:hint="eastAsia" w:ascii="仿宋" w:hAnsi="仿宋" w:eastAsia="仿宋" w:cs="仿宋"/>
          <w:color w:val="auto"/>
          <w:sz w:val="28"/>
          <w:szCs w:val="28"/>
          <w:vertAlign w:val="superscript"/>
        </w:rPr>
        <w:t>3</w:t>
      </w:r>
      <w:r>
        <w:rPr>
          <w:rFonts w:hint="eastAsia" w:ascii="仿宋" w:hAnsi="仿宋" w:eastAsia="仿宋" w:cs="仿宋"/>
          <w:color w:val="auto"/>
          <w:sz w:val="28"/>
          <w:szCs w:val="28"/>
        </w:rPr>
        <w:t xml:space="preserve"> /d）处理达万古工业园污 水处理厂进水水质要求和《污水综合排放标准》 （GB8978-1996）三级标准后排入市政污水管网，进入万 古工业园污水处理厂处理达《城镇污水处理厂污染物排放 标准》（GB18918-2002）一级 A 标准后就近排入淮远河。</w:t>
      </w:r>
    </w:p>
    <w:p>
      <w:pPr>
        <w:spacing w:line="480" w:lineRule="exact"/>
        <w:ind w:firstLine="560" w:firstLineChars="200"/>
        <w:rPr>
          <w:rFonts w:hint="eastAsia" w:ascii="仿宋" w:hAnsi="仿宋" w:eastAsia="仿宋" w:cs="仿宋"/>
          <w:iCs/>
          <w:color w:val="auto"/>
          <w:sz w:val="28"/>
          <w:szCs w:val="28"/>
        </w:rPr>
      </w:pPr>
      <w:r>
        <w:rPr>
          <w:rFonts w:hint="eastAsia" w:ascii="仿宋" w:hAnsi="仿宋" w:eastAsia="仿宋" w:cs="仿宋"/>
          <w:iCs/>
          <w:color w:val="auto"/>
          <w:sz w:val="28"/>
          <w:szCs w:val="28"/>
        </w:rPr>
        <w:t>（三）噪声</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项目</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一阶段</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选用低噪声设备，采取了合理布设噪声设备位置，</w:t>
      </w:r>
      <w:r>
        <w:rPr>
          <w:rFonts w:hint="eastAsia" w:ascii="仿宋" w:hAnsi="仿宋" w:eastAsia="仿宋" w:cs="仿宋"/>
          <w:color w:val="auto"/>
          <w:sz w:val="28"/>
          <w:szCs w:val="28"/>
          <w:lang w:val="en-US" w:eastAsia="zh-CN"/>
        </w:rPr>
        <w:t>采取了</w:t>
      </w:r>
      <w:r>
        <w:rPr>
          <w:rFonts w:hint="eastAsia" w:ascii="仿宋" w:hAnsi="仿宋" w:eastAsia="仿宋" w:cs="仿宋"/>
          <w:color w:val="auto"/>
          <w:sz w:val="28"/>
          <w:szCs w:val="28"/>
        </w:rPr>
        <w:t>隔声、减振等措施。</w:t>
      </w:r>
    </w:p>
    <w:p>
      <w:pPr>
        <w:spacing w:line="480" w:lineRule="exact"/>
        <w:ind w:firstLine="560" w:firstLineChars="200"/>
        <w:rPr>
          <w:rFonts w:hint="eastAsia" w:ascii="仿宋" w:hAnsi="仿宋" w:eastAsia="仿宋" w:cs="仿宋"/>
          <w:iCs/>
          <w:color w:val="auto"/>
          <w:sz w:val="28"/>
          <w:szCs w:val="28"/>
        </w:rPr>
      </w:pPr>
      <w:r>
        <w:rPr>
          <w:rFonts w:hint="eastAsia" w:ascii="仿宋" w:hAnsi="仿宋" w:eastAsia="仿宋" w:cs="仿宋"/>
          <w:iCs/>
          <w:color w:val="auto"/>
          <w:sz w:val="28"/>
          <w:szCs w:val="28"/>
        </w:rPr>
        <w:t>（四）固体废物</w:t>
      </w:r>
    </w:p>
    <w:p>
      <w:pPr>
        <w:spacing w:line="48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项目</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lang w:val="en-US" w:eastAsia="zh-CN"/>
        </w:rPr>
        <w:t>一阶段</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rPr>
        <w:t>产生的固体废物为生活垃圾。生活垃圾交市政环卫部门统一收运处理。</w:t>
      </w:r>
    </w:p>
    <w:p>
      <w:pPr>
        <w:spacing w:line="480" w:lineRule="exact"/>
        <w:ind w:left="420" w:leftChars="200" w:firstLine="140" w:firstLineChars="50"/>
        <w:rPr>
          <w:rFonts w:ascii="微软雅黑" w:hAnsi="微软雅黑" w:eastAsia="微软雅黑"/>
          <w:b/>
          <w:bCs/>
          <w:color w:val="auto"/>
          <w:sz w:val="28"/>
          <w:szCs w:val="28"/>
        </w:rPr>
      </w:pPr>
      <w:r>
        <w:rPr>
          <w:rFonts w:hint="eastAsia" w:ascii="微软雅黑" w:hAnsi="微软雅黑" w:eastAsia="微软雅黑"/>
          <w:b/>
          <w:bCs/>
          <w:color w:val="auto"/>
          <w:sz w:val="28"/>
          <w:szCs w:val="28"/>
        </w:rPr>
        <w:t>四、验收监测</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bCs/>
          <w:color w:val="auto"/>
          <w:sz w:val="28"/>
          <w:szCs w:val="28"/>
        </w:rPr>
        <w:t>重庆开创检测技术有限公司于202</w:t>
      </w:r>
      <w:r>
        <w:rPr>
          <w:rFonts w:hint="eastAsia" w:ascii="仿宋" w:hAnsi="仿宋" w:eastAsia="仿宋" w:cs="仿宋"/>
          <w:bCs/>
          <w:color w:val="auto"/>
          <w:sz w:val="28"/>
          <w:szCs w:val="28"/>
          <w:lang w:val="en-US" w:eastAsia="zh-CN"/>
        </w:rPr>
        <w:t>3</w:t>
      </w:r>
      <w:r>
        <w:rPr>
          <w:rFonts w:hint="eastAsia" w:ascii="仿宋" w:hAnsi="仿宋" w:eastAsia="仿宋" w:cs="仿宋"/>
          <w:bCs/>
          <w:color w:val="auto"/>
          <w:sz w:val="28"/>
          <w:szCs w:val="28"/>
        </w:rPr>
        <w:t>年</w:t>
      </w:r>
      <w:r>
        <w:rPr>
          <w:rFonts w:hint="eastAsia" w:ascii="仿宋" w:hAnsi="仿宋" w:eastAsia="仿宋" w:cs="仿宋"/>
          <w:bCs/>
          <w:color w:val="auto"/>
          <w:sz w:val="28"/>
          <w:szCs w:val="28"/>
          <w:lang w:val="en-US" w:eastAsia="zh-CN"/>
        </w:rPr>
        <w:t>2</w:t>
      </w:r>
      <w:r>
        <w:rPr>
          <w:rFonts w:hint="eastAsia" w:ascii="仿宋" w:hAnsi="仿宋" w:eastAsia="仿宋" w:cs="仿宋"/>
          <w:bCs/>
          <w:color w:val="auto"/>
          <w:sz w:val="28"/>
          <w:szCs w:val="28"/>
        </w:rPr>
        <w:t>月</w:t>
      </w:r>
      <w:r>
        <w:rPr>
          <w:rFonts w:hint="eastAsia" w:ascii="仿宋" w:hAnsi="仿宋" w:eastAsia="仿宋" w:cs="仿宋"/>
          <w:bCs/>
          <w:color w:val="auto"/>
          <w:sz w:val="28"/>
          <w:szCs w:val="28"/>
          <w:lang w:val="en-US" w:eastAsia="zh-CN"/>
        </w:rPr>
        <w:t>20</w:t>
      </w:r>
      <w:r>
        <w:rPr>
          <w:rFonts w:hint="eastAsia" w:ascii="仿宋" w:hAnsi="仿宋" w:eastAsia="仿宋" w:cs="仿宋"/>
          <w:bCs/>
          <w:color w:val="auto"/>
          <w:sz w:val="28"/>
          <w:szCs w:val="28"/>
        </w:rPr>
        <w:t>日至202</w:t>
      </w:r>
      <w:r>
        <w:rPr>
          <w:rFonts w:hint="eastAsia" w:ascii="仿宋" w:hAnsi="仿宋" w:eastAsia="仿宋" w:cs="仿宋"/>
          <w:bCs/>
          <w:color w:val="auto"/>
          <w:sz w:val="28"/>
          <w:szCs w:val="28"/>
          <w:lang w:val="en-US" w:eastAsia="zh-CN"/>
        </w:rPr>
        <w:t>3</w:t>
      </w:r>
      <w:r>
        <w:rPr>
          <w:rFonts w:hint="eastAsia" w:ascii="仿宋" w:hAnsi="仿宋" w:eastAsia="仿宋" w:cs="仿宋"/>
          <w:bCs/>
          <w:color w:val="auto"/>
          <w:sz w:val="28"/>
          <w:szCs w:val="28"/>
        </w:rPr>
        <w:t>年</w:t>
      </w:r>
      <w:r>
        <w:rPr>
          <w:rFonts w:hint="eastAsia" w:ascii="仿宋" w:hAnsi="仿宋" w:eastAsia="仿宋" w:cs="仿宋"/>
          <w:bCs/>
          <w:color w:val="auto"/>
          <w:sz w:val="28"/>
          <w:szCs w:val="28"/>
          <w:lang w:val="en-US" w:eastAsia="zh-CN"/>
        </w:rPr>
        <w:t>2</w:t>
      </w:r>
      <w:r>
        <w:rPr>
          <w:rFonts w:hint="eastAsia" w:ascii="仿宋" w:hAnsi="仿宋" w:eastAsia="仿宋" w:cs="仿宋"/>
          <w:bCs/>
          <w:color w:val="auto"/>
          <w:sz w:val="28"/>
          <w:szCs w:val="28"/>
        </w:rPr>
        <w:t>月</w:t>
      </w:r>
      <w:r>
        <w:rPr>
          <w:rFonts w:hint="eastAsia" w:ascii="仿宋" w:hAnsi="仿宋" w:eastAsia="仿宋" w:cs="仿宋"/>
          <w:bCs/>
          <w:color w:val="auto"/>
          <w:sz w:val="28"/>
          <w:szCs w:val="28"/>
          <w:lang w:val="en-US" w:eastAsia="zh-CN"/>
        </w:rPr>
        <w:t>21</w:t>
      </w:r>
      <w:r>
        <w:rPr>
          <w:rFonts w:hint="eastAsia" w:ascii="仿宋" w:hAnsi="仿宋" w:eastAsia="仿宋" w:cs="仿宋"/>
          <w:bCs/>
          <w:color w:val="auto"/>
          <w:sz w:val="28"/>
          <w:szCs w:val="28"/>
        </w:rPr>
        <w:t>日对项目进行了验收监测（开创环（检）字[202</w:t>
      </w:r>
      <w:r>
        <w:rPr>
          <w:rFonts w:hint="eastAsia" w:ascii="仿宋" w:hAnsi="仿宋" w:eastAsia="仿宋" w:cs="仿宋"/>
          <w:bCs/>
          <w:color w:val="auto"/>
          <w:sz w:val="28"/>
          <w:szCs w:val="28"/>
          <w:lang w:val="en-US" w:eastAsia="zh-CN"/>
        </w:rPr>
        <w:t>3</w:t>
      </w:r>
      <w:r>
        <w:rPr>
          <w:rFonts w:hint="eastAsia" w:ascii="仿宋" w:hAnsi="仿宋" w:eastAsia="仿宋" w:cs="仿宋"/>
          <w:bCs/>
          <w:color w:val="auto"/>
          <w:sz w:val="28"/>
          <w:szCs w:val="28"/>
        </w:rPr>
        <w:t>]第YS</w:t>
      </w:r>
      <w:r>
        <w:rPr>
          <w:rFonts w:hint="eastAsia" w:ascii="仿宋" w:hAnsi="仿宋" w:eastAsia="仿宋" w:cs="仿宋"/>
          <w:bCs/>
          <w:color w:val="auto"/>
          <w:sz w:val="28"/>
          <w:szCs w:val="28"/>
          <w:lang w:val="en-US" w:eastAsia="zh-CN"/>
        </w:rPr>
        <w:t>037</w:t>
      </w:r>
      <w:r>
        <w:rPr>
          <w:rFonts w:hint="eastAsia" w:ascii="仿宋" w:hAnsi="仿宋" w:eastAsia="仿宋" w:cs="仿宋"/>
          <w:bCs/>
          <w:color w:val="auto"/>
          <w:sz w:val="28"/>
          <w:szCs w:val="28"/>
        </w:rPr>
        <w:t>号）。验收监测期间环保设施运行正常</w:t>
      </w:r>
      <w:r>
        <w:rPr>
          <w:rFonts w:hint="eastAsia" w:ascii="仿宋" w:hAnsi="仿宋" w:eastAsia="仿宋" w:cs="仿宋"/>
          <w:color w:val="auto"/>
          <w:sz w:val="28"/>
          <w:szCs w:val="28"/>
        </w:rPr>
        <w:t>。</w:t>
      </w:r>
    </w:p>
    <w:p>
      <w:pPr>
        <w:numPr>
          <w:ilvl w:val="0"/>
          <w:numId w:val="0"/>
        </w:numPr>
        <w:spacing w:line="480" w:lineRule="exact"/>
        <w:ind w:left="630" w:leftChars="0"/>
        <w:rPr>
          <w:rFonts w:hint="eastAsia" w:ascii="仿宋" w:hAnsi="仿宋" w:eastAsia="仿宋" w:cs="仿宋"/>
          <w:color w:val="auto"/>
          <w:sz w:val="28"/>
          <w:szCs w:val="28"/>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一</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废水监测结果</w:t>
      </w:r>
    </w:p>
    <w:p>
      <w:pPr>
        <w:spacing w:line="48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验收监测期间，本项目</w:t>
      </w:r>
      <w:r>
        <w:rPr>
          <w:rFonts w:hint="eastAsia" w:ascii="仿宋" w:hAnsi="仿宋" w:eastAsia="仿宋" w:cs="仿宋"/>
          <w:bCs/>
          <w:color w:val="auto"/>
          <w:sz w:val="28"/>
          <w:szCs w:val="28"/>
          <w:lang w:val="en-US" w:eastAsia="zh-CN"/>
        </w:rPr>
        <w:t>生化池废水</w:t>
      </w:r>
      <w:r>
        <w:rPr>
          <w:rFonts w:hint="eastAsia" w:ascii="仿宋" w:hAnsi="仿宋" w:eastAsia="仿宋" w:cs="仿宋"/>
          <w:bCs/>
          <w:color w:val="auto"/>
          <w:sz w:val="28"/>
          <w:szCs w:val="28"/>
        </w:rPr>
        <w:t>排放口（W</w:t>
      </w:r>
      <w:r>
        <w:rPr>
          <w:rFonts w:hint="eastAsia" w:ascii="仿宋" w:hAnsi="仿宋" w:eastAsia="仿宋" w:cs="仿宋"/>
          <w:bCs/>
          <w:color w:val="auto"/>
          <w:sz w:val="28"/>
          <w:szCs w:val="28"/>
          <w:lang w:val="en-US" w:eastAsia="zh-CN"/>
        </w:rPr>
        <w:t>-</w:t>
      </w:r>
      <w:r>
        <w:rPr>
          <w:rFonts w:hint="eastAsia" w:ascii="仿宋" w:hAnsi="仿宋" w:eastAsia="仿宋" w:cs="仿宋"/>
          <w:bCs/>
          <w:color w:val="auto"/>
          <w:sz w:val="28"/>
          <w:szCs w:val="28"/>
        </w:rPr>
        <w:t>1），pH、化学需氧量、五日生化需氧量、悬浮物、</w:t>
      </w:r>
      <w:r>
        <w:rPr>
          <w:rFonts w:hint="eastAsia" w:ascii="仿宋" w:hAnsi="仿宋" w:eastAsia="仿宋" w:cs="仿宋"/>
          <w:bCs/>
          <w:color w:val="auto"/>
          <w:sz w:val="28"/>
          <w:szCs w:val="28"/>
          <w:lang w:val="en-US" w:eastAsia="zh-CN"/>
        </w:rPr>
        <w:t>动植物油和阴离子表面活性剂</w:t>
      </w:r>
      <w:r>
        <w:rPr>
          <w:rFonts w:hint="eastAsia" w:ascii="仿宋" w:hAnsi="仿宋" w:eastAsia="仿宋" w:cs="仿宋"/>
          <w:bCs/>
          <w:color w:val="auto"/>
          <w:sz w:val="28"/>
          <w:szCs w:val="28"/>
        </w:rPr>
        <w:t>排放浓度均满足《污水综合排放标准》（GB 8978-1996）表4中三级标准排放限值要求；氨氮排放浓度满足《污水排入城镇下水道水质标准》(GB/T 31962-2015)表1标准限值。</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二</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噪声监测结果</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bCs/>
          <w:color w:val="auto"/>
          <w:sz w:val="28"/>
          <w:szCs w:val="28"/>
        </w:rPr>
        <w:t>验收监测期间，项目厂界监测点（C1、C2）昼间噪声排放均</w:t>
      </w:r>
      <w:r>
        <w:rPr>
          <w:rFonts w:hint="eastAsia" w:ascii="仿宋" w:hAnsi="仿宋" w:eastAsia="仿宋" w:cs="仿宋"/>
          <w:bCs/>
          <w:color w:val="auto"/>
          <w:sz w:val="28"/>
          <w:szCs w:val="28"/>
          <w:lang w:val="en-US" w:eastAsia="zh-CN"/>
        </w:rPr>
        <w:t>满足</w:t>
      </w:r>
      <w:r>
        <w:rPr>
          <w:rFonts w:hint="eastAsia" w:ascii="仿宋" w:hAnsi="仿宋" w:eastAsia="仿宋" w:cs="仿宋"/>
          <w:bCs/>
          <w:color w:val="auto"/>
          <w:sz w:val="28"/>
          <w:szCs w:val="28"/>
        </w:rPr>
        <w:t>《工业企业厂界环境噪声排放标准》（GB 12348-2008）表1中3类标准限值</w:t>
      </w:r>
      <w:r>
        <w:rPr>
          <w:rFonts w:hint="eastAsia" w:ascii="仿宋" w:hAnsi="仿宋" w:eastAsia="仿宋" w:cs="仿宋"/>
          <w:color w:val="auto"/>
          <w:sz w:val="28"/>
          <w:szCs w:val="28"/>
        </w:rPr>
        <w:t>。</w:t>
      </w:r>
    </w:p>
    <w:p>
      <w:pPr>
        <w:spacing w:line="480" w:lineRule="exact"/>
        <w:ind w:left="420" w:leftChars="200" w:firstLine="140" w:firstLineChars="50"/>
        <w:rPr>
          <w:rFonts w:ascii="微软雅黑" w:hAnsi="微软雅黑" w:eastAsia="微软雅黑"/>
          <w:b/>
          <w:bCs/>
          <w:color w:val="auto"/>
          <w:sz w:val="28"/>
          <w:szCs w:val="28"/>
        </w:rPr>
      </w:pPr>
      <w:r>
        <w:rPr>
          <w:rFonts w:hint="eastAsia" w:ascii="微软雅黑" w:hAnsi="微软雅黑" w:eastAsia="微软雅黑"/>
          <w:b/>
          <w:bCs/>
          <w:color w:val="auto"/>
          <w:sz w:val="28"/>
          <w:szCs w:val="28"/>
          <w:lang w:val="en-US" w:eastAsia="zh-CN"/>
        </w:rPr>
        <w:t>五</w:t>
      </w:r>
      <w:r>
        <w:rPr>
          <w:rFonts w:hint="eastAsia" w:ascii="微软雅黑" w:hAnsi="微软雅黑" w:eastAsia="微软雅黑"/>
          <w:b/>
          <w:bCs/>
          <w:color w:val="auto"/>
          <w:sz w:val="28"/>
          <w:szCs w:val="28"/>
        </w:rPr>
        <w:t>、环境管理情况</w:t>
      </w:r>
    </w:p>
    <w:p>
      <w:pPr>
        <w:spacing w:line="48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验收项目执行了环境影响评价制度和环保“三同时”制度，建立了环境管理规章制度，有兼职人员负责项目环境管理工作，环境管理总体符合环保要求。</w:t>
      </w:r>
    </w:p>
    <w:p>
      <w:pPr>
        <w:spacing w:line="480" w:lineRule="exact"/>
        <w:ind w:left="420" w:leftChars="200" w:firstLine="140" w:firstLineChars="50"/>
        <w:rPr>
          <w:rFonts w:ascii="微软雅黑" w:hAnsi="微软雅黑" w:eastAsia="微软雅黑"/>
          <w:b/>
          <w:bCs/>
          <w:color w:val="auto"/>
          <w:sz w:val="28"/>
          <w:szCs w:val="28"/>
        </w:rPr>
      </w:pPr>
      <w:r>
        <w:rPr>
          <w:rFonts w:hint="eastAsia" w:ascii="微软雅黑" w:hAnsi="微软雅黑" w:eastAsia="微软雅黑"/>
          <w:b/>
          <w:bCs/>
          <w:color w:val="auto"/>
          <w:sz w:val="28"/>
          <w:szCs w:val="28"/>
          <w:lang w:val="en-US" w:eastAsia="zh-CN"/>
        </w:rPr>
        <w:t>六</w:t>
      </w:r>
      <w:r>
        <w:rPr>
          <w:rFonts w:hint="eastAsia" w:ascii="微软雅黑" w:hAnsi="微软雅黑" w:eastAsia="微软雅黑"/>
          <w:b/>
          <w:bCs/>
          <w:color w:val="auto"/>
          <w:sz w:val="28"/>
          <w:szCs w:val="28"/>
        </w:rPr>
        <w:t>、验收结论</w:t>
      </w:r>
    </w:p>
    <w:p>
      <w:pPr>
        <w:spacing w:line="48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通过现场检查，</w:t>
      </w:r>
      <w:r>
        <w:rPr>
          <w:rFonts w:hint="eastAsia" w:ascii="仿宋" w:hAnsi="仿宋" w:eastAsia="仿宋" w:cs="仿宋"/>
          <w:bCs/>
          <w:color w:val="auto"/>
          <w:sz w:val="28"/>
          <w:szCs w:val="28"/>
          <w:lang w:eastAsia="zh-CN"/>
        </w:rPr>
        <w:t>重庆本川金属材料有限公司本川金属材料制造生产项目（一阶段）</w:t>
      </w:r>
      <w:r>
        <w:rPr>
          <w:rFonts w:hint="eastAsia" w:ascii="仿宋" w:hAnsi="仿宋" w:eastAsia="仿宋" w:cs="仿宋"/>
          <w:bCs/>
          <w:color w:val="auto"/>
          <w:sz w:val="28"/>
          <w:szCs w:val="28"/>
        </w:rPr>
        <w:t>环保审批手续及环保档案资料基本齐全，建立了环境管理规章制度。项目环保设施及环境管理措施已按环评及批复要求落实，各环保设施运行正常，排放的污染物能满足验收标准要求。项目符合环保验收条件，验收组原则同意</w:t>
      </w:r>
      <w:r>
        <w:rPr>
          <w:rFonts w:hint="eastAsia" w:ascii="仿宋" w:hAnsi="仿宋" w:eastAsia="仿宋" w:cs="仿宋"/>
          <w:color w:val="auto"/>
          <w:sz w:val="28"/>
          <w:szCs w:val="28"/>
        </w:rPr>
        <w:t>项目</w:t>
      </w:r>
      <w:r>
        <w:rPr>
          <w:rFonts w:hint="eastAsia" w:ascii="仿宋" w:hAnsi="仿宋" w:eastAsia="仿宋" w:cs="仿宋"/>
          <w:bCs/>
          <w:color w:val="auto"/>
          <w:sz w:val="28"/>
          <w:szCs w:val="28"/>
        </w:rPr>
        <w:t>通过竣工环保验收。</w:t>
      </w:r>
    </w:p>
    <w:p>
      <w:pPr>
        <w:spacing w:line="480" w:lineRule="exact"/>
        <w:ind w:firstLine="560" w:firstLineChars="200"/>
        <w:rPr>
          <w:rFonts w:hint="eastAsia" w:ascii="仿宋" w:hAnsi="仿宋" w:eastAsia="仿宋" w:cs="仿宋"/>
          <w:bCs/>
          <w:color w:val="auto"/>
          <w:sz w:val="28"/>
          <w:szCs w:val="28"/>
        </w:rPr>
      </w:pPr>
    </w:p>
    <w:p>
      <w:pPr>
        <w:spacing w:line="480" w:lineRule="exact"/>
        <w:ind w:firstLine="560" w:firstLineChars="200"/>
        <w:rPr>
          <w:rFonts w:ascii="微软雅黑" w:hAnsi="微软雅黑" w:eastAsia="微软雅黑"/>
          <w:bCs/>
          <w:color w:val="auto"/>
          <w:sz w:val="28"/>
          <w:szCs w:val="28"/>
        </w:rPr>
      </w:pPr>
    </w:p>
    <w:p>
      <w:pPr>
        <w:spacing w:line="480" w:lineRule="exact"/>
        <w:ind w:firstLine="560" w:firstLineChars="200"/>
        <w:rPr>
          <w:rFonts w:ascii="微软雅黑" w:hAnsi="微软雅黑" w:eastAsia="微软雅黑"/>
          <w:bCs/>
          <w:color w:val="auto"/>
          <w:sz w:val="28"/>
          <w:szCs w:val="28"/>
        </w:rPr>
      </w:pPr>
    </w:p>
    <w:p>
      <w:pPr>
        <w:spacing w:line="480" w:lineRule="exact"/>
        <w:ind w:firstLine="2800" w:firstLineChars="1000"/>
        <w:rPr>
          <w:rFonts w:ascii="微软雅黑" w:hAnsi="微软雅黑" w:eastAsia="微软雅黑"/>
          <w:bCs/>
          <w:color w:val="auto"/>
          <w:sz w:val="28"/>
          <w:szCs w:val="28"/>
        </w:rPr>
      </w:pPr>
      <w:r>
        <w:rPr>
          <w:rFonts w:hint="eastAsia" w:ascii="微软雅黑" w:hAnsi="微软雅黑" w:eastAsia="微软雅黑"/>
          <w:bCs/>
          <w:color w:val="auto"/>
          <w:sz w:val="28"/>
          <w:szCs w:val="28"/>
        </w:rPr>
        <w:t>验收组：</w:t>
      </w:r>
    </w:p>
    <w:p>
      <w:pPr>
        <w:spacing w:line="480" w:lineRule="exact"/>
        <w:ind w:firstLine="560" w:firstLineChars="200"/>
        <w:rPr>
          <w:rFonts w:ascii="微软雅黑" w:hAnsi="微软雅黑" w:eastAsia="微软雅黑"/>
          <w:bCs/>
          <w:color w:val="auto"/>
          <w:sz w:val="28"/>
          <w:szCs w:val="28"/>
        </w:rPr>
      </w:pPr>
    </w:p>
    <w:p>
      <w:pPr>
        <w:spacing w:line="480" w:lineRule="exact"/>
        <w:ind w:firstLine="560" w:firstLineChars="200"/>
        <w:rPr>
          <w:rFonts w:ascii="微软雅黑" w:hAnsi="微软雅黑" w:eastAsia="微软雅黑"/>
          <w:bCs/>
          <w:color w:val="auto"/>
          <w:sz w:val="28"/>
          <w:szCs w:val="28"/>
        </w:rPr>
      </w:pPr>
      <w:r>
        <w:rPr>
          <w:rFonts w:hint="eastAsia" w:ascii="微软雅黑" w:hAnsi="微软雅黑" w:eastAsia="微软雅黑"/>
          <w:bCs/>
          <w:color w:val="auto"/>
          <w:sz w:val="28"/>
          <w:szCs w:val="28"/>
        </w:rPr>
        <w:t xml:space="preserve">                                     </w:t>
      </w:r>
    </w:p>
    <w:p>
      <w:pPr>
        <w:spacing w:line="480" w:lineRule="exact"/>
        <w:ind w:firstLine="560" w:firstLineChars="200"/>
        <w:rPr>
          <w:rFonts w:ascii="微软雅黑" w:hAnsi="微软雅黑" w:eastAsia="微软雅黑"/>
          <w:bCs/>
          <w:color w:val="auto"/>
          <w:sz w:val="28"/>
          <w:szCs w:val="28"/>
        </w:rPr>
      </w:pPr>
      <w:r>
        <w:rPr>
          <w:rFonts w:hint="eastAsia" w:ascii="微软雅黑" w:hAnsi="微软雅黑" w:eastAsia="微软雅黑"/>
          <w:bCs/>
          <w:color w:val="auto"/>
          <w:sz w:val="28"/>
          <w:szCs w:val="28"/>
        </w:rPr>
        <w:t xml:space="preserve">                                        202</w:t>
      </w:r>
      <w:r>
        <w:rPr>
          <w:rFonts w:hint="eastAsia" w:ascii="微软雅黑" w:hAnsi="微软雅黑" w:eastAsia="微软雅黑"/>
          <w:bCs/>
          <w:color w:val="auto"/>
          <w:sz w:val="28"/>
          <w:szCs w:val="28"/>
          <w:lang w:val="en-US" w:eastAsia="zh-CN"/>
        </w:rPr>
        <w:t>3</w:t>
      </w:r>
      <w:r>
        <w:rPr>
          <w:rFonts w:hint="eastAsia" w:ascii="微软雅黑" w:hAnsi="微软雅黑" w:eastAsia="微软雅黑"/>
          <w:bCs/>
          <w:color w:val="auto"/>
          <w:sz w:val="28"/>
          <w:szCs w:val="28"/>
        </w:rPr>
        <w:t>年</w:t>
      </w:r>
      <w:r>
        <w:rPr>
          <w:rFonts w:hint="eastAsia" w:ascii="微软雅黑" w:hAnsi="微软雅黑" w:eastAsia="微软雅黑"/>
          <w:bCs/>
          <w:color w:val="auto"/>
          <w:sz w:val="28"/>
          <w:szCs w:val="28"/>
          <w:lang w:val="en-US" w:eastAsia="zh-CN"/>
        </w:rPr>
        <w:t>2</w:t>
      </w:r>
      <w:r>
        <w:rPr>
          <w:rFonts w:hint="eastAsia" w:ascii="微软雅黑" w:hAnsi="微软雅黑" w:eastAsia="微软雅黑"/>
          <w:bCs/>
          <w:color w:val="auto"/>
          <w:sz w:val="28"/>
          <w:szCs w:val="28"/>
        </w:rPr>
        <w:t>月</w:t>
      </w:r>
      <w:r>
        <w:rPr>
          <w:rFonts w:hint="eastAsia" w:ascii="微软雅黑" w:hAnsi="微软雅黑" w:eastAsia="微软雅黑"/>
          <w:bCs/>
          <w:color w:val="auto"/>
          <w:sz w:val="28"/>
          <w:szCs w:val="28"/>
          <w:lang w:val="en-US" w:eastAsia="zh-CN"/>
        </w:rPr>
        <w:t>27</w:t>
      </w:r>
      <w:bookmarkStart w:id="0" w:name="_GoBack"/>
      <w:bookmarkEnd w:id="0"/>
      <w:r>
        <w:rPr>
          <w:rFonts w:hint="eastAsia" w:ascii="微软雅黑" w:hAnsi="微软雅黑" w:eastAsia="微软雅黑"/>
          <w:bCs/>
          <w:color w:val="auto"/>
          <w:sz w:val="28"/>
          <w:szCs w:val="28"/>
        </w:rPr>
        <w:t xml:space="preserve">日 </w:t>
      </w:r>
    </w:p>
    <w:sectPr>
      <w:footerReference r:id="rId3" w:type="default"/>
      <w:pgSz w:w="11906" w:h="16838"/>
      <w:pgMar w:top="873"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2000000000000000000"/>
    <w:charset w:val="86"/>
    <w:family w:val="script"/>
    <w:pitch w:val="default"/>
    <w:sig w:usb0="00000000" w:usb1="00000000" w:usb2="00082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rect id="文本框 1" o:spid="_x0000_s1026" o:spt="1" style="position:absolute;left:0pt;margin-top:-9.05pt;height:144pt;width:10.5pt;mso-position-horizontal:center;mso-position-horizontal-relative:margin;z-index:251659264;mso-width-relative:page;mso-height-relative:page;" filled="f" stroked="f" coordsize="21600,21600" o:gfxdata="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Qg2AstYAAAAHAQAADwAAAAAAAAABACAAAAAiAAAAZHJzL2Rvd25yZXYueG1sUEsB&#10;AhQAFAAAAAgAh07iQKDihta+AQAAhAMAAA4AAAAAAAAAAQAgAAAAJQEAAGRycy9lMm9Eb2MueG1s&#10;UEsFBgAAAAAGAAYAWQEAAFUFAAAAAA==&#10;">
          <v:path/>
          <v:fill on="f" focussize="0,0"/>
          <v:stroke on="f"/>
          <v:imagedata o:title=""/>
          <o:lock v:ext="edit"/>
          <v:textbox inset="0mm,0mm,0mm,0mm" style="mso-fit-shape-to-text:t;">
            <w:txbxContent>
              <w:p>
                <w:pPr>
                  <w:pStyle w:val="8"/>
                  <w:jc w:val="center"/>
                  <w:rPr>
                    <w:rFonts w:ascii="Times New Roman" w:hAnsi="Times New Roman"/>
                    <w:sz w:val="20"/>
                  </w:rPr>
                </w:pPr>
                <w:r>
                  <w:rPr>
                    <w:rFonts w:ascii="Times New Roman" w:hAnsi="Times New Roman"/>
                    <w:sz w:val="20"/>
                  </w:rPr>
                  <w:fldChar w:fldCharType="begin"/>
                </w:r>
                <w:r>
                  <w:rPr>
                    <w:rFonts w:ascii="Times New Roman" w:hAnsi="Times New Roman"/>
                    <w:sz w:val="20"/>
                  </w:rPr>
                  <w:instrText xml:space="preserve"> PAGE  \* MERGEFORMAT </w:instrText>
                </w:r>
                <w:r>
                  <w:rPr>
                    <w:rFonts w:ascii="Times New Roman" w:hAnsi="Times New Roman"/>
                    <w:sz w:val="20"/>
                  </w:rPr>
                  <w:fldChar w:fldCharType="separate"/>
                </w:r>
                <w:r>
                  <w:rPr>
                    <w:rFonts w:ascii="Times New Roman" w:hAnsi="Times New Roman"/>
                    <w:sz w:val="20"/>
                  </w:rPr>
                  <w:t>1</w:t>
                </w:r>
                <w:r>
                  <w:rPr>
                    <w:rFonts w:ascii="Times New Roman" w:hAnsi="Times New Roman"/>
                    <w:sz w:val="20"/>
                  </w:rPr>
                  <w:fldChar w:fldCharType="end"/>
                </w:r>
              </w:p>
            </w:txbxContent>
          </v:textbox>
        </v:rect>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bordersDoNotSurroundHeader w:val="1"/>
  <w:bordersDoNotSurroundFooter w:val="1"/>
  <w:attachedTemplate r:id="rId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zI0MDYwMjA0Y2E5NGUxNzI1NjMyMTQ2NmE1MmJjY2UifQ=="/>
    <w:docVar w:name="KSO_WPS_MARK_KEY" w:val="da0610b6-6b83-446c-8d84-353ba5136387"/>
  </w:docVars>
  <w:rsids>
    <w:rsidRoot w:val="3069116A"/>
    <w:rsid w:val="00014BF6"/>
    <w:rsid w:val="00085999"/>
    <w:rsid w:val="000A64CD"/>
    <w:rsid w:val="000D7172"/>
    <w:rsid w:val="000E2A20"/>
    <w:rsid w:val="000F5DDE"/>
    <w:rsid w:val="000F61DB"/>
    <w:rsid w:val="001240A4"/>
    <w:rsid w:val="0012759E"/>
    <w:rsid w:val="0019289A"/>
    <w:rsid w:val="001960C0"/>
    <w:rsid w:val="001E0575"/>
    <w:rsid w:val="00206E6F"/>
    <w:rsid w:val="0021510A"/>
    <w:rsid w:val="002261DE"/>
    <w:rsid w:val="002634BA"/>
    <w:rsid w:val="00285589"/>
    <w:rsid w:val="00286A33"/>
    <w:rsid w:val="00293D18"/>
    <w:rsid w:val="00297080"/>
    <w:rsid w:val="002A41B9"/>
    <w:rsid w:val="002B1581"/>
    <w:rsid w:val="002C23CC"/>
    <w:rsid w:val="002F7445"/>
    <w:rsid w:val="003379AE"/>
    <w:rsid w:val="003A269E"/>
    <w:rsid w:val="003B20C8"/>
    <w:rsid w:val="003D36EE"/>
    <w:rsid w:val="003D7317"/>
    <w:rsid w:val="003E7039"/>
    <w:rsid w:val="003F7D2D"/>
    <w:rsid w:val="0041149B"/>
    <w:rsid w:val="0044734F"/>
    <w:rsid w:val="00452519"/>
    <w:rsid w:val="00491874"/>
    <w:rsid w:val="005344B2"/>
    <w:rsid w:val="005734FB"/>
    <w:rsid w:val="005B02FB"/>
    <w:rsid w:val="005B4396"/>
    <w:rsid w:val="00670C7F"/>
    <w:rsid w:val="006777AF"/>
    <w:rsid w:val="006A5373"/>
    <w:rsid w:val="006B59B8"/>
    <w:rsid w:val="006F5B37"/>
    <w:rsid w:val="00700859"/>
    <w:rsid w:val="00741565"/>
    <w:rsid w:val="007D5F3D"/>
    <w:rsid w:val="007F701E"/>
    <w:rsid w:val="00801B4C"/>
    <w:rsid w:val="008279F2"/>
    <w:rsid w:val="008A026F"/>
    <w:rsid w:val="008F5E40"/>
    <w:rsid w:val="00936AE3"/>
    <w:rsid w:val="00966ECB"/>
    <w:rsid w:val="009B455F"/>
    <w:rsid w:val="009C7F7F"/>
    <w:rsid w:val="009D258D"/>
    <w:rsid w:val="00A06FFD"/>
    <w:rsid w:val="00A12933"/>
    <w:rsid w:val="00A200E5"/>
    <w:rsid w:val="00A374FE"/>
    <w:rsid w:val="00A50D42"/>
    <w:rsid w:val="00AA0376"/>
    <w:rsid w:val="00AA04D4"/>
    <w:rsid w:val="00AA0FA1"/>
    <w:rsid w:val="00AA1E26"/>
    <w:rsid w:val="00AF0CD9"/>
    <w:rsid w:val="00B01A1D"/>
    <w:rsid w:val="00B079B7"/>
    <w:rsid w:val="00B348AD"/>
    <w:rsid w:val="00B56935"/>
    <w:rsid w:val="00B642F4"/>
    <w:rsid w:val="00B650B6"/>
    <w:rsid w:val="00B67243"/>
    <w:rsid w:val="00B77B55"/>
    <w:rsid w:val="00BA1E1A"/>
    <w:rsid w:val="00BB4C41"/>
    <w:rsid w:val="00BC7434"/>
    <w:rsid w:val="00BD233A"/>
    <w:rsid w:val="00C70C35"/>
    <w:rsid w:val="00CB0190"/>
    <w:rsid w:val="00CB3121"/>
    <w:rsid w:val="00D05706"/>
    <w:rsid w:val="00D43815"/>
    <w:rsid w:val="00D4475E"/>
    <w:rsid w:val="00D67FE0"/>
    <w:rsid w:val="00D82351"/>
    <w:rsid w:val="00D9274C"/>
    <w:rsid w:val="00D95271"/>
    <w:rsid w:val="00DF35AD"/>
    <w:rsid w:val="00DF601B"/>
    <w:rsid w:val="00DF7A9F"/>
    <w:rsid w:val="00E478D0"/>
    <w:rsid w:val="00E71100"/>
    <w:rsid w:val="00EB0B4C"/>
    <w:rsid w:val="00ED4E74"/>
    <w:rsid w:val="00F05C97"/>
    <w:rsid w:val="00F47128"/>
    <w:rsid w:val="00F611E8"/>
    <w:rsid w:val="00F8379D"/>
    <w:rsid w:val="00F8767D"/>
    <w:rsid w:val="00F925E5"/>
    <w:rsid w:val="00F97052"/>
    <w:rsid w:val="00FA3780"/>
    <w:rsid w:val="00FB3826"/>
    <w:rsid w:val="00FC5294"/>
    <w:rsid w:val="00FD29E7"/>
    <w:rsid w:val="00FE6FDA"/>
    <w:rsid w:val="00FF0777"/>
    <w:rsid w:val="01D625EE"/>
    <w:rsid w:val="01E67010"/>
    <w:rsid w:val="0307757B"/>
    <w:rsid w:val="038F71C9"/>
    <w:rsid w:val="03A07EB3"/>
    <w:rsid w:val="04514571"/>
    <w:rsid w:val="051C2760"/>
    <w:rsid w:val="058D10E0"/>
    <w:rsid w:val="06404B04"/>
    <w:rsid w:val="06B83F1C"/>
    <w:rsid w:val="07287282"/>
    <w:rsid w:val="08383BC8"/>
    <w:rsid w:val="08B374B6"/>
    <w:rsid w:val="0960649F"/>
    <w:rsid w:val="0963297B"/>
    <w:rsid w:val="09942BFA"/>
    <w:rsid w:val="09951334"/>
    <w:rsid w:val="09EA4D65"/>
    <w:rsid w:val="0A104A22"/>
    <w:rsid w:val="0A386783"/>
    <w:rsid w:val="0A466107"/>
    <w:rsid w:val="0C1C02B4"/>
    <w:rsid w:val="0C436DA2"/>
    <w:rsid w:val="0C4C1587"/>
    <w:rsid w:val="0DBD1FD1"/>
    <w:rsid w:val="0DFA6F42"/>
    <w:rsid w:val="0E2724D4"/>
    <w:rsid w:val="0E541828"/>
    <w:rsid w:val="10336F8E"/>
    <w:rsid w:val="1057176D"/>
    <w:rsid w:val="11360C84"/>
    <w:rsid w:val="11AF49CC"/>
    <w:rsid w:val="13672AAA"/>
    <w:rsid w:val="136F06D4"/>
    <w:rsid w:val="13753F1B"/>
    <w:rsid w:val="13E46B53"/>
    <w:rsid w:val="140C65E0"/>
    <w:rsid w:val="14C02644"/>
    <w:rsid w:val="14D42C8D"/>
    <w:rsid w:val="15223768"/>
    <w:rsid w:val="158D7916"/>
    <w:rsid w:val="15EC2259"/>
    <w:rsid w:val="15ED45DF"/>
    <w:rsid w:val="17144548"/>
    <w:rsid w:val="17285513"/>
    <w:rsid w:val="1731668F"/>
    <w:rsid w:val="1750136A"/>
    <w:rsid w:val="18111D97"/>
    <w:rsid w:val="18141E5A"/>
    <w:rsid w:val="186D0013"/>
    <w:rsid w:val="189B62B5"/>
    <w:rsid w:val="18D25736"/>
    <w:rsid w:val="1A934491"/>
    <w:rsid w:val="1AA1731A"/>
    <w:rsid w:val="1AAA3581"/>
    <w:rsid w:val="1B2208D0"/>
    <w:rsid w:val="1B682381"/>
    <w:rsid w:val="1BF713A7"/>
    <w:rsid w:val="1C62278C"/>
    <w:rsid w:val="1CB70BA3"/>
    <w:rsid w:val="1E080E4B"/>
    <w:rsid w:val="1E25455A"/>
    <w:rsid w:val="1E517AD5"/>
    <w:rsid w:val="1EA901FE"/>
    <w:rsid w:val="1F374545"/>
    <w:rsid w:val="1FBF78E5"/>
    <w:rsid w:val="20495D87"/>
    <w:rsid w:val="204A2B7A"/>
    <w:rsid w:val="213E4596"/>
    <w:rsid w:val="21584C46"/>
    <w:rsid w:val="21BF24B2"/>
    <w:rsid w:val="22194C7A"/>
    <w:rsid w:val="22691E12"/>
    <w:rsid w:val="228F4984"/>
    <w:rsid w:val="2329469A"/>
    <w:rsid w:val="235978A2"/>
    <w:rsid w:val="23CB2115"/>
    <w:rsid w:val="2455090C"/>
    <w:rsid w:val="24B054EC"/>
    <w:rsid w:val="25981AB5"/>
    <w:rsid w:val="26321F0A"/>
    <w:rsid w:val="27CB12A0"/>
    <w:rsid w:val="27E84E8C"/>
    <w:rsid w:val="28045EEE"/>
    <w:rsid w:val="285B0DBA"/>
    <w:rsid w:val="28814A83"/>
    <w:rsid w:val="29562E31"/>
    <w:rsid w:val="29E72052"/>
    <w:rsid w:val="2A226880"/>
    <w:rsid w:val="2A5C7D9B"/>
    <w:rsid w:val="2A765030"/>
    <w:rsid w:val="2A8E512C"/>
    <w:rsid w:val="2ADA6991"/>
    <w:rsid w:val="2B0A6FB1"/>
    <w:rsid w:val="2B0B7B88"/>
    <w:rsid w:val="2B3E63AC"/>
    <w:rsid w:val="2B7D231D"/>
    <w:rsid w:val="2BCA48A8"/>
    <w:rsid w:val="2C0C0B07"/>
    <w:rsid w:val="2C8E101C"/>
    <w:rsid w:val="2CC246A6"/>
    <w:rsid w:val="2D8A43D9"/>
    <w:rsid w:val="2E151A76"/>
    <w:rsid w:val="2E64193A"/>
    <w:rsid w:val="2ED8642A"/>
    <w:rsid w:val="2FA379D4"/>
    <w:rsid w:val="30584100"/>
    <w:rsid w:val="30643CC7"/>
    <w:rsid w:val="3069116A"/>
    <w:rsid w:val="307A28DD"/>
    <w:rsid w:val="316E7B6E"/>
    <w:rsid w:val="32250B75"/>
    <w:rsid w:val="32C57C62"/>
    <w:rsid w:val="33904C29"/>
    <w:rsid w:val="33AA1769"/>
    <w:rsid w:val="33E06524"/>
    <w:rsid w:val="34030A42"/>
    <w:rsid w:val="343A6E48"/>
    <w:rsid w:val="3491097A"/>
    <w:rsid w:val="34BA5230"/>
    <w:rsid w:val="34E100AB"/>
    <w:rsid w:val="357560ED"/>
    <w:rsid w:val="358A322F"/>
    <w:rsid w:val="36054F45"/>
    <w:rsid w:val="360E68E4"/>
    <w:rsid w:val="361A3129"/>
    <w:rsid w:val="362D1DA6"/>
    <w:rsid w:val="36304799"/>
    <w:rsid w:val="363F39AC"/>
    <w:rsid w:val="366110AB"/>
    <w:rsid w:val="36D93CDC"/>
    <w:rsid w:val="37450315"/>
    <w:rsid w:val="37DA353A"/>
    <w:rsid w:val="381A45AC"/>
    <w:rsid w:val="388C7B0C"/>
    <w:rsid w:val="3A1219DE"/>
    <w:rsid w:val="3A1A0729"/>
    <w:rsid w:val="3AA41348"/>
    <w:rsid w:val="3B1E6D99"/>
    <w:rsid w:val="3B551DD7"/>
    <w:rsid w:val="3B952CE7"/>
    <w:rsid w:val="3C086B5F"/>
    <w:rsid w:val="3C0C2142"/>
    <w:rsid w:val="3C333A50"/>
    <w:rsid w:val="3C3C047F"/>
    <w:rsid w:val="3D3A282B"/>
    <w:rsid w:val="3DB46FC5"/>
    <w:rsid w:val="3E4B3711"/>
    <w:rsid w:val="3E790CAC"/>
    <w:rsid w:val="3E962118"/>
    <w:rsid w:val="3EA01CAF"/>
    <w:rsid w:val="3F1735F3"/>
    <w:rsid w:val="3F4040B6"/>
    <w:rsid w:val="404073A5"/>
    <w:rsid w:val="404A47AA"/>
    <w:rsid w:val="4069434C"/>
    <w:rsid w:val="410E0280"/>
    <w:rsid w:val="41175FD9"/>
    <w:rsid w:val="41872CB2"/>
    <w:rsid w:val="4194717D"/>
    <w:rsid w:val="42354D6D"/>
    <w:rsid w:val="42B13D38"/>
    <w:rsid w:val="42B20E91"/>
    <w:rsid w:val="42D357B4"/>
    <w:rsid w:val="42F72BD0"/>
    <w:rsid w:val="434C761A"/>
    <w:rsid w:val="438B12DA"/>
    <w:rsid w:val="439B1B38"/>
    <w:rsid w:val="43A71BC5"/>
    <w:rsid w:val="43EE7018"/>
    <w:rsid w:val="44423604"/>
    <w:rsid w:val="44B00772"/>
    <w:rsid w:val="45B20519"/>
    <w:rsid w:val="45D8784E"/>
    <w:rsid w:val="45F238A2"/>
    <w:rsid w:val="46B27135"/>
    <w:rsid w:val="471821DF"/>
    <w:rsid w:val="472B0A50"/>
    <w:rsid w:val="476C199D"/>
    <w:rsid w:val="47BC0997"/>
    <w:rsid w:val="47E80223"/>
    <w:rsid w:val="487F1F40"/>
    <w:rsid w:val="49583A49"/>
    <w:rsid w:val="4BAE0273"/>
    <w:rsid w:val="4C3E076D"/>
    <w:rsid w:val="4C3F7C92"/>
    <w:rsid w:val="4D323AA0"/>
    <w:rsid w:val="4DDF5C24"/>
    <w:rsid w:val="4DF23A01"/>
    <w:rsid w:val="4F133DD7"/>
    <w:rsid w:val="4F1B230A"/>
    <w:rsid w:val="4F63535B"/>
    <w:rsid w:val="4F9F566B"/>
    <w:rsid w:val="4FB8497E"/>
    <w:rsid w:val="4FD150FA"/>
    <w:rsid w:val="503C0C40"/>
    <w:rsid w:val="50476993"/>
    <w:rsid w:val="513A5793"/>
    <w:rsid w:val="51A5504B"/>
    <w:rsid w:val="52493750"/>
    <w:rsid w:val="536F17F8"/>
    <w:rsid w:val="54170CED"/>
    <w:rsid w:val="54651056"/>
    <w:rsid w:val="546572A4"/>
    <w:rsid w:val="546649A9"/>
    <w:rsid w:val="55117E64"/>
    <w:rsid w:val="55224C2D"/>
    <w:rsid w:val="55886E91"/>
    <w:rsid w:val="55B70DA4"/>
    <w:rsid w:val="56585DA5"/>
    <w:rsid w:val="566B44F9"/>
    <w:rsid w:val="567C39ED"/>
    <w:rsid w:val="56AB0D99"/>
    <w:rsid w:val="585E7A8C"/>
    <w:rsid w:val="58704048"/>
    <w:rsid w:val="589F108B"/>
    <w:rsid w:val="58A25F48"/>
    <w:rsid w:val="58B60EAD"/>
    <w:rsid w:val="592D3CE7"/>
    <w:rsid w:val="598B74E7"/>
    <w:rsid w:val="598C3104"/>
    <w:rsid w:val="5A1A1CBA"/>
    <w:rsid w:val="5A447F9A"/>
    <w:rsid w:val="5AE40D1D"/>
    <w:rsid w:val="5BDC19F5"/>
    <w:rsid w:val="5C754F2E"/>
    <w:rsid w:val="5EFA0B0F"/>
    <w:rsid w:val="5FA37A53"/>
    <w:rsid w:val="5FB41813"/>
    <w:rsid w:val="5FBD6E8B"/>
    <w:rsid w:val="607F1B4D"/>
    <w:rsid w:val="60802A5D"/>
    <w:rsid w:val="60C8751F"/>
    <w:rsid w:val="60FB12CE"/>
    <w:rsid w:val="61451B66"/>
    <w:rsid w:val="61D1562D"/>
    <w:rsid w:val="61E37639"/>
    <w:rsid w:val="61F726EF"/>
    <w:rsid w:val="628E2720"/>
    <w:rsid w:val="62BB4B46"/>
    <w:rsid w:val="63526FF1"/>
    <w:rsid w:val="64665031"/>
    <w:rsid w:val="64A1396F"/>
    <w:rsid w:val="661D4CF5"/>
    <w:rsid w:val="66D56AA0"/>
    <w:rsid w:val="66DC0AFB"/>
    <w:rsid w:val="67D92871"/>
    <w:rsid w:val="67EB799C"/>
    <w:rsid w:val="67FD51CC"/>
    <w:rsid w:val="68A865B1"/>
    <w:rsid w:val="68D4417F"/>
    <w:rsid w:val="69171127"/>
    <w:rsid w:val="69B147B8"/>
    <w:rsid w:val="6A231CFA"/>
    <w:rsid w:val="6AB06375"/>
    <w:rsid w:val="6B052DB8"/>
    <w:rsid w:val="6B1251A6"/>
    <w:rsid w:val="6B364148"/>
    <w:rsid w:val="6BFA67F6"/>
    <w:rsid w:val="6C126676"/>
    <w:rsid w:val="6CB033EB"/>
    <w:rsid w:val="6CF6556B"/>
    <w:rsid w:val="6D535020"/>
    <w:rsid w:val="6DE20811"/>
    <w:rsid w:val="6E212C4D"/>
    <w:rsid w:val="6F124918"/>
    <w:rsid w:val="6F136315"/>
    <w:rsid w:val="6F147A20"/>
    <w:rsid w:val="6F5B7DC3"/>
    <w:rsid w:val="6F8D653F"/>
    <w:rsid w:val="70693A57"/>
    <w:rsid w:val="714E561F"/>
    <w:rsid w:val="730E4732"/>
    <w:rsid w:val="732277C9"/>
    <w:rsid w:val="734F51D6"/>
    <w:rsid w:val="738D071B"/>
    <w:rsid w:val="73970283"/>
    <w:rsid w:val="74CF6D79"/>
    <w:rsid w:val="75734D20"/>
    <w:rsid w:val="76B93FEC"/>
    <w:rsid w:val="77B21B30"/>
    <w:rsid w:val="781A365F"/>
    <w:rsid w:val="781F41AE"/>
    <w:rsid w:val="782A7918"/>
    <w:rsid w:val="78533592"/>
    <w:rsid w:val="786C1799"/>
    <w:rsid w:val="788B1A02"/>
    <w:rsid w:val="78CB0D18"/>
    <w:rsid w:val="79EE2C15"/>
    <w:rsid w:val="7A0732F3"/>
    <w:rsid w:val="7A172116"/>
    <w:rsid w:val="7A9D1530"/>
    <w:rsid w:val="7B524077"/>
    <w:rsid w:val="7BE01E2D"/>
    <w:rsid w:val="7C240B22"/>
    <w:rsid w:val="7CA01FE2"/>
    <w:rsid w:val="7CBC0D5A"/>
    <w:rsid w:val="7CC57B26"/>
    <w:rsid w:val="7D184638"/>
    <w:rsid w:val="7E6C0ECD"/>
    <w:rsid w:val="7EA434A4"/>
    <w:rsid w:val="7F3938BE"/>
    <w:rsid w:val="7F623E3B"/>
    <w:rsid w:val="7F902A52"/>
    <w:rsid w:val="7FB83C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5"/>
    <w:next w:val="6"/>
    <w:qFormat/>
    <w:uiPriority w:val="0"/>
    <w:pPr>
      <w:keepNext/>
      <w:keepLines/>
      <w:spacing w:line="576" w:lineRule="auto"/>
    </w:pPr>
    <w:rPr>
      <w:rFonts w:eastAsia="黑体" w:asciiTheme="minorHAnsi" w:hAnsiTheme="minorHAnsi"/>
      <w:kern w:val="44"/>
    </w:rPr>
  </w:style>
  <w:style w:type="paragraph" w:styleId="6">
    <w:name w:val="heading 2"/>
    <w:basedOn w:val="4"/>
    <w:next w:val="1"/>
    <w:unhideWhenUsed/>
    <w:qFormat/>
    <w:uiPriority w:val="0"/>
    <w:pPr>
      <w:spacing w:before="260" w:after="260" w:line="415" w:lineRule="auto"/>
      <w:jc w:val="both"/>
      <w:outlineLvl w:val="1"/>
    </w:pPr>
    <w:rPr>
      <w:rFonts w:ascii="Arial" w:hAnsi="Arial"/>
      <w:kern w:val="0"/>
      <w:sz w:val="28"/>
      <w:szCs w:val="30"/>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unhideWhenUsed/>
    <w:qFormat/>
    <w:uiPriority w:val="99"/>
    <w:pPr>
      <w:widowControl w:val="0"/>
      <w:autoSpaceDE w:val="0"/>
      <w:autoSpaceDN w:val="0"/>
      <w:adjustRightInd w:val="0"/>
    </w:pPr>
    <w:rPr>
      <w:rFonts w:hint="eastAsia" w:ascii="方正小标宋_GBK" w:hAnsi="方正小标宋_GBK" w:eastAsia="方正小标宋_GBK" w:cs="Times New Roman"/>
      <w:color w:val="000000"/>
      <w:sz w:val="24"/>
      <w:szCs w:val="22"/>
      <w:lang w:val="en-US" w:eastAsia="zh-CN" w:bidi="ar-SA"/>
    </w:rPr>
  </w:style>
  <w:style w:type="paragraph" w:styleId="3">
    <w:name w:val="List 3"/>
    <w:basedOn w:val="1"/>
    <w:next w:val="1"/>
    <w:qFormat/>
    <w:uiPriority w:val="0"/>
    <w:pPr>
      <w:autoSpaceDE w:val="0"/>
      <w:autoSpaceDN w:val="0"/>
      <w:adjustRightInd w:val="0"/>
      <w:spacing w:line="288" w:lineRule="auto"/>
      <w:ind w:left="1260" w:hanging="420"/>
      <w:jc w:val="left"/>
      <w:textAlignment w:val="baseline"/>
    </w:pPr>
    <w:rPr>
      <w:kern w:val="0"/>
      <w:sz w:val="24"/>
      <w:szCs w:val="20"/>
    </w:rPr>
  </w:style>
  <w:style w:type="paragraph" w:styleId="5">
    <w:name w:val="Title"/>
    <w:basedOn w:val="1"/>
    <w:qFormat/>
    <w:uiPriority w:val="0"/>
    <w:pPr>
      <w:jc w:val="center"/>
      <w:outlineLvl w:val="0"/>
    </w:pPr>
    <w:rPr>
      <w:rFonts w:ascii="Arial" w:hAnsi="Arial"/>
      <w:b/>
      <w:sz w:val="32"/>
    </w:rPr>
  </w:style>
  <w:style w:type="paragraph" w:styleId="7">
    <w:name w:val="Body Text Indent 2"/>
    <w:basedOn w:val="1"/>
    <w:next w:val="1"/>
    <w:qFormat/>
    <w:uiPriority w:val="0"/>
    <w:pPr>
      <w:spacing w:after="120" w:line="480" w:lineRule="auto"/>
      <w:ind w:left="420" w:leftChars="200"/>
    </w:pPr>
    <w:rPr>
      <w:rFonts w:ascii="Times New Roman" w:hAnsi="Tahoma"/>
      <w:sz w:val="24"/>
      <w:szCs w:val="30"/>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11">
    <w:name w:val="Table Grid"/>
    <w:basedOn w:val="10"/>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3">
    <w:name w:val="表5.1-1"/>
    <w:qFormat/>
    <w:uiPriority w:val="0"/>
    <w:pPr>
      <w:wordWrap w:val="0"/>
      <w:jc w:val="center"/>
    </w:pPr>
    <w:rPr>
      <w:rFonts w:ascii="Times New Roman"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3</Pages>
  <Words>1652</Words>
  <Characters>1788</Characters>
  <Lines>18</Lines>
  <Paragraphs>5</Paragraphs>
  <TotalTime>12</TotalTime>
  <ScaleCrop>false</ScaleCrop>
  <LinksUpToDate>false</LinksUpToDate>
  <CharactersWithSpaces>1887</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2022-01-27T13:49:00Z</dcterms:created>
  <dc:creator>L°</dc:creator>
  <cp:lastModifiedBy>托阳树</cp:lastModifiedBy>
  <cp:lastPrinted>2022-01-28T06:52:00Z</cp:lastPrinted>
  <dcterms:modified xsi:type="dcterms:W3CDTF">2023-02-27T05:36:09Z</dcterms:modified>
  <dc:title>重庆安唯昕科技有限公司</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68011AFD69324BB6B10B67089E81DB33</vt:lpwstr>
  </property>
</Properties>
</file>