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40" w:line="229" w:lineRule="auto"/>
        <w:ind w:left="3764"/>
        <w:rPr>
          <w:rFonts w:ascii="仿宋" w:hAnsi="仿宋" w:eastAsia="仿宋" w:cs="仿宋"/>
          <w:sz w:val="31"/>
          <w:szCs w:val="31"/>
        </w:rPr>
      </w:pPr>
      <w:r>
        <w:pict>
          <v:shape id="_x0000_s1026" o:spid="_x0000_s1026" o:spt="202" type="#_x0000_t202" style="position:absolute;left:0pt;margin-left:196.9pt;margin-top:522.2pt;height:49.55pt;width:19.85pt;mso-position-horizontal-relative:page;mso-position-vertical-relative:page;z-index:251660288;mso-width-relative:page;mso-height-relative:page;" filled="f" stroked="f" coordsize="21600,21600" o:allowincell="f">
            <v:path/>
            <v:fill on="f" focussize="0,0"/>
            <v:stroke on="f"/>
            <v:imagedata o:title=""/>
            <o:lock v:ext="edit" aspectratio="f"/>
            <v:textbox inset="0mm,0mm,0mm,0mm" style="layout-flow:vertical-ideographic;">
              <w:txbxContent>
                <w:p>
                  <w:pPr>
                    <w:spacing w:before="20" w:line="206" w:lineRule="auto"/>
                    <w:ind w:left="20"/>
                    <w:rPr>
                      <w:rFonts w:ascii="仿宋" w:hAnsi="仿宋" w:eastAsia="仿宋" w:cs="仿宋"/>
                      <w:sz w:val="31"/>
                      <w:szCs w:val="31"/>
                    </w:rPr>
                  </w:pPr>
                  <w:r>
                    <w:rPr>
                      <w:rFonts w:ascii="仿宋" w:hAnsi="仿宋" w:eastAsia="仿宋" w:cs="仿宋"/>
                      <w:spacing w:val="59"/>
                      <w:sz w:val="31"/>
                      <w:szCs w:val="31"/>
                    </w:rPr>
                    <w:t>审</w:t>
                  </w:r>
                  <w:r>
                    <w:rPr>
                      <w:rFonts w:ascii="仿宋" w:hAnsi="仿宋" w:eastAsia="仿宋" w:cs="仿宋"/>
                      <w:spacing w:val="58"/>
                      <w:sz w:val="31"/>
                      <w:szCs w:val="31"/>
                    </w:rPr>
                    <w:t xml:space="preserve"> 批</w:t>
                  </w:r>
                </w:p>
              </w:txbxContent>
            </v:textbox>
          </v:shape>
        </w:pict>
      </w:r>
      <w:r>
        <w:rPr>
          <w:rFonts w:ascii="仿宋" w:hAnsi="仿宋" w:eastAsia="仿宋" w:cs="仿宋"/>
          <w:spacing w:val="-13"/>
          <w:sz w:val="31"/>
          <w:szCs w:val="31"/>
        </w:rPr>
        <w:t>预</w:t>
      </w:r>
      <w:r>
        <w:rPr>
          <w:rFonts w:ascii="仿宋" w:hAnsi="仿宋" w:eastAsia="仿宋" w:cs="仿宋"/>
          <w:spacing w:val="-11"/>
          <w:sz w:val="31"/>
          <w:szCs w:val="31"/>
        </w:rPr>
        <w:t xml:space="preserve"> 案 编 号：</w:t>
      </w: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153" w:line="224" w:lineRule="auto"/>
        <w:ind w:left="1775"/>
        <w:rPr>
          <w:rFonts w:ascii="宋体" w:hAnsi="宋体" w:eastAsia="宋体" w:cs="宋体"/>
          <w:sz w:val="47"/>
          <w:szCs w:val="47"/>
        </w:rPr>
      </w:pPr>
      <w:r>
        <w:rPr>
          <w:rFonts w:ascii="宋体" w:hAnsi="宋体" w:eastAsia="宋体" w:cs="宋体"/>
          <w:spacing w:val="11"/>
          <w:sz w:val="47"/>
          <w:szCs w:val="47"/>
          <w14:textOutline w14:w="8717" w14:cap="sq" w14:cmpd="sng">
            <w14:solidFill>
              <w14:srgbClr w14:val="000000"/>
            </w14:solidFill>
            <w14:prstDash w14:val="solid"/>
            <w14:bevel/>
          </w14:textOutline>
        </w:rPr>
        <w:t>突</w:t>
      </w:r>
      <w:r>
        <w:rPr>
          <w:rFonts w:ascii="宋体" w:hAnsi="宋体" w:eastAsia="宋体" w:cs="宋体"/>
          <w:spacing w:val="8"/>
          <w:sz w:val="47"/>
          <w:szCs w:val="47"/>
          <w14:textOutline w14:w="8717" w14:cap="sq" w14:cmpd="sng">
            <w14:solidFill>
              <w14:srgbClr w14:val="000000"/>
            </w14:solidFill>
            <w14:prstDash w14:val="solid"/>
            <w14:bevel/>
          </w14:textOutline>
        </w:rPr>
        <w:t>发环境事件应急预案</w:t>
      </w: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before="101" w:line="228" w:lineRule="auto"/>
        <w:ind w:left="2233"/>
        <w:rPr>
          <w:rFonts w:ascii="仿宋" w:hAnsi="仿宋" w:eastAsia="仿宋" w:cs="仿宋"/>
          <w:sz w:val="31"/>
          <w:szCs w:val="31"/>
        </w:rPr>
      </w:pPr>
      <w:r>
        <w:rPr>
          <w:rFonts w:ascii="仿宋" w:hAnsi="仿宋" w:eastAsia="仿宋" w:cs="仿宋"/>
          <w:spacing w:val="6"/>
          <w:sz w:val="31"/>
          <w:szCs w:val="31"/>
        </w:rPr>
        <w:t>预案版本号：20</w:t>
      </w:r>
      <w:r>
        <w:rPr>
          <w:rFonts w:hint="eastAsia" w:ascii="仿宋" w:hAnsi="仿宋" w:eastAsia="仿宋" w:cs="仿宋"/>
          <w:spacing w:val="6"/>
          <w:sz w:val="31"/>
          <w:szCs w:val="31"/>
          <w:lang w:val="en-US" w:eastAsia="zh-CN"/>
        </w:rPr>
        <w:t>23</w:t>
      </w:r>
      <w:r>
        <w:rPr>
          <w:rFonts w:ascii="仿宋" w:hAnsi="仿宋" w:eastAsia="仿宋" w:cs="仿宋"/>
          <w:spacing w:val="6"/>
          <w:sz w:val="31"/>
          <w:szCs w:val="31"/>
        </w:rPr>
        <w:t xml:space="preserve"> (第一版)</w:t>
      </w:r>
    </w:p>
    <w:p>
      <w:pPr>
        <w:spacing w:line="241" w:lineRule="exact"/>
      </w:pPr>
    </w:p>
    <w:p>
      <w:pPr>
        <w:sectPr>
          <w:pgSz w:w="11906" w:h="16839"/>
          <w:pgMar w:top="1431" w:right="1785" w:bottom="0" w:left="1785" w:header="0" w:footer="0" w:gutter="0"/>
          <w:pgNumType w:fmt="upperRoman"/>
          <w:cols w:equalWidth="0" w:num="1">
            <w:col w:w="8335"/>
          </w:cols>
        </w:sectPr>
      </w:pPr>
    </w:p>
    <w:p/>
    <w:p>
      <w:pPr>
        <w:spacing w:line="14" w:lineRule="auto"/>
        <w:rPr>
          <w:rFonts w:ascii="Arial"/>
          <w:sz w:val="2"/>
        </w:rPr>
      </w:pPr>
      <w:r>
        <w:rPr>
          <w:rFonts w:ascii="Arial" w:hAnsi="Arial" w:eastAsia="Arial" w:cs="Arial"/>
          <w:sz w:val="2"/>
          <w:szCs w:val="2"/>
        </w:rPr>
        <w:br w:type="column"/>
      </w:r>
    </w:p>
    <w:p>
      <w:pPr>
        <w:spacing w:before="1" w:line="226" w:lineRule="auto"/>
        <w:rPr>
          <w:rFonts w:hint="eastAsia" w:ascii="仿宋" w:hAnsi="仿宋" w:eastAsia="仿宋" w:cs="仿宋"/>
          <w:sz w:val="31"/>
          <w:szCs w:val="31"/>
          <w:lang w:eastAsia="zh-CN"/>
        </w:rPr>
      </w:pPr>
      <w:r>
        <w:rPr>
          <w:rFonts w:ascii="仿宋" w:hAnsi="仿宋" w:eastAsia="仿宋" w:cs="仿宋"/>
          <w:spacing w:val="8"/>
          <w:sz w:val="31"/>
          <w:szCs w:val="31"/>
        </w:rPr>
        <w:t>核</w:t>
      </w:r>
      <w:r>
        <w:rPr>
          <w:rFonts w:ascii="仿宋" w:hAnsi="仿宋" w:eastAsia="仿宋" w:cs="仿宋"/>
          <w:spacing w:val="5"/>
          <w:sz w:val="31"/>
          <w:szCs w:val="31"/>
        </w:rPr>
        <w:t>：</w:t>
      </w:r>
      <w:r>
        <w:rPr>
          <w:rFonts w:hint="eastAsia" w:ascii="仿宋" w:hAnsi="仿宋" w:eastAsia="仿宋" w:cs="仿宋"/>
          <w:spacing w:val="5"/>
          <w:sz w:val="31"/>
          <w:szCs w:val="31"/>
          <w:lang w:val="en-US" w:eastAsia="zh-CN"/>
        </w:rPr>
        <w:t>刘海</w:t>
      </w:r>
    </w:p>
    <w:p>
      <w:pPr>
        <w:spacing w:before="242" w:line="194" w:lineRule="auto"/>
        <w:ind w:left="4"/>
        <w:rPr>
          <w:rFonts w:ascii="仿宋" w:hAnsi="仿宋" w:eastAsia="仿宋" w:cs="仿宋"/>
          <w:sz w:val="31"/>
          <w:szCs w:val="31"/>
        </w:rPr>
      </w:pPr>
      <w:r>
        <w:rPr>
          <w:rFonts w:ascii="仿宋" w:hAnsi="仿宋" w:eastAsia="仿宋" w:cs="仿宋"/>
          <w:spacing w:val="5"/>
          <w:sz w:val="31"/>
          <w:szCs w:val="31"/>
        </w:rPr>
        <w:t>准</w:t>
      </w:r>
      <w:r>
        <w:rPr>
          <w:rFonts w:ascii="仿宋" w:hAnsi="仿宋" w:eastAsia="仿宋" w:cs="仿宋"/>
          <w:spacing w:val="3"/>
          <w:sz w:val="31"/>
          <w:szCs w:val="31"/>
        </w:rPr>
        <w:t>：郑科</w:t>
      </w:r>
    </w:p>
    <w:p>
      <w:pPr>
        <w:sectPr>
          <w:footerReference r:id="rId5" w:type="default"/>
          <w:type w:val="continuous"/>
          <w:pgSz w:w="11906" w:h="16839"/>
          <w:pgMar w:top="1431" w:right="1785" w:bottom="0" w:left="1785" w:header="0" w:footer="0" w:gutter="0"/>
          <w:pgNumType w:fmt="upperRoman"/>
          <w:cols w:equalWidth="0" w:num="2">
            <w:col w:w="3412" w:space="100"/>
            <w:col w:w="4823"/>
          </w:cols>
        </w:sect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before="100" w:line="624" w:lineRule="exact"/>
        <w:ind w:left="1451"/>
        <w:rPr>
          <w:rFonts w:ascii="仿宋" w:hAnsi="仿宋" w:eastAsia="仿宋" w:cs="仿宋"/>
          <w:sz w:val="31"/>
          <w:szCs w:val="31"/>
        </w:rPr>
      </w:pPr>
      <w:r>
        <w:rPr>
          <w:rFonts w:ascii="仿宋" w:hAnsi="仿宋" w:eastAsia="仿宋" w:cs="仿宋"/>
          <w:spacing w:val="16"/>
          <w:position w:val="23"/>
          <w:sz w:val="31"/>
          <w:szCs w:val="31"/>
        </w:rPr>
        <w:t>编</w:t>
      </w:r>
      <w:r>
        <w:rPr>
          <w:rFonts w:ascii="仿宋" w:hAnsi="仿宋" w:eastAsia="仿宋" w:cs="仿宋"/>
          <w:spacing w:val="8"/>
          <w:position w:val="23"/>
          <w:sz w:val="31"/>
          <w:szCs w:val="31"/>
        </w:rPr>
        <w:t>制单位：宜春惠众生物能源有限公司</w:t>
      </w:r>
    </w:p>
    <w:p>
      <w:pPr>
        <w:spacing w:line="194" w:lineRule="auto"/>
        <w:ind w:left="2129"/>
        <w:rPr>
          <w:rFonts w:ascii="仿宋" w:hAnsi="仿宋" w:eastAsia="仿宋" w:cs="仿宋"/>
          <w:sz w:val="31"/>
          <w:szCs w:val="31"/>
        </w:rPr>
      </w:pPr>
      <w:r>
        <w:rPr>
          <w:rFonts w:ascii="仿宋" w:hAnsi="仿宋" w:eastAsia="仿宋" w:cs="仿宋"/>
          <w:spacing w:val="-14"/>
          <w:sz w:val="31"/>
          <w:szCs w:val="31"/>
        </w:rPr>
        <w:t>颁</w:t>
      </w:r>
      <w:r>
        <w:rPr>
          <w:rFonts w:ascii="仿宋" w:hAnsi="仿宋" w:eastAsia="仿宋" w:cs="仿宋"/>
          <w:spacing w:val="-10"/>
          <w:sz w:val="31"/>
          <w:szCs w:val="31"/>
        </w:rPr>
        <w:t>布日期：20</w:t>
      </w:r>
      <w:r>
        <w:rPr>
          <w:rFonts w:hint="eastAsia" w:ascii="仿宋" w:hAnsi="仿宋" w:eastAsia="仿宋" w:cs="仿宋"/>
          <w:spacing w:val="-10"/>
          <w:sz w:val="31"/>
          <w:szCs w:val="31"/>
          <w:lang w:val="en-US" w:eastAsia="zh-CN"/>
        </w:rPr>
        <w:t>23</w:t>
      </w:r>
      <w:r>
        <w:rPr>
          <w:rFonts w:ascii="仿宋" w:hAnsi="仿宋" w:eastAsia="仿宋" w:cs="仿宋"/>
          <w:spacing w:val="-10"/>
          <w:sz w:val="31"/>
          <w:szCs w:val="31"/>
        </w:rPr>
        <w:t xml:space="preserve"> 年 </w:t>
      </w:r>
      <w:r>
        <w:rPr>
          <w:rFonts w:hint="eastAsia" w:ascii="仿宋" w:hAnsi="仿宋" w:eastAsia="仿宋" w:cs="仿宋"/>
          <w:spacing w:val="-10"/>
          <w:sz w:val="31"/>
          <w:szCs w:val="31"/>
          <w:lang w:val="en-US" w:eastAsia="zh-CN"/>
        </w:rPr>
        <w:t>3</w:t>
      </w:r>
      <w:r>
        <w:rPr>
          <w:rFonts w:ascii="仿宋" w:hAnsi="仿宋" w:eastAsia="仿宋" w:cs="仿宋"/>
          <w:spacing w:val="-10"/>
          <w:sz w:val="31"/>
          <w:szCs w:val="31"/>
        </w:rPr>
        <w:t>月 18 日</w:t>
      </w:r>
    </w:p>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rPr>
          <w:color w:val="auto"/>
        </w:rPr>
        <w:sectPr>
          <w:type w:val="continuous"/>
          <w:pgSz w:w="11906" w:h="16839"/>
          <w:pgMar w:top="1431" w:right="1785" w:bottom="0" w:left="1785" w:header="0" w:footer="0" w:gutter="0"/>
          <w:pgNumType w:fmt="upperRoman"/>
          <w:cols w:equalWidth="0" w:num="1">
            <w:col w:w="8335"/>
          </w:cols>
        </w:sectPr>
      </w:pPr>
    </w:p>
    <w:p>
      <w:pPr>
        <w:spacing w:before="97" w:line="225" w:lineRule="auto"/>
        <w:ind w:left="3561"/>
        <w:rPr>
          <w:rFonts w:ascii="宋体" w:hAnsi="宋体" w:eastAsia="宋体" w:cs="宋体"/>
          <w:color w:val="auto"/>
          <w:sz w:val="47"/>
          <w:szCs w:val="47"/>
        </w:rPr>
      </w:pPr>
      <w:r>
        <w:rPr>
          <w:rFonts w:ascii="宋体" w:hAnsi="宋体" w:eastAsia="宋体" w:cs="宋体"/>
          <w:color w:val="auto"/>
          <w:spacing w:val="11"/>
          <w:sz w:val="47"/>
          <w:szCs w:val="47"/>
        </w:rPr>
        <w:t>批</w:t>
      </w:r>
      <w:r>
        <w:rPr>
          <w:rFonts w:ascii="宋体" w:hAnsi="宋体" w:eastAsia="宋体" w:cs="宋体"/>
          <w:color w:val="auto"/>
          <w:spacing w:val="8"/>
          <w:sz w:val="47"/>
          <w:szCs w:val="47"/>
        </w:rPr>
        <w:t xml:space="preserve"> 准 页</w:t>
      </w:r>
    </w:p>
    <w:p>
      <w:pPr>
        <w:spacing w:line="263" w:lineRule="auto"/>
        <w:rPr>
          <w:rFonts w:ascii="Arial"/>
          <w:color w:val="auto"/>
          <w:sz w:val="21"/>
        </w:rPr>
      </w:pPr>
    </w:p>
    <w:p>
      <w:pPr>
        <w:spacing w:line="264" w:lineRule="auto"/>
        <w:rPr>
          <w:rFonts w:ascii="Arial"/>
          <w:color w:val="auto"/>
          <w:sz w:val="21"/>
        </w:rPr>
      </w:pPr>
    </w:p>
    <w:p>
      <w:pPr>
        <w:spacing w:before="91" w:line="411" w:lineRule="auto"/>
        <w:ind w:firstLine="563"/>
        <w:rPr>
          <w:rFonts w:ascii="宋体" w:hAnsi="宋体" w:eastAsia="宋体" w:cs="宋体"/>
          <w:color w:val="auto"/>
          <w:sz w:val="28"/>
          <w:szCs w:val="28"/>
        </w:rPr>
      </w:pPr>
      <w:r>
        <w:rPr>
          <w:rFonts w:ascii="宋体" w:hAnsi="宋体" w:eastAsia="宋体" w:cs="宋体"/>
          <w:color w:val="auto"/>
          <w:spacing w:val="2"/>
          <w:sz w:val="28"/>
          <w:szCs w:val="28"/>
        </w:rPr>
        <w:t>为贯彻落实《中华人民共和国环境保护法》、《企业事业单位突</w:t>
      </w:r>
      <w:r>
        <w:rPr>
          <w:rFonts w:ascii="宋体" w:hAnsi="宋体" w:eastAsia="宋体" w:cs="宋体"/>
          <w:color w:val="auto"/>
          <w:spacing w:val="1"/>
          <w:sz w:val="28"/>
          <w:szCs w:val="28"/>
        </w:rPr>
        <w:t>发</w:t>
      </w:r>
      <w:r>
        <w:rPr>
          <w:rFonts w:ascii="宋体" w:hAnsi="宋体" w:eastAsia="宋体" w:cs="宋体"/>
          <w:color w:val="auto"/>
          <w:sz w:val="28"/>
          <w:szCs w:val="28"/>
        </w:rPr>
        <w:t xml:space="preserve">环 </w:t>
      </w:r>
      <w:r>
        <w:rPr>
          <w:rFonts w:ascii="宋体" w:hAnsi="宋体" w:eastAsia="宋体" w:cs="宋体"/>
          <w:color w:val="auto"/>
          <w:spacing w:val="2"/>
          <w:sz w:val="28"/>
          <w:szCs w:val="28"/>
        </w:rPr>
        <w:t>境事件应急预案备案管理办法(试行</w:t>
      </w:r>
      <w:r>
        <w:rPr>
          <w:rFonts w:ascii="宋体" w:hAnsi="宋体" w:eastAsia="宋体" w:cs="宋体"/>
          <w:color w:val="auto"/>
          <w:spacing w:val="1"/>
          <w:sz w:val="28"/>
          <w:szCs w:val="28"/>
        </w:rPr>
        <w:t>)》、《突发环境事件应急管理办法》</w:t>
      </w:r>
      <w:r>
        <w:rPr>
          <w:rFonts w:ascii="宋体" w:hAnsi="宋体" w:eastAsia="宋体" w:cs="宋体"/>
          <w:color w:val="auto"/>
          <w:sz w:val="28"/>
          <w:szCs w:val="28"/>
        </w:rPr>
        <w:t xml:space="preserve"> </w:t>
      </w:r>
      <w:r>
        <w:rPr>
          <w:rFonts w:ascii="宋体" w:hAnsi="宋体" w:eastAsia="宋体" w:cs="宋体"/>
          <w:color w:val="auto"/>
          <w:spacing w:val="2"/>
          <w:sz w:val="28"/>
          <w:szCs w:val="28"/>
        </w:rPr>
        <w:t>等法律、法规有关规定，建立健全宜春惠众生物能源有限公司环境</w:t>
      </w:r>
      <w:r>
        <w:rPr>
          <w:rFonts w:ascii="宋体" w:hAnsi="宋体" w:eastAsia="宋体" w:cs="宋体"/>
          <w:color w:val="auto"/>
          <w:spacing w:val="1"/>
          <w:sz w:val="28"/>
          <w:szCs w:val="28"/>
        </w:rPr>
        <w:t>应</w:t>
      </w:r>
      <w:r>
        <w:rPr>
          <w:rFonts w:ascii="宋体" w:hAnsi="宋体" w:eastAsia="宋体" w:cs="宋体"/>
          <w:color w:val="auto"/>
          <w:sz w:val="28"/>
          <w:szCs w:val="28"/>
        </w:rPr>
        <w:t xml:space="preserve">急体 </w:t>
      </w:r>
      <w:r>
        <w:rPr>
          <w:rFonts w:ascii="宋体" w:hAnsi="宋体" w:eastAsia="宋体" w:cs="宋体"/>
          <w:color w:val="auto"/>
          <w:spacing w:val="2"/>
          <w:sz w:val="28"/>
          <w:szCs w:val="28"/>
        </w:rPr>
        <w:t>系，确保宜春惠众生物能源有限公司在发生突发环境事件时，各项</w:t>
      </w:r>
      <w:r>
        <w:rPr>
          <w:rFonts w:ascii="宋体" w:hAnsi="宋体" w:eastAsia="宋体" w:cs="宋体"/>
          <w:color w:val="auto"/>
          <w:spacing w:val="1"/>
          <w:sz w:val="28"/>
          <w:szCs w:val="28"/>
        </w:rPr>
        <w:t>应</w:t>
      </w:r>
      <w:r>
        <w:rPr>
          <w:rFonts w:ascii="宋体" w:hAnsi="宋体" w:eastAsia="宋体" w:cs="宋体"/>
          <w:color w:val="auto"/>
          <w:sz w:val="28"/>
          <w:szCs w:val="28"/>
        </w:rPr>
        <w:t xml:space="preserve">急工 </w:t>
      </w:r>
      <w:r>
        <w:rPr>
          <w:rFonts w:ascii="宋体" w:hAnsi="宋体" w:eastAsia="宋体" w:cs="宋体"/>
          <w:color w:val="auto"/>
          <w:spacing w:val="2"/>
          <w:sz w:val="28"/>
          <w:szCs w:val="28"/>
        </w:rPr>
        <w:t>作能够高效有序地快速启动，避免和最大限度地减轻突发环境事件对</w:t>
      </w:r>
      <w:r>
        <w:rPr>
          <w:rFonts w:ascii="宋体" w:hAnsi="宋体" w:eastAsia="宋体" w:cs="宋体"/>
          <w:color w:val="auto"/>
          <w:spacing w:val="1"/>
          <w:sz w:val="28"/>
          <w:szCs w:val="28"/>
        </w:rPr>
        <w:t>环</w:t>
      </w:r>
      <w:r>
        <w:rPr>
          <w:rFonts w:ascii="宋体" w:hAnsi="宋体" w:eastAsia="宋体" w:cs="宋体"/>
          <w:color w:val="auto"/>
          <w:sz w:val="28"/>
          <w:szCs w:val="28"/>
        </w:rPr>
        <w:t xml:space="preserve">境 </w:t>
      </w:r>
      <w:r>
        <w:rPr>
          <w:rFonts w:ascii="宋体" w:hAnsi="宋体" w:eastAsia="宋体" w:cs="宋体"/>
          <w:color w:val="auto"/>
          <w:spacing w:val="-12"/>
          <w:sz w:val="28"/>
          <w:szCs w:val="28"/>
        </w:rPr>
        <w:t>造成的</w:t>
      </w:r>
      <w:r>
        <w:rPr>
          <w:rFonts w:ascii="宋体" w:hAnsi="宋体" w:eastAsia="宋体" w:cs="宋体"/>
          <w:color w:val="auto"/>
          <w:spacing w:val="-9"/>
          <w:sz w:val="28"/>
          <w:szCs w:val="28"/>
        </w:rPr>
        <w:t>损</w:t>
      </w:r>
      <w:r>
        <w:rPr>
          <w:rFonts w:ascii="宋体" w:hAnsi="宋体" w:eastAsia="宋体" w:cs="宋体"/>
          <w:color w:val="auto"/>
          <w:spacing w:val="-6"/>
          <w:sz w:val="28"/>
          <w:szCs w:val="28"/>
        </w:rPr>
        <w:t>失和危害，结合宜春惠众生物能源有限公司实际情况，制定了《宜</w:t>
      </w:r>
      <w:r>
        <w:rPr>
          <w:rFonts w:ascii="宋体" w:hAnsi="宋体" w:eastAsia="宋体" w:cs="宋体"/>
          <w:color w:val="auto"/>
          <w:sz w:val="28"/>
          <w:szCs w:val="28"/>
        </w:rPr>
        <w:t xml:space="preserve"> </w:t>
      </w:r>
      <w:r>
        <w:rPr>
          <w:rFonts w:ascii="宋体" w:hAnsi="宋体" w:eastAsia="宋体" w:cs="宋体"/>
          <w:color w:val="auto"/>
          <w:spacing w:val="-1"/>
          <w:sz w:val="28"/>
          <w:szCs w:val="28"/>
        </w:rPr>
        <w:t>春惠众生物能源有限公</w:t>
      </w:r>
      <w:r>
        <w:rPr>
          <w:rFonts w:ascii="宋体" w:hAnsi="宋体" w:eastAsia="宋体" w:cs="宋体"/>
          <w:color w:val="auto"/>
          <w:sz w:val="28"/>
          <w:szCs w:val="28"/>
        </w:rPr>
        <w:t>司突发环境事件应急预案》。</w:t>
      </w:r>
    </w:p>
    <w:p>
      <w:pPr>
        <w:spacing w:before="2" w:line="411" w:lineRule="auto"/>
        <w:ind w:left="1" w:firstLine="560"/>
        <w:rPr>
          <w:rFonts w:ascii="宋体" w:hAnsi="宋体" w:eastAsia="宋体" w:cs="宋体"/>
          <w:color w:val="auto"/>
          <w:sz w:val="28"/>
          <w:szCs w:val="28"/>
        </w:rPr>
      </w:pPr>
      <w:r>
        <w:rPr>
          <w:rFonts w:ascii="宋体" w:hAnsi="宋体" w:eastAsia="宋体" w:cs="宋体"/>
          <w:color w:val="auto"/>
          <w:spacing w:val="2"/>
          <w:sz w:val="28"/>
          <w:szCs w:val="28"/>
        </w:rPr>
        <w:t>本预案结合宜春惠众生物能源有限公司实际生产经营情况、存在的环</w:t>
      </w:r>
      <w:r>
        <w:rPr>
          <w:rFonts w:ascii="宋体" w:hAnsi="宋体" w:eastAsia="宋体" w:cs="宋体"/>
          <w:color w:val="auto"/>
          <w:sz w:val="28"/>
          <w:szCs w:val="28"/>
        </w:rPr>
        <w:t xml:space="preserve"> </w:t>
      </w:r>
      <w:r>
        <w:rPr>
          <w:rFonts w:ascii="宋体" w:hAnsi="宋体" w:eastAsia="宋体" w:cs="宋体"/>
          <w:color w:val="auto"/>
          <w:spacing w:val="2"/>
          <w:sz w:val="28"/>
          <w:szCs w:val="28"/>
        </w:rPr>
        <w:t>境风险和区域环境特征进行编制，内容包含环境风险评估、突发环境</w:t>
      </w:r>
      <w:r>
        <w:rPr>
          <w:rFonts w:ascii="宋体" w:hAnsi="宋体" w:eastAsia="宋体" w:cs="宋体"/>
          <w:color w:val="auto"/>
          <w:sz w:val="28"/>
          <w:szCs w:val="28"/>
        </w:rPr>
        <w:t xml:space="preserve">事件 </w:t>
      </w:r>
      <w:r>
        <w:rPr>
          <w:rFonts w:ascii="宋体" w:hAnsi="宋体" w:eastAsia="宋体" w:cs="宋体"/>
          <w:color w:val="auto"/>
          <w:spacing w:val="2"/>
          <w:sz w:val="28"/>
          <w:szCs w:val="28"/>
        </w:rPr>
        <w:t>应急组织机构和职责、预防与预警、应急响应、信息报送和后期处置</w:t>
      </w:r>
      <w:r>
        <w:rPr>
          <w:rFonts w:ascii="宋体" w:hAnsi="宋体" w:eastAsia="宋体" w:cs="宋体"/>
          <w:color w:val="auto"/>
          <w:sz w:val="28"/>
          <w:szCs w:val="28"/>
        </w:rPr>
        <w:t xml:space="preserve">等内 </w:t>
      </w:r>
      <w:r>
        <w:rPr>
          <w:rFonts w:ascii="宋体" w:hAnsi="宋体" w:eastAsia="宋体" w:cs="宋体"/>
          <w:color w:val="auto"/>
          <w:spacing w:val="-5"/>
          <w:sz w:val="28"/>
          <w:szCs w:val="28"/>
        </w:rPr>
        <w:t>容。</w:t>
      </w:r>
    </w:p>
    <w:p>
      <w:pPr>
        <w:spacing w:before="1" w:line="417" w:lineRule="auto"/>
        <w:ind w:left="1" w:firstLine="560"/>
        <w:rPr>
          <w:rFonts w:ascii="宋体" w:hAnsi="宋体" w:eastAsia="宋体" w:cs="宋体"/>
          <w:color w:val="auto"/>
          <w:sz w:val="28"/>
          <w:szCs w:val="28"/>
        </w:rPr>
      </w:pPr>
      <w:r>
        <w:rPr>
          <w:rFonts w:ascii="宋体" w:hAnsi="宋体" w:eastAsia="宋体" w:cs="宋体"/>
          <w:color w:val="auto"/>
          <w:spacing w:val="2"/>
          <w:sz w:val="28"/>
          <w:szCs w:val="28"/>
        </w:rPr>
        <w:t>《宜春惠众生物能源有限公司突发环境事件应急预案》经宜春惠众</w:t>
      </w:r>
      <w:r>
        <w:rPr>
          <w:rFonts w:ascii="宋体" w:hAnsi="宋体" w:eastAsia="宋体" w:cs="宋体"/>
          <w:color w:val="auto"/>
          <w:spacing w:val="1"/>
          <w:sz w:val="28"/>
          <w:szCs w:val="28"/>
        </w:rPr>
        <w:t>生</w:t>
      </w:r>
      <w:r>
        <w:rPr>
          <w:rFonts w:ascii="宋体" w:hAnsi="宋体" w:eastAsia="宋体" w:cs="宋体"/>
          <w:color w:val="auto"/>
          <w:sz w:val="28"/>
          <w:szCs w:val="28"/>
        </w:rPr>
        <w:t xml:space="preserve"> </w:t>
      </w:r>
      <w:r>
        <w:rPr>
          <w:rFonts w:ascii="宋体" w:hAnsi="宋体" w:eastAsia="宋体" w:cs="宋体"/>
          <w:color w:val="auto"/>
          <w:spacing w:val="-1"/>
          <w:sz w:val="28"/>
          <w:szCs w:val="28"/>
        </w:rPr>
        <w:t>物能源有限公司突发环境</w:t>
      </w:r>
      <w:r>
        <w:rPr>
          <w:rFonts w:ascii="宋体" w:hAnsi="宋体" w:eastAsia="宋体" w:cs="宋体"/>
          <w:color w:val="auto"/>
          <w:sz w:val="28"/>
          <w:szCs w:val="28"/>
        </w:rPr>
        <w:t>事件应急救援指挥部审核通过，现正式发布。</w:t>
      </w:r>
    </w:p>
    <w:p>
      <w:pPr>
        <w:spacing w:line="244" w:lineRule="auto"/>
        <w:rPr>
          <w:rFonts w:ascii="Arial"/>
          <w:color w:val="auto"/>
          <w:sz w:val="21"/>
        </w:rPr>
      </w:pPr>
    </w:p>
    <w:p>
      <w:pPr>
        <w:spacing w:line="244" w:lineRule="auto"/>
        <w:rPr>
          <w:rFonts w:ascii="Arial"/>
          <w:color w:val="auto"/>
          <w:sz w:val="21"/>
        </w:rPr>
      </w:pPr>
    </w:p>
    <w:p>
      <w:pPr>
        <w:spacing w:line="244" w:lineRule="auto"/>
        <w:rPr>
          <w:rFonts w:ascii="Arial"/>
          <w:color w:val="auto"/>
          <w:sz w:val="21"/>
        </w:rPr>
      </w:pPr>
    </w:p>
    <w:p>
      <w:pPr>
        <w:spacing w:line="245" w:lineRule="auto"/>
        <w:rPr>
          <w:rFonts w:ascii="Arial"/>
          <w:color w:val="auto"/>
          <w:sz w:val="21"/>
        </w:rPr>
      </w:pPr>
    </w:p>
    <w:p>
      <w:pPr>
        <w:spacing w:line="245" w:lineRule="auto"/>
        <w:rPr>
          <w:rFonts w:ascii="Arial"/>
          <w:color w:val="auto"/>
          <w:sz w:val="21"/>
        </w:rPr>
      </w:pPr>
    </w:p>
    <w:p>
      <w:pPr>
        <w:spacing w:line="245" w:lineRule="auto"/>
        <w:rPr>
          <w:rFonts w:ascii="Arial"/>
          <w:color w:val="auto"/>
          <w:sz w:val="21"/>
        </w:rPr>
      </w:pPr>
    </w:p>
    <w:p>
      <w:pPr>
        <w:spacing w:line="245" w:lineRule="auto"/>
        <w:rPr>
          <w:rFonts w:ascii="Arial"/>
          <w:color w:val="auto"/>
          <w:sz w:val="21"/>
        </w:rPr>
      </w:pPr>
    </w:p>
    <w:p>
      <w:pPr>
        <w:spacing w:before="75" w:line="228" w:lineRule="auto"/>
        <w:ind w:left="4204"/>
        <w:rPr>
          <w:rFonts w:ascii="宋体" w:hAnsi="宋体" w:eastAsia="宋体" w:cs="宋体"/>
          <w:color w:val="auto"/>
          <w:sz w:val="23"/>
          <w:szCs w:val="23"/>
        </w:rPr>
      </w:pPr>
      <w:r>
        <w:rPr>
          <w:rFonts w:ascii="宋体" w:hAnsi="宋体" w:eastAsia="宋体" w:cs="宋体"/>
          <w:color w:val="auto"/>
          <w:spacing w:val="15"/>
          <w:sz w:val="23"/>
          <w:szCs w:val="23"/>
        </w:rPr>
        <w:t>宜</w:t>
      </w:r>
      <w:r>
        <w:rPr>
          <w:rFonts w:ascii="宋体" w:hAnsi="宋体" w:eastAsia="宋体" w:cs="宋体"/>
          <w:color w:val="auto"/>
          <w:spacing w:val="8"/>
          <w:sz w:val="23"/>
          <w:szCs w:val="23"/>
        </w:rPr>
        <w:t>春惠众生物能源有限公司总经理：</w:t>
      </w:r>
    </w:p>
    <w:p>
      <w:pPr>
        <w:spacing w:before="183" w:line="228" w:lineRule="auto"/>
        <w:jc w:val="right"/>
        <w:rPr>
          <w:rFonts w:ascii="宋体" w:hAnsi="宋体" w:eastAsia="宋体" w:cs="宋体"/>
          <w:color w:val="auto"/>
          <w:sz w:val="23"/>
          <w:szCs w:val="23"/>
        </w:rPr>
      </w:pPr>
      <w:r>
        <w:rPr>
          <w:rFonts w:ascii="Times New Roman" w:hAnsi="Times New Roman" w:eastAsia="Times New Roman" w:cs="Times New Roman"/>
          <w:color w:val="auto"/>
          <w:spacing w:val="-3"/>
          <w:sz w:val="23"/>
          <w:szCs w:val="23"/>
        </w:rPr>
        <w:t>20</w:t>
      </w:r>
      <w:r>
        <w:rPr>
          <w:rFonts w:hint="eastAsia" w:ascii="Times New Roman" w:hAnsi="Times New Roman" w:eastAsia="宋体" w:cs="Times New Roman"/>
          <w:color w:val="auto"/>
          <w:spacing w:val="-3"/>
          <w:sz w:val="23"/>
          <w:szCs w:val="23"/>
          <w:lang w:val="en-US" w:eastAsia="zh-CN"/>
        </w:rPr>
        <w:t>23</w:t>
      </w:r>
      <w:r>
        <w:rPr>
          <w:rFonts w:ascii="Times New Roman" w:hAnsi="Times New Roman" w:eastAsia="Times New Roman" w:cs="Times New Roman"/>
          <w:color w:val="auto"/>
          <w:spacing w:val="-3"/>
          <w:sz w:val="23"/>
          <w:szCs w:val="23"/>
        </w:rPr>
        <w:t xml:space="preserve"> </w:t>
      </w:r>
      <w:r>
        <w:rPr>
          <w:rFonts w:ascii="宋体" w:hAnsi="宋体" w:eastAsia="宋体" w:cs="宋体"/>
          <w:color w:val="auto"/>
          <w:spacing w:val="-3"/>
          <w:sz w:val="23"/>
          <w:szCs w:val="23"/>
        </w:rPr>
        <w:t xml:space="preserve">年 </w:t>
      </w:r>
      <w:r>
        <w:rPr>
          <w:rFonts w:hint="eastAsia" w:ascii="Times New Roman" w:hAnsi="Times New Roman" w:eastAsia="宋体" w:cs="Times New Roman"/>
          <w:color w:val="auto"/>
          <w:spacing w:val="-3"/>
          <w:sz w:val="23"/>
          <w:szCs w:val="23"/>
          <w:lang w:val="en-US" w:eastAsia="zh-CN"/>
        </w:rPr>
        <w:t>3</w:t>
      </w:r>
      <w:r>
        <w:rPr>
          <w:rFonts w:ascii="宋体" w:hAnsi="宋体" w:eastAsia="宋体" w:cs="宋体"/>
          <w:color w:val="auto"/>
          <w:spacing w:val="-3"/>
          <w:sz w:val="23"/>
          <w:szCs w:val="23"/>
        </w:rPr>
        <w:t xml:space="preserve">月 </w:t>
      </w:r>
      <w:r>
        <w:rPr>
          <w:rFonts w:ascii="Times New Roman" w:hAnsi="Times New Roman" w:eastAsia="Times New Roman" w:cs="Times New Roman"/>
          <w:color w:val="auto"/>
          <w:spacing w:val="-3"/>
          <w:sz w:val="23"/>
          <w:szCs w:val="23"/>
        </w:rPr>
        <w:t xml:space="preserve">18 </w:t>
      </w:r>
      <w:r>
        <w:rPr>
          <w:rFonts w:ascii="宋体" w:hAnsi="宋体" w:eastAsia="宋体" w:cs="宋体"/>
          <w:color w:val="auto"/>
          <w:spacing w:val="-1"/>
          <w:sz w:val="23"/>
          <w:szCs w:val="23"/>
        </w:rPr>
        <w:t>日</w:t>
      </w:r>
    </w:p>
    <w:p>
      <w:pPr>
        <w:rPr>
          <w:color w:val="auto"/>
        </w:rPr>
        <w:sectPr>
          <w:pgSz w:w="11906" w:h="16839"/>
          <w:pgMar w:top="1393" w:right="1456" w:bottom="0" w:left="1428" w:header="0" w:footer="0" w:gutter="0"/>
          <w:pgNumType w:fmt="upperRoman" w:start="1"/>
          <w:cols w:space="720" w:num="1"/>
        </w:sectPr>
      </w:pPr>
    </w:p>
    <w:sdt>
      <w:sdtPr>
        <w:rPr>
          <w:rFonts w:ascii="宋体" w:hAnsi="宋体" w:eastAsia="宋体" w:cs="宋体"/>
          <w:color w:val="auto"/>
          <w:sz w:val="20"/>
          <w:szCs w:val="20"/>
        </w:rPr>
        <w:id w:val="3"/>
        <w:docPartObj>
          <w:docPartGallery w:val="Table of Contents"/>
          <w:docPartUnique/>
        </w:docPartObj>
      </w:sdtPr>
      <w:sdtEndPr>
        <w:rPr>
          <w:rFonts w:hint="eastAsia" w:ascii="仿宋" w:hAnsi="仿宋" w:eastAsia="仿宋" w:cs="仿宋"/>
          <w:color w:val="auto"/>
          <w:sz w:val="22"/>
          <w:szCs w:val="22"/>
        </w:rPr>
      </w:sdtEndPr>
      <w:sdtContent>
        <w:p>
          <w:pPr>
            <w:spacing w:before="41" w:line="231" w:lineRule="auto"/>
            <w:ind w:left="4331"/>
            <w:rPr>
              <w:rFonts w:hint="eastAsia" w:ascii="仿宋" w:hAnsi="仿宋" w:eastAsia="仿宋" w:cs="仿宋"/>
              <w:color w:val="auto"/>
              <w:sz w:val="22"/>
              <w:szCs w:val="22"/>
            </w:rPr>
          </w:pPr>
          <w:r>
            <w:rPr>
              <w:rFonts w:hint="eastAsia" w:ascii="仿宋" w:hAnsi="仿宋" w:eastAsia="仿宋" w:cs="仿宋"/>
              <w:color w:val="auto"/>
              <w:spacing w:val="-16"/>
              <w:sz w:val="22"/>
              <w:szCs w:val="22"/>
            </w:rPr>
            <w:t>目</w:t>
          </w:r>
          <w:r>
            <w:rPr>
              <w:rFonts w:hint="eastAsia" w:ascii="仿宋" w:hAnsi="仿宋" w:eastAsia="仿宋" w:cs="仿宋"/>
              <w:color w:val="auto"/>
              <w:spacing w:val="-15"/>
              <w:sz w:val="22"/>
              <w:szCs w:val="22"/>
            </w:rPr>
            <w:t>录</w:t>
          </w:r>
        </w:p>
        <w:p>
          <w:pPr>
            <w:tabs>
              <w:tab w:val="right" w:leader="dot" w:pos="9045"/>
            </w:tabs>
            <w:spacing w:before="251" w:line="231" w:lineRule="auto"/>
            <w:rPr>
              <w:rFonts w:hint="eastAsia" w:ascii="仿宋" w:hAnsi="仿宋" w:eastAsia="仿宋" w:cs="仿宋"/>
              <w:color w:val="auto"/>
              <w:sz w:val="22"/>
              <w:szCs w:val="22"/>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"_bookmark1"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3"/>
              <w:sz w:val="22"/>
              <w:szCs w:val="22"/>
              <w14:textOutline w14:w="3614" w14:cap="sq" w14:cmpd="sng">
                <w14:solidFill>
                  <w14:srgbClr w14:val="000000"/>
                </w14:solidFill>
                <w14:prstDash w14:val="solid"/>
                <w14:bevel/>
              </w14:textOutline>
            </w:rPr>
            <w:t>第</w:t>
          </w:r>
          <w:r>
            <w:rPr>
              <w:rFonts w:hint="eastAsia" w:ascii="仿宋" w:hAnsi="仿宋" w:eastAsia="仿宋" w:cs="仿宋"/>
              <w:color w:val="auto"/>
              <w:spacing w:val="7"/>
              <w:sz w:val="22"/>
              <w:szCs w:val="22"/>
              <w14:textOutline w14:w="3614" w14:cap="sq" w14:cmpd="sng">
                <w14:solidFill>
                  <w14:srgbClr w14:val="000000"/>
                </w14:solidFill>
                <w14:prstDash w14:val="solid"/>
                <w14:bevel/>
              </w14:textOutline>
            </w:rPr>
            <w:t>一章</w:t>
          </w:r>
          <w:r>
            <w:rPr>
              <w:rFonts w:hint="eastAsia" w:ascii="仿宋" w:hAnsi="仿宋" w:eastAsia="仿宋" w:cs="仿宋"/>
              <w:color w:val="auto"/>
              <w:spacing w:val="7"/>
              <w:sz w:val="22"/>
              <w:szCs w:val="22"/>
            </w:rPr>
            <w:t xml:space="preserve"> </w:t>
          </w:r>
          <w:r>
            <w:rPr>
              <w:rFonts w:hint="eastAsia" w:ascii="仿宋" w:hAnsi="仿宋" w:eastAsia="仿宋" w:cs="仿宋"/>
              <w:color w:val="auto"/>
              <w:spacing w:val="7"/>
              <w:sz w:val="22"/>
              <w:szCs w:val="22"/>
              <w14:textOutline w14:w="3614" w14:cap="sq" w14:cmpd="sng">
                <w14:solidFill>
                  <w14:srgbClr w14:val="000000"/>
                </w14:solidFill>
                <w14:prstDash w14:val="solid"/>
                <w14:bevel/>
              </w14:textOutline>
            </w:rPr>
            <w:t>总</w:t>
          </w:r>
          <w:r>
            <w:rPr>
              <w:rFonts w:hint="eastAsia" w:ascii="仿宋" w:hAnsi="仿宋" w:eastAsia="仿宋" w:cs="仿宋"/>
              <w:color w:val="auto"/>
              <w:spacing w:val="7"/>
              <w:sz w:val="22"/>
              <w:szCs w:val="22"/>
            </w:rPr>
            <w:t xml:space="preserve"> </w:t>
          </w:r>
          <w:r>
            <w:rPr>
              <w:rFonts w:hint="eastAsia" w:ascii="仿宋" w:hAnsi="仿宋" w:eastAsia="仿宋" w:cs="仿宋"/>
              <w:color w:val="auto"/>
              <w:spacing w:val="7"/>
              <w:sz w:val="22"/>
              <w:szCs w:val="22"/>
              <w14:textOutline w14:w="3614" w14:cap="sq" w14:cmpd="sng">
                <w14:solidFill>
                  <w14:srgbClr w14:val="000000"/>
                </w14:solidFill>
                <w14:prstDash w14:val="solid"/>
                <w14:bevel/>
              </w14:textOutline>
            </w:rPr>
            <w:t>则</w:t>
          </w:r>
          <w:r>
            <w:rPr>
              <w:rFonts w:hint="eastAsia" w:ascii="仿宋" w:hAnsi="仿宋" w:eastAsia="仿宋" w:cs="仿宋"/>
              <w:b/>
              <w:bCs/>
              <w:color w:val="auto"/>
              <w:sz w:val="22"/>
              <w:szCs w:val="22"/>
            </w:rPr>
            <w:tab/>
          </w:r>
          <w:r>
            <w:rPr>
              <w:rFonts w:hint="eastAsia" w:ascii="仿宋" w:hAnsi="仿宋" w:eastAsia="仿宋" w:cs="仿宋"/>
              <w:b/>
              <w:bCs/>
              <w:color w:val="auto"/>
              <w:spacing w:val="7"/>
              <w:sz w:val="22"/>
              <w:szCs w:val="22"/>
            </w:rPr>
            <w:t>1</w:t>
          </w:r>
          <w:r>
            <w:rPr>
              <w:rFonts w:hint="eastAsia" w:ascii="仿宋" w:hAnsi="仿宋" w:eastAsia="仿宋" w:cs="仿宋"/>
              <w:b/>
              <w:bCs/>
              <w:color w:val="auto"/>
              <w:spacing w:val="7"/>
              <w:sz w:val="22"/>
              <w:szCs w:val="22"/>
            </w:rPr>
            <w:fldChar w:fldCharType="end"/>
          </w:r>
        </w:p>
        <w:p>
          <w:pPr>
            <w:spacing w:line="321" w:lineRule="auto"/>
            <w:rPr>
              <w:rFonts w:hint="eastAsia" w:ascii="仿宋" w:hAnsi="仿宋" w:eastAsia="仿宋" w:cs="仿宋"/>
              <w:color w:val="auto"/>
              <w:sz w:val="22"/>
              <w:szCs w:val="22"/>
            </w:rPr>
          </w:pPr>
        </w:p>
        <w:p>
          <w:pPr>
            <w:tabs>
              <w:tab w:val="right" w:leader="dot" w:pos="9045"/>
            </w:tabs>
            <w:spacing w:before="62" w:line="231" w:lineRule="auto"/>
            <w:ind w:left="421"/>
            <w:rPr>
              <w:rFonts w:hint="eastAsia" w:ascii="仿宋" w:hAnsi="仿宋" w:eastAsia="仿宋" w:cs="仿宋"/>
              <w:color w:val="auto"/>
              <w:sz w:val="22"/>
              <w:szCs w:val="22"/>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"_bookmark2"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4"/>
              <w:sz w:val="22"/>
              <w:szCs w:val="22"/>
            </w:rPr>
            <w:t>1.1 编制目的</w:t>
          </w:r>
          <w:r>
            <w:rPr>
              <w:rFonts w:hint="eastAsia" w:ascii="仿宋" w:hAnsi="仿宋" w:eastAsia="仿宋" w:cs="仿宋"/>
              <w:color w:val="auto"/>
              <w:sz w:val="22"/>
              <w:szCs w:val="22"/>
            </w:rPr>
            <w:tab/>
          </w:r>
          <w:r>
            <w:rPr>
              <w:rFonts w:hint="eastAsia" w:ascii="仿宋" w:hAnsi="仿宋" w:eastAsia="仿宋" w:cs="仿宋"/>
              <w:color w:val="auto"/>
              <w:spacing w:val="3"/>
              <w:sz w:val="22"/>
              <w:szCs w:val="22"/>
            </w:rPr>
            <w:t>1</w:t>
          </w:r>
          <w:r>
            <w:rPr>
              <w:rFonts w:hint="eastAsia" w:ascii="仿宋" w:hAnsi="仿宋" w:eastAsia="仿宋" w:cs="仿宋"/>
              <w:color w:val="auto"/>
              <w:spacing w:val="3"/>
              <w:sz w:val="22"/>
              <w:szCs w:val="22"/>
            </w:rPr>
            <w:fldChar w:fldCharType="end"/>
          </w:r>
        </w:p>
        <w:p>
          <w:pPr>
            <w:spacing w:line="322" w:lineRule="auto"/>
            <w:rPr>
              <w:rFonts w:hint="eastAsia" w:ascii="仿宋" w:hAnsi="仿宋" w:eastAsia="仿宋" w:cs="仿宋"/>
              <w:color w:val="auto"/>
              <w:sz w:val="22"/>
              <w:szCs w:val="22"/>
            </w:rPr>
          </w:pPr>
        </w:p>
        <w:p>
          <w:pPr>
            <w:tabs>
              <w:tab w:val="right" w:leader="dot" w:pos="9045"/>
            </w:tabs>
            <w:spacing w:before="62" w:line="231" w:lineRule="auto"/>
            <w:ind w:left="421"/>
            <w:rPr>
              <w:rFonts w:hint="eastAsia" w:ascii="仿宋" w:hAnsi="仿宋" w:eastAsia="仿宋" w:cs="仿宋"/>
              <w:color w:val="auto"/>
              <w:sz w:val="22"/>
              <w:szCs w:val="22"/>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"_bookmark3"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4"/>
              <w:sz w:val="22"/>
              <w:szCs w:val="22"/>
            </w:rPr>
            <w:t>1.2 编制依据</w:t>
          </w:r>
          <w:r>
            <w:rPr>
              <w:rFonts w:hint="eastAsia" w:ascii="仿宋" w:hAnsi="仿宋" w:eastAsia="仿宋" w:cs="仿宋"/>
              <w:color w:val="auto"/>
              <w:sz w:val="22"/>
              <w:szCs w:val="22"/>
            </w:rPr>
            <w:tab/>
          </w:r>
          <w:r>
            <w:rPr>
              <w:rFonts w:hint="eastAsia" w:ascii="仿宋" w:hAnsi="仿宋" w:eastAsia="仿宋" w:cs="仿宋"/>
              <w:color w:val="auto"/>
              <w:spacing w:val="3"/>
              <w:sz w:val="22"/>
              <w:szCs w:val="22"/>
            </w:rPr>
            <w:t>1</w:t>
          </w:r>
          <w:r>
            <w:rPr>
              <w:rFonts w:hint="eastAsia" w:ascii="仿宋" w:hAnsi="仿宋" w:eastAsia="仿宋" w:cs="仿宋"/>
              <w:color w:val="auto"/>
              <w:spacing w:val="3"/>
              <w:sz w:val="22"/>
              <w:szCs w:val="22"/>
            </w:rPr>
            <w:fldChar w:fldCharType="end"/>
          </w:r>
        </w:p>
        <w:p>
          <w:pPr>
            <w:spacing w:line="322" w:lineRule="auto"/>
            <w:rPr>
              <w:rFonts w:hint="eastAsia" w:ascii="仿宋" w:hAnsi="仿宋" w:eastAsia="仿宋" w:cs="仿宋"/>
              <w:color w:val="auto"/>
              <w:sz w:val="22"/>
              <w:szCs w:val="22"/>
            </w:rPr>
          </w:pPr>
        </w:p>
        <w:p>
          <w:pPr>
            <w:tabs>
              <w:tab w:val="right" w:leader="dot" w:pos="9045"/>
            </w:tabs>
            <w:spacing w:before="62" w:line="232" w:lineRule="auto"/>
            <w:ind w:left="421"/>
            <w:rPr>
              <w:rFonts w:hint="eastAsia" w:ascii="仿宋" w:hAnsi="仿宋" w:eastAsia="仿宋" w:cs="仿宋"/>
              <w:color w:val="auto"/>
              <w:sz w:val="22"/>
              <w:szCs w:val="22"/>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"_bookmark4"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4"/>
              <w:sz w:val="22"/>
              <w:szCs w:val="22"/>
            </w:rPr>
            <w:t>1.3 适用范围</w:t>
          </w:r>
          <w:r>
            <w:rPr>
              <w:rFonts w:hint="eastAsia" w:ascii="仿宋" w:hAnsi="仿宋" w:eastAsia="仿宋" w:cs="仿宋"/>
              <w:color w:val="auto"/>
              <w:sz w:val="22"/>
              <w:szCs w:val="22"/>
            </w:rPr>
            <w:tab/>
          </w:r>
          <w:r>
            <w:rPr>
              <w:rFonts w:hint="eastAsia" w:ascii="仿宋" w:hAnsi="仿宋" w:eastAsia="仿宋" w:cs="仿宋"/>
              <w:color w:val="auto"/>
              <w:spacing w:val="3"/>
              <w:sz w:val="22"/>
              <w:szCs w:val="22"/>
              <w:lang w:val="en-US" w:eastAsia="zh-CN"/>
            </w:rPr>
            <w:t>5</w:t>
          </w:r>
          <w:r>
            <w:rPr>
              <w:rFonts w:hint="eastAsia" w:ascii="仿宋" w:hAnsi="仿宋" w:eastAsia="仿宋" w:cs="仿宋"/>
              <w:color w:val="auto"/>
              <w:spacing w:val="3"/>
              <w:sz w:val="22"/>
              <w:szCs w:val="22"/>
            </w:rPr>
            <w:fldChar w:fldCharType="end"/>
          </w:r>
        </w:p>
        <w:p>
          <w:pPr>
            <w:spacing w:line="321" w:lineRule="auto"/>
            <w:rPr>
              <w:rFonts w:hint="eastAsia" w:ascii="仿宋" w:hAnsi="仿宋" w:eastAsia="仿宋" w:cs="仿宋"/>
              <w:color w:val="auto"/>
              <w:sz w:val="22"/>
              <w:szCs w:val="22"/>
            </w:rPr>
          </w:pPr>
        </w:p>
        <w:p>
          <w:pPr>
            <w:tabs>
              <w:tab w:val="right" w:leader="dot" w:pos="9045"/>
            </w:tabs>
            <w:spacing w:before="62" w:line="231" w:lineRule="auto"/>
            <w:ind w:left="421"/>
            <w:rPr>
              <w:rFonts w:hint="eastAsia" w:ascii="仿宋" w:hAnsi="仿宋" w:eastAsia="仿宋" w:cs="仿宋"/>
              <w:color w:val="auto"/>
              <w:sz w:val="22"/>
              <w:szCs w:val="22"/>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"_bookmark5"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4"/>
              <w:sz w:val="22"/>
              <w:szCs w:val="22"/>
            </w:rPr>
            <w:t>1.4 事件分级</w:t>
          </w:r>
          <w:r>
            <w:rPr>
              <w:rFonts w:hint="eastAsia" w:ascii="仿宋" w:hAnsi="仿宋" w:eastAsia="仿宋" w:cs="仿宋"/>
              <w:color w:val="auto"/>
              <w:sz w:val="22"/>
              <w:szCs w:val="22"/>
            </w:rPr>
            <w:tab/>
          </w:r>
          <w:r>
            <w:rPr>
              <w:rFonts w:hint="eastAsia" w:ascii="仿宋" w:hAnsi="仿宋" w:eastAsia="仿宋" w:cs="仿宋"/>
              <w:color w:val="auto"/>
              <w:spacing w:val="3"/>
              <w:sz w:val="22"/>
              <w:szCs w:val="22"/>
              <w:lang w:val="en-US" w:eastAsia="zh-CN"/>
            </w:rPr>
            <w:t>6</w:t>
          </w:r>
          <w:r>
            <w:rPr>
              <w:rFonts w:hint="eastAsia" w:ascii="仿宋" w:hAnsi="仿宋" w:eastAsia="仿宋" w:cs="仿宋"/>
              <w:color w:val="auto"/>
              <w:spacing w:val="3"/>
              <w:sz w:val="22"/>
              <w:szCs w:val="22"/>
            </w:rPr>
            <w:fldChar w:fldCharType="end"/>
          </w:r>
        </w:p>
        <w:p>
          <w:pPr>
            <w:spacing w:line="322" w:lineRule="auto"/>
            <w:rPr>
              <w:rFonts w:hint="eastAsia" w:ascii="仿宋" w:hAnsi="仿宋" w:eastAsia="仿宋" w:cs="仿宋"/>
              <w:color w:val="auto"/>
              <w:sz w:val="22"/>
              <w:szCs w:val="22"/>
            </w:rPr>
          </w:pPr>
        </w:p>
        <w:p>
          <w:pPr>
            <w:tabs>
              <w:tab w:val="right" w:leader="dot" w:pos="9045"/>
            </w:tabs>
            <w:spacing w:before="62" w:line="229" w:lineRule="auto"/>
            <w:ind w:left="421"/>
            <w:rPr>
              <w:rFonts w:hint="eastAsia" w:ascii="仿宋" w:hAnsi="仿宋" w:eastAsia="仿宋" w:cs="仿宋"/>
              <w:color w:val="auto"/>
              <w:sz w:val="22"/>
              <w:szCs w:val="22"/>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"_bookmark6"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4"/>
              <w:sz w:val="22"/>
              <w:szCs w:val="22"/>
            </w:rPr>
            <w:t>1.5 工作原则</w:t>
          </w:r>
          <w:r>
            <w:rPr>
              <w:rFonts w:hint="eastAsia" w:ascii="仿宋" w:hAnsi="仿宋" w:eastAsia="仿宋" w:cs="仿宋"/>
              <w:color w:val="auto"/>
              <w:sz w:val="22"/>
              <w:szCs w:val="22"/>
            </w:rPr>
            <w:tab/>
          </w:r>
          <w:r>
            <w:rPr>
              <w:rFonts w:hint="eastAsia" w:ascii="仿宋" w:hAnsi="仿宋" w:eastAsia="仿宋" w:cs="仿宋"/>
              <w:color w:val="auto"/>
              <w:spacing w:val="3"/>
              <w:sz w:val="22"/>
              <w:szCs w:val="22"/>
              <w:lang w:val="en-US" w:eastAsia="zh-CN"/>
            </w:rPr>
            <w:t>6</w:t>
          </w:r>
          <w:r>
            <w:rPr>
              <w:rFonts w:hint="eastAsia" w:ascii="仿宋" w:hAnsi="仿宋" w:eastAsia="仿宋" w:cs="仿宋"/>
              <w:color w:val="auto"/>
              <w:spacing w:val="3"/>
              <w:sz w:val="22"/>
              <w:szCs w:val="22"/>
            </w:rPr>
            <w:fldChar w:fldCharType="end"/>
          </w:r>
        </w:p>
        <w:p>
          <w:pPr>
            <w:spacing w:line="324" w:lineRule="auto"/>
            <w:rPr>
              <w:rFonts w:hint="eastAsia" w:ascii="仿宋" w:hAnsi="仿宋" w:eastAsia="仿宋" w:cs="仿宋"/>
              <w:color w:val="auto"/>
              <w:sz w:val="22"/>
              <w:szCs w:val="22"/>
            </w:rPr>
          </w:pPr>
        </w:p>
        <w:p>
          <w:pPr>
            <w:tabs>
              <w:tab w:val="right" w:leader="dot" w:pos="9045"/>
            </w:tabs>
            <w:spacing w:before="62" w:line="232" w:lineRule="auto"/>
            <w:ind w:left="421"/>
            <w:rPr>
              <w:rFonts w:hint="eastAsia" w:ascii="仿宋" w:hAnsi="仿宋" w:eastAsia="仿宋" w:cs="仿宋"/>
              <w:color w:val="auto"/>
              <w:sz w:val="22"/>
              <w:szCs w:val="22"/>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"_bookmark7"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8"/>
              <w:sz w:val="22"/>
              <w:szCs w:val="22"/>
            </w:rPr>
            <w:t>1.</w:t>
          </w:r>
          <w:r>
            <w:rPr>
              <w:rFonts w:hint="eastAsia" w:ascii="仿宋" w:hAnsi="仿宋" w:eastAsia="仿宋" w:cs="仿宋"/>
              <w:color w:val="auto"/>
              <w:spacing w:val="4"/>
              <w:sz w:val="22"/>
              <w:szCs w:val="22"/>
            </w:rPr>
            <w:t>6 应急预案关联</w:t>
          </w:r>
          <w:r>
            <w:rPr>
              <w:rFonts w:hint="eastAsia" w:ascii="仿宋" w:hAnsi="仿宋" w:eastAsia="仿宋" w:cs="仿宋"/>
              <w:color w:val="auto"/>
              <w:sz w:val="22"/>
              <w:szCs w:val="22"/>
            </w:rPr>
            <w:tab/>
          </w:r>
          <w:r>
            <w:rPr>
              <w:rFonts w:hint="eastAsia" w:ascii="仿宋" w:hAnsi="仿宋" w:eastAsia="仿宋" w:cs="仿宋"/>
              <w:color w:val="auto"/>
              <w:spacing w:val="4"/>
              <w:sz w:val="22"/>
              <w:szCs w:val="22"/>
              <w:lang w:val="en-US" w:eastAsia="zh-CN"/>
            </w:rPr>
            <w:t>8</w:t>
          </w:r>
          <w:r>
            <w:rPr>
              <w:rFonts w:hint="eastAsia" w:ascii="仿宋" w:hAnsi="仿宋" w:eastAsia="仿宋" w:cs="仿宋"/>
              <w:color w:val="auto"/>
              <w:spacing w:val="4"/>
              <w:sz w:val="22"/>
              <w:szCs w:val="22"/>
            </w:rPr>
            <w:fldChar w:fldCharType="end"/>
          </w:r>
        </w:p>
        <w:p>
          <w:pPr>
            <w:spacing w:line="321" w:lineRule="auto"/>
            <w:rPr>
              <w:rFonts w:hint="eastAsia" w:ascii="仿宋" w:hAnsi="仿宋" w:eastAsia="仿宋" w:cs="仿宋"/>
              <w:color w:val="auto"/>
              <w:sz w:val="22"/>
              <w:szCs w:val="22"/>
            </w:rPr>
          </w:pPr>
        </w:p>
        <w:p>
          <w:pPr>
            <w:tabs>
              <w:tab w:val="right" w:leader="dot" w:pos="9045"/>
            </w:tabs>
            <w:spacing w:before="63" w:line="231" w:lineRule="auto"/>
            <w:ind w:left="421"/>
            <w:rPr>
              <w:rFonts w:hint="eastAsia" w:ascii="仿宋" w:hAnsi="仿宋" w:eastAsia="仿宋" w:cs="仿宋"/>
              <w:color w:val="auto"/>
              <w:sz w:val="22"/>
              <w:szCs w:val="22"/>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"_bookmark8"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1"/>
              <w:sz w:val="22"/>
              <w:szCs w:val="22"/>
            </w:rPr>
            <w:t>1</w:t>
          </w:r>
          <w:r>
            <w:rPr>
              <w:rFonts w:hint="eastAsia" w:ascii="仿宋" w:hAnsi="仿宋" w:eastAsia="仿宋" w:cs="仿宋"/>
              <w:color w:val="auto"/>
              <w:spacing w:val="6"/>
              <w:sz w:val="22"/>
              <w:szCs w:val="22"/>
            </w:rPr>
            <w:t>.7 应急救援体系主要成员</w:t>
          </w:r>
          <w:r>
            <w:rPr>
              <w:rFonts w:hint="eastAsia" w:ascii="仿宋" w:hAnsi="仿宋" w:eastAsia="仿宋" w:cs="仿宋"/>
              <w:color w:val="auto"/>
              <w:sz w:val="22"/>
              <w:szCs w:val="22"/>
            </w:rPr>
            <w:tab/>
          </w:r>
          <w:r>
            <w:rPr>
              <w:rFonts w:hint="eastAsia" w:ascii="仿宋" w:hAnsi="仿宋" w:eastAsia="仿宋" w:cs="仿宋"/>
              <w:color w:val="auto"/>
              <w:spacing w:val="6"/>
              <w:sz w:val="22"/>
              <w:szCs w:val="22"/>
              <w:lang w:val="en-US" w:eastAsia="zh-CN"/>
            </w:rPr>
            <w:t>9</w:t>
          </w:r>
          <w:r>
            <w:rPr>
              <w:rFonts w:hint="eastAsia" w:ascii="仿宋" w:hAnsi="仿宋" w:eastAsia="仿宋" w:cs="仿宋"/>
              <w:color w:val="auto"/>
              <w:spacing w:val="6"/>
              <w:sz w:val="22"/>
              <w:szCs w:val="22"/>
            </w:rPr>
            <w:fldChar w:fldCharType="end"/>
          </w:r>
        </w:p>
        <w:p>
          <w:pPr>
            <w:spacing w:line="322" w:lineRule="auto"/>
            <w:rPr>
              <w:rFonts w:hint="eastAsia" w:ascii="仿宋" w:hAnsi="仿宋" w:eastAsia="仿宋" w:cs="仿宋"/>
              <w:color w:val="auto"/>
              <w:sz w:val="22"/>
              <w:szCs w:val="22"/>
            </w:rPr>
          </w:pPr>
        </w:p>
        <w:p>
          <w:pPr>
            <w:tabs>
              <w:tab w:val="right" w:leader="dot" w:pos="9045"/>
            </w:tabs>
            <w:spacing w:before="62" w:line="231" w:lineRule="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"_bookmark9"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1"/>
              <w:sz w:val="22"/>
              <w:szCs w:val="22"/>
              <w14:textOutline w14:w="3614" w14:cap="sq" w14:cmpd="sng">
                <w14:solidFill>
                  <w14:srgbClr w14:val="000000"/>
                </w14:solidFill>
                <w14:prstDash w14:val="solid"/>
                <w14:bevel/>
              </w14:textOutline>
            </w:rPr>
            <w:t>第</w:t>
          </w:r>
          <w:r>
            <w:rPr>
              <w:rFonts w:hint="eastAsia" w:ascii="仿宋" w:hAnsi="仿宋" w:eastAsia="仿宋" w:cs="仿宋"/>
              <w:color w:val="auto"/>
              <w:spacing w:val="9"/>
              <w:sz w:val="22"/>
              <w:szCs w:val="22"/>
              <w14:textOutline w14:w="3614" w14:cap="sq" w14:cmpd="sng">
                <w14:solidFill>
                  <w14:srgbClr w14:val="000000"/>
                </w14:solidFill>
                <w14:prstDash w14:val="solid"/>
                <w14:bevel/>
              </w14:textOutline>
            </w:rPr>
            <w:t>二章</w:t>
          </w:r>
          <w:r>
            <w:rPr>
              <w:rFonts w:hint="eastAsia" w:ascii="仿宋" w:hAnsi="仿宋" w:eastAsia="仿宋" w:cs="仿宋"/>
              <w:color w:val="auto"/>
              <w:spacing w:val="9"/>
              <w:sz w:val="22"/>
              <w:szCs w:val="22"/>
            </w:rPr>
            <w:t xml:space="preserve"> </w:t>
          </w:r>
          <w:r>
            <w:rPr>
              <w:rFonts w:hint="eastAsia" w:ascii="仿宋" w:hAnsi="仿宋" w:eastAsia="仿宋" w:cs="仿宋"/>
              <w:color w:val="auto"/>
              <w:spacing w:val="9"/>
              <w:sz w:val="22"/>
              <w:szCs w:val="22"/>
              <w14:textOutline w14:w="3614" w14:cap="sq" w14:cmpd="sng">
                <w14:solidFill>
                  <w14:srgbClr w14:val="000000"/>
                </w14:solidFill>
                <w14:prstDash w14:val="solid"/>
                <w14:bevel/>
              </w14:textOutline>
            </w:rPr>
            <w:t>企业生产概况及周边环境概况</w:t>
          </w:r>
          <w:r>
            <w:rPr>
              <w:rFonts w:hint="eastAsia" w:ascii="仿宋" w:hAnsi="仿宋" w:eastAsia="仿宋" w:cs="仿宋"/>
              <w:b/>
              <w:bCs/>
              <w:color w:val="auto"/>
              <w:sz w:val="22"/>
              <w:szCs w:val="22"/>
            </w:rPr>
            <w:tab/>
          </w:r>
          <w:r>
            <w:rPr>
              <w:rFonts w:hint="eastAsia" w:ascii="仿宋" w:hAnsi="仿宋" w:eastAsia="仿宋" w:cs="仿宋"/>
              <w:b/>
              <w:bCs/>
              <w:color w:val="auto"/>
              <w:spacing w:val="9"/>
              <w:sz w:val="22"/>
              <w:szCs w:val="22"/>
              <w:lang w:val="en-US" w:eastAsia="zh-CN"/>
            </w:rPr>
            <w:t>1</w:t>
          </w:r>
          <w:r>
            <w:rPr>
              <w:rFonts w:hint="eastAsia" w:ascii="仿宋" w:hAnsi="仿宋" w:eastAsia="仿宋" w:cs="仿宋"/>
              <w:b/>
              <w:bCs/>
              <w:color w:val="auto"/>
              <w:spacing w:val="9"/>
              <w:sz w:val="22"/>
              <w:szCs w:val="22"/>
            </w:rPr>
            <w:fldChar w:fldCharType="end"/>
          </w:r>
          <w:r>
            <w:rPr>
              <w:rFonts w:hint="eastAsia" w:ascii="仿宋" w:hAnsi="仿宋" w:eastAsia="仿宋" w:cs="仿宋"/>
              <w:b/>
              <w:bCs/>
              <w:color w:val="auto"/>
              <w:spacing w:val="9"/>
              <w:sz w:val="22"/>
              <w:szCs w:val="22"/>
              <w:lang w:val="en-US" w:eastAsia="zh-CN"/>
            </w:rPr>
            <w:t>1</w:t>
          </w:r>
        </w:p>
        <w:p>
          <w:pPr>
            <w:spacing w:line="322" w:lineRule="auto"/>
            <w:rPr>
              <w:rFonts w:hint="eastAsia" w:ascii="仿宋" w:hAnsi="仿宋" w:eastAsia="仿宋" w:cs="仿宋"/>
              <w:color w:val="auto"/>
              <w:sz w:val="22"/>
              <w:szCs w:val="22"/>
            </w:rPr>
          </w:pPr>
        </w:p>
        <w:p>
          <w:pPr>
            <w:tabs>
              <w:tab w:val="right" w:leader="dot" w:pos="9045"/>
            </w:tabs>
            <w:spacing w:before="63" w:line="231" w:lineRule="auto"/>
            <w:ind w:left="402"/>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"_bookmark10"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6"/>
              <w:sz w:val="22"/>
              <w:szCs w:val="22"/>
            </w:rPr>
            <w:t>2.1 企业概况</w:t>
          </w:r>
          <w:r>
            <w:rPr>
              <w:rFonts w:hint="eastAsia" w:ascii="仿宋" w:hAnsi="仿宋" w:eastAsia="仿宋" w:cs="仿宋"/>
              <w:color w:val="auto"/>
              <w:sz w:val="22"/>
              <w:szCs w:val="22"/>
            </w:rPr>
            <w:tab/>
          </w:r>
          <w:r>
            <w:rPr>
              <w:rFonts w:hint="eastAsia" w:ascii="仿宋" w:hAnsi="仿宋" w:eastAsia="仿宋" w:cs="仿宋"/>
              <w:color w:val="auto"/>
              <w:spacing w:val="6"/>
              <w:sz w:val="22"/>
              <w:szCs w:val="22"/>
              <w:lang w:val="en-US" w:eastAsia="zh-CN"/>
            </w:rPr>
            <w:t>1</w:t>
          </w:r>
          <w:r>
            <w:rPr>
              <w:rFonts w:hint="eastAsia" w:ascii="仿宋" w:hAnsi="仿宋" w:eastAsia="仿宋" w:cs="仿宋"/>
              <w:color w:val="auto"/>
              <w:spacing w:val="6"/>
              <w:sz w:val="22"/>
              <w:szCs w:val="22"/>
            </w:rPr>
            <w:fldChar w:fldCharType="end"/>
          </w:r>
          <w:r>
            <w:rPr>
              <w:rFonts w:hint="eastAsia" w:ascii="仿宋" w:hAnsi="仿宋" w:eastAsia="仿宋" w:cs="仿宋"/>
              <w:color w:val="auto"/>
              <w:spacing w:val="6"/>
              <w:sz w:val="22"/>
              <w:szCs w:val="22"/>
              <w:lang w:val="en-US" w:eastAsia="zh-CN"/>
            </w:rPr>
            <w:t>1</w:t>
          </w:r>
        </w:p>
        <w:p>
          <w:pPr>
            <w:spacing w:line="322" w:lineRule="auto"/>
            <w:rPr>
              <w:rFonts w:hint="eastAsia" w:ascii="仿宋" w:hAnsi="仿宋" w:eastAsia="仿宋" w:cs="仿宋"/>
              <w:color w:val="auto"/>
              <w:sz w:val="22"/>
              <w:szCs w:val="22"/>
            </w:rPr>
          </w:pPr>
        </w:p>
        <w:p>
          <w:pPr>
            <w:tabs>
              <w:tab w:val="right" w:leader="dot" w:pos="9049"/>
            </w:tabs>
            <w:spacing w:before="62" w:line="228" w:lineRule="auto"/>
            <w:ind w:left="402"/>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"_bookmark11"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3"/>
              <w:sz w:val="22"/>
              <w:szCs w:val="22"/>
            </w:rPr>
            <w:t>2</w:t>
          </w:r>
          <w:r>
            <w:rPr>
              <w:rFonts w:hint="eastAsia" w:ascii="仿宋" w:hAnsi="仿宋" w:eastAsia="仿宋" w:cs="仿宋"/>
              <w:color w:val="auto"/>
              <w:spacing w:val="7"/>
              <w:sz w:val="22"/>
              <w:szCs w:val="22"/>
            </w:rPr>
            <w:t>.2 企业所在地周边情况</w:t>
          </w:r>
          <w:r>
            <w:rPr>
              <w:rFonts w:hint="eastAsia" w:ascii="仿宋" w:hAnsi="仿宋" w:eastAsia="仿宋" w:cs="仿宋"/>
              <w:color w:val="auto"/>
              <w:sz w:val="22"/>
              <w:szCs w:val="22"/>
            </w:rPr>
            <w:tab/>
          </w:r>
          <w:r>
            <w:rPr>
              <w:rFonts w:hint="eastAsia" w:ascii="仿宋" w:hAnsi="仿宋" w:eastAsia="仿宋" w:cs="仿宋"/>
              <w:color w:val="auto"/>
              <w:spacing w:val="7"/>
              <w:sz w:val="22"/>
              <w:szCs w:val="22"/>
              <w:lang w:val="en-US" w:eastAsia="zh-CN"/>
            </w:rPr>
            <w:t>1</w:t>
          </w:r>
          <w:r>
            <w:rPr>
              <w:rFonts w:hint="eastAsia" w:ascii="仿宋" w:hAnsi="仿宋" w:eastAsia="仿宋" w:cs="仿宋"/>
              <w:color w:val="auto"/>
              <w:spacing w:val="7"/>
              <w:sz w:val="22"/>
              <w:szCs w:val="22"/>
            </w:rPr>
            <w:fldChar w:fldCharType="end"/>
          </w:r>
          <w:r>
            <w:rPr>
              <w:rFonts w:hint="eastAsia" w:ascii="仿宋" w:hAnsi="仿宋" w:eastAsia="仿宋" w:cs="仿宋"/>
              <w:color w:val="auto"/>
              <w:spacing w:val="7"/>
              <w:sz w:val="22"/>
              <w:szCs w:val="22"/>
              <w:lang w:val="en-US" w:eastAsia="zh-CN"/>
            </w:rPr>
            <w:t>6</w:t>
          </w:r>
        </w:p>
        <w:p>
          <w:pPr>
            <w:spacing w:line="325" w:lineRule="auto"/>
            <w:rPr>
              <w:rFonts w:hint="eastAsia" w:ascii="仿宋" w:hAnsi="仿宋" w:eastAsia="仿宋" w:cs="仿宋"/>
              <w:color w:val="auto"/>
              <w:sz w:val="22"/>
              <w:szCs w:val="22"/>
            </w:rPr>
          </w:pPr>
        </w:p>
        <w:p>
          <w:pPr>
            <w:tabs>
              <w:tab w:val="right" w:leader="dot" w:pos="9049"/>
            </w:tabs>
            <w:spacing w:before="62" w:line="232" w:lineRule="auto"/>
            <w:ind w:left="402"/>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"_bookmark12"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7"/>
              <w:sz w:val="22"/>
              <w:szCs w:val="22"/>
            </w:rPr>
            <w:t>2</w:t>
          </w:r>
          <w:r>
            <w:rPr>
              <w:rFonts w:hint="eastAsia" w:ascii="仿宋" w:hAnsi="仿宋" w:eastAsia="仿宋" w:cs="仿宋"/>
              <w:color w:val="auto"/>
              <w:spacing w:val="6"/>
              <w:sz w:val="22"/>
              <w:szCs w:val="22"/>
            </w:rPr>
            <w:t>.3 公用工程</w:t>
          </w:r>
          <w:r>
            <w:rPr>
              <w:rFonts w:hint="eastAsia" w:ascii="仿宋" w:hAnsi="仿宋" w:eastAsia="仿宋" w:cs="仿宋"/>
              <w:color w:val="auto"/>
              <w:sz w:val="22"/>
              <w:szCs w:val="22"/>
            </w:rPr>
            <w:tab/>
          </w:r>
          <w:r>
            <w:rPr>
              <w:rFonts w:hint="eastAsia" w:ascii="仿宋" w:hAnsi="仿宋" w:eastAsia="仿宋" w:cs="仿宋"/>
              <w:color w:val="auto"/>
              <w:spacing w:val="6"/>
              <w:sz w:val="22"/>
              <w:szCs w:val="22"/>
              <w:lang w:val="en-US" w:eastAsia="zh-CN"/>
            </w:rPr>
            <w:t>1</w:t>
          </w:r>
          <w:r>
            <w:rPr>
              <w:rFonts w:hint="eastAsia" w:ascii="仿宋" w:hAnsi="仿宋" w:eastAsia="仿宋" w:cs="仿宋"/>
              <w:color w:val="auto"/>
              <w:spacing w:val="6"/>
              <w:sz w:val="22"/>
              <w:szCs w:val="22"/>
            </w:rPr>
            <w:fldChar w:fldCharType="end"/>
          </w:r>
          <w:r>
            <w:rPr>
              <w:rFonts w:hint="eastAsia" w:ascii="仿宋" w:hAnsi="仿宋" w:eastAsia="仿宋" w:cs="仿宋"/>
              <w:color w:val="auto"/>
              <w:spacing w:val="6"/>
              <w:sz w:val="22"/>
              <w:szCs w:val="22"/>
              <w:lang w:val="en-US" w:eastAsia="zh-CN"/>
            </w:rPr>
            <w:t>6</w:t>
          </w:r>
        </w:p>
        <w:p>
          <w:pPr>
            <w:spacing w:line="321" w:lineRule="auto"/>
            <w:rPr>
              <w:rFonts w:hint="eastAsia" w:ascii="仿宋" w:hAnsi="仿宋" w:eastAsia="仿宋" w:cs="仿宋"/>
              <w:color w:val="auto"/>
              <w:sz w:val="22"/>
              <w:szCs w:val="22"/>
            </w:rPr>
          </w:pPr>
        </w:p>
        <w:p>
          <w:pPr>
            <w:tabs>
              <w:tab w:val="right" w:leader="dot" w:pos="9049"/>
            </w:tabs>
            <w:spacing w:before="62" w:line="231" w:lineRule="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"_bookmark13"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6"/>
              <w:sz w:val="22"/>
              <w:szCs w:val="22"/>
              <w14:textOutline w14:w="3614" w14:cap="sq" w14:cmpd="sng">
                <w14:solidFill>
                  <w14:srgbClr w14:val="000000"/>
                </w14:solidFill>
                <w14:prstDash w14:val="solid"/>
                <w14:bevel/>
              </w14:textOutline>
            </w:rPr>
            <w:t>第</w:t>
          </w:r>
          <w:r>
            <w:rPr>
              <w:rFonts w:hint="eastAsia" w:ascii="仿宋" w:hAnsi="仿宋" w:eastAsia="仿宋" w:cs="仿宋"/>
              <w:color w:val="auto"/>
              <w:spacing w:val="9"/>
              <w:sz w:val="22"/>
              <w:szCs w:val="22"/>
              <w14:textOutline w14:w="3614" w14:cap="sq" w14:cmpd="sng">
                <w14:solidFill>
                  <w14:srgbClr w14:val="000000"/>
                </w14:solidFill>
                <w14:prstDash w14:val="solid"/>
                <w14:bevel/>
              </w14:textOutline>
            </w:rPr>
            <w:t>三</w:t>
          </w:r>
          <w:r>
            <w:rPr>
              <w:rFonts w:hint="eastAsia" w:ascii="仿宋" w:hAnsi="仿宋" w:eastAsia="仿宋" w:cs="仿宋"/>
              <w:color w:val="auto"/>
              <w:spacing w:val="8"/>
              <w:sz w:val="22"/>
              <w:szCs w:val="22"/>
              <w14:textOutline w14:w="3614" w14:cap="sq" w14:cmpd="sng">
                <w14:solidFill>
                  <w14:srgbClr w14:val="000000"/>
                </w14:solidFill>
                <w14:prstDash w14:val="solid"/>
                <w14:bevel/>
              </w14:textOutline>
            </w:rPr>
            <w:t>章</w:t>
          </w:r>
          <w:r>
            <w:rPr>
              <w:rFonts w:hint="eastAsia" w:ascii="仿宋" w:hAnsi="仿宋" w:eastAsia="仿宋" w:cs="仿宋"/>
              <w:color w:val="auto"/>
              <w:spacing w:val="8"/>
              <w:sz w:val="22"/>
              <w:szCs w:val="22"/>
            </w:rPr>
            <w:t xml:space="preserve">  </w:t>
          </w:r>
          <w:r>
            <w:rPr>
              <w:rFonts w:hint="eastAsia" w:ascii="仿宋" w:hAnsi="仿宋" w:eastAsia="仿宋" w:cs="仿宋"/>
              <w:color w:val="auto"/>
              <w:spacing w:val="8"/>
              <w:sz w:val="22"/>
              <w:szCs w:val="22"/>
              <w14:textOutline w14:w="3614" w14:cap="sq" w14:cmpd="sng">
                <w14:solidFill>
                  <w14:srgbClr w14:val="000000"/>
                </w14:solidFill>
                <w14:prstDash w14:val="solid"/>
                <w14:bevel/>
              </w14:textOutline>
            </w:rPr>
            <w:t>企业周边环境敏感点</w:t>
          </w:r>
          <w:r>
            <w:rPr>
              <w:rFonts w:hint="eastAsia" w:ascii="仿宋" w:hAnsi="仿宋" w:eastAsia="仿宋" w:cs="仿宋"/>
              <w:b/>
              <w:bCs/>
              <w:color w:val="auto"/>
              <w:sz w:val="22"/>
              <w:szCs w:val="22"/>
            </w:rPr>
            <w:tab/>
          </w:r>
          <w:r>
            <w:rPr>
              <w:rFonts w:hint="eastAsia" w:ascii="仿宋" w:hAnsi="仿宋" w:eastAsia="仿宋" w:cs="仿宋"/>
              <w:b/>
              <w:bCs/>
              <w:color w:val="auto"/>
              <w:spacing w:val="8"/>
              <w:sz w:val="22"/>
              <w:szCs w:val="22"/>
              <w:lang w:val="en-US" w:eastAsia="zh-CN"/>
            </w:rPr>
            <w:t>1</w:t>
          </w:r>
          <w:r>
            <w:rPr>
              <w:rFonts w:hint="eastAsia" w:ascii="仿宋" w:hAnsi="仿宋" w:eastAsia="仿宋" w:cs="仿宋"/>
              <w:b/>
              <w:bCs/>
              <w:color w:val="auto"/>
              <w:spacing w:val="8"/>
              <w:sz w:val="22"/>
              <w:szCs w:val="22"/>
            </w:rPr>
            <w:fldChar w:fldCharType="end"/>
          </w:r>
          <w:r>
            <w:rPr>
              <w:rFonts w:hint="eastAsia" w:ascii="仿宋" w:hAnsi="仿宋" w:eastAsia="仿宋" w:cs="仿宋"/>
              <w:b/>
              <w:bCs/>
              <w:color w:val="auto"/>
              <w:spacing w:val="8"/>
              <w:sz w:val="22"/>
              <w:szCs w:val="22"/>
              <w:lang w:val="en-US" w:eastAsia="zh-CN"/>
            </w:rPr>
            <w:t>7</w:t>
          </w:r>
        </w:p>
        <w:p>
          <w:pPr>
            <w:tabs>
              <w:tab w:val="right" w:leader="dot" w:pos="9049"/>
            </w:tabs>
            <w:spacing w:before="63" w:line="231" w:lineRule="auto"/>
            <w:ind w:firstLine="440" w:firstLineChars="200"/>
            <w:rPr>
              <w:rFonts w:hint="eastAsia" w:ascii="仿宋" w:hAnsi="仿宋" w:eastAsia="仿宋" w:cs="仿宋"/>
              <w:color w:val="auto"/>
              <w:sz w:val="22"/>
              <w:szCs w:val="22"/>
            </w:rPr>
          </w:pPr>
        </w:p>
        <w:p>
          <w:pPr>
            <w:tabs>
              <w:tab w:val="right" w:leader="dot" w:pos="9049"/>
            </w:tabs>
            <w:spacing w:before="63" w:line="231"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"_bookmark14"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2"/>
              <w:sz w:val="22"/>
              <w:szCs w:val="22"/>
            </w:rPr>
            <w:t>3</w:t>
          </w:r>
          <w:r>
            <w:rPr>
              <w:rFonts w:hint="eastAsia" w:ascii="仿宋" w:hAnsi="仿宋" w:eastAsia="仿宋" w:cs="仿宋"/>
              <w:color w:val="auto"/>
              <w:spacing w:val="9"/>
              <w:sz w:val="22"/>
              <w:szCs w:val="22"/>
            </w:rPr>
            <w:t>.</w:t>
          </w:r>
          <w:r>
            <w:rPr>
              <w:rFonts w:hint="eastAsia" w:ascii="仿宋" w:hAnsi="仿宋" w:eastAsia="仿宋" w:cs="仿宋"/>
              <w:color w:val="auto"/>
              <w:spacing w:val="6"/>
              <w:sz w:val="22"/>
              <w:szCs w:val="22"/>
            </w:rPr>
            <w:t xml:space="preserve">1 </w:t>
          </w:r>
          <w:r>
            <w:rPr>
              <w:rFonts w:hint="eastAsia" w:ascii="仿宋" w:hAnsi="仿宋" w:eastAsia="仿宋" w:cs="仿宋"/>
              <w:color w:val="auto"/>
              <w:spacing w:val="6"/>
              <w:sz w:val="22"/>
              <w:szCs w:val="22"/>
              <w:lang w:val="en-US" w:eastAsia="zh-CN"/>
            </w:rPr>
            <w:t>自然环境状况</w:t>
          </w:r>
          <w:r>
            <w:rPr>
              <w:rFonts w:hint="eastAsia" w:ascii="仿宋" w:hAnsi="仿宋" w:eastAsia="仿宋" w:cs="仿宋"/>
              <w:color w:val="auto"/>
              <w:sz w:val="22"/>
              <w:szCs w:val="22"/>
            </w:rPr>
            <w:tab/>
          </w:r>
          <w:r>
            <w:rPr>
              <w:rFonts w:hint="eastAsia" w:ascii="仿宋" w:hAnsi="仿宋" w:eastAsia="仿宋" w:cs="仿宋"/>
              <w:color w:val="auto"/>
              <w:spacing w:val="6"/>
              <w:sz w:val="22"/>
              <w:szCs w:val="22"/>
              <w:lang w:val="en-US" w:eastAsia="zh-CN"/>
            </w:rPr>
            <w:t>1</w:t>
          </w:r>
          <w:r>
            <w:rPr>
              <w:rFonts w:hint="eastAsia" w:ascii="仿宋" w:hAnsi="仿宋" w:eastAsia="仿宋" w:cs="仿宋"/>
              <w:color w:val="auto"/>
              <w:spacing w:val="6"/>
              <w:sz w:val="22"/>
              <w:szCs w:val="22"/>
            </w:rPr>
            <w:fldChar w:fldCharType="end"/>
          </w:r>
          <w:r>
            <w:rPr>
              <w:rFonts w:hint="eastAsia" w:ascii="仿宋" w:hAnsi="仿宋" w:eastAsia="仿宋" w:cs="仿宋"/>
              <w:color w:val="auto"/>
              <w:spacing w:val="6"/>
              <w:sz w:val="22"/>
              <w:szCs w:val="22"/>
              <w:lang w:val="en-US" w:eastAsia="zh-CN"/>
            </w:rPr>
            <w:t>7</w:t>
          </w:r>
        </w:p>
        <w:p>
          <w:pPr>
            <w:tabs>
              <w:tab w:val="right" w:leader="dot" w:pos="9049"/>
            </w:tabs>
            <w:spacing w:before="63" w:line="231" w:lineRule="auto"/>
            <w:ind w:left="406"/>
            <w:rPr>
              <w:rFonts w:hint="eastAsia" w:ascii="仿宋" w:hAnsi="仿宋" w:eastAsia="仿宋" w:cs="仿宋"/>
              <w:color w:val="auto"/>
              <w:sz w:val="22"/>
              <w:szCs w:val="22"/>
            </w:rPr>
          </w:pPr>
        </w:p>
        <w:p>
          <w:pPr>
            <w:tabs>
              <w:tab w:val="right" w:leader="dot" w:pos="9049"/>
            </w:tabs>
            <w:spacing w:before="63" w:line="231" w:lineRule="auto"/>
            <w:ind w:left="406"/>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"_bookmark14"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2"/>
              <w:sz w:val="22"/>
              <w:szCs w:val="22"/>
            </w:rPr>
            <w:t>3</w:t>
          </w:r>
          <w:r>
            <w:rPr>
              <w:rFonts w:hint="eastAsia" w:ascii="仿宋" w:hAnsi="仿宋" w:eastAsia="仿宋" w:cs="仿宋"/>
              <w:color w:val="auto"/>
              <w:spacing w:val="9"/>
              <w:sz w:val="22"/>
              <w:szCs w:val="22"/>
            </w:rPr>
            <w:t>.</w:t>
          </w:r>
          <w:r>
            <w:rPr>
              <w:rFonts w:hint="eastAsia" w:ascii="仿宋" w:hAnsi="仿宋" w:eastAsia="仿宋" w:cs="仿宋"/>
              <w:color w:val="auto"/>
              <w:spacing w:val="6"/>
              <w:sz w:val="22"/>
              <w:szCs w:val="22"/>
              <w:lang w:val="en-US" w:eastAsia="zh-CN"/>
            </w:rPr>
            <w:t>2</w:t>
          </w:r>
          <w:r>
            <w:rPr>
              <w:rFonts w:hint="eastAsia" w:ascii="仿宋" w:hAnsi="仿宋" w:eastAsia="仿宋" w:cs="仿宋"/>
              <w:color w:val="auto"/>
              <w:spacing w:val="6"/>
              <w:sz w:val="22"/>
              <w:szCs w:val="22"/>
            </w:rPr>
            <w:t xml:space="preserve"> 大气环境敏感点</w:t>
          </w:r>
          <w:r>
            <w:rPr>
              <w:rFonts w:hint="eastAsia" w:ascii="仿宋" w:hAnsi="仿宋" w:eastAsia="仿宋" w:cs="仿宋"/>
              <w:color w:val="auto"/>
              <w:sz w:val="22"/>
              <w:szCs w:val="22"/>
            </w:rPr>
            <w:tab/>
          </w:r>
          <w:r>
            <w:rPr>
              <w:rFonts w:hint="eastAsia" w:ascii="仿宋" w:hAnsi="仿宋" w:eastAsia="仿宋" w:cs="仿宋"/>
              <w:color w:val="auto"/>
              <w:spacing w:val="6"/>
              <w:sz w:val="22"/>
              <w:szCs w:val="22"/>
              <w:lang w:val="en-US" w:eastAsia="zh-CN"/>
            </w:rPr>
            <w:t>2</w:t>
          </w:r>
          <w:r>
            <w:rPr>
              <w:rFonts w:hint="eastAsia" w:ascii="仿宋" w:hAnsi="仿宋" w:eastAsia="仿宋" w:cs="仿宋"/>
              <w:color w:val="auto"/>
              <w:spacing w:val="6"/>
              <w:sz w:val="22"/>
              <w:szCs w:val="22"/>
            </w:rPr>
            <w:fldChar w:fldCharType="end"/>
          </w:r>
          <w:r>
            <w:rPr>
              <w:rFonts w:hint="eastAsia" w:ascii="仿宋" w:hAnsi="仿宋" w:eastAsia="仿宋" w:cs="仿宋"/>
              <w:color w:val="auto"/>
              <w:spacing w:val="6"/>
              <w:sz w:val="22"/>
              <w:szCs w:val="22"/>
              <w:lang w:val="en-US" w:eastAsia="zh-CN"/>
            </w:rPr>
            <w:t>0</w:t>
          </w:r>
        </w:p>
        <w:p>
          <w:pPr>
            <w:spacing w:line="322" w:lineRule="auto"/>
            <w:rPr>
              <w:rFonts w:hint="eastAsia" w:ascii="仿宋" w:hAnsi="仿宋" w:eastAsia="仿宋" w:cs="仿宋"/>
              <w:color w:val="auto"/>
              <w:sz w:val="22"/>
              <w:szCs w:val="22"/>
            </w:rPr>
          </w:pPr>
        </w:p>
        <w:p>
          <w:pPr>
            <w:tabs>
              <w:tab w:val="right" w:leader="dot" w:pos="9049"/>
            </w:tabs>
            <w:spacing w:before="62" w:line="231" w:lineRule="auto"/>
            <w:ind w:left="406"/>
            <w:rPr>
              <w:rFonts w:hint="eastAsia" w:ascii="仿宋" w:hAnsi="仿宋" w:eastAsia="仿宋" w:cs="仿宋"/>
              <w:color w:val="auto"/>
              <w:spacing w:val="6"/>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"_bookmark15"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1"/>
              <w:sz w:val="22"/>
              <w:szCs w:val="22"/>
            </w:rPr>
            <w:t>3</w:t>
          </w:r>
          <w:r>
            <w:rPr>
              <w:rFonts w:hint="eastAsia" w:ascii="仿宋" w:hAnsi="仿宋" w:eastAsia="仿宋" w:cs="仿宋"/>
              <w:color w:val="auto"/>
              <w:spacing w:val="6"/>
              <w:sz w:val="22"/>
              <w:szCs w:val="22"/>
            </w:rPr>
            <w:t>.</w:t>
          </w:r>
          <w:r>
            <w:rPr>
              <w:rFonts w:hint="eastAsia" w:ascii="仿宋" w:hAnsi="仿宋" w:eastAsia="仿宋" w:cs="仿宋"/>
              <w:color w:val="auto"/>
              <w:spacing w:val="6"/>
              <w:sz w:val="22"/>
              <w:szCs w:val="22"/>
              <w:lang w:val="en-US" w:eastAsia="zh-CN"/>
            </w:rPr>
            <w:t>3</w:t>
          </w:r>
          <w:r>
            <w:rPr>
              <w:rFonts w:hint="eastAsia" w:ascii="仿宋" w:hAnsi="仿宋" w:eastAsia="仿宋" w:cs="仿宋"/>
              <w:color w:val="auto"/>
              <w:spacing w:val="6"/>
              <w:sz w:val="22"/>
              <w:szCs w:val="22"/>
            </w:rPr>
            <w:t xml:space="preserve"> 水环境敏感点</w:t>
          </w:r>
          <w:r>
            <w:rPr>
              <w:rFonts w:hint="eastAsia" w:ascii="仿宋" w:hAnsi="仿宋" w:eastAsia="仿宋" w:cs="仿宋"/>
              <w:color w:val="auto"/>
              <w:sz w:val="22"/>
              <w:szCs w:val="22"/>
            </w:rPr>
            <w:tab/>
          </w:r>
          <w:r>
            <w:rPr>
              <w:rFonts w:hint="eastAsia" w:ascii="仿宋" w:hAnsi="仿宋" w:eastAsia="仿宋" w:cs="仿宋"/>
              <w:color w:val="auto"/>
              <w:spacing w:val="6"/>
              <w:sz w:val="22"/>
              <w:szCs w:val="22"/>
              <w:lang w:val="en-US" w:eastAsia="zh-CN"/>
            </w:rPr>
            <w:t>2</w:t>
          </w:r>
          <w:r>
            <w:rPr>
              <w:rFonts w:hint="eastAsia" w:ascii="仿宋" w:hAnsi="仿宋" w:eastAsia="仿宋" w:cs="仿宋"/>
              <w:color w:val="auto"/>
              <w:spacing w:val="6"/>
              <w:sz w:val="22"/>
              <w:szCs w:val="22"/>
            </w:rPr>
            <w:fldChar w:fldCharType="end"/>
          </w:r>
          <w:r>
            <w:rPr>
              <w:rFonts w:hint="eastAsia" w:ascii="仿宋" w:hAnsi="仿宋" w:eastAsia="仿宋" w:cs="仿宋"/>
              <w:color w:val="auto"/>
              <w:spacing w:val="6"/>
              <w:sz w:val="22"/>
              <w:szCs w:val="22"/>
              <w:lang w:val="en-US" w:eastAsia="zh-CN"/>
            </w:rPr>
            <w:t>0</w:t>
          </w:r>
        </w:p>
        <w:p>
          <w:pPr>
            <w:tabs>
              <w:tab w:val="right" w:leader="dot" w:pos="9049"/>
            </w:tabs>
            <w:spacing w:before="62" w:line="231" w:lineRule="auto"/>
            <w:ind w:left="406"/>
            <w:rPr>
              <w:rFonts w:hint="eastAsia" w:ascii="仿宋" w:hAnsi="仿宋" w:eastAsia="仿宋" w:cs="仿宋"/>
              <w:color w:val="auto"/>
              <w:spacing w:val="6"/>
              <w:sz w:val="22"/>
              <w:szCs w:val="22"/>
              <w:lang w:val="en-US" w:eastAsia="zh-CN"/>
            </w:rPr>
          </w:pPr>
        </w:p>
        <w:p>
          <w:pPr>
            <w:tabs>
              <w:tab w:val="right" w:leader="dot" w:pos="9049"/>
            </w:tabs>
            <w:spacing w:before="63" w:line="231" w:lineRule="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"_bookmark17"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9"/>
              <w:sz w:val="22"/>
              <w:szCs w:val="22"/>
              <w14:textOutline w14:w="3614" w14:cap="sq" w14:cmpd="sng">
                <w14:solidFill>
                  <w14:srgbClr w14:val="000000"/>
                </w14:solidFill>
                <w14:prstDash w14:val="solid"/>
                <w14:bevel/>
              </w14:textOutline>
            </w:rPr>
            <w:t>第四章</w:t>
          </w:r>
          <w:r>
            <w:rPr>
              <w:rFonts w:hint="eastAsia" w:ascii="仿宋" w:hAnsi="仿宋" w:eastAsia="仿宋" w:cs="仿宋"/>
              <w:color w:val="auto"/>
              <w:spacing w:val="9"/>
              <w:sz w:val="22"/>
              <w:szCs w:val="22"/>
            </w:rPr>
            <w:t xml:space="preserve">  </w:t>
          </w:r>
          <w:r>
            <w:rPr>
              <w:rFonts w:hint="eastAsia" w:ascii="仿宋" w:hAnsi="仿宋" w:eastAsia="仿宋" w:cs="仿宋"/>
              <w:color w:val="auto"/>
              <w:spacing w:val="9"/>
              <w:sz w:val="22"/>
              <w:szCs w:val="22"/>
              <w14:textOutline w14:w="3614" w14:cap="sq" w14:cmpd="sng">
                <w14:solidFill>
                  <w14:srgbClr w14:val="000000"/>
                </w14:solidFill>
                <w14:prstDash w14:val="solid"/>
                <w14:bevel/>
              </w14:textOutline>
            </w:rPr>
            <w:t>环境危险源及其环境风险</w:t>
          </w:r>
          <w:r>
            <w:rPr>
              <w:rFonts w:hint="eastAsia" w:ascii="仿宋" w:hAnsi="仿宋" w:eastAsia="仿宋" w:cs="仿宋"/>
              <w:b/>
              <w:bCs/>
              <w:color w:val="auto"/>
              <w:sz w:val="22"/>
              <w:szCs w:val="22"/>
            </w:rPr>
            <w:tab/>
          </w:r>
          <w:r>
            <w:rPr>
              <w:rFonts w:hint="eastAsia" w:ascii="仿宋" w:hAnsi="仿宋" w:eastAsia="仿宋" w:cs="仿宋"/>
              <w:b/>
              <w:bCs/>
              <w:color w:val="auto"/>
              <w:spacing w:val="9"/>
              <w:sz w:val="22"/>
              <w:szCs w:val="22"/>
              <w:lang w:val="en-US" w:eastAsia="zh-CN"/>
            </w:rPr>
            <w:t>2</w:t>
          </w:r>
          <w:r>
            <w:rPr>
              <w:rFonts w:hint="eastAsia" w:ascii="仿宋" w:hAnsi="仿宋" w:eastAsia="仿宋" w:cs="仿宋"/>
              <w:b/>
              <w:bCs/>
              <w:color w:val="auto"/>
              <w:spacing w:val="6"/>
              <w:sz w:val="22"/>
              <w:szCs w:val="22"/>
            </w:rPr>
            <w:fldChar w:fldCharType="end"/>
          </w:r>
          <w:r>
            <w:rPr>
              <w:rFonts w:hint="eastAsia" w:ascii="仿宋" w:hAnsi="仿宋" w:eastAsia="仿宋" w:cs="仿宋"/>
              <w:b/>
              <w:bCs/>
              <w:color w:val="auto"/>
              <w:spacing w:val="6"/>
              <w:sz w:val="22"/>
              <w:szCs w:val="22"/>
              <w:lang w:val="en-US" w:eastAsia="zh-CN"/>
            </w:rPr>
            <w:t>2</w:t>
          </w:r>
        </w:p>
        <w:p>
          <w:pPr>
            <w:spacing w:line="322" w:lineRule="auto"/>
            <w:rPr>
              <w:rFonts w:hint="eastAsia" w:ascii="仿宋" w:hAnsi="仿宋" w:eastAsia="仿宋" w:cs="仿宋"/>
              <w:color w:val="auto"/>
              <w:sz w:val="22"/>
              <w:szCs w:val="22"/>
            </w:rPr>
          </w:pPr>
        </w:p>
        <w:p>
          <w:pPr>
            <w:tabs>
              <w:tab w:val="right" w:leader="dot" w:pos="9049"/>
            </w:tabs>
            <w:spacing w:before="62" w:line="231" w:lineRule="auto"/>
            <w:ind w:left="401"/>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"_bookmark18"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9"/>
              <w:sz w:val="22"/>
              <w:szCs w:val="22"/>
            </w:rPr>
            <w:t>4</w:t>
          </w:r>
          <w:r>
            <w:rPr>
              <w:rFonts w:hint="eastAsia" w:ascii="仿宋" w:hAnsi="仿宋" w:eastAsia="仿宋" w:cs="仿宋"/>
              <w:color w:val="auto"/>
              <w:spacing w:val="6"/>
              <w:sz w:val="22"/>
              <w:szCs w:val="22"/>
            </w:rPr>
            <w:t>.1  环境危险源</w:t>
          </w:r>
          <w:r>
            <w:rPr>
              <w:rFonts w:hint="eastAsia" w:ascii="仿宋" w:hAnsi="仿宋" w:eastAsia="仿宋" w:cs="仿宋"/>
              <w:color w:val="auto"/>
              <w:sz w:val="22"/>
              <w:szCs w:val="22"/>
            </w:rPr>
            <w:tab/>
          </w:r>
          <w:r>
            <w:rPr>
              <w:rFonts w:hint="eastAsia" w:ascii="仿宋" w:hAnsi="仿宋" w:eastAsia="仿宋" w:cs="仿宋"/>
              <w:color w:val="auto"/>
              <w:spacing w:val="6"/>
              <w:sz w:val="22"/>
              <w:szCs w:val="22"/>
              <w:lang w:val="en-US" w:eastAsia="zh-CN"/>
            </w:rPr>
            <w:t>2</w:t>
          </w:r>
          <w:r>
            <w:rPr>
              <w:rFonts w:hint="eastAsia" w:ascii="仿宋" w:hAnsi="仿宋" w:eastAsia="仿宋" w:cs="仿宋"/>
              <w:color w:val="auto"/>
              <w:spacing w:val="6"/>
              <w:sz w:val="22"/>
              <w:szCs w:val="22"/>
            </w:rPr>
            <w:fldChar w:fldCharType="end"/>
          </w:r>
          <w:r>
            <w:rPr>
              <w:rFonts w:hint="eastAsia" w:ascii="仿宋" w:hAnsi="仿宋" w:eastAsia="仿宋" w:cs="仿宋"/>
              <w:color w:val="auto"/>
              <w:spacing w:val="6"/>
              <w:sz w:val="22"/>
              <w:szCs w:val="22"/>
              <w:lang w:val="en-US" w:eastAsia="zh-CN"/>
            </w:rPr>
            <w:t>2</w:t>
          </w:r>
        </w:p>
        <w:p>
          <w:pPr>
            <w:spacing w:line="322" w:lineRule="auto"/>
            <w:rPr>
              <w:rFonts w:hint="eastAsia" w:ascii="仿宋" w:hAnsi="仿宋" w:eastAsia="仿宋" w:cs="仿宋"/>
              <w:color w:val="auto"/>
              <w:sz w:val="22"/>
              <w:szCs w:val="22"/>
            </w:rPr>
          </w:pPr>
        </w:p>
        <w:p>
          <w:pPr>
            <w:tabs>
              <w:tab w:val="right" w:leader="dot" w:pos="9049"/>
            </w:tabs>
            <w:spacing w:before="62" w:line="231" w:lineRule="auto"/>
            <w:ind w:left="401"/>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"_bookmark19"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0"/>
              <w:sz w:val="22"/>
              <w:szCs w:val="22"/>
            </w:rPr>
            <w:t>4</w:t>
          </w:r>
          <w:r>
            <w:rPr>
              <w:rFonts w:hint="eastAsia" w:ascii="仿宋" w:hAnsi="仿宋" w:eastAsia="仿宋" w:cs="仿宋"/>
              <w:color w:val="auto"/>
              <w:spacing w:val="7"/>
              <w:sz w:val="22"/>
              <w:szCs w:val="22"/>
            </w:rPr>
            <w:t>.2  环境危险源及其风险</w:t>
          </w:r>
          <w:r>
            <w:rPr>
              <w:rFonts w:hint="eastAsia" w:ascii="仿宋" w:hAnsi="仿宋" w:eastAsia="仿宋" w:cs="仿宋"/>
              <w:color w:val="auto"/>
              <w:sz w:val="22"/>
              <w:szCs w:val="22"/>
            </w:rPr>
            <w:tab/>
          </w:r>
          <w:r>
            <w:rPr>
              <w:rFonts w:hint="eastAsia" w:ascii="仿宋" w:hAnsi="仿宋" w:eastAsia="仿宋" w:cs="仿宋"/>
              <w:color w:val="auto"/>
              <w:spacing w:val="7"/>
              <w:sz w:val="22"/>
              <w:szCs w:val="22"/>
              <w:lang w:val="en-US" w:eastAsia="zh-CN"/>
            </w:rPr>
            <w:t>2</w:t>
          </w:r>
          <w:r>
            <w:rPr>
              <w:rFonts w:hint="eastAsia" w:ascii="仿宋" w:hAnsi="仿宋" w:eastAsia="仿宋" w:cs="仿宋"/>
              <w:color w:val="auto"/>
              <w:spacing w:val="7"/>
              <w:sz w:val="22"/>
              <w:szCs w:val="22"/>
            </w:rPr>
            <w:fldChar w:fldCharType="end"/>
          </w:r>
          <w:r>
            <w:rPr>
              <w:rFonts w:hint="eastAsia" w:ascii="仿宋" w:hAnsi="仿宋" w:eastAsia="仿宋" w:cs="仿宋"/>
              <w:color w:val="auto"/>
              <w:spacing w:val="7"/>
              <w:sz w:val="22"/>
              <w:szCs w:val="22"/>
              <w:lang w:val="en-US" w:eastAsia="zh-CN"/>
            </w:rPr>
            <w:t>3</w:t>
          </w:r>
        </w:p>
        <w:p>
          <w:pPr>
            <w:spacing w:line="321" w:lineRule="auto"/>
            <w:rPr>
              <w:rFonts w:hint="eastAsia" w:ascii="仿宋" w:hAnsi="仿宋" w:eastAsia="仿宋" w:cs="仿宋"/>
              <w:color w:val="auto"/>
              <w:sz w:val="22"/>
              <w:szCs w:val="22"/>
            </w:rPr>
          </w:pPr>
        </w:p>
        <w:p>
          <w:pPr>
            <w:tabs>
              <w:tab w:val="right" w:leader="dot" w:pos="9049"/>
            </w:tabs>
            <w:spacing w:before="63" w:line="231" w:lineRule="auto"/>
            <w:ind w:left="401"/>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"_bookmark20"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1"/>
              <w:sz w:val="22"/>
              <w:szCs w:val="22"/>
            </w:rPr>
            <w:t>4</w:t>
          </w:r>
          <w:r>
            <w:rPr>
              <w:rFonts w:hint="eastAsia" w:ascii="仿宋" w:hAnsi="仿宋" w:eastAsia="仿宋" w:cs="仿宋"/>
              <w:color w:val="auto"/>
              <w:spacing w:val="7"/>
              <w:sz w:val="22"/>
              <w:szCs w:val="22"/>
            </w:rPr>
            <w:t>.3  典型事故影响预测分析</w:t>
          </w:r>
          <w:r>
            <w:rPr>
              <w:rFonts w:hint="eastAsia" w:ascii="仿宋" w:hAnsi="仿宋" w:eastAsia="仿宋" w:cs="仿宋"/>
              <w:color w:val="auto"/>
              <w:sz w:val="22"/>
              <w:szCs w:val="22"/>
            </w:rPr>
            <w:tab/>
          </w:r>
          <w:r>
            <w:rPr>
              <w:rFonts w:hint="eastAsia" w:ascii="仿宋" w:hAnsi="仿宋" w:eastAsia="仿宋" w:cs="仿宋"/>
              <w:color w:val="auto"/>
              <w:spacing w:val="7"/>
              <w:sz w:val="22"/>
              <w:szCs w:val="22"/>
              <w:lang w:val="en-US" w:eastAsia="zh-CN"/>
            </w:rPr>
            <w:t>2</w:t>
          </w:r>
          <w:r>
            <w:rPr>
              <w:rFonts w:hint="eastAsia" w:ascii="仿宋" w:hAnsi="仿宋" w:eastAsia="仿宋" w:cs="仿宋"/>
              <w:color w:val="auto"/>
              <w:spacing w:val="7"/>
              <w:sz w:val="22"/>
              <w:szCs w:val="22"/>
            </w:rPr>
            <w:fldChar w:fldCharType="end"/>
          </w:r>
          <w:r>
            <w:rPr>
              <w:rFonts w:hint="eastAsia" w:ascii="仿宋" w:hAnsi="仿宋" w:eastAsia="仿宋" w:cs="仿宋"/>
              <w:color w:val="auto"/>
              <w:spacing w:val="7"/>
              <w:sz w:val="22"/>
              <w:szCs w:val="22"/>
              <w:lang w:val="en-US" w:eastAsia="zh-CN"/>
            </w:rPr>
            <w:t>5</w:t>
          </w:r>
        </w:p>
        <w:p>
          <w:pPr>
            <w:spacing w:line="323" w:lineRule="auto"/>
            <w:rPr>
              <w:rFonts w:hint="eastAsia" w:ascii="仿宋" w:hAnsi="仿宋" w:eastAsia="仿宋" w:cs="仿宋"/>
              <w:color w:val="auto"/>
              <w:sz w:val="22"/>
              <w:szCs w:val="22"/>
            </w:rPr>
          </w:pPr>
        </w:p>
        <w:p>
          <w:pPr>
            <w:tabs>
              <w:tab w:val="right" w:leader="dot" w:pos="9049"/>
            </w:tabs>
            <w:spacing w:before="62" w:line="231" w:lineRule="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"_bookmark21"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5"/>
              <w:sz w:val="22"/>
              <w:szCs w:val="22"/>
              <w14:textOutline w14:w="3614" w14:cap="sq" w14:cmpd="sng">
                <w14:solidFill>
                  <w14:srgbClr w14:val="000000"/>
                </w14:solidFill>
                <w14:prstDash w14:val="solid"/>
                <w14:bevel/>
              </w14:textOutline>
            </w:rPr>
            <w:t>第</w:t>
          </w:r>
          <w:r>
            <w:rPr>
              <w:rFonts w:hint="eastAsia" w:ascii="仿宋" w:hAnsi="仿宋" w:eastAsia="仿宋" w:cs="仿宋"/>
              <w:color w:val="auto"/>
              <w:spacing w:val="8"/>
              <w:sz w:val="22"/>
              <w:szCs w:val="22"/>
              <w14:textOutline w14:w="3614" w14:cap="sq" w14:cmpd="sng">
                <w14:solidFill>
                  <w14:srgbClr w14:val="000000"/>
                </w14:solidFill>
                <w14:prstDash w14:val="solid"/>
                <w14:bevel/>
              </w14:textOutline>
            </w:rPr>
            <w:t>五章</w:t>
          </w:r>
          <w:r>
            <w:rPr>
              <w:rFonts w:hint="eastAsia" w:ascii="仿宋" w:hAnsi="仿宋" w:eastAsia="仿宋" w:cs="仿宋"/>
              <w:color w:val="auto"/>
              <w:spacing w:val="8"/>
              <w:sz w:val="22"/>
              <w:szCs w:val="22"/>
            </w:rPr>
            <w:t xml:space="preserve">  </w:t>
          </w:r>
          <w:r>
            <w:rPr>
              <w:rFonts w:hint="eastAsia" w:ascii="仿宋" w:hAnsi="仿宋" w:eastAsia="仿宋" w:cs="仿宋"/>
              <w:color w:val="auto"/>
              <w:spacing w:val="8"/>
              <w:sz w:val="22"/>
              <w:szCs w:val="22"/>
              <w14:textOutline w14:w="3614" w14:cap="sq" w14:cmpd="sng">
                <w14:solidFill>
                  <w14:srgbClr w14:val="000000"/>
                </w14:solidFill>
                <w14:prstDash w14:val="solid"/>
                <w14:bevel/>
              </w14:textOutline>
            </w:rPr>
            <w:t>组织机构与职责</w:t>
          </w:r>
          <w:r>
            <w:rPr>
              <w:rFonts w:hint="eastAsia" w:ascii="仿宋" w:hAnsi="仿宋" w:eastAsia="仿宋" w:cs="仿宋"/>
              <w:b/>
              <w:bCs/>
              <w:color w:val="auto"/>
              <w:sz w:val="22"/>
              <w:szCs w:val="22"/>
            </w:rPr>
            <w:tab/>
          </w:r>
          <w:r>
            <w:rPr>
              <w:rFonts w:hint="eastAsia" w:ascii="仿宋" w:hAnsi="仿宋" w:eastAsia="仿宋" w:cs="仿宋"/>
              <w:b/>
              <w:bCs/>
              <w:color w:val="auto"/>
              <w:spacing w:val="8"/>
              <w:sz w:val="22"/>
              <w:szCs w:val="22"/>
              <w:lang w:val="en-US" w:eastAsia="zh-CN"/>
            </w:rPr>
            <w:t>2</w:t>
          </w:r>
          <w:r>
            <w:rPr>
              <w:rFonts w:hint="eastAsia" w:ascii="仿宋" w:hAnsi="仿宋" w:eastAsia="仿宋" w:cs="仿宋"/>
              <w:b/>
              <w:bCs/>
              <w:color w:val="auto"/>
              <w:spacing w:val="8"/>
              <w:sz w:val="22"/>
              <w:szCs w:val="22"/>
            </w:rPr>
            <w:fldChar w:fldCharType="end"/>
          </w:r>
          <w:r>
            <w:rPr>
              <w:rFonts w:hint="eastAsia" w:ascii="仿宋" w:hAnsi="仿宋" w:eastAsia="仿宋" w:cs="仿宋"/>
              <w:b/>
              <w:bCs/>
              <w:color w:val="auto"/>
              <w:spacing w:val="8"/>
              <w:sz w:val="22"/>
              <w:szCs w:val="22"/>
              <w:lang w:val="en-US" w:eastAsia="zh-CN"/>
            </w:rPr>
            <w:t>9</w:t>
          </w:r>
        </w:p>
        <w:p>
          <w:pPr>
            <w:spacing w:line="322" w:lineRule="auto"/>
            <w:rPr>
              <w:rFonts w:hint="eastAsia" w:ascii="仿宋" w:hAnsi="仿宋" w:eastAsia="仿宋" w:cs="仿宋"/>
              <w:color w:val="auto"/>
              <w:sz w:val="22"/>
              <w:szCs w:val="22"/>
            </w:rPr>
          </w:pPr>
        </w:p>
        <w:p>
          <w:pPr>
            <w:tabs>
              <w:tab w:val="right" w:leader="dot" w:pos="9049"/>
            </w:tabs>
            <w:spacing w:before="62" w:line="231" w:lineRule="auto"/>
            <w:ind w:left="407"/>
            <w:rPr>
              <w:rFonts w:hint="eastAsia" w:ascii="仿宋" w:hAnsi="仿宋" w:eastAsia="仿宋" w:cs="仿宋"/>
              <w:color w:val="auto"/>
              <w:sz w:val="22"/>
              <w:szCs w:val="22"/>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"_bookmark22"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7"/>
              <w:sz w:val="22"/>
              <w:szCs w:val="22"/>
            </w:rPr>
            <w:t>5.1 企业应急组织体系</w:t>
          </w:r>
          <w:r>
            <w:rPr>
              <w:rFonts w:hint="eastAsia" w:ascii="仿宋" w:hAnsi="仿宋" w:eastAsia="仿宋" w:cs="仿宋"/>
              <w:color w:val="auto"/>
              <w:sz w:val="22"/>
              <w:szCs w:val="22"/>
            </w:rPr>
            <w:tab/>
          </w:r>
          <w:r>
            <w:rPr>
              <w:rFonts w:hint="eastAsia" w:ascii="仿宋" w:hAnsi="仿宋" w:eastAsia="仿宋" w:cs="仿宋"/>
              <w:color w:val="auto"/>
              <w:spacing w:val="7"/>
              <w:sz w:val="22"/>
              <w:szCs w:val="22"/>
              <w:lang w:val="en-US" w:eastAsia="zh-CN"/>
            </w:rPr>
            <w:t>2</w:t>
          </w:r>
          <w:r>
            <w:rPr>
              <w:rFonts w:hint="eastAsia" w:ascii="仿宋" w:hAnsi="仿宋" w:eastAsia="仿宋" w:cs="仿宋"/>
              <w:color w:val="auto"/>
              <w:spacing w:val="5"/>
              <w:sz w:val="22"/>
              <w:szCs w:val="22"/>
            </w:rPr>
            <w:fldChar w:fldCharType="end"/>
          </w:r>
          <w:r>
            <w:rPr>
              <w:rFonts w:hint="eastAsia" w:ascii="仿宋" w:hAnsi="仿宋" w:eastAsia="仿宋" w:cs="仿宋"/>
              <w:color w:val="auto"/>
              <w:spacing w:val="5"/>
              <w:sz w:val="22"/>
              <w:szCs w:val="22"/>
              <w:lang w:val="en-US" w:eastAsia="zh-CN"/>
            </w:rPr>
            <w:t>9</w:t>
          </w:r>
        </w:p>
      </w:sdtContent>
    </w:sdt>
    <w:p>
      <w:pPr>
        <w:tabs>
          <w:tab w:val="right" w:leader="dot" w:pos="9049"/>
        </w:tabs>
        <w:spacing w:before="62" w:line="231" w:lineRule="auto"/>
        <w:ind w:left="407"/>
        <w:rPr>
          <w:rFonts w:hint="eastAsia" w:ascii="仿宋" w:hAnsi="仿宋" w:eastAsia="仿宋" w:cs="仿宋"/>
          <w:color w:val="auto"/>
          <w:sz w:val="22"/>
          <w:szCs w:val="22"/>
        </w:rPr>
      </w:pPr>
    </w:p>
    <w:p>
      <w:pPr>
        <w:rPr>
          <w:rFonts w:hint="eastAsia" w:ascii="仿宋" w:hAnsi="仿宋" w:eastAsia="仿宋" w:cs="仿宋"/>
          <w:color w:val="auto"/>
          <w:sz w:val="22"/>
          <w:szCs w:val="22"/>
        </w:rPr>
      </w:pPr>
    </w:p>
    <w:sdt>
      <w:sdtPr>
        <w:rPr>
          <w:rFonts w:hint="eastAsia" w:ascii="仿宋" w:hAnsi="仿宋" w:eastAsia="仿宋" w:cs="仿宋"/>
          <w:color w:val="auto"/>
          <w:sz w:val="22"/>
          <w:szCs w:val="22"/>
        </w:rPr>
        <w:id w:val="4"/>
        <w:docPartObj>
          <w:docPartGallery w:val="Table of Contents"/>
          <w:docPartUnique/>
        </w:docPartObj>
      </w:sdtPr>
      <w:sdtEndPr>
        <w:rPr>
          <w:rFonts w:hint="eastAsia" w:ascii="仿宋" w:hAnsi="仿宋" w:eastAsia="仿宋" w:cs="仿宋"/>
          <w:color w:val="auto"/>
          <w:sz w:val="22"/>
          <w:szCs w:val="22"/>
        </w:rPr>
      </w:sdtEndPr>
      <w:sdtContent>
        <w:p>
          <w:pPr>
            <w:tabs>
              <w:tab w:val="right" w:leader="dot" w:pos="9070"/>
            </w:tabs>
            <w:spacing w:before="62" w:line="231" w:lineRule="auto"/>
            <w:ind w:left="429"/>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"_bookmark23"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1"/>
              <w:sz w:val="22"/>
              <w:szCs w:val="22"/>
            </w:rPr>
            <w:t>5</w:t>
          </w:r>
          <w:r>
            <w:rPr>
              <w:rFonts w:hint="eastAsia" w:ascii="仿宋" w:hAnsi="仿宋" w:eastAsia="仿宋" w:cs="仿宋"/>
              <w:color w:val="auto"/>
              <w:spacing w:val="7"/>
              <w:sz w:val="22"/>
              <w:szCs w:val="22"/>
            </w:rPr>
            <w:t>.2 指挥部与应急小组职责</w:t>
          </w:r>
          <w:r>
            <w:rPr>
              <w:rFonts w:hint="eastAsia" w:ascii="仿宋" w:hAnsi="仿宋" w:eastAsia="仿宋" w:cs="仿宋"/>
              <w:color w:val="auto"/>
              <w:sz w:val="22"/>
              <w:szCs w:val="22"/>
            </w:rPr>
            <w:tab/>
          </w:r>
          <w:r>
            <w:rPr>
              <w:rFonts w:hint="eastAsia" w:ascii="仿宋" w:hAnsi="仿宋" w:eastAsia="仿宋" w:cs="仿宋"/>
              <w:color w:val="auto"/>
              <w:spacing w:val="7"/>
              <w:sz w:val="22"/>
              <w:szCs w:val="22"/>
              <w:lang w:val="en-US" w:eastAsia="zh-CN"/>
            </w:rPr>
            <w:t>2</w:t>
          </w:r>
          <w:r>
            <w:rPr>
              <w:rFonts w:hint="eastAsia" w:ascii="仿宋" w:hAnsi="仿宋" w:eastAsia="仿宋" w:cs="仿宋"/>
              <w:color w:val="auto"/>
              <w:spacing w:val="7"/>
              <w:sz w:val="22"/>
              <w:szCs w:val="22"/>
            </w:rPr>
            <w:fldChar w:fldCharType="end"/>
          </w:r>
          <w:r>
            <w:rPr>
              <w:rFonts w:hint="eastAsia" w:ascii="仿宋" w:hAnsi="仿宋" w:eastAsia="仿宋" w:cs="仿宋"/>
              <w:color w:val="auto"/>
              <w:spacing w:val="7"/>
              <w:sz w:val="22"/>
              <w:szCs w:val="22"/>
              <w:lang w:val="en-US" w:eastAsia="zh-CN"/>
            </w:rPr>
            <w:t>9</w:t>
          </w:r>
        </w:p>
        <w:p>
          <w:pPr>
            <w:spacing w:line="321" w:lineRule="auto"/>
            <w:rPr>
              <w:rFonts w:hint="eastAsia" w:ascii="仿宋" w:hAnsi="仿宋" w:eastAsia="仿宋" w:cs="仿宋"/>
              <w:color w:val="auto"/>
              <w:sz w:val="22"/>
              <w:szCs w:val="22"/>
            </w:rPr>
          </w:pPr>
        </w:p>
        <w:p>
          <w:pPr>
            <w:tabs>
              <w:tab w:val="right" w:leader="dot" w:pos="9070"/>
            </w:tabs>
            <w:spacing w:before="62" w:line="231" w:lineRule="auto"/>
            <w:ind w:left="429"/>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"_bookmark24"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0"/>
              <w:sz w:val="22"/>
              <w:szCs w:val="22"/>
            </w:rPr>
            <w:t>5</w:t>
          </w:r>
          <w:r>
            <w:rPr>
              <w:rFonts w:hint="eastAsia" w:ascii="仿宋" w:hAnsi="仿宋" w:eastAsia="仿宋" w:cs="仿宋"/>
              <w:color w:val="auto"/>
              <w:spacing w:val="6"/>
              <w:sz w:val="22"/>
              <w:szCs w:val="22"/>
            </w:rPr>
            <w:t>.</w:t>
          </w:r>
          <w:r>
            <w:rPr>
              <w:rFonts w:hint="eastAsia" w:ascii="仿宋" w:hAnsi="仿宋" w:eastAsia="仿宋" w:cs="仿宋"/>
              <w:color w:val="auto"/>
              <w:spacing w:val="5"/>
              <w:sz w:val="22"/>
              <w:szCs w:val="22"/>
            </w:rPr>
            <w:t>3 其他制度</w:t>
          </w:r>
          <w:r>
            <w:rPr>
              <w:rFonts w:hint="eastAsia" w:ascii="仿宋" w:hAnsi="仿宋" w:eastAsia="仿宋" w:cs="仿宋"/>
              <w:color w:val="auto"/>
              <w:sz w:val="22"/>
              <w:szCs w:val="22"/>
            </w:rPr>
            <w:tab/>
          </w:r>
          <w:r>
            <w:rPr>
              <w:rFonts w:hint="eastAsia" w:ascii="仿宋" w:hAnsi="仿宋" w:eastAsia="仿宋" w:cs="仿宋"/>
              <w:color w:val="auto"/>
              <w:spacing w:val="5"/>
              <w:sz w:val="22"/>
              <w:szCs w:val="22"/>
              <w:lang w:val="en-US" w:eastAsia="zh-CN"/>
            </w:rPr>
            <w:t>3</w:t>
          </w:r>
          <w:r>
            <w:rPr>
              <w:rFonts w:hint="eastAsia" w:ascii="仿宋" w:hAnsi="仿宋" w:eastAsia="仿宋" w:cs="仿宋"/>
              <w:color w:val="auto"/>
              <w:spacing w:val="5"/>
              <w:sz w:val="22"/>
              <w:szCs w:val="22"/>
            </w:rPr>
            <w:fldChar w:fldCharType="end"/>
          </w:r>
          <w:r>
            <w:rPr>
              <w:rFonts w:hint="eastAsia" w:ascii="仿宋" w:hAnsi="仿宋" w:eastAsia="仿宋" w:cs="仿宋"/>
              <w:color w:val="auto"/>
              <w:spacing w:val="5"/>
              <w:sz w:val="22"/>
              <w:szCs w:val="22"/>
              <w:lang w:val="en-US" w:eastAsia="zh-CN"/>
            </w:rPr>
            <w:t>6</w:t>
          </w:r>
        </w:p>
        <w:p>
          <w:pPr>
            <w:spacing w:line="322" w:lineRule="auto"/>
            <w:rPr>
              <w:rFonts w:hint="eastAsia" w:ascii="仿宋" w:hAnsi="仿宋" w:eastAsia="仿宋" w:cs="仿宋"/>
              <w:color w:val="auto"/>
              <w:sz w:val="22"/>
              <w:szCs w:val="22"/>
            </w:rPr>
          </w:pPr>
        </w:p>
        <w:p>
          <w:pPr>
            <w:tabs>
              <w:tab w:val="right" w:leader="dot" w:pos="9070"/>
            </w:tabs>
            <w:spacing w:before="62" w:line="230" w:lineRule="auto"/>
            <w:ind w:left="429"/>
            <w:rPr>
              <w:rFonts w:hint="eastAsia" w:ascii="仿宋" w:hAnsi="仿宋" w:eastAsia="仿宋" w:cs="仿宋"/>
              <w:color w:val="auto"/>
              <w:sz w:val="22"/>
              <w:szCs w:val="22"/>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"_bookmark25"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9"/>
              <w:sz w:val="22"/>
              <w:szCs w:val="22"/>
            </w:rPr>
            <w:t>5</w:t>
          </w:r>
          <w:r>
            <w:rPr>
              <w:rFonts w:hint="eastAsia" w:ascii="仿宋" w:hAnsi="仿宋" w:eastAsia="仿宋" w:cs="仿宋"/>
              <w:color w:val="auto"/>
              <w:spacing w:val="12"/>
              <w:sz w:val="22"/>
              <w:szCs w:val="22"/>
            </w:rPr>
            <w:t>.4 应急设施(备) 和物资</w:t>
          </w:r>
          <w:r>
            <w:rPr>
              <w:rFonts w:hint="eastAsia" w:ascii="仿宋" w:hAnsi="仿宋" w:eastAsia="仿宋" w:cs="仿宋"/>
              <w:color w:val="auto"/>
              <w:sz w:val="22"/>
              <w:szCs w:val="22"/>
            </w:rPr>
            <w:tab/>
          </w:r>
          <w:r>
            <w:rPr>
              <w:rFonts w:hint="eastAsia" w:ascii="仿宋" w:hAnsi="仿宋" w:eastAsia="仿宋" w:cs="仿宋"/>
              <w:color w:val="auto"/>
              <w:sz w:val="22"/>
              <w:szCs w:val="22"/>
              <w:lang w:val="en-US" w:eastAsia="zh-CN"/>
            </w:rPr>
            <w:t>3</w:t>
          </w:r>
          <w:r>
            <w:rPr>
              <w:rFonts w:hint="eastAsia" w:ascii="仿宋" w:hAnsi="仿宋" w:eastAsia="仿宋" w:cs="仿宋"/>
              <w:color w:val="auto"/>
              <w:spacing w:val="12"/>
              <w:sz w:val="22"/>
              <w:szCs w:val="22"/>
              <w:lang w:val="en-US" w:eastAsia="zh-CN"/>
            </w:rPr>
            <w:t>8</w:t>
          </w:r>
          <w:r>
            <w:rPr>
              <w:rFonts w:hint="eastAsia" w:ascii="仿宋" w:hAnsi="仿宋" w:eastAsia="仿宋" w:cs="仿宋"/>
              <w:color w:val="auto"/>
              <w:spacing w:val="12"/>
              <w:sz w:val="22"/>
              <w:szCs w:val="22"/>
            </w:rPr>
            <w:fldChar w:fldCharType="end"/>
          </w:r>
        </w:p>
        <w:p>
          <w:pPr>
            <w:spacing w:line="323" w:lineRule="auto"/>
            <w:rPr>
              <w:rFonts w:hint="eastAsia" w:ascii="仿宋" w:hAnsi="仿宋" w:eastAsia="仿宋" w:cs="仿宋"/>
              <w:color w:val="auto"/>
              <w:sz w:val="22"/>
              <w:szCs w:val="22"/>
            </w:rPr>
          </w:pPr>
        </w:p>
        <w:p>
          <w:pPr>
            <w:tabs>
              <w:tab w:val="right" w:leader="dot" w:pos="9070"/>
            </w:tabs>
            <w:spacing w:before="62" w:line="231" w:lineRule="auto"/>
            <w:ind w:left="22"/>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"_bookmark26"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1"/>
              <w:sz w:val="22"/>
              <w:szCs w:val="22"/>
              <w14:textOutline w14:w="3614" w14:cap="sq" w14:cmpd="sng">
                <w14:solidFill>
                  <w14:srgbClr w14:val="000000"/>
                </w14:solidFill>
                <w14:prstDash w14:val="solid"/>
                <w14:bevel/>
              </w14:textOutline>
            </w:rPr>
            <w:t>第</w:t>
          </w:r>
          <w:r>
            <w:rPr>
              <w:rFonts w:hint="eastAsia" w:ascii="仿宋" w:hAnsi="仿宋" w:eastAsia="仿宋" w:cs="仿宋"/>
              <w:color w:val="auto"/>
              <w:spacing w:val="8"/>
              <w:sz w:val="22"/>
              <w:szCs w:val="22"/>
              <w14:textOutline w14:w="3614" w14:cap="sq" w14:cmpd="sng">
                <w14:solidFill>
                  <w14:srgbClr w14:val="000000"/>
                </w14:solidFill>
                <w14:prstDash w14:val="solid"/>
                <w14:bevel/>
              </w14:textOutline>
            </w:rPr>
            <w:t>六章</w:t>
          </w:r>
          <w:r>
            <w:rPr>
              <w:rFonts w:hint="eastAsia" w:ascii="仿宋" w:hAnsi="仿宋" w:eastAsia="仿宋" w:cs="仿宋"/>
              <w:color w:val="auto"/>
              <w:spacing w:val="8"/>
              <w:sz w:val="22"/>
              <w:szCs w:val="22"/>
            </w:rPr>
            <w:t xml:space="preserve">  </w:t>
          </w:r>
          <w:r>
            <w:rPr>
              <w:rFonts w:hint="eastAsia" w:ascii="仿宋" w:hAnsi="仿宋" w:eastAsia="仿宋" w:cs="仿宋"/>
              <w:color w:val="auto"/>
              <w:spacing w:val="8"/>
              <w:sz w:val="22"/>
              <w:szCs w:val="22"/>
              <w14:textOutline w14:w="3614" w14:cap="sq" w14:cmpd="sng">
                <w14:solidFill>
                  <w14:srgbClr w14:val="000000"/>
                </w14:solidFill>
                <w14:prstDash w14:val="solid"/>
                <w14:bevel/>
              </w14:textOutline>
            </w:rPr>
            <w:t>预防与预警</w:t>
          </w:r>
          <w:r>
            <w:rPr>
              <w:rFonts w:hint="eastAsia" w:ascii="仿宋" w:hAnsi="仿宋" w:eastAsia="仿宋" w:cs="仿宋"/>
              <w:b/>
              <w:bCs/>
              <w:color w:val="auto"/>
              <w:sz w:val="22"/>
              <w:szCs w:val="22"/>
            </w:rPr>
            <w:tab/>
          </w:r>
          <w:r>
            <w:rPr>
              <w:rFonts w:hint="eastAsia" w:ascii="仿宋" w:hAnsi="仿宋" w:eastAsia="仿宋" w:cs="仿宋"/>
              <w:b/>
              <w:bCs/>
              <w:color w:val="auto"/>
              <w:spacing w:val="8"/>
              <w:sz w:val="22"/>
              <w:szCs w:val="22"/>
              <w:lang w:val="en-US" w:eastAsia="zh-CN"/>
            </w:rPr>
            <w:t>3</w:t>
          </w:r>
          <w:r>
            <w:rPr>
              <w:rFonts w:hint="eastAsia" w:ascii="仿宋" w:hAnsi="仿宋" w:eastAsia="仿宋" w:cs="仿宋"/>
              <w:b/>
              <w:bCs/>
              <w:color w:val="auto"/>
              <w:spacing w:val="8"/>
              <w:sz w:val="22"/>
              <w:szCs w:val="22"/>
            </w:rPr>
            <w:fldChar w:fldCharType="end"/>
          </w:r>
          <w:r>
            <w:rPr>
              <w:rFonts w:hint="eastAsia" w:ascii="仿宋" w:hAnsi="仿宋" w:eastAsia="仿宋" w:cs="仿宋"/>
              <w:b/>
              <w:bCs/>
              <w:color w:val="auto"/>
              <w:spacing w:val="8"/>
              <w:sz w:val="22"/>
              <w:szCs w:val="22"/>
              <w:lang w:val="en-US" w:eastAsia="zh-CN"/>
            </w:rPr>
            <w:t>9</w:t>
          </w:r>
        </w:p>
        <w:p>
          <w:pPr>
            <w:spacing w:line="322" w:lineRule="auto"/>
            <w:rPr>
              <w:rFonts w:hint="eastAsia" w:ascii="仿宋" w:hAnsi="仿宋" w:eastAsia="仿宋" w:cs="仿宋"/>
              <w:color w:val="auto"/>
              <w:sz w:val="22"/>
              <w:szCs w:val="22"/>
            </w:rPr>
          </w:pPr>
        </w:p>
        <w:p>
          <w:pPr>
            <w:tabs>
              <w:tab w:val="right" w:leader="dot" w:pos="9070"/>
            </w:tabs>
            <w:spacing w:before="62" w:line="231" w:lineRule="auto"/>
            <w:ind w:left="428"/>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"_bookmark27"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7"/>
              <w:sz w:val="22"/>
              <w:szCs w:val="22"/>
            </w:rPr>
            <w:t>6.1 建立健全预案体系</w:t>
          </w:r>
          <w:r>
            <w:rPr>
              <w:rFonts w:hint="eastAsia" w:ascii="仿宋" w:hAnsi="仿宋" w:eastAsia="仿宋" w:cs="仿宋"/>
              <w:color w:val="auto"/>
              <w:sz w:val="22"/>
              <w:szCs w:val="22"/>
            </w:rPr>
            <w:tab/>
          </w:r>
          <w:r>
            <w:rPr>
              <w:rFonts w:hint="eastAsia" w:ascii="仿宋" w:hAnsi="仿宋" w:eastAsia="仿宋" w:cs="仿宋"/>
              <w:color w:val="auto"/>
              <w:spacing w:val="7"/>
              <w:sz w:val="22"/>
              <w:szCs w:val="22"/>
              <w:lang w:val="en-US" w:eastAsia="zh-CN"/>
            </w:rPr>
            <w:t>3</w:t>
          </w:r>
          <w:r>
            <w:rPr>
              <w:rFonts w:hint="eastAsia" w:ascii="仿宋" w:hAnsi="仿宋" w:eastAsia="仿宋" w:cs="仿宋"/>
              <w:color w:val="auto"/>
              <w:spacing w:val="6"/>
              <w:sz w:val="22"/>
              <w:szCs w:val="22"/>
            </w:rPr>
            <w:fldChar w:fldCharType="end"/>
          </w:r>
          <w:r>
            <w:rPr>
              <w:rFonts w:hint="eastAsia" w:ascii="仿宋" w:hAnsi="仿宋" w:eastAsia="仿宋" w:cs="仿宋"/>
              <w:color w:val="auto"/>
              <w:spacing w:val="6"/>
              <w:sz w:val="22"/>
              <w:szCs w:val="22"/>
              <w:lang w:val="en-US" w:eastAsia="zh-CN"/>
            </w:rPr>
            <w:t>9</w:t>
          </w:r>
        </w:p>
        <w:p>
          <w:pPr>
            <w:spacing w:line="322" w:lineRule="auto"/>
            <w:rPr>
              <w:rFonts w:hint="eastAsia" w:ascii="仿宋" w:hAnsi="仿宋" w:eastAsia="仿宋" w:cs="仿宋"/>
              <w:color w:val="auto"/>
              <w:sz w:val="22"/>
              <w:szCs w:val="22"/>
            </w:rPr>
          </w:pPr>
        </w:p>
        <w:p>
          <w:pPr>
            <w:tabs>
              <w:tab w:val="right" w:leader="dot" w:pos="9070"/>
            </w:tabs>
            <w:spacing w:before="62" w:line="231" w:lineRule="auto"/>
            <w:ind w:left="428"/>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"_bookmark28"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2"/>
              <w:sz w:val="22"/>
              <w:szCs w:val="22"/>
            </w:rPr>
            <w:t>6</w:t>
          </w:r>
          <w:r>
            <w:rPr>
              <w:rFonts w:hint="eastAsia" w:ascii="仿宋" w:hAnsi="仿宋" w:eastAsia="仿宋" w:cs="仿宋"/>
              <w:color w:val="auto"/>
              <w:spacing w:val="9"/>
              <w:sz w:val="22"/>
              <w:szCs w:val="22"/>
            </w:rPr>
            <w:t>.</w:t>
          </w:r>
          <w:r>
            <w:rPr>
              <w:rFonts w:hint="eastAsia" w:ascii="仿宋" w:hAnsi="仿宋" w:eastAsia="仿宋" w:cs="仿宋"/>
              <w:color w:val="auto"/>
              <w:spacing w:val="6"/>
              <w:sz w:val="22"/>
              <w:szCs w:val="22"/>
            </w:rPr>
            <w:t>2 环境危险源监控</w:t>
          </w:r>
          <w:r>
            <w:rPr>
              <w:rFonts w:hint="eastAsia" w:ascii="仿宋" w:hAnsi="仿宋" w:eastAsia="仿宋" w:cs="仿宋"/>
              <w:color w:val="auto"/>
              <w:sz w:val="22"/>
              <w:szCs w:val="22"/>
            </w:rPr>
            <w:tab/>
          </w:r>
          <w:r>
            <w:rPr>
              <w:rFonts w:hint="eastAsia" w:ascii="仿宋" w:hAnsi="仿宋" w:eastAsia="仿宋" w:cs="仿宋"/>
              <w:color w:val="auto"/>
              <w:spacing w:val="6"/>
              <w:sz w:val="22"/>
              <w:szCs w:val="22"/>
              <w:lang w:val="en-US" w:eastAsia="zh-CN"/>
            </w:rPr>
            <w:t>3</w:t>
          </w:r>
          <w:r>
            <w:rPr>
              <w:rFonts w:hint="eastAsia" w:ascii="仿宋" w:hAnsi="仿宋" w:eastAsia="仿宋" w:cs="仿宋"/>
              <w:color w:val="auto"/>
              <w:spacing w:val="6"/>
              <w:sz w:val="22"/>
              <w:szCs w:val="22"/>
            </w:rPr>
            <w:fldChar w:fldCharType="end"/>
          </w:r>
          <w:r>
            <w:rPr>
              <w:rFonts w:hint="eastAsia" w:ascii="仿宋" w:hAnsi="仿宋" w:eastAsia="仿宋" w:cs="仿宋"/>
              <w:color w:val="auto"/>
              <w:spacing w:val="6"/>
              <w:sz w:val="22"/>
              <w:szCs w:val="22"/>
              <w:lang w:val="en-US" w:eastAsia="zh-CN"/>
            </w:rPr>
            <w:t>9</w:t>
          </w:r>
        </w:p>
        <w:p>
          <w:pPr>
            <w:spacing w:line="322" w:lineRule="auto"/>
            <w:rPr>
              <w:rFonts w:hint="eastAsia" w:ascii="仿宋" w:hAnsi="仿宋" w:eastAsia="仿宋" w:cs="仿宋"/>
              <w:color w:val="auto"/>
              <w:sz w:val="22"/>
              <w:szCs w:val="22"/>
            </w:rPr>
          </w:pPr>
        </w:p>
        <w:p>
          <w:pPr>
            <w:tabs>
              <w:tab w:val="right" w:leader="dot" w:pos="9070"/>
            </w:tabs>
            <w:spacing w:before="62" w:line="232" w:lineRule="auto"/>
            <w:ind w:left="428"/>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"_bookmark29"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1"/>
              <w:sz w:val="22"/>
              <w:szCs w:val="22"/>
            </w:rPr>
            <w:t>6</w:t>
          </w:r>
          <w:r>
            <w:rPr>
              <w:rFonts w:hint="eastAsia" w:ascii="仿宋" w:hAnsi="仿宋" w:eastAsia="仿宋" w:cs="仿宋"/>
              <w:color w:val="auto"/>
              <w:spacing w:val="6"/>
              <w:sz w:val="22"/>
              <w:szCs w:val="22"/>
            </w:rPr>
            <w:t>.3 事故预防措施</w:t>
          </w:r>
          <w:r>
            <w:rPr>
              <w:rFonts w:hint="eastAsia" w:ascii="仿宋" w:hAnsi="仿宋" w:eastAsia="仿宋" w:cs="仿宋"/>
              <w:color w:val="auto"/>
              <w:sz w:val="22"/>
              <w:szCs w:val="22"/>
            </w:rPr>
            <w:tab/>
          </w:r>
          <w:r>
            <w:rPr>
              <w:rFonts w:hint="eastAsia" w:ascii="仿宋" w:hAnsi="仿宋" w:eastAsia="仿宋" w:cs="仿宋"/>
              <w:color w:val="auto"/>
              <w:spacing w:val="6"/>
              <w:sz w:val="22"/>
              <w:szCs w:val="22"/>
              <w:lang w:val="en-US" w:eastAsia="zh-CN"/>
            </w:rPr>
            <w:t>3</w:t>
          </w:r>
          <w:r>
            <w:rPr>
              <w:rFonts w:hint="eastAsia" w:ascii="仿宋" w:hAnsi="仿宋" w:eastAsia="仿宋" w:cs="仿宋"/>
              <w:color w:val="auto"/>
              <w:spacing w:val="6"/>
              <w:sz w:val="22"/>
              <w:szCs w:val="22"/>
            </w:rPr>
            <w:fldChar w:fldCharType="end"/>
          </w:r>
          <w:r>
            <w:rPr>
              <w:rFonts w:hint="eastAsia" w:ascii="仿宋" w:hAnsi="仿宋" w:eastAsia="仿宋" w:cs="仿宋"/>
              <w:color w:val="auto"/>
              <w:spacing w:val="6"/>
              <w:sz w:val="22"/>
              <w:szCs w:val="22"/>
              <w:lang w:val="en-US" w:eastAsia="zh-CN"/>
            </w:rPr>
            <w:t>9</w:t>
          </w:r>
        </w:p>
        <w:p>
          <w:pPr>
            <w:spacing w:line="321" w:lineRule="auto"/>
            <w:rPr>
              <w:rFonts w:hint="eastAsia" w:ascii="仿宋" w:hAnsi="仿宋" w:eastAsia="仿宋" w:cs="仿宋"/>
              <w:color w:val="auto"/>
              <w:sz w:val="22"/>
              <w:szCs w:val="22"/>
            </w:rPr>
          </w:pPr>
        </w:p>
        <w:p>
          <w:pPr>
            <w:tabs>
              <w:tab w:val="right" w:leader="dot" w:pos="9070"/>
            </w:tabs>
            <w:spacing w:before="63" w:line="232" w:lineRule="auto"/>
            <w:ind w:left="428"/>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"_bookmark30"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6"/>
              <w:sz w:val="22"/>
              <w:szCs w:val="22"/>
            </w:rPr>
            <w:t>6.4  监测与预警</w:t>
          </w:r>
          <w:r>
            <w:rPr>
              <w:rFonts w:hint="eastAsia" w:ascii="仿宋" w:hAnsi="仿宋" w:eastAsia="仿宋" w:cs="仿宋"/>
              <w:color w:val="auto"/>
              <w:sz w:val="22"/>
              <w:szCs w:val="22"/>
            </w:rPr>
            <w:tab/>
          </w:r>
          <w:r>
            <w:rPr>
              <w:rFonts w:hint="eastAsia" w:ascii="仿宋" w:hAnsi="仿宋" w:eastAsia="仿宋" w:cs="仿宋"/>
              <w:color w:val="auto"/>
              <w:spacing w:val="6"/>
              <w:sz w:val="22"/>
              <w:szCs w:val="22"/>
              <w:lang w:val="en-US" w:eastAsia="zh-CN"/>
            </w:rPr>
            <w:t>4</w:t>
          </w:r>
          <w:r>
            <w:rPr>
              <w:rFonts w:hint="eastAsia" w:ascii="仿宋" w:hAnsi="仿宋" w:eastAsia="仿宋" w:cs="仿宋"/>
              <w:color w:val="auto"/>
              <w:spacing w:val="4"/>
              <w:sz w:val="22"/>
              <w:szCs w:val="22"/>
            </w:rPr>
            <w:fldChar w:fldCharType="end"/>
          </w:r>
          <w:r>
            <w:rPr>
              <w:rFonts w:hint="eastAsia" w:ascii="仿宋" w:hAnsi="仿宋" w:eastAsia="仿宋" w:cs="仿宋"/>
              <w:color w:val="auto"/>
              <w:spacing w:val="4"/>
              <w:sz w:val="22"/>
              <w:szCs w:val="22"/>
              <w:lang w:val="en-US" w:eastAsia="zh-CN"/>
            </w:rPr>
            <w:t>3</w:t>
          </w:r>
        </w:p>
        <w:p>
          <w:pPr>
            <w:spacing w:line="321" w:lineRule="auto"/>
            <w:rPr>
              <w:rFonts w:hint="eastAsia" w:ascii="仿宋" w:hAnsi="仿宋" w:eastAsia="仿宋" w:cs="仿宋"/>
              <w:color w:val="auto"/>
              <w:sz w:val="22"/>
              <w:szCs w:val="22"/>
            </w:rPr>
          </w:pPr>
        </w:p>
        <w:p>
          <w:pPr>
            <w:tabs>
              <w:tab w:val="right" w:leader="dot" w:pos="9070"/>
            </w:tabs>
            <w:spacing w:before="62" w:line="231" w:lineRule="auto"/>
            <w:ind w:left="22"/>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"_bookmark31"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8"/>
              <w:sz w:val="22"/>
              <w:szCs w:val="22"/>
              <w14:textOutline w14:w="3614" w14:cap="sq" w14:cmpd="sng">
                <w14:solidFill>
                  <w14:srgbClr w14:val="000000"/>
                </w14:solidFill>
                <w14:prstDash w14:val="solid"/>
                <w14:bevel/>
              </w14:textOutline>
            </w:rPr>
            <w:t>第七章</w:t>
          </w:r>
          <w:r>
            <w:rPr>
              <w:rFonts w:hint="eastAsia" w:ascii="仿宋" w:hAnsi="仿宋" w:eastAsia="仿宋" w:cs="仿宋"/>
              <w:color w:val="auto"/>
              <w:spacing w:val="8"/>
              <w:sz w:val="22"/>
              <w:szCs w:val="22"/>
            </w:rPr>
            <w:t xml:space="preserve">  </w:t>
          </w:r>
          <w:r>
            <w:rPr>
              <w:rFonts w:hint="eastAsia" w:ascii="仿宋" w:hAnsi="仿宋" w:eastAsia="仿宋" w:cs="仿宋"/>
              <w:color w:val="auto"/>
              <w:spacing w:val="8"/>
              <w:sz w:val="22"/>
              <w:szCs w:val="22"/>
              <w14:textOutline w14:w="3614" w14:cap="sq" w14:cmpd="sng">
                <w14:solidFill>
                  <w14:srgbClr w14:val="000000"/>
                </w14:solidFill>
                <w14:prstDash w14:val="solid"/>
                <w14:bevel/>
              </w14:textOutline>
            </w:rPr>
            <w:t>应急响应</w:t>
          </w:r>
          <w:r>
            <w:rPr>
              <w:rFonts w:hint="eastAsia" w:ascii="仿宋" w:hAnsi="仿宋" w:eastAsia="仿宋" w:cs="仿宋"/>
              <w:b/>
              <w:bCs/>
              <w:color w:val="auto"/>
              <w:sz w:val="22"/>
              <w:szCs w:val="22"/>
            </w:rPr>
            <w:tab/>
          </w:r>
          <w:r>
            <w:rPr>
              <w:rFonts w:hint="eastAsia" w:ascii="仿宋" w:hAnsi="仿宋" w:eastAsia="仿宋" w:cs="仿宋"/>
              <w:b/>
              <w:bCs/>
              <w:color w:val="auto"/>
              <w:spacing w:val="8"/>
              <w:sz w:val="22"/>
              <w:szCs w:val="22"/>
              <w:lang w:val="en-US" w:eastAsia="zh-CN"/>
            </w:rPr>
            <w:t>4</w:t>
          </w:r>
          <w:r>
            <w:rPr>
              <w:rFonts w:hint="eastAsia" w:ascii="仿宋" w:hAnsi="仿宋" w:eastAsia="仿宋" w:cs="仿宋"/>
              <w:b/>
              <w:bCs/>
              <w:color w:val="auto"/>
              <w:spacing w:val="7"/>
              <w:sz w:val="22"/>
              <w:szCs w:val="22"/>
            </w:rPr>
            <w:fldChar w:fldCharType="end"/>
          </w:r>
          <w:r>
            <w:rPr>
              <w:rFonts w:hint="eastAsia" w:ascii="仿宋" w:hAnsi="仿宋" w:eastAsia="仿宋" w:cs="仿宋"/>
              <w:b/>
              <w:bCs/>
              <w:color w:val="auto"/>
              <w:spacing w:val="7"/>
              <w:sz w:val="22"/>
              <w:szCs w:val="22"/>
              <w:lang w:val="en-US" w:eastAsia="zh-CN"/>
            </w:rPr>
            <w:t>6</w:t>
          </w:r>
        </w:p>
        <w:p>
          <w:pPr>
            <w:spacing w:line="322" w:lineRule="auto"/>
            <w:rPr>
              <w:rFonts w:hint="eastAsia" w:ascii="仿宋" w:hAnsi="仿宋" w:eastAsia="仿宋" w:cs="仿宋"/>
              <w:color w:val="auto"/>
              <w:sz w:val="22"/>
              <w:szCs w:val="22"/>
            </w:rPr>
          </w:pPr>
        </w:p>
        <w:p>
          <w:pPr>
            <w:tabs>
              <w:tab w:val="right" w:leader="dot" w:pos="9070"/>
            </w:tabs>
            <w:spacing w:before="62" w:line="232" w:lineRule="auto"/>
            <w:ind w:left="427"/>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"_bookmark32"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2"/>
              <w:sz w:val="22"/>
              <w:szCs w:val="22"/>
            </w:rPr>
            <w:t>7</w:t>
          </w:r>
          <w:r>
            <w:rPr>
              <w:rFonts w:hint="eastAsia" w:ascii="仿宋" w:hAnsi="仿宋" w:eastAsia="仿宋" w:cs="仿宋"/>
              <w:color w:val="auto"/>
              <w:spacing w:val="6"/>
              <w:sz w:val="22"/>
              <w:szCs w:val="22"/>
            </w:rPr>
            <w:t>.1 应急响应流程</w:t>
          </w:r>
          <w:r>
            <w:rPr>
              <w:rFonts w:hint="eastAsia" w:ascii="仿宋" w:hAnsi="仿宋" w:eastAsia="仿宋" w:cs="仿宋"/>
              <w:color w:val="auto"/>
              <w:sz w:val="22"/>
              <w:szCs w:val="22"/>
            </w:rPr>
            <w:tab/>
          </w:r>
          <w:r>
            <w:rPr>
              <w:rFonts w:hint="eastAsia" w:ascii="仿宋" w:hAnsi="仿宋" w:eastAsia="仿宋" w:cs="仿宋"/>
              <w:color w:val="auto"/>
              <w:spacing w:val="6"/>
              <w:sz w:val="22"/>
              <w:szCs w:val="22"/>
              <w:lang w:val="en-US" w:eastAsia="zh-CN"/>
            </w:rPr>
            <w:t>4</w:t>
          </w:r>
          <w:r>
            <w:rPr>
              <w:rFonts w:hint="eastAsia" w:ascii="仿宋" w:hAnsi="仿宋" w:eastAsia="仿宋" w:cs="仿宋"/>
              <w:color w:val="auto"/>
              <w:spacing w:val="6"/>
              <w:sz w:val="22"/>
              <w:szCs w:val="22"/>
            </w:rPr>
            <w:fldChar w:fldCharType="end"/>
          </w:r>
          <w:r>
            <w:rPr>
              <w:rFonts w:hint="eastAsia" w:ascii="仿宋" w:hAnsi="仿宋" w:eastAsia="仿宋" w:cs="仿宋"/>
              <w:color w:val="auto"/>
              <w:spacing w:val="6"/>
              <w:sz w:val="22"/>
              <w:szCs w:val="22"/>
              <w:lang w:val="en-US" w:eastAsia="zh-CN"/>
            </w:rPr>
            <w:t>6</w:t>
          </w:r>
        </w:p>
        <w:p>
          <w:pPr>
            <w:spacing w:line="321" w:lineRule="auto"/>
            <w:rPr>
              <w:rFonts w:hint="eastAsia" w:ascii="仿宋" w:hAnsi="仿宋" w:eastAsia="仿宋" w:cs="仿宋"/>
              <w:color w:val="auto"/>
              <w:sz w:val="22"/>
              <w:szCs w:val="22"/>
            </w:rPr>
          </w:pPr>
        </w:p>
        <w:p>
          <w:pPr>
            <w:tabs>
              <w:tab w:val="right" w:leader="dot" w:pos="9070"/>
            </w:tabs>
            <w:spacing w:before="62" w:line="231" w:lineRule="auto"/>
            <w:ind w:left="427"/>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"_bookmark33"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2"/>
              <w:sz w:val="22"/>
              <w:szCs w:val="22"/>
            </w:rPr>
            <w:t>7</w:t>
          </w:r>
          <w:r>
            <w:rPr>
              <w:rFonts w:hint="eastAsia" w:ascii="仿宋" w:hAnsi="仿宋" w:eastAsia="仿宋" w:cs="仿宋"/>
              <w:color w:val="auto"/>
              <w:spacing w:val="11"/>
              <w:sz w:val="22"/>
              <w:szCs w:val="22"/>
            </w:rPr>
            <w:t>.</w:t>
          </w:r>
          <w:r>
            <w:rPr>
              <w:rFonts w:hint="eastAsia" w:ascii="仿宋" w:hAnsi="仿宋" w:eastAsia="仿宋" w:cs="仿宋"/>
              <w:color w:val="auto"/>
              <w:spacing w:val="6"/>
              <w:sz w:val="22"/>
              <w:szCs w:val="22"/>
            </w:rPr>
            <w:t>2  应急分级响应机制</w:t>
          </w:r>
          <w:r>
            <w:rPr>
              <w:rFonts w:hint="eastAsia" w:ascii="仿宋" w:hAnsi="仿宋" w:eastAsia="仿宋" w:cs="仿宋"/>
              <w:color w:val="auto"/>
              <w:sz w:val="22"/>
              <w:szCs w:val="22"/>
            </w:rPr>
            <w:tab/>
          </w:r>
          <w:r>
            <w:rPr>
              <w:rFonts w:hint="eastAsia" w:ascii="仿宋" w:hAnsi="仿宋" w:eastAsia="仿宋" w:cs="仿宋"/>
              <w:color w:val="auto"/>
              <w:spacing w:val="6"/>
              <w:sz w:val="22"/>
              <w:szCs w:val="22"/>
              <w:lang w:val="en-US" w:eastAsia="zh-CN"/>
            </w:rPr>
            <w:t>4</w:t>
          </w:r>
          <w:r>
            <w:rPr>
              <w:rFonts w:hint="eastAsia" w:ascii="仿宋" w:hAnsi="仿宋" w:eastAsia="仿宋" w:cs="仿宋"/>
              <w:color w:val="auto"/>
              <w:spacing w:val="6"/>
              <w:sz w:val="22"/>
              <w:szCs w:val="22"/>
            </w:rPr>
            <w:fldChar w:fldCharType="end"/>
          </w:r>
          <w:r>
            <w:rPr>
              <w:rFonts w:hint="eastAsia" w:ascii="仿宋" w:hAnsi="仿宋" w:eastAsia="仿宋" w:cs="仿宋"/>
              <w:color w:val="auto"/>
              <w:spacing w:val="6"/>
              <w:sz w:val="22"/>
              <w:szCs w:val="22"/>
              <w:lang w:val="en-US" w:eastAsia="zh-CN"/>
            </w:rPr>
            <w:t>6</w:t>
          </w:r>
        </w:p>
        <w:p>
          <w:pPr>
            <w:spacing w:line="323" w:lineRule="auto"/>
            <w:rPr>
              <w:rFonts w:hint="eastAsia" w:ascii="仿宋" w:hAnsi="仿宋" w:eastAsia="仿宋" w:cs="仿宋"/>
              <w:color w:val="auto"/>
              <w:sz w:val="22"/>
              <w:szCs w:val="22"/>
            </w:rPr>
          </w:pPr>
        </w:p>
        <w:p>
          <w:pPr>
            <w:tabs>
              <w:tab w:val="right" w:leader="dot" w:pos="9070"/>
            </w:tabs>
            <w:spacing w:before="62" w:line="231" w:lineRule="auto"/>
            <w:ind w:left="427"/>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"_bookmark34"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0"/>
              <w:sz w:val="22"/>
              <w:szCs w:val="22"/>
            </w:rPr>
            <w:t>7</w:t>
          </w:r>
          <w:r>
            <w:rPr>
              <w:rFonts w:hint="eastAsia" w:ascii="仿宋" w:hAnsi="仿宋" w:eastAsia="仿宋" w:cs="仿宋"/>
              <w:color w:val="auto"/>
              <w:spacing w:val="6"/>
              <w:sz w:val="22"/>
              <w:szCs w:val="22"/>
            </w:rPr>
            <w:t>.</w:t>
          </w:r>
          <w:r>
            <w:rPr>
              <w:rFonts w:hint="eastAsia" w:ascii="仿宋" w:hAnsi="仿宋" w:eastAsia="仿宋" w:cs="仿宋"/>
              <w:color w:val="auto"/>
              <w:spacing w:val="5"/>
              <w:sz w:val="22"/>
              <w:szCs w:val="22"/>
            </w:rPr>
            <w:t>3  启动条件</w:t>
          </w:r>
          <w:r>
            <w:rPr>
              <w:rFonts w:hint="eastAsia" w:ascii="仿宋" w:hAnsi="仿宋" w:eastAsia="仿宋" w:cs="仿宋"/>
              <w:color w:val="auto"/>
              <w:sz w:val="22"/>
              <w:szCs w:val="22"/>
            </w:rPr>
            <w:tab/>
          </w:r>
          <w:r>
            <w:rPr>
              <w:rFonts w:hint="eastAsia" w:ascii="仿宋" w:hAnsi="仿宋" w:eastAsia="仿宋" w:cs="仿宋"/>
              <w:color w:val="auto"/>
              <w:spacing w:val="5"/>
              <w:sz w:val="22"/>
              <w:szCs w:val="22"/>
              <w:lang w:val="en-US" w:eastAsia="zh-CN"/>
            </w:rPr>
            <w:t>5</w:t>
          </w:r>
          <w:r>
            <w:rPr>
              <w:rFonts w:hint="eastAsia" w:ascii="仿宋" w:hAnsi="仿宋" w:eastAsia="仿宋" w:cs="仿宋"/>
              <w:color w:val="auto"/>
              <w:spacing w:val="5"/>
              <w:sz w:val="22"/>
              <w:szCs w:val="22"/>
            </w:rPr>
            <w:fldChar w:fldCharType="end"/>
          </w:r>
          <w:r>
            <w:rPr>
              <w:rFonts w:hint="eastAsia" w:ascii="仿宋" w:hAnsi="仿宋" w:eastAsia="仿宋" w:cs="仿宋"/>
              <w:color w:val="auto"/>
              <w:spacing w:val="5"/>
              <w:sz w:val="22"/>
              <w:szCs w:val="22"/>
              <w:lang w:val="en-US" w:eastAsia="zh-CN"/>
            </w:rPr>
            <w:t>3</w:t>
          </w:r>
        </w:p>
        <w:p>
          <w:pPr>
            <w:spacing w:line="321" w:lineRule="auto"/>
            <w:rPr>
              <w:rFonts w:hint="eastAsia" w:ascii="仿宋" w:hAnsi="仿宋" w:eastAsia="仿宋" w:cs="仿宋"/>
              <w:color w:val="auto"/>
              <w:sz w:val="22"/>
              <w:szCs w:val="22"/>
            </w:rPr>
          </w:pPr>
        </w:p>
        <w:p>
          <w:pPr>
            <w:tabs>
              <w:tab w:val="right" w:leader="dot" w:pos="9070"/>
            </w:tabs>
            <w:spacing w:before="63" w:line="231" w:lineRule="auto"/>
            <w:ind w:left="427"/>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"_bookmark35"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7"/>
              <w:sz w:val="22"/>
              <w:szCs w:val="22"/>
            </w:rPr>
            <w:t>7.4 信息报告与通报</w:t>
          </w:r>
          <w:r>
            <w:rPr>
              <w:rFonts w:hint="eastAsia" w:ascii="仿宋" w:hAnsi="仿宋" w:eastAsia="仿宋" w:cs="仿宋"/>
              <w:color w:val="auto"/>
              <w:sz w:val="22"/>
              <w:szCs w:val="22"/>
            </w:rPr>
            <w:tab/>
          </w:r>
          <w:r>
            <w:rPr>
              <w:rFonts w:hint="eastAsia" w:ascii="仿宋" w:hAnsi="仿宋" w:eastAsia="仿宋" w:cs="仿宋"/>
              <w:color w:val="auto"/>
              <w:spacing w:val="7"/>
              <w:sz w:val="22"/>
              <w:szCs w:val="22"/>
              <w:lang w:val="en-US" w:eastAsia="zh-CN"/>
            </w:rPr>
            <w:t>5</w:t>
          </w:r>
          <w:r>
            <w:rPr>
              <w:rFonts w:hint="eastAsia" w:ascii="仿宋" w:hAnsi="仿宋" w:eastAsia="仿宋" w:cs="仿宋"/>
              <w:color w:val="auto"/>
              <w:spacing w:val="4"/>
              <w:sz w:val="22"/>
              <w:szCs w:val="22"/>
            </w:rPr>
            <w:fldChar w:fldCharType="end"/>
          </w:r>
          <w:r>
            <w:rPr>
              <w:rFonts w:hint="eastAsia" w:ascii="仿宋" w:hAnsi="仿宋" w:eastAsia="仿宋" w:cs="仿宋"/>
              <w:color w:val="auto"/>
              <w:spacing w:val="4"/>
              <w:sz w:val="22"/>
              <w:szCs w:val="22"/>
              <w:lang w:val="en-US" w:eastAsia="zh-CN"/>
            </w:rPr>
            <w:t>4</w:t>
          </w:r>
        </w:p>
        <w:p>
          <w:pPr>
            <w:spacing w:line="323" w:lineRule="auto"/>
            <w:rPr>
              <w:rFonts w:hint="eastAsia" w:ascii="仿宋" w:hAnsi="仿宋" w:eastAsia="仿宋" w:cs="仿宋"/>
              <w:color w:val="auto"/>
              <w:sz w:val="22"/>
              <w:szCs w:val="22"/>
            </w:rPr>
          </w:pPr>
        </w:p>
        <w:p>
          <w:pPr>
            <w:tabs>
              <w:tab w:val="right" w:leader="dot" w:pos="9070"/>
            </w:tabs>
            <w:spacing w:before="62" w:line="231" w:lineRule="auto"/>
            <w:ind w:left="427"/>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"_bookmark36"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0"/>
              <w:sz w:val="22"/>
              <w:szCs w:val="22"/>
            </w:rPr>
            <w:t>7</w:t>
          </w:r>
          <w:r>
            <w:rPr>
              <w:rFonts w:hint="eastAsia" w:ascii="仿宋" w:hAnsi="仿宋" w:eastAsia="仿宋" w:cs="仿宋"/>
              <w:color w:val="auto"/>
              <w:spacing w:val="6"/>
              <w:sz w:val="22"/>
              <w:szCs w:val="22"/>
            </w:rPr>
            <w:t>.</w:t>
          </w:r>
          <w:r>
            <w:rPr>
              <w:rFonts w:hint="eastAsia" w:ascii="仿宋" w:hAnsi="仿宋" w:eastAsia="仿宋" w:cs="仿宋"/>
              <w:color w:val="auto"/>
              <w:spacing w:val="5"/>
              <w:sz w:val="22"/>
              <w:szCs w:val="22"/>
            </w:rPr>
            <w:t>5  应急准备</w:t>
          </w:r>
          <w:r>
            <w:rPr>
              <w:rFonts w:hint="eastAsia" w:ascii="仿宋" w:hAnsi="仿宋" w:eastAsia="仿宋" w:cs="仿宋"/>
              <w:color w:val="auto"/>
              <w:sz w:val="22"/>
              <w:szCs w:val="22"/>
            </w:rPr>
            <w:tab/>
          </w:r>
          <w:r>
            <w:rPr>
              <w:rFonts w:hint="eastAsia" w:ascii="仿宋" w:hAnsi="仿宋" w:eastAsia="仿宋" w:cs="仿宋"/>
              <w:color w:val="auto"/>
              <w:spacing w:val="5"/>
              <w:sz w:val="22"/>
              <w:szCs w:val="22"/>
              <w:lang w:val="en-US" w:eastAsia="zh-CN"/>
            </w:rPr>
            <w:t>5</w:t>
          </w:r>
          <w:r>
            <w:rPr>
              <w:rFonts w:hint="eastAsia" w:ascii="仿宋" w:hAnsi="仿宋" w:eastAsia="仿宋" w:cs="仿宋"/>
              <w:color w:val="auto"/>
              <w:spacing w:val="5"/>
              <w:sz w:val="22"/>
              <w:szCs w:val="22"/>
            </w:rPr>
            <w:fldChar w:fldCharType="end"/>
          </w:r>
          <w:r>
            <w:rPr>
              <w:rFonts w:hint="eastAsia" w:ascii="仿宋" w:hAnsi="仿宋" w:eastAsia="仿宋" w:cs="仿宋"/>
              <w:color w:val="auto"/>
              <w:spacing w:val="5"/>
              <w:sz w:val="22"/>
              <w:szCs w:val="22"/>
              <w:lang w:val="en-US" w:eastAsia="zh-CN"/>
            </w:rPr>
            <w:t>8</w:t>
          </w:r>
        </w:p>
        <w:p>
          <w:pPr>
            <w:spacing w:line="322" w:lineRule="auto"/>
            <w:rPr>
              <w:rFonts w:hint="eastAsia" w:ascii="仿宋" w:hAnsi="仿宋" w:eastAsia="仿宋" w:cs="仿宋"/>
              <w:color w:val="auto"/>
              <w:sz w:val="22"/>
              <w:szCs w:val="22"/>
            </w:rPr>
          </w:pPr>
        </w:p>
        <w:p>
          <w:pPr>
            <w:tabs>
              <w:tab w:val="right" w:leader="dot" w:pos="9070"/>
            </w:tabs>
            <w:spacing w:before="62" w:line="232" w:lineRule="auto"/>
            <w:ind w:left="427"/>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"_bookmark37"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9"/>
              <w:sz w:val="22"/>
              <w:szCs w:val="22"/>
            </w:rPr>
            <w:t>7</w:t>
          </w:r>
          <w:r>
            <w:rPr>
              <w:rFonts w:hint="eastAsia" w:ascii="仿宋" w:hAnsi="仿宋" w:eastAsia="仿宋" w:cs="仿宋"/>
              <w:color w:val="auto"/>
              <w:spacing w:val="6"/>
              <w:sz w:val="22"/>
              <w:szCs w:val="22"/>
            </w:rPr>
            <w:t>.6  现场处置措施</w:t>
          </w:r>
          <w:r>
            <w:rPr>
              <w:rFonts w:hint="eastAsia" w:ascii="仿宋" w:hAnsi="仿宋" w:eastAsia="仿宋" w:cs="仿宋"/>
              <w:color w:val="auto"/>
              <w:sz w:val="22"/>
              <w:szCs w:val="22"/>
            </w:rPr>
            <w:tab/>
          </w:r>
          <w:r>
            <w:rPr>
              <w:rFonts w:hint="eastAsia" w:ascii="仿宋" w:hAnsi="仿宋" w:eastAsia="仿宋" w:cs="仿宋"/>
              <w:color w:val="auto"/>
              <w:spacing w:val="6"/>
              <w:sz w:val="22"/>
              <w:szCs w:val="22"/>
              <w:lang w:val="en-US" w:eastAsia="zh-CN"/>
            </w:rPr>
            <w:t>5</w:t>
          </w:r>
          <w:r>
            <w:rPr>
              <w:rFonts w:hint="eastAsia" w:ascii="仿宋" w:hAnsi="仿宋" w:eastAsia="仿宋" w:cs="仿宋"/>
              <w:color w:val="auto"/>
              <w:spacing w:val="6"/>
              <w:sz w:val="22"/>
              <w:szCs w:val="22"/>
            </w:rPr>
            <w:fldChar w:fldCharType="end"/>
          </w:r>
          <w:r>
            <w:rPr>
              <w:rFonts w:hint="eastAsia" w:ascii="仿宋" w:hAnsi="仿宋" w:eastAsia="仿宋" w:cs="仿宋"/>
              <w:color w:val="auto"/>
              <w:spacing w:val="6"/>
              <w:sz w:val="22"/>
              <w:szCs w:val="22"/>
              <w:lang w:val="en-US" w:eastAsia="zh-CN"/>
            </w:rPr>
            <w:t>8</w:t>
          </w:r>
        </w:p>
        <w:p>
          <w:pPr>
            <w:spacing w:line="321" w:lineRule="auto"/>
            <w:rPr>
              <w:rFonts w:hint="eastAsia" w:ascii="仿宋" w:hAnsi="仿宋" w:eastAsia="仿宋" w:cs="仿宋"/>
              <w:color w:val="auto"/>
              <w:sz w:val="22"/>
              <w:szCs w:val="22"/>
            </w:rPr>
          </w:pPr>
        </w:p>
        <w:p>
          <w:pPr>
            <w:tabs>
              <w:tab w:val="right" w:leader="dot" w:pos="9070"/>
            </w:tabs>
            <w:spacing w:before="62" w:line="231" w:lineRule="auto"/>
            <w:ind w:left="22"/>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"_bookmark38"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8"/>
              <w:sz w:val="22"/>
              <w:szCs w:val="22"/>
              <w14:textOutline w14:w="3614" w14:cap="sq" w14:cmpd="sng">
                <w14:solidFill>
                  <w14:srgbClr w14:val="000000"/>
                </w14:solidFill>
                <w14:prstDash w14:val="solid"/>
                <w14:bevel/>
              </w14:textOutline>
            </w:rPr>
            <w:t>第八章</w:t>
          </w:r>
          <w:r>
            <w:rPr>
              <w:rFonts w:hint="eastAsia" w:ascii="仿宋" w:hAnsi="仿宋" w:eastAsia="仿宋" w:cs="仿宋"/>
              <w:color w:val="auto"/>
              <w:spacing w:val="8"/>
              <w:sz w:val="22"/>
              <w:szCs w:val="22"/>
            </w:rPr>
            <w:t xml:space="preserve">  </w:t>
          </w:r>
          <w:r>
            <w:rPr>
              <w:rFonts w:hint="eastAsia" w:ascii="仿宋" w:hAnsi="仿宋" w:eastAsia="仿宋" w:cs="仿宋"/>
              <w:color w:val="auto"/>
              <w:spacing w:val="8"/>
              <w:sz w:val="22"/>
              <w:szCs w:val="22"/>
              <w14:textOutline w14:w="3614" w14:cap="sq" w14:cmpd="sng">
                <w14:solidFill>
                  <w14:srgbClr w14:val="000000"/>
                </w14:solidFill>
                <w14:prstDash w14:val="solid"/>
                <w14:bevel/>
              </w14:textOutline>
            </w:rPr>
            <w:t>后期处置</w:t>
          </w:r>
          <w:r>
            <w:rPr>
              <w:rFonts w:hint="eastAsia" w:ascii="仿宋" w:hAnsi="仿宋" w:eastAsia="仿宋" w:cs="仿宋"/>
              <w:b/>
              <w:bCs/>
              <w:color w:val="auto"/>
              <w:sz w:val="22"/>
              <w:szCs w:val="22"/>
            </w:rPr>
            <w:tab/>
          </w:r>
          <w:r>
            <w:rPr>
              <w:rFonts w:hint="eastAsia" w:ascii="仿宋" w:hAnsi="仿宋" w:eastAsia="仿宋" w:cs="仿宋"/>
              <w:b/>
              <w:bCs/>
              <w:color w:val="auto"/>
              <w:spacing w:val="8"/>
              <w:sz w:val="22"/>
              <w:szCs w:val="22"/>
              <w:lang w:val="en-US" w:eastAsia="zh-CN"/>
            </w:rPr>
            <w:t>6</w:t>
          </w:r>
          <w:r>
            <w:rPr>
              <w:rFonts w:hint="eastAsia" w:ascii="仿宋" w:hAnsi="仿宋" w:eastAsia="仿宋" w:cs="仿宋"/>
              <w:b/>
              <w:bCs/>
              <w:color w:val="auto"/>
              <w:spacing w:val="7"/>
              <w:sz w:val="22"/>
              <w:szCs w:val="22"/>
            </w:rPr>
            <w:fldChar w:fldCharType="end"/>
          </w:r>
          <w:r>
            <w:rPr>
              <w:rFonts w:hint="eastAsia" w:ascii="仿宋" w:hAnsi="仿宋" w:eastAsia="仿宋" w:cs="仿宋"/>
              <w:b/>
              <w:bCs/>
              <w:color w:val="auto"/>
              <w:spacing w:val="7"/>
              <w:sz w:val="22"/>
              <w:szCs w:val="22"/>
              <w:lang w:val="en-US" w:eastAsia="zh-CN"/>
            </w:rPr>
            <w:t>4</w:t>
          </w:r>
        </w:p>
        <w:p>
          <w:pPr>
            <w:spacing w:line="322" w:lineRule="auto"/>
            <w:rPr>
              <w:rFonts w:hint="eastAsia" w:ascii="仿宋" w:hAnsi="仿宋" w:eastAsia="仿宋" w:cs="仿宋"/>
              <w:color w:val="auto"/>
              <w:sz w:val="22"/>
              <w:szCs w:val="22"/>
            </w:rPr>
          </w:pPr>
        </w:p>
        <w:p>
          <w:pPr>
            <w:tabs>
              <w:tab w:val="right" w:leader="dot" w:pos="9070"/>
            </w:tabs>
            <w:spacing w:before="62" w:line="231" w:lineRule="auto"/>
            <w:ind w:left="432"/>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"_bookmark39"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2"/>
              <w:sz w:val="22"/>
              <w:szCs w:val="22"/>
            </w:rPr>
            <w:t>8</w:t>
          </w:r>
          <w:r>
            <w:rPr>
              <w:rFonts w:hint="eastAsia" w:ascii="仿宋" w:hAnsi="仿宋" w:eastAsia="仿宋" w:cs="仿宋"/>
              <w:color w:val="auto"/>
              <w:spacing w:val="7"/>
              <w:sz w:val="22"/>
              <w:szCs w:val="22"/>
            </w:rPr>
            <w:t>.1 受灾人员安置与赔偿方案</w:t>
          </w:r>
          <w:r>
            <w:rPr>
              <w:rFonts w:hint="eastAsia" w:ascii="仿宋" w:hAnsi="仿宋" w:eastAsia="仿宋" w:cs="仿宋"/>
              <w:color w:val="auto"/>
              <w:sz w:val="22"/>
              <w:szCs w:val="22"/>
            </w:rPr>
            <w:tab/>
          </w:r>
          <w:r>
            <w:rPr>
              <w:rFonts w:hint="eastAsia" w:ascii="仿宋" w:hAnsi="仿宋" w:eastAsia="仿宋" w:cs="仿宋"/>
              <w:color w:val="auto"/>
              <w:spacing w:val="7"/>
              <w:sz w:val="22"/>
              <w:szCs w:val="22"/>
              <w:lang w:val="en-US" w:eastAsia="zh-CN"/>
            </w:rPr>
            <w:t>6</w:t>
          </w:r>
          <w:r>
            <w:rPr>
              <w:rFonts w:hint="eastAsia" w:ascii="仿宋" w:hAnsi="仿宋" w:eastAsia="仿宋" w:cs="仿宋"/>
              <w:color w:val="auto"/>
              <w:spacing w:val="7"/>
              <w:sz w:val="22"/>
              <w:szCs w:val="22"/>
            </w:rPr>
            <w:fldChar w:fldCharType="end"/>
          </w:r>
          <w:r>
            <w:rPr>
              <w:rFonts w:hint="eastAsia" w:ascii="仿宋" w:hAnsi="仿宋" w:eastAsia="仿宋" w:cs="仿宋"/>
              <w:color w:val="auto"/>
              <w:spacing w:val="7"/>
              <w:sz w:val="22"/>
              <w:szCs w:val="22"/>
              <w:lang w:val="en-US" w:eastAsia="zh-CN"/>
            </w:rPr>
            <w:t>4</w:t>
          </w:r>
        </w:p>
        <w:p>
          <w:pPr>
            <w:spacing w:line="322" w:lineRule="auto"/>
            <w:rPr>
              <w:rFonts w:hint="eastAsia" w:ascii="仿宋" w:hAnsi="仿宋" w:eastAsia="仿宋" w:cs="仿宋"/>
              <w:color w:val="auto"/>
              <w:sz w:val="22"/>
              <w:szCs w:val="22"/>
            </w:rPr>
          </w:pPr>
        </w:p>
        <w:p>
          <w:pPr>
            <w:tabs>
              <w:tab w:val="right" w:leader="dot" w:pos="9070"/>
            </w:tabs>
            <w:spacing w:before="63" w:line="229" w:lineRule="auto"/>
            <w:ind w:left="432"/>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"_bookmark40"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7"/>
              <w:sz w:val="22"/>
              <w:szCs w:val="22"/>
            </w:rPr>
            <w:t>8</w:t>
          </w:r>
          <w:r>
            <w:rPr>
              <w:rFonts w:hint="eastAsia" w:ascii="仿宋" w:hAnsi="仿宋" w:eastAsia="仿宋" w:cs="仿宋"/>
              <w:color w:val="auto"/>
              <w:spacing w:val="6"/>
              <w:sz w:val="22"/>
              <w:szCs w:val="22"/>
            </w:rPr>
            <w:t>.2 环境损害评估</w:t>
          </w:r>
          <w:r>
            <w:rPr>
              <w:rFonts w:hint="eastAsia" w:ascii="仿宋" w:hAnsi="仿宋" w:eastAsia="仿宋" w:cs="仿宋"/>
              <w:color w:val="auto"/>
              <w:sz w:val="22"/>
              <w:szCs w:val="22"/>
            </w:rPr>
            <w:tab/>
          </w:r>
          <w:r>
            <w:rPr>
              <w:rFonts w:hint="eastAsia" w:ascii="仿宋" w:hAnsi="仿宋" w:eastAsia="仿宋" w:cs="仿宋"/>
              <w:color w:val="auto"/>
              <w:spacing w:val="6"/>
              <w:sz w:val="22"/>
              <w:szCs w:val="22"/>
              <w:lang w:val="en-US" w:eastAsia="zh-CN"/>
            </w:rPr>
            <w:t>6</w:t>
          </w:r>
          <w:r>
            <w:rPr>
              <w:rFonts w:hint="eastAsia" w:ascii="仿宋" w:hAnsi="仿宋" w:eastAsia="仿宋" w:cs="仿宋"/>
              <w:color w:val="auto"/>
              <w:spacing w:val="6"/>
              <w:sz w:val="22"/>
              <w:szCs w:val="22"/>
            </w:rPr>
            <w:fldChar w:fldCharType="end"/>
          </w:r>
          <w:r>
            <w:rPr>
              <w:rFonts w:hint="eastAsia" w:ascii="仿宋" w:hAnsi="仿宋" w:eastAsia="仿宋" w:cs="仿宋"/>
              <w:color w:val="auto"/>
              <w:spacing w:val="6"/>
              <w:sz w:val="22"/>
              <w:szCs w:val="22"/>
              <w:lang w:val="en-US" w:eastAsia="zh-CN"/>
            </w:rPr>
            <w:t>4</w:t>
          </w:r>
        </w:p>
        <w:p>
          <w:pPr>
            <w:spacing w:line="324" w:lineRule="auto"/>
            <w:rPr>
              <w:rFonts w:hint="eastAsia" w:ascii="仿宋" w:hAnsi="仿宋" w:eastAsia="仿宋" w:cs="仿宋"/>
              <w:color w:val="auto"/>
              <w:sz w:val="22"/>
              <w:szCs w:val="22"/>
            </w:rPr>
          </w:pPr>
        </w:p>
        <w:p>
          <w:pPr>
            <w:tabs>
              <w:tab w:val="right" w:leader="dot" w:pos="9070"/>
            </w:tabs>
            <w:spacing w:before="62" w:line="230" w:lineRule="auto"/>
            <w:ind w:left="22"/>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"_bookmark41"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1"/>
              <w:sz w:val="22"/>
              <w:szCs w:val="22"/>
              <w14:textOutline w14:w="3614" w14:cap="sq" w14:cmpd="sng">
                <w14:solidFill>
                  <w14:srgbClr w14:val="000000"/>
                </w14:solidFill>
                <w14:prstDash w14:val="solid"/>
                <w14:bevel/>
              </w14:textOutline>
            </w:rPr>
            <w:t>第</w:t>
          </w:r>
          <w:r>
            <w:rPr>
              <w:rFonts w:hint="eastAsia" w:ascii="仿宋" w:hAnsi="仿宋" w:eastAsia="仿宋" w:cs="仿宋"/>
              <w:color w:val="auto"/>
              <w:spacing w:val="8"/>
              <w:sz w:val="22"/>
              <w:szCs w:val="22"/>
              <w14:textOutline w14:w="3614" w14:cap="sq" w14:cmpd="sng">
                <w14:solidFill>
                  <w14:srgbClr w14:val="000000"/>
                </w14:solidFill>
                <w14:prstDash w14:val="solid"/>
                <w14:bevel/>
              </w14:textOutline>
            </w:rPr>
            <w:t>九章</w:t>
          </w:r>
          <w:r>
            <w:rPr>
              <w:rFonts w:hint="eastAsia" w:ascii="仿宋" w:hAnsi="仿宋" w:eastAsia="仿宋" w:cs="仿宋"/>
              <w:color w:val="auto"/>
              <w:spacing w:val="8"/>
              <w:sz w:val="22"/>
              <w:szCs w:val="22"/>
            </w:rPr>
            <w:t xml:space="preserve">  </w:t>
          </w:r>
          <w:r>
            <w:rPr>
              <w:rFonts w:hint="eastAsia" w:ascii="仿宋" w:hAnsi="仿宋" w:eastAsia="仿宋" w:cs="仿宋"/>
              <w:color w:val="auto"/>
              <w:spacing w:val="8"/>
              <w:sz w:val="22"/>
              <w:szCs w:val="22"/>
              <w14:textOutline w14:w="3614" w14:cap="sq" w14:cmpd="sng">
                <w14:solidFill>
                  <w14:srgbClr w14:val="000000"/>
                </w14:solidFill>
                <w14:prstDash w14:val="solid"/>
                <w14:bevel/>
              </w14:textOutline>
            </w:rPr>
            <w:t>应急保障措施</w:t>
          </w:r>
          <w:r>
            <w:rPr>
              <w:rFonts w:hint="eastAsia" w:ascii="仿宋" w:hAnsi="仿宋" w:eastAsia="仿宋" w:cs="仿宋"/>
              <w:b/>
              <w:bCs/>
              <w:color w:val="auto"/>
              <w:sz w:val="22"/>
              <w:szCs w:val="22"/>
            </w:rPr>
            <w:tab/>
          </w:r>
          <w:r>
            <w:rPr>
              <w:rFonts w:hint="eastAsia" w:ascii="仿宋" w:hAnsi="仿宋" w:eastAsia="仿宋" w:cs="仿宋"/>
              <w:b/>
              <w:bCs/>
              <w:color w:val="auto"/>
              <w:spacing w:val="8"/>
              <w:sz w:val="22"/>
              <w:szCs w:val="22"/>
              <w:lang w:val="en-US" w:eastAsia="zh-CN"/>
            </w:rPr>
            <w:t>6</w:t>
          </w:r>
          <w:r>
            <w:rPr>
              <w:rFonts w:hint="eastAsia" w:ascii="仿宋" w:hAnsi="仿宋" w:eastAsia="仿宋" w:cs="仿宋"/>
              <w:b/>
              <w:bCs/>
              <w:color w:val="auto"/>
              <w:spacing w:val="8"/>
              <w:sz w:val="22"/>
              <w:szCs w:val="22"/>
            </w:rPr>
            <w:fldChar w:fldCharType="end"/>
          </w:r>
          <w:r>
            <w:rPr>
              <w:rFonts w:hint="eastAsia" w:ascii="仿宋" w:hAnsi="仿宋" w:eastAsia="仿宋" w:cs="仿宋"/>
              <w:b/>
              <w:bCs/>
              <w:color w:val="auto"/>
              <w:spacing w:val="8"/>
              <w:sz w:val="22"/>
              <w:szCs w:val="22"/>
              <w:lang w:val="en-US" w:eastAsia="zh-CN"/>
            </w:rPr>
            <w:t>5</w:t>
          </w:r>
        </w:p>
        <w:p>
          <w:pPr>
            <w:spacing w:line="323" w:lineRule="auto"/>
            <w:rPr>
              <w:rFonts w:hint="eastAsia" w:ascii="仿宋" w:hAnsi="仿宋" w:eastAsia="仿宋" w:cs="仿宋"/>
              <w:color w:val="auto"/>
              <w:sz w:val="22"/>
              <w:szCs w:val="22"/>
            </w:rPr>
          </w:pPr>
        </w:p>
        <w:p>
          <w:pPr>
            <w:tabs>
              <w:tab w:val="right" w:leader="dot" w:pos="9070"/>
            </w:tabs>
            <w:spacing w:before="62" w:line="230" w:lineRule="auto"/>
            <w:ind w:left="428"/>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"_bookmark42"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1"/>
              <w:sz w:val="22"/>
              <w:szCs w:val="22"/>
            </w:rPr>
            <w:t>9</w:t>
          </w:r>
          <w:r>
            <w:rPr>
              <w:rFonts w:hint="eastAsia" w:ascii="仿宋" w:hAnsi="仿宋" w:eastAsia="仿宋" w:cs="仿宋"/>
              <w:color w:val="auto"/>
              <w:spacing w:val="6"/>
              <w:sz w:val="22"/>
              <w:szCs w:val="22"/>
            </w:rPr>
            <w:t>.1 应急安全保障</w:t>
          </w:r>
          <w:r>
            <w:rPr>
              <w:rFonts w:hint="eastAsia" w:ascii="仿宋" w:hAnsi="仿宋" w:eastAsia="仿宋" w:cs="仿宋"/>
              <w:color w:val="auto"/>
              <w:sz w:val="22"/>
              <w:szCs w:val="22"/>
            </w:rPr>
            <w:tab/>
          </w:r>
          <w:r>
            <w:rPr>
              <w:rFonts w:hint="eastAsia" w:ascii="仿宋" w:hAnsi="仿宋" w:eastAsia="仿宋" w:cs="仿宋"/>
              <w:color w:val="auto"/>
              <w:spacing w:val="6"/>
              <w:sz w:val="22"/>
              <w:szCs w:val="22"/>
              <w:lang w:val="en-US" w:eastAsia="zh-CN"/>
            </w:rPr>
            <w:t>6</w:t>
          </w:r>
          <w:r>
            <w:rPr>
              <w:rFonts w:hint="eastAsia" w:ascii="仿宋" w:hAnsi="仿宋" w:eastAsia="仿宋" w:cs="仿宋"/>
              <w:color w:val="auto"/>
              <w:spacing w:val="6"/>
              <w:sz w:val="22"/>
              <w:szCs w:val="22"/>
            </w:rPr>
            <w:fldChar w:fldCharType="end"/>
          </w:r>
          <w:r>
            <w:rPr>
              <w:rFonts w:hint="eastAsia" w:ascii="仿宋" w:hAnsi="仿宋" w:eastAsia="仿宋" w:cs="仿宋"/>
              <w:color w:val="auto"/>
              <w:spacing w:val="6"/>
              <w:sz w:val="22"/>
              <w:szCs w:val="22"/>
              <w:lang w:val="en-US" w:eastAsia="zh-CN"/>
            </w:rPr>
            <w:t>5</w:t>
          </w:r>
        </w:p>
        <w:p>
          <w:pPr>
            <w:spacing w:line="323" w:lineRule="auto"/>
            <w:rPr>
              <w:rFonts w:hint="eastAsia" w:ascii="仿宋" w:hAnsi="仿宋" w:eastAsia="仿宋" w:cs="仿宋"/>
              <w:color w:val="auto"/>
              <w:sz w:val="22"/>
              <w:szCs w:val="22"/>
            </w:rPr>
          </w:pPr>
        </w:p>
        <w:p>
          <w:pPr>
            <w:tabs>
              <w:tab w:val="right" w:leader="dot" w:pos="9070"/>
            </w:tabs>
            <w:spacing w:before="63" w:line="231" w:lineRule="auto"/>
            <w:ind w:left="22"/>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"_bookmark43"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8"/>
              <w:sz w:val="22"/>
              <w:szCs w:val="22"/>
              <w14:textOutline w14:w="3614" w14:cap="sq" w14:cmpd="sng">
                <w14:solidFill>
                  <w14:srgbClr w14:val="000000"/>
                </w14:solidFill>
                <w14:prstDash w14:val="solid"/>
                <w14:bevel/>
              </w14:textOutline>
            </w:rPr>
            <w:t>第十章</w:t>
          </w:r>
          <w:r>
            <w:rPr>
              <w:rFonts w:hint="eastAsia" w:ascii="仿宋" w:hAnsi="仿宋" w:eastAsia="仿宋" w:cs="仿宋"/>
              <w:color w:val="auto"/>
              <w:spacing w:val="8"/>
              <w:sz w:val="22"/>
              <w:szCs w:val="22"/>
            </w:rPr>
            <w:t xml:space="preserve">  </w:t>
          </w:r>
          <w:r>
            <w:rPr>
              <w:rFonts w:hint="eastAsia" w:ascii="仿宋" w:hAnsi="仿宋" w:eastAsia="仿宋" w:cs="仿宋"/>
              <w:color w:val="auto"/>
              <w:spacing w:val="8"/>
              <w:sz w:val="22"/>
              <w:szCs w:val="22"/>
              <w14:textOutline w14:w="3614" w14:cap="sq" w14:cmpd="sng">
                <w14:solidFill>
                  <w14:srgbClr w14:val="000000"/>
                </w14:solidFill>
                <w14:prstDash w14:val="solid"/>
                <w14:bevel/>
              </w14:textOutline>
            </w:rPr>
            <w:t>监督管理</w:t>
          </w:r>
          <w:r>
            <w:rPr>
              <w:rFonts w:hint="eastAsia" w:ascii="仿宋" w:hAnsi="仿宋" w:eastAsia="仿宋" w:cs="仿宋"/>
              <w:b/>
              <w:bCs/>
              <w:color w:val="auto"/>
              <w:sz w:val="22"/>
              <w:szCs w:val="22"/>
            </w:rPr>
            <w:tab/>
          </w:r>
          <w:r>
            <w:rPr>
              <w:rFonts w:hint="eastAsia" w:ascii="仿宋" w:hAnsi="仿宋" w:eastAsia="仿宋" w:cs="仿宋"/>
              <w:b/>
              <w:bCs/>
              <w:color w:val="auto"/>
              <w:spacing w:val="8"/>
              <w:sz w:val="22"/>
              <w:szCs w:val="22"/>
              <w:lang w:val="en-US" w:eastAsia="zh-CN"/>
            </w:rPr>
            <w:t>6</w:t>
          </w:r>
          <w:r>
            <w:rPr>
              <w:rFonts w:hint="eastAsia" w:ascii="仿宋" w:hAnsi="仿宋" w:eastAsia="仿宋" w:cs="仿宋"/>
              <w:b/>
              <w:bCs/>
              <w:color w:val="auto"/>
              <w:spacing w:val="7"/>
              <w:sz w:val="22"/>
              <w:szCs w:val="22"/>
            </w:rPr>
            <w:fldChar w:fldCharType="end"/>
          </w:r>
          <w:r>
            <w:rPr>
              <w:rFonts w:hint="eastAsia" w:ascii="仿宋" w:hAnsi="仿宋" w:eastAsia="仿宋" w:cs="仿宋"/>
              <w:b/>
              <w:bCs/>
              <w:color w:val="auto"/>
              <w:spacing w:val="7"/>
              <w:sz w:val="22"/>
              <w:szCs w:val="22"/>
              <w:lang w:val="en-US" w:eastAsia="zh-CN"/>
            </w:rPr>
            <w:t>6</w:t>
          </w:r>
        </w:p>
        <w:p>
          <w:pPr>
            <w:spacing w:line="322" w:lineRule="auto"/>
            <w:rPr>
              <w:rFonts w:hint="eastAsia" w:ascii="仿宋" w:hAnsi="仿宋" w:eastAsia="仿宋" w:cs="仿宋"/>
              <w:color w:val="auto"/>
              <w:sz w:val="22"/>
              <w:szCs w:val="22"/>
            </w:rPr>
          </w:pPr>
        </w:p>
        <w:p>
          <w:pPr>
            <w:tabs>
              <w:tab w:val="right" w:leader="dot" w:pos="9070"/>
            </w:tabs>
            <w:spacing w:before="62" w:line="232" w:lineRule="auto"/>
            <w:ind w:left="443"/>
            <w:rPr>
              <w:rFonts w:hint="eastAsia" w:ascii="仿宋" w:hAnsi="仿宋" w:eastAsia="仿宋" w:cs="仿宋"/>
              <w:color w:val="auto"/>
              <w:sz w:val="22"/>
              <w:szCs w:val="22"/>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"_bookmark44"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5"/>
              <w:sz w:val="22"/>
              <w:szCs w:val="22"/>
            </w:rPr>
            <w:t>1</w:t>
          </w:r>
          <w:r>
            <w:rPr>
              <w:rFonts w:hint="eastAsia" w:ascii="仿宋" w:hAnsi="仿宋" w:eastAsia="仿宋" w:cs="仿宋"/>
              <w:color w:val="auto"/>
              <w:spacing w:val="4"/>
              <w:sz w:val="22"/>
              <w:szCs w:val="22"/>
            </w:rPr>
            <w:t>0.1 应急培训</w:t>
          </w:r>
          <w:r>
            <w:rPr>
              <w:rFonts w:hint="eastAsia" w:ascii="仿宋" w:hAnsi="仿宋" w:eastAsia="仿宋" w:cs="仿宋"/>
              <w:color w:val="auto"/>
              <w:sz w:val="22"/>
              <w:szCs w:val="22"/>
            </w:rPr>
            <w:tab/>
          </w:r>
          <w:r>
            <w:rPr>
              <w:rFonts w:hint="eastAsia" w:ascii="仿宋" w:hAnsi="仿宋" w:eastAsia="仿宋" w:cs="仿宋"/>
              <w:color w:val="auto"/>
              <w:spacing w:val="4"/>
              <w:sz w:val="22"/>
              <w:szCs w:val="22"/>
              <w:lang w:val="en-US" w:eastAsia="zh-CN"/>
            </w:rPr>
            <w:t>6</w:t>
          </w:r>
          <w:r>
            <w:rPr>
              <w:rFonts w:hint="eastAsia" w:ascii="仿宋" w:hAnsi="仿宋" w:eastAsia="仿宋" w:cs="仿宋"/>
              <w:color w:val="auto"/>
              <w:spacing w:val="4"/>
              <w:sz w:val="22"/>
              <w:szCs w:val="22"/>
            </w:rPr>
            <w:fldChar w:fldCharType="end"/>
          </w:r>
          <w:r>
            <w:rPr>
              <w:rFonts w:hint="eastAsia" w:ascii="仿宋" w:hAnsi="仿宋" w:eastAsia="仿宋" w:cs="仿宋"/>
              <w:color w:val="auto"/>
              <w:spacing w:val="4"/>
              <w:sz w:val="22"/>
              <w:szCs w:val="22"/>
              <w:lang w:val="en-US" w:eastAsia="zh-CN"/>
            </w:rPr>
            <w:t>6</w:t>
          </w:r>
        </w:p>
      </w:sdtContent>
    </w:sdt>
    <w:p>
      <w:pPr>
        <w:tabs>
          <w:tab w:val="right" w:leader="dot" w:pos="9070"/>
        </w:tabs>
        <w:spacing w:before="62" w:line="232" w:lineRule="auto"/>
        <w:ind w:left="443"/>
        <w:rPr>
          <w:rFonts w:hint="eastAsia" w:ascii="仿宋" w:hAnsi="仿宋" w:eastAsia="仿宋" w:cs="仿宋"/>
          <w:color w:val="auto"/>
          <w:sz w:val="22"/>
          <w:szCs w:val="22"/>
        </w:rPr>
      </w:pPr>
    </w:p>
    <w:sdt>
      <w:sdtPr>
        <w:rPr>
          <w:rFonts w:hint="eastAsia" w:ascii="仿宋" w:hAnsi="仿宋" w:eastAsia="仿宋" w:cs="仿宋"/>
          <w:color w:val="auto"/>
          <w:sz w:val="22"/>
          <w:szCs w:val="22"/>
        </w:rPr>
        <w:id w:val="5"/>
        <w:docPartObj>
          <w:docPartGallery w:val="Table of Contents"/>
          <w:docPartUnique/>
        </w:docPartObj>
      </w:sdtPr>
      <w:sdtEndPr>
        <w:rPr>
          <w:rFonts w:hint="eastAsia" w:ascii="Times New Roman" w:hAnsi="Times New Roman" w:eastAsia="Times New Roman" w:cs="Times New Roman"/>
          <w:color w:val="auto"/>
          <w:sz w:val="19"/>
          <w:szCs w:val="19"/>
        </w:rPr>
      </w:sdtEndPr>
      <w:sdtContent>
        <w:p>
          <w:pPr>
            <w:tabs>
              <w:tab w:val="right" w:leader="dot" w:pos="9070"/>
            </w:tabs>
            <w:spacing w:before="62" w:line="233" w:lineRule="auto"/>
            <w:ind w:left="443"/>
            <w:rPr>
              <w:rFonts w:hint="eastAsia" w:ascii="仿宋" w:hAnsi="仿宋" w:eastAsia="仿宋" w:cs="仿宋"/>
              <w:color w:val="auto"/>
              <w:sz w:val="22"/>
              <w:szCs w:val="22"/>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"_bookmark45"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3"/>
              <w:sz w:val="22"/>
              <w:szCs w:val="22"/>
            </w:rPr>
            <w:t>10.2 演练</w:t>
          </w:r>
          <w:r>
            <w:rPr>
              <w:rFonts w:hint="eastAsia" w:ascii="仿宋" w:hAnsi="仿宋" w:eastAsia="仿宋" w:cs="仿宋"/>
              <w:color w:val="auto"/>
              <w:sz w:val="22"/>
              <w:szCs w:val="22"/>
            </w:rPr>
            <w:tab/>
          </w:r>
          <w:r>
            <w:rPr>
              <w:rFonts w:hint="eastAsia" w:ascii="仿宋" w:hAnsi="仿宋" w:eastAsia="仿宋" w:cs="仿宋"/>
              <w:color w:val="auto"/>
              <w:sz w:val="22"/>
              <w:szCs w:val="22"/>
              <w:lang w:val="en-US" w:eastAsia="zh-CN"/>
            </w:rPr>
            <w:t>6</w:t>
          </w:r>
          <w:r>
            <w:rPr>
              <w:rFonts w:hint="eastAsia" w:ascii="仿宋" w:hAnsi="仿宋" w:eastAsia="仿宋" w:cs="仿宋"/>
              <w:color w:val="auto"/>
              <w:spacing w:val="1"/>
              <w:sz w:val="22"/>
              <w:szCs w:val="22"/>
              <w:lang w:val="en-US" w:eastAsia="zh-CN"/>
            </w:rPr>
            <w:t>8</w:t>
          </w:r>
          <w:r>
            <w:rPr>
              <w:rFonts w:hint="eastAsia" w:ascii="仿宋" w:hAnsi="仿宋" w:eastAsia="仿宋" w:cs="仿宋"/>
              <w:color w:val="auto"/>
              <w:spacing w:val="1"/>
              <w:sz w:val="22"/>
              <w:szCs w:val="22"/>
            </w:rPr>
            <w:fldChar w:fldCharType="end"/>
          </w:r>
        </w:p>
        <w:p>
          <w:pPr>
            <w:spacing w:line="320" w:lineRule="auto"/>
            <w:rPr>
              <w:rFonts w:hint="eastAsia" w:ascii="仿宋" w:hAnsi="仿宋" w:eastAsia="仿宋" w:cs="仿宋"/>
              <w:color w:val="auto"/>
              <w:sz w:val="22"/>
              <w:szCs w:val="22"/>
            </w:rPr>
          </w:pPr>
        </w:p>
        <w:p>
          <w:pPr>
            <w:tabs>
              <w:tab w:val="right" w:leader="dot" w:pos="9070"/>
            </w:tabs>
            <w:spacing w:before="62" w:line="232" w:lineRule="auto"/>
            <w:ind w:left="443"/>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"_bookmark46"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5"/>
              <w:sz w:val="22"/>
              <w:szCs w:val="22"/>
            </w:rPr>
            <w:t>1</w:t>
          </w:r>
          <w:r>
            <w:rPr>
              <w:rFonts w:hint="eastAsia" w:ascii="仿宋" w:hAnsi="仿宋" w:eastAsia="仿宋" w:cs="仿宋"/>
              <w:color w:val="auto"/>
              <w:spacing w:val="4"/>
              <w:sz w:val="22"/>
              <w:szCs w:val="22"/>
            </w:rPr>
            <w:t>0.4 演练方案</w:t>
          </w:r>
          <w:r>
            <w:rPr>
              <w:rFonts w:hint="eastAsia" w:ascii="仿宋" w:hAnsi="仿宋" w:eastAsia="仿宋" w:cs="仿宋"/>
              <w:color w:val="auto"/>
              <w:sz w:val="22"/>
              <w:szCs w:val="22"/>
            </w:rPr>
            <w:tab/>
          </w:r>
          <w:r>
            <w:rPr>
              <w:rFonts w:hint="eastAsia" w:ascii="仿宋" w:hAnsi="仿宋" w:eastAsia="仿宋" w:cs="仿宋"/>
              <w:color w:val="auto"/>
              <w:spacing w:val="4"/>
              <w:sz w:val="22"/>
              <w:szCs w:val="22"/>
              <w:lang w:val="en-US" w:eastAsia="zh-CN"/>
            </w:rPr>
            <w:t>7</w:t>
          </w:r>
          <w:r>
            <w:rPr>
              <w:rFonts w:hint="eastAsia" w:ascii="仿宋" w:hAnsi="仿宋" w:eastAsia="仿宋" w:cs="仿宋"/>
              <w:color w:val="auto"/>
              <w:spacing w:val="4"/>
              <w:sz w:val="22"/>
              <w:szCs w:val="22"/>
            </w:rPr>
            <w:fldChar w:fldCharType="end"/>
          </w:r>
          <w:r>
            <w:rPr>
              <w:rFonts w:hint="eastAsia" w:ascii="仿宋" w:hAnsi="仿宋" w:eastAsia="仿宋" w:cs="仿宋"/>
              <w:color w:val="auto"/>
              <w:spacing w:val="4"/>
              <w:sz w:val="22"/>
              <w:szCs w:val="22"/>
              <w:lang w:val="en-US" w:eastAsia="zh-CN"/>
            </w:rPr>
            <w:t>0</w:t>
          </w:r>
        </w:p>
        <w:p>
          <w:pPr>
            <w:spacing w:line="321" w:lineRule="auto"/>
            <w:rPr>
              <w:rFonts w:hint="eastAsia" w:ascii="仿宋" w:hAnsi="仿宋" w:eastAsia="仿宋" w:cs="仿宋"/>
              <w:color w:val="auto"/>
              <w:sz w:val="22"/>
              <w:szCs w:val="22"/>
            </w:rPr>
          </w:pPr>
        </w:p>
        <w:p>
          <w:pPr>
            <w:tabs>
              <w:tab w:val="right" w:leader="dot" w:pos="9070"/>
            </w:tabs>
            <w:spacing w:before="62" w:line="231" w:lineRule="auto"/>
            <w:ind w:left="443"/>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"_bookmark47"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3"/>
              <w:sz w:val="22"/>
              <w:szCs w:val="22"/>
            </w:rPr>
            <w:t>10.3 奖惩</w:t>
          </w:r>
          <w:r>
            <w:rPr>
              <w:rFonts w:hint="eastAsia" w:ascii="仿宋" w:hAnsi="仿宋" w:eastAsia="仿宋" w:cs="仿宋"/>
              <w:color w:val="auto"/>
              <w:sz w:val="22"/>
              <w:szCs w:val="22"/>
            </w:rPr>
            <w:tab/>
          </w:r>
          <w:r>
            <w:rPr>
              <w:rFonts w:hint="eastAsia" w:ascii="仿宋" w:hAnsi="仿宋" w:eastAsia="仿宋" w:cs="仿宋"/>
              <w:color w:val="auto"/>
              <w:spacing w:val="3"/>
              <w:sz w:val="22"/>
              <w:szCs w:val="22"/>
              <w:lang w:val="en-US" w:eastAsia="zh-CN"/>
            </w:rPr>
            <w:t>7</w:t>
          </w:r>
          <w:r>
            <w:rPr>
              <w:rFonts w:hint="eastAsia" w:ascii="仿宋" w:hAnsi="仿宋" w:eastAsia="仿宋" w:cs="仿宋"/>
              <w:color w:val="auto"/>
              <w:spacing w:val="1"/>
              <w:sz w:val="22"/>
              <w:szCs w:val="22"/>
            </w:rPr>
            <w:fldChar w:fldCharType="end"/>
          </w:r>
          <w:r>
            <w:rPr>
              <w:rFonts w:hint="eastAsia" w:ascii="仿宋" w:hAnsi="仿宋" w:eastAsia="仿宋" w:cs="仿宋"/>
              <w:color w:val="auto"/>
              <w:spacing w:val="1"/>
              <w:sz w:val="22"/>
              <w:szCs w:val="22"/>
              <w:lang w:val="en-US" w:eastAsia="zh-CN"/>
            </w:rPr>
            <w:t>0</w:t>
          </w:r>
        </w:p>
        <w:p>
          <w:pPr>
            <w:spacing w:line="322" w:lineRule="auto"/>
            <w:rPr>
              <w:rFonts w:hint="eastAsia" w:ascii="仿宋" w:hAnsi="仿宋" w:eastAsia="仿宋" w:cs="仿宋"/>
              <w:color w:val="auto"/>
              <w:sz w:val="22"/>
              <w:szCs w:val="22"/>
            </w:rPr>
          </w:pPr>
        </w:p>
        <w:p>
          <w:pPr>
            <w:tabs>
              <w:tab w:val="right" w:leader="dot" w:pos="9070"/>
            </w:tabs>
            <w:spacing w:before="62" w:line="229" w:lineRule="auto"/>
            <w:ind w:left="443"/>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"_bookmark48"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6"/>
              <w:sz w:val="22"/>
              <w:szCs w:val="22"/>
            </w:rPr>
            <w:t>10.4  预案评审、发布和更新</w:t>
          </w:r>
          <w:r>
            <w:rPr>
              <w:rFonts w:hint="eastAsia" w:ascii="仿宋" w:hAnsi="仿宋" w:eastAsia="仿宋" w:cs="仿宋"/>
              <w:color w:val="auto"/>
              <w:sz w:val="22"/>
              <w:szCs w:val="22"/>
            </w:rPr>
            <w:tab/>
          </w:r>
          <w:r>
            <w:rPr>
              <w:rFonts w:hint="eastAsia" w:ascii="仿宋" w:hAnsi="仿宋" w:eastAsia="仿宋" w:cs="仿宋"/>
              <w:color w:val="auto"/>
              <w:spacing w:val="6"/>
              <w:sz w:val="22"/>
              <w:szCs w:val="22"/>
              <w:lang w:val="en-US" w:eastAsia="zh-CN"/>
            </w:rPr>
            <w:t>7</w:t>
          </w:r>
          <w:r>
            <w:rPr>
              <w:rFonts w:hint="eastAsia" w:ascii="仿宋" w:hAnsi="仿宋" w:eastAsia="仿宋" w:cs="仿宋"/>
              <w:color w:val="auto"/>
              <w:spacing w:val="6"/>
              <w:sz w:val="22"/>
              <w:szCs w:val="22"/>
            </w:rPr>
            <w:fldChar w:fldCharType="end"/>
          </w:r>
          <w:r>
            <w:rPr>
              <w:rFonts w:hint="eastAsia" w:ascii="仿宋" w:hAnsi="仿宋" w:eastAsia="仿宋" w:cs="仿宋"/>
              <w:color w:val="auto"/>
              <w:spacing w:val="6"/>
              <w:sz w:val="22"/>
              <w:szCs w:val="22"/>
              <w:lang w:val="en-US" w:eastAsia="zh-CN"/>
            </w:rPr>
            <w:t>2</w:t>
          </w:r>
        </w:p>
        <w:p>
          <w:pPr>
            <w:spacing w:line="324" w:lineRule="auto"/>
            <w:rPr>
              <w:rFonts w:hint="eastAsia" w:ascii="仿宋" w:hAnsi="仿宋" w:eastAsia="仿宋" w:cs="仿宋"/>
              <w:color w:val="auto"/>
              <w:sz w:val="22"/>
              <w:szCs w:val="22"/>
            </w:rPr>
          </w:pPr>
        </w:p>
        <w:p>
          <w:pPr>
            <w:tabs>
              <w:tab w:val="right" w:leader="dot" w:pos="9070"/>
            </w:tabs>
            <w:spacing w:before="61" w:line="233" w:lineRule="auto"/>
            <w:ind w:left="22"/>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"_bookmark49"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7"/>
              <w:sz w:val="22"/>
              <w:szCs w:val="22"/>
              <w14:textOutline w14:w="3614" w14:cap="sq" w14:cmpd="sng">
                <w14:solidFill>
                  <w14:srgbClr w14:val="000000"/>
                </w14:solidFill>
                <w14:prstDash w14:val="solid"/>
                <w14:bevel/>
              </w14:textOutline>
            </w:rPr>
            <w:t>附</w:t>
          </w:r>
          <w:r>
            <w:rPr>
              <w:rFonts w:hint="eastAsia" w:ascii="仿宋" w:hAnsi="仿宋" w:eastAsia="仿宋" w:cs="仿宋"/>
              <w:color w:val="auto"/>
              <w:spacing w:val="6"/>
              <w:sz w:val="22"/>
              <w:szCs w:val="22"/>
            </w:rPr>
            <w:t xml:space="preserve">  </w:t>
          </w:r>
          <w:r>
            <w:rPr>
              <w:rFonts w:hint="eastAsia" w:ascii="仿宋" w:hAnsi="仿宋" w:eastAsia="仿宋" w:cs="仿宋"/>
              <w:color w:val="auto"/>
              <w:spacing w:val="6"/>
              <w:sz w:val="22"/>
              <w:szCs w:val="22"/>
              <w14:textOutline w14:w="3614" w14:cap="sq" w14:cmpd="sng">
                <w14:solidFill>
                  <w14:srgbClr w14:val="000000"/>
                </w14:solidFill>
                <w14:prstDash w14:val="solid"/>
                <w14:bevel/>
              </w14:textOutline>
            </w:rPr>
            <w:t>则</w:t>
          </w:r>
          <w:r>
            <w:rPr>
              <w:rFonts w:hint="eastAsia" w:ascii="仿宋" w:hAnsi="仿宋" w:eastAsia="仿宋" w:cs="仿宋"/>
              <w:b/>
              <w:bCs/>
              <w:color w:val="auto"/>
              <w:sz w:val="22"/>
              <w:szCs w:val="22"/>
            </w:rPr>
            <w:tab/>
          </w:r>
          <w:r>
            <w:rPr>
              <w:rFonts w:hint="eastAsia" w:ascii="仿宋" w:hAnsi="仿宋" w:eastAsia="仿宋" w:cs="仿宋"/>
              <w:b/>
              <w:bCs/>
              <w:color w:val="auto"/>
              <w:spacing w:val="6"/>
              <w:sz w:val="22"/>
              <w:szCs w:val="22"/>
              <w:lang w:val="en-US" w:eastAsia="zh-CN"/>
            </w:rPr>
            <w:t>7</w:t>
          </w:r>
          <w:r>
            <w:rPr>
              <w:rFonts w:hint="eastAsia" w:ascii="仿宋" w:hAnsi="仿宋" w:eastAsia="仿宋" w:cs="仿宋"/>
              <w:b/>
              <w:bCs/>
              <w:color w:val="auto"/>
              <w:spacing w:val="6"/>
              <w:sz w:val="22"/>
              <w:szCs w:val="22"/>
            </w:rPr>
            <w:fldChar w:fldCharType="end"/>
          </w:r>
          <w:r>
            <w:rPr>
              <w:rFonts w:hint="eastAsia" w:ascii="仿宋" w:hAnsi="仿宋" w:eastAsia="仿宋" w:cs="仿宋"/>
              <w:b/>
              <w:bCs/>
              <w:color w:val="auto"/>
              <w:spacing w:val="6"/>
              <w:sz w:val="22"/>
              <w:szCs w:val="22"/>
              <w:lang w:val="en-US" w:eastAsia="zh-CN"/>
            </w:rPr>
            <w:t>3</w:t>
          </w:r>
        </w:p>
        <w:p>
          <w:pPr>
            <w:spacing w:line="321" w:lineRule="auto"/>
            <w:rPr>
              <w:rFonts w:hint="eastAsia" w:ascii="仿宋" w:hAnsi="仿宋" w:eastAsia="仿宋" w:cs="仿宋"/>
              <w:color w:val="auto"/>
              <w:sz w:val="22"/>
              <w:szCs w:val="22"/>
            </w:rPr>
          </w:pPr>
        </w:p>
        <w:p>
          <w:pPr>
            <w:tabs>
              <w:tab w:val="right" w:leader="dot" w:pos="9070"/>
            </w:tabs>
            <w:spacing w:before="61" w:line="231" w:lineRule="auto"/>
            <w:ind w:left="16"/>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"_bookmark50"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15"/>
              <w:sz w:val="22"/>
              <w:szCs w:val="22"/>
              <w14:textOutline w14:w="3614" w14:cap="sq" w14:cmpd="sng">
                <w14:solidFill>
                  <w14:srgbClr w14:val="000000"/>
                </w14:solidFill>
                <w14:prstDash w14:val="solid"/>
                <w14:bevel/>
              </w14:textOutline>
            </w:rPr>
            <w:t>一</w:t>
          </w:r>
          <w:r>
            <w:rPr>
              <w:rFonts w:hint="eastAsia" w:ascii="仿宋" w:hAnsi="仿宋" w:eastAsia="仿宋" w:cs="仿宋"/>
              <w:color w:val="auto"/>
              <w:spacing w:val="9"/>
              <w:sz w:val="22"/>
              <w:szCs w:val="22"/>
              <w14:textOutline w14:w="3614" w14:cap="sq" w14:cmpd="sng">
                <w14:solidFill>
                  <w14:srgbClr w14:val="000000"/>
                </w14:solidFill>
                <w14:prstDash w14:val="solid"/>
                <w14:bevel/>
              </w14:textOutline>
            </w:rPr>
            <w:t>、预案的签署和解释</w:t>
          </w:r>
          <w:r>
            <w:rPr>
              <w:rFonts w:hint="eastAsia" w:ascii="仿宋" w:hAnsi="仿宋" w:eastAsia="仿宋" w:cs="仿宋"/>
              <w:b/>
              <w:bCs/>
              <w:color w:val="auto"/>
              <w:sz w:val="22"/>
              <w:szCs w:val="22"/>
            </w:rPr>
            <w:tab/>
          </w:r>
          <w:r>
            <w:rPr>
              <w:rFonts w:hint="eastAsia" w:ascii="仿宋" w:hAnsi="仿宋" w:eastAsia="仿宋" w:cs="仿宋"/>
              <w:b/>
              <w:bCs/>
              <w:color w:val="auto"/>
              <w:spacing w:val="9"/>
              <w:sz w:val="22"/>
              <w:szCs w:val="22"/>
              <w:lang w:val="en-US" w:eastAsia="zh-CN"/>
            </w:rPr>
            <w:t>7</w:t>
          </w:r>
          <w:r>
            <w:rPr>
              <w:rFonts w:hint="eastAsia" w:ascii="仿宋" w:hAnsi="仿宋" w:eastAsia="仿宋" w:cs="仿宋"/>
              <w:b/>
              <w:bCs/>
              <w:color w:val="auto"/>
              <w:spacing w:val="9"/>
              <w:sz w:val="22"/>
              <w:szCs w:val="22"/>
            </w:rPr>
            <w:fldChar w:fldCharType="end"/>
          </w:r>
          <w:r>
            <w:rPr>
              <w:rFonts w:hint="eastAsia" w:ascii="仿宋" w:hAnsi="仿宋" w:eastAsia="仿宋" w:cs="仿宋"/>
              <w:b/>
              <w:bCs/>
              <w:color w:val="auto"/>
              <w:spacing w:val="9"/>
              <w:sz w:val="22"/>
              <w:szCs w:val="22"/>
              <w:lang w:val="en-US" w:eastAsia="zh-CN"/>
            </w:rPr>
            <w:t>3</w:t>
          </w:r>
        </w:p>
        <w:p>
          <w:pPr>
            <w:spacing w:line="322" w:lineRule="auto"/>
            <w:rPr>
              <w:rFonts w:hint="eastAsia" w:ascii="仿宋" w:hAnsi="仿宋" w:eastAsia="仿宋" w:cs="仿宋"/>
              <w:color w:val="auto"/>
              <w:sz w:val="22"/>
              <w:szCs w:val="22"/>
            </w:rPr>
          </w:pPr>
        </w:p>
        <w:p>
          <w:pPr>
            <w:tabs>
              <w:tab w:val="right" w:leader="dot" w:pos="9070"/>
            </w:tabs>
            <w:spacing w:before="62" w:line="232" w:lineRule="auto"/>
            <w:ind w:left="443"/>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"_bookmark51"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6"/>
              <w:sz w:val="22"/>
              <w:szCs w:val="22"/>
            </w:rPr>
            <w:t>1、预案的签署</w:t>
          </w:r>
          <w:r>
            <w:rPr>
              <w:rFonts w:hint="eastAsia" w:ascii="仿宋" w:hAnsi="仿宋" w:eastAsia="仿宋" w:cs="仿宋"/>
              <w:color w:val="auto"/>
              <w:sz w:val="22"/>
              <w:szCs w:val="22"/>
            </w:rPr>
            <w:tab/>
          </w:r>
          <w:r>
            <w:rPr>
              <w:rFonts w:hint="eastAsia" w:ascii="仿宋" w:hAnsi="仿宋" w:eastAsia="仿宋" w:cs="仿宋"/>
              <w:color w:val="auto"/>
              <w:spacing w:val="6"/>
              <w:sz w:val="22"/>
              <w:szCs w:val="22"/>
              <w:lang w:val="en-US" w:eastAsia="zh-CN"/>
            </w:rPr>
            <w:t>7</w:t>
          </w:r>
          <w:r>
            <w:rPr>
              <w:rFonts w:hint="eastAsia" w:ascii="仿宋" w:hAnsi="仿宋" w:eastAsia="仿宋" w:cs="仿宋"/>
              <w:color w:val="auto"/>
              <w:spacing w:val="4"/>
              <w:sz w:val="22"/>
              <w:szCs w:val="22"/>
            </w:rPr>
            <w:fldChar w:fldCharType="end"/>
          </w:r>
          <w:r>
            <w:rPr>
              <w:rFonts w:hint="eastAsia" w:ascii="仿宋" w:hAnsi="仿宋" w:eastAsia="仿宋" w:cs="仿宋"/>
              <w:color w:val="auto"/>
              <w:spacing w:val="4"/>
              <w:sz w:val="22"/>
              <w:szCs w:val="22"/>
              <w:lang w:val="en-US" w:eastAsia="zh-CN"/>
            </w:rPr>
            <w:t>3</w:t>
          </w:r>
        </w:p>
        <w:p>
          <w:pPr>
            <w:spacing w:line="321" w:lineRule="auto"/>
            <w:rPr>
              <w:rFonts w:hint="eastAsia" w:ascii="仿宋" w:hAnsi="仿宋" w:eastAsia="仿宋" w:cs="仿宋"/>
              <w:color w:val="auto"/>
              <w:sz w:val="22"/>
              <w:szCs w:val="22"/>
            </w:rPr>
          </w:pPr>
        </w:p>
        <w:p>
          <w:pPr>
            <w:tabs>
              <w:tab w:val="right" w:leader="dot" w:pos="9070"/>
            </w:tabs>
            <w:spacing w:before="63" w:line="231" w:lineRule="auto"/>
            <w:ind w:left="424"/>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"_bookmark52"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8"/>
              <w:sz w:val="22"/>
              <w:szCs w:val="22"/>
            </w:rPr>
            <w:t>2、预案的解释</w:t>
          </w:r>
          <w:r>
            <w:rPr>
              <w:rFonts w:hint="eastAsia" w:ascii="仿宋" w:hAnsi="仿宋" w:eastAsia="仿宋" w:cs="仿宋"/>
              <w:color w:val="auto"/>
              <w:sz w:val="22"/>
              <w:szCs w:val="22"/>
            </w:rPr>
            <w:tab/>
          </w:r>
          <w:r>
            <w:rPr>
              <w:rFonts w:hint="eastAsia" w:ascii="仿宋" w:hAnsi="仿宋" w:eastAsia="仿宋" w:cs="仿宋"/>
              <w:color w:val="auto"/>
              <w:spacing w:val="8"/>
              <w:sz w:val="22"/>
              <w:szCs w:val="22"/>
              <w:lang w:val="en-US" w:eastAsia="zh-CN"/>
            </w:rPr>
            <w:t>7</w:t>
          </w:r>
          <w:r>
            <w:rPr>
              <w:rFonts w:hint="eastAsia" w:ascii="仿宋" w:hAnsi="仿宋" w:eastAsia="仿宋" w:cs="仿宋"/>
              <w:color w:val="auto"/>
              <w:spacing w:val="8"/>
              <w:sz w:val="22"/>
              <w:szCs w:val="22"/>
            </w:rPr>
            <w:fldChar w:fldCharType="end"/>
          </w:r>
          <w:r>
            <w:rPr>
              <w:rFonts w:hint="eastAsia" w:ascii="仿宋" w:hAnsi="仿宋" w:eastAsia="仿宋" w:cs="仿宋"/>
              <w:color w:val="auto"/>
              <w:spacing w:val="8"/>
              <w:sz w:val="22"/>
              <w:szCs w:val="22"/>
              <w:lang w:val="en-US" w:eastAsia="zh-CN"/>
            </w:rPr>
            <w:t>3</w:t>
          </w:r>
        </w:p>
        <w:p>
          <w:pPr>
            <w:spacing w:line="322" w:lineRule="auto"/>
            <w:rPr>
              <w:rFonts w:hint="eastAsia" w:ascii="仿宋" w:hAnsi="仿宋" w:eastAsia="仿宋" w:cs="仿宋"/>
              <w:color w:val="auto"/>
              <w:sz w:val="22"/>
              <w:szCs w:val="22"/>
            </w:rPr>
          </w:pPr>
        </w:p>
        <w:p>
          <w:pPr>
            <w:tabs>
              <w:tab w:val="right" w:leader="dot" w:pos="9049"/>
            </w:tabs>
            <w:spacing w:before="62" w:line="231" w:lineRule="auto"/>
            <w:ind w:left="407"/>
            <w:rPr>
              <w:color w:val="auto"/>
            </w:rPr>
            <w:sectPr>
              <w:headerReference r:id="rId6" w:type="default"/>
              <w:footerReference r:id="rId7" w:type="default"/>
              <w:pgSz w:w="11906" w:h="16839"/>
              <w:pgMar w:top="1113" w:right="1416" w:bottom="1229" w:left="1418" w:header="878" w:footer="991" w:gutter="0"/>
              <w:pgNumType w:fmt="upperRoman"/>
              <w:cols w:space="720" w:num="1"/>
            </w:sectPr>
          </w:pPr>
          <w:r>
            <w:rPr>
              <w:rFonts w:hint="eastAsia" w:ascii="仿宋" w:hAnsi="仿宋" w:eastAsia="仿宋" w:cs="仿宋"/>
              <w:color w:val="auto"/>
              <w:sz w:val="22"/>
              <w:szCs w:val="22"/>
            </w:rPr>
            <w:fldChar w:fldCharType="begin"/>
          </w:r>
          <w:r>
            <w:rPr>
              <w:rFonts w:hint="eastAsia" w:ascii="仿宋" w:hAnsi="仿宋" w:eastAsia="仿宋" w:cs="仿宋"/>
              <w:color w:val="auto"/>
              <w:sz w:val="22"/>
              <w:szCs w:val="22"/>
            </w:rPr>
            <w:instrText xml:space="preserve"> HYPERLINK \l "_bookmark53" </w:instrText>
          </w:r>
          <w:r>
            <w:rPr>
              <w:rFonts w:hint="eastAsia" w:ascii="仿宋" w:hAnsi="仿宋" w:eastAsia="仿宋" w:cs="仿宋"/>
              <w:color w:val="auto"/>
              <w:sz w:val="22"/>
              <w:szCs w:val="22"/>
            </w:rPr>
            <w:fldChar w:fldCharType="separate"/>
          </w:r>
          <w:r>
            <w:rPr>
              <w:rFonts w:hint="eastAsia" w:ascii="仿宋" w:hAnsi="仿宋" w:eastAsia="仿宋" w:cs="仿宋"/>
              <w:color w:val="auto"/>
              <w:spacing w:val="9"/>
              <w:sz w:val="22"/>
              <w:szCs w:val="22"/>
              <w14:textOutline w14:w="3614" w14:cap="sq" w14:cmpd="sng">
                <w14:solidFill>
                  <w14:srgbClr w14:val="000000"/>
                </w14:solidFill>
                <w14:prstDash w14:val="solid"/>
                <w14:bevel/>
              </w14:textOutline>
            </w:rPr>
            <w:t>二、预案的实施</w:t>
          </w:r>
          <w:r>
            <w:rPr>
              <w:rFonts w:hint="eastAsia" w:ascii="仿宋" w:hAnsi="仿宋" w:eastAsia="仿宋" w:cs="仿宋"/>
              <w:b/>
              <w:bCs/>
              <w:color w:val="auto"/>
              <w:sz w:val="22"/>
              <w:szCs w:val="22"/>
            </w:rPr>
            <w:tab/>
          </w:r>
          <w:r>
            <w:rPr>
              <w:rFonts w:hint="eastAsia" w:ascii="仿宋" w:hAnsi="仿宋" w:eastAsia="仿宋" w:cs="仿宋"/>
              <w:b/>
              <w:bCs/>
              <w:color w:val="auto"/>
              <w:spacing w:val="9"/>
              <w:sz w:val="22"/>
              <w:szCs w:val="22"/>
              <w:lang w:val="en-US" w:eastAsia="zh-CN"/>
            </w:rPr>
            <w:t>7</w:t>
          </w:r>
          <w:r>
            <w:rPr>
              <w:rFonts w:hint="eastAsia" w:ascii="仿宋" w:hAnsi="仿宋" w:eastAsia="仿宋" w:cs="仿宋"/>
              <w:b/>
              <w:bCs/>
              <w:color w:val="auto"/>
              <w:spacing w:val="9"/>
              <w:sz w:val="22"/>
              <w:szCs w:val="22"/>
            </w:rPr>
            <w:fldChar w:fldCharType="end"/>
          </w:r>
          <w:r>
            <w:rPr>
              <w:rFonts w:hint="eastAsia" w:ascii="仿宋" w:hAnsi="仿宋" w:eastAsia="仿宋" w:cs="仿宋"/>
              <w:b/>
              <w:bCs/>
              <w:color w:val="auto"/>
              <w:spacing w:val="9"/>
              <w:sz w:val="22"/>
              <w:szCs w:val="22"/>
              <w:lang w:val="en-US" w:eastAsia="zh-CN"/>
            </w:rPr>
            <w:t>3</w:t>
          </w:r>
        </w:p>
      </w:sdtContent>
    </w:sdt>
    <w:p>
      <w:pPr>
        <w:spacing w:before="114" w:line="228" w:lineRule="auto"/>
        <w:jc w:val="center"/>
        <w:outlineLvl w:val="0"/>
        <w:rPr>
          <w:rFonts w:ascii="仿宋" w:hAnsi="仿宋" w:eastAsia="仿宋" w:cs="仿宋"/>
          <w:color w:val="auto"/>
          <w:sz w:val="35"/>
          <w:szCs w:val="35"/>
        </w:rPr>
      </w:pPr>
      <w:bookmarkStart w:id="0" w:name="_bookmark1"/>
      <w:bookmarkEnd w:id="0"/>
      <w:r>
        <w:rPr>
          <w:rFonts w:ascii="仿宋" w:hAnsi="仿宋" w:eastAsia="仿宋" w:cs="仿宋"/>
          <w:color w:val="auto"/>
          <w:spacing w:val="7"/>
          <w:sz w:val="35"/>
          <w:szCs w:val="35"/>
          <w14:textOutline w14:w="6537" w14:cap="sq" w14:cmpd="sng">
            <w14:solidFill>
              <w14:srgbClr w14:val="000000"/>
            </w14:solidFill>
            <w14:prstDash w14:val="solid"/>
            <w14:bevel/>
          </w14:textOutline>
        </w:rPr>
        <w:t>第</w:t>
      </w:r>
      <w:r>
        <w:rPr>
          <w:rFonts w:ascii="仿宋" w:hAnsi="仿宋" w:eastAsia="仿宋" w:cs="仿宋"/>
          <w:color w:val="auto"/>
          <w:spacing w:val="6"/>
          <w:sz w:val="35"/>
          <w:szCs w:val="35"/>
          <w14:textOutline w14:w="6537" w14:cap="sq" w14:cmpd="sng">
            <w14:solidFill>
              <w14:srgbClr w14:val="000000"/>
            </w14:solidFill>
            <w14:prstDash w14:val="solid"/>
            <w14:bevel/>
          </w14:textOutline>
        </w:rPr>
        <w:t>一章</w:t>
      </w:r>
      <w:r>
        <w:rPr>
          <w:rFonts w:ascii="仿宋" w:hAnsi="仿宋" w:eastAsia="仿宋" w:cs="仿宋"/>
          <w:color w:val="auto"/>
          <w:spacing w:val="6"/>
          <w:sz w:val="35"/>
          <w:szCs w:val="35"/>
        </w:rPr>
        <w:t xml:space="preserve"> </w:t>
      </w:r>
      <w:r>
        <w:rPr>
          <w:rFonts w:ascii="仿宋" w:hAnsi="仿宋" w:eastAsia="仿宋" w:cs="仿宋"/>
          <w:color w:val="auto"/>
          <w:spacing w:val="6"/>
          <w:sz w:val="35"/>
          <w:szCs w:val="35"/>
          <w14:textOutline w14:w="6537" w14:cap="sq" w14:cmpd="sng">
            <w14:solidFill>
              <w14:srgbClr w14:val="000000"/>
            </w14:solidFill>
            <w14:prstDash w14:val="solid"/>
            <w14:bevel/>
          </w14:textOutline>
        </w:rPr>
        <w:t>总</w:t>
      </w:r>
      <w:r>
        <w:rPr>
          <w:rFonts w:ascii="仿宋" w:hAnsi="仿宋" w:eastAsia="仿宋" w:cs="仿宋"/>
          <w:color w:val="auto"/>
          <w:spacing w:val="6"/>
          <w:sz w:val="35"/>
          <w:szCs w:val="35"/>
        </w:rPr>
        <w:t xml:space="preserve"> </w:t>
      </w:r>
      <w:r>
        <w:rPr>
          <w:rFonts w:ascii="仿宋" w:hAnsi="仿宋" w:eastAsia="仿宋" w:cs="仿宋"/>
          <w:color w:val="auto"/>
          <w:spacing w:val="6"/>
          <w:sz w:val="35"/>
          <w:szCs w:val="35"/>
          <w14:textOutline w14:w="6537" w14:cap="sq" w14:cmpd="sng">
            <w14:solidFill>
              <w14:srgbClr w14:val="000000"/>
            </w14:solidFill>
            <w14:prstDash w14:val="solid"/>
            <w14:bevel/>
          </w14:textOutline>
        </w:rPr>
        <w:t>则</w:t>
      </w:r>
    </w:p>
    <w:p>
      <w:pPr>
        <w:spacing w:before="266" w:line="227" w:lineRule="auto"/>
        <w:ind w:left="21"/>
        <w:outlineLvl w:val="1"/>
        <w:rPr>
          <w:rFonts w:ascii="仿宋" w:hAnsi="仿宋" w:eastAsia="仿宋" w:cs="仿宋"/>
          <w:color w:val="auto"/>
          <w:sz w:val="31"/>
          <w:szCs w:val="31"/>
        </w:rPr>
      </w:pPr>
      <w:bookmarkStart w:id="1" w:name="_bookmark2"/>
      <w:bookmarkEnd w:id="1"/>
      <w:r>
        <w:rPr>
          <w:rFonts w:ascii="Times New Roman" w:hAnsi="Times New Roman" w:eastAsia="Times New Roman" w:cs="Times New Roman"/>
          <w:b/>
          <w:bCs/>
          <w:color w:val="auto"/>
          <w:spacing w:val="8"/>
          <w:sz w:val="31"/>
          <w:szCs w:val="31"/>
        </w:rPr>
        <w:t>1</w:t>
      </w:r>
      <w:r>
        <w:rPr>
          <w:rFonts w:ascii="Times New Roman" w:hAnsi="Times New Roman" w:eastAsia="Times New Roman" w:cs="Times New Roman"/>
          <w:b/>
          <w:bCs/>
          <w:color w:val="auto"/>
          <w:spacing w:val="5"/>
          <w:sz w:val="31"/>
          <w:szCs w:val="31"/>
        </w:rPr>
        <w:t>.</w:t>
      </w:r>
      <w:r>
        <w:rPr>
          <w:rFonts w:ascii="Times New Roman" w:hAnsi="Times New Roman" w:eastAsia="Times New Roman" w:cs="Times New Roman"/>
          <w:b/>
          <w:bCs/>
          <w:color w:val="auto"/>
          <w:spacing w:val="4"/>
          <w:sz w:val="31"/>
          <w:szCs w:val="31"/>
        </w:rPr>
        <w:t>1</w:t>
      </w:r>
      <w:r>
        <w:rPr>
          <w:rFonts w:ascii="Times New Roman" w:hAnsi="Times New Roman" w:eastAsia="Times New Roman" w:cs="Times New Roman"/>
          <w:color w:val="auto"/>
          <w:spacing w:val="4"/>
          <w:sz w:val="31"/>
          <w:szCs w:val="31"/>
        </w:rPr>
        <w:t xml:space="preserve"> </w:t>
      </w:r>
      <w:r>
        <w:rPr>
          <w:rFonts w:ascii="仿宋" w:hAnsi="仿宋" w:eastAsia="仿宋" w:cs="仿宋"/>
          <w:color w:val="auto"/>
          <w:spacing w:val="4"/>
          <w:sz w:val="31"/>
          <w:szCs w:val="31"/>
          <w14:textOutline w14:w="5793" w14:cap="sq" w14:cmpd="sng">
            <w14:solidFill>
              <w14:srgbClr w14:val="000000"/>
            </w14:solidFill>
            <w14:prstDash w14:val="solid"/>
            <w14:bevel/>
          </w14:textOutline>
        </w:rPr>
        <w:t>编制目的</w:t>
      </w:r>
    </w:p>
    <w:p>
      <w:pPr>
        <w:keepNext w:val="0"/>
        <w:keepLines w:val="0"/>
        <w:pageBreakBefore w:val="0"/>
        <w:widowControl/>
        <w:kinsoku w:val="0"/>
        <w:wordWrap/>
        <w:overflowPunct/>
        <w:topLinePunct w:val="0"/>
        <w:autoSpaceDE w:val="0"/>
        <w:autoSpaceDN w:val="0"/>
        <w:bidi w:val="0"/>
        <w:adjustRightInd w:val="0"/>
        <w:snapToGrid w:val="0"/>
        <w:spacing w:before="91" w:line="360" w:lineRule="auto"/>
        <w:ind w:firstLine="516" w:firstLineChars="200"/>
        <w:textAlignment w:val="baseline"/>
        <w:rPr>
          <w:rFonts w:hint="eastAsia" w:ascii="仿宋" w:hAnsi="仿宋" w:eastAsia="仿宋" w:cs="仿宋"/>
          <w:color w:val="auto"/>
          <w:spacing w:val="-11"/>
          <w:sz w:val="28"/>
          <w:szCs w:val="28"/>
        </w:rPr>
      </w:pPr>
      <w:r>
        <w:rPr>
          <w:rFonts w:hint="eastAsia" w:ascii="仿宋" w:hAnsi="仿宋" w:eastAsia="仿宋" w:cs="仿宋"/>
          <w:color w:val="auto"/>
          <w:spacing w:val="-11"/>
          <w:sz w:val="28"/>
          <w:szCs w:val="28"/>
        </w:rPr>
        <w:t>本次突发环境事件应急预案编制主要目的如下：</w:t>
      </w:r>
    </w:p>
    <w:p>
      <w:pPr>
        <w:keepNext w:val="0"/>
        <w:keepLines w:val="0"/>
        <w:pageBreakBefore w:val="0"/>
        <w:widowControl/>
        <w:kinsoku w:val="0"/>
        <w:wordWrap/>
        <w:overflowPunct/>
        <w:topLinePunct w:val="0"/>
        <w:autoSpaceDE w:val="0"/>
        <w:autoSpaceDN w:val="0"/>
        <w:bidi w:val="0"/>
        <w:adjustRightInd w:val="0"/>
        <w:snapToGrid w:val="0"/>
        <w:spacing w:before="91" w:line="360" w:lineRule="auto"/>
        <w:ind w:firstLine="516" w:firstLineChars="200"/>
        <w:textAlignment w:val="baseline"/>
        <w:rPr>
          <w:rFonts w:hint="eastAsia" w:ascii="仿宋" w:hAnsi="仿宋" w:eastAsia="仿宋" w:cs="仿宋"/>
          <w:color w:val="auto"/>
          <w:spacing w:val="-11"/>
          <w:sz w:val="28"/>
          <w:szCs w:val="28"/>
        </w:rPr>
      </w:pPr>
      <w:r>
        <w:rPr>
          <w:rFonts w:hint="eastAsia" w:ascii="仿宋" w:hAnsi="仿宋" w:eastAsia="仿宋" w:cs="仿宋"/>
          <w:color w:val="auto"/>
          <w:spacing w:val="-11"/>
          <w:sz w:val="28"/>
          <w:szCs w:val="28"/>
        </w:rPr>
        <w:t xml:space="preserve">1 </w:t>
      </w:r>
      <w:r>
        <w:rPr>
          <w:rFonts w:hint="eastAsia" w:ascii="仿宋" w:hAnsi="仿宋" w:eastAsia="仿宋" w:cs="仿宋"/>
          <w:color w:val="auto"/>
          <w:spacing w:val="-11"/>
          <w:sz w:val="28"/>
          <w:szCs w:val="28"/>
          <w:lang w:eastAsia="zh-CN"/>
        </w:rPr>
        <w:t>、</w:t>
      </w:r>
      <w:r>
        <w:rPr>
          <w:rFonts w:hint="eastAsia" w:ascii="仿宋" w:hAnsi="仿宋" w:eastAsia="仿宋" w:cs="仿宋"/>
          <w:color w:val="auto"/>
          <w:spacing w:val="-11"/>
          <w:sz w:val="28"/>
          <w:szCs w:val="28"/>
        </w:rPr>
        <w:t>通过调查了解企业突发环境事件类型、环境危险源的基本情况以及可能产生的环境危害后果及严重程度，全面分析企业环境风险情况；</w:t>
      </w:r>
    </w:p>
    <w:p>
      <w:pPr>
        <w:keepNext w:val="0"/>
        <w:keepLines w:val="0"/>
        <w:pageBreakBefore w:val="0"/>
        <w:widowControl/>
        <w:kinsoku w:val="0"/>
        <w:wordWrap/>
        <w:overflowPunct/>
        <w:topLinePunct w:val="0"/>
        <w:autoSpaceDE w:val="0"/>
        <w:autoSpaceDN w:val="0"/>
        <w:bidi w:val="0"/>
        <w:adjustRightInd w:val="0"/>
        <w:snapToGrid w:val="0"/>
        <w:spacing w:before="91" w:line="360" w:lineRule="auto"/>
        <w:ind w:firstLine="516" w:firstLineChars="200"/>
        <w:textAlignment w:val="baseline"/>
        <w:rPr>
          <w:rFonts w:hint="eastAsia" w:ascii="仿宋" w:hAnsi="仿宋" w:eastAsia="仿宋" w:cs="仿宋"/>
          <w:color w:val="auto"/>
          <w:spacing w:val="-11"/>
          <w:sz w:val="28"/>
          <w:szCs w:val="28"/>
        </w:rPr>
      </w:pPr>
      <w:r>
        <w:rPr>
          <w:rFonts w:hint="eastAsia" w:ascii="仿宋" w:hAnsi="仿宋" w:eastAsia="仿宋" w:cs="仿宋"/>
          <w:color w:val="auto"/>
          <w:spacing w:val="-11"/>
          <w:sz w:val="28"/>
          <w:szCs w:val="28"/>
        </w:rPr>
        <w:t>2 、全面评估企业突发环境事件的应急能力，加强企业对突发环境事件的管理能力，全面预防突发环境事件的发生；</w:t>
      </w:r>
    </w:p>
    <w:p>
      <w:pPr>
        <w:keepNext w:val="0"/>
        <w:keepLines w:val="0"/>
        <w:pageBreakBefore w:val="0"/>
        <w:widowControl/>
        <w:kinsoku w:val="0"/>
        <w:wordWrap/>
        <w:overflowPunct/>
        <w:topLinePunct w:val="0"/>
        <w:autoSpaceDE w:val="0"/>
        <w:autoSpaceDN w:val="0"/>
        <w:bidi w:val="0"/>
        <w:adjustRightInd w:val="0"/>
        <w:snapToGrid w:val="0"/>
        <w:spacing w:before="91" w:line="360" w:lineRule="auto"/>
        <w:ind w:firstLine="516" w:firstLineChars="200"/>
        <w:textAlignment w:val="baseline"/>
        <w:rPr>
          <w:rFonts w:hint="eastAsia" w:ascii="仿宋" w:hAnsi="仿宋" w:eastAsia="仿宋" w:cs="仿宋"/>
          <w:color w:val="auto"/>
          <w:spacing w:val="-11"/>
          <w:sz w:val="28"/>
          <w:szCs w:val="28"/>
        </w:rPr>
      </w:pPr>
      <w:r>
        <w:rPr>
          <w:rFonts w:hint="eastAsia" w:ascii="仿宋" w:hAnsi="仿宋" w:eastAsia="仿宋" w:cs="仿宋"/>
          <w:color w:val="auto"/>
          <w:spacing w:val="-11"/>
          <w:sz w:val="28"/>
          <w:szCs w:val="28"/>
        </w:rPr>
        <w:t>3 、建立健全环境污染事件应急机制，提高企业应对公共危机的突发环境事件的能力，确保事故发生时能够及时</w:t>
      </w:r>
      <w:r>
        <w:rPr>
          <w:rFonts w:hint="eastAsia" w:ascii="仿宋" w:hAnsi="仿宋" w:eastAsia="仿宋" w:cs="仿宋"/>
          <w:color w:val="auto"/>
          <w:spacing w:val="-11"/>
          <w:sz w:val="28"/>
          <w:szCs w:val="28"/>
          <w:lang w:eastAsia="zh-CN"/>
        </w:rPr>
        <w:t>、</w:t>
      </w:r>
      <w:r>
        <w:rPr>
          <w:rFonts w:hint="eastAsia" w:ascii="仿宋" w:hAnsi="仿宋" w:eastAsia="仿宋" w:cs="仿宋"/>
          <w:color w:val="auto"/>
          <w:spacing w:val="-11"/>
          <w:sz w:val="28"/>
          <w:szCs w:val="28"/>
        </w:rPr>
        <w:t>有效处理事故源，控制事故扩大，减小事故造成的损失；</w:t>
      </w:r>
    </w:p>
    <w:p>
      <w:pPr>
        <w:keepNext w:val="0"/>
        <w:keepLines w:val="0"/>
        <w:pageBreakBefore w:val="0"/>
        <w:widowControl/>
        <w:kinsoku w:val="0"/>
        <w:wordWrap/>
        <w:overflowPunct/>
        <w:topLinePunct w:val="0"/>
        <w:autoSpaceDE w:val="0"/>
        <w:autoSpaceDN w:val="0"/>
        <w:bidi w:val="0"/>
        <w:adjustRightInd w:val="0"/>
        <w:snapToGrid w:val="0"/>
        <w:spacing w:before="91" w:line="360" w:lineRule="auto"/>
        <w:ind w:firstLine="516" w:firstLineChars="200"/>
        <w:textAlignment w:val="baseline"/>
        <w:rPr>
          <w:rFonts w:hint="eastAsia" w:ascii="仿宋" w:hAnsi="仿宋" w:eastAsia="仿宋" w:cs="仿宋"/>
          <w:color w:val="auto"/>
          <w:spacing w:val="-11"/>
          <w:sz w:val="28"/>
          <w:szCs w:val="28"/>
        </w:rPr>
      </w:pPr>
      <w:r>
        <w:rPr>
          <w:rFonts w:hint="eastAsia" w:ascii="仿宋" w:hAnsi="仿宋" w:eastAsia="仿宋" w:cs="仿宋"/>
          <w:color w:val="auto"/>
          <w:spacing w:val="-11"/>
          <w:sz w:val="28"/>
          <w:szCs w:val="28"/>
        </w:rPr>
        <w:t>4 、降低企业突发环境事件所造成的环境危害。通过突发环境事件的应急处理、环境应急监测、事故信息的及时发布、受影响人员迅速转移等措施，将事故所造成的危害降至最低。</w:t>
      </w:r>
    </w:p>
    <w:p>
      <w:pPr>
        <w:keepNext w:val="0"/>
        <w:keepLines w:val="0"/>
        <w:pageBreakBefore w:val="0"/>
        <w:widowControl/>
        <w:kinsoku w:val="0"/>
        <w:wordWrap/>
        <w:overflowPunct/>
        <w:topLinePunct w:val="0"/>
        <w:autoSpaceDE w:val="0"/>
        <w:autoSpaceDN w:val="0"/>
        <w:bidi w:val="0"/>
        <w:adjustRightInd w:val="0"/>
        <w:snapToGrid w:val="0"/>
        <w:spacing w:before="91" w:line="360" w:lineRule="auto"/>
        <w:ind w:firstLine="516" w:firstLineChars="200"/>
        <w:textAlignment w:val="baseline"/>
        <w:rPr>
          <w:rFonts w:hint="eastAsia" w:ascii="仿宋" w:hAnsi="仿宋" w:eastAsia="仿宋" w:cs="仿宋"/>
          <w:color w:val="auto"/>
          <w:spacing w:val="-11"/>
          <w:sz w:val="28"/>
          <w:szCs w:val="28"/>
        </w:rPr>
      </w:pPr>
      <w:r>
        <w:rPr>
          <w:rFonts w:hint="eastAsia" w:ascii="仿宋" w:hAnsi="仿宋" w:eastAsia="仿宋" w:cs="仿宋"/>
          <w:color w:val="auto"/>
          <w:spacing w:val="-11"/>
          <w:sz w:val="28"/>
          <w:szCs w:val="28"/>
        </w:rPr>
        <w:t>5 、通过应急预案的编制，促进企业提高环境风险意识，并通过应急物资、设备的 落实和环境管理制度的完善，降低企业环境风险发生概率。</w:t>
      </w:r>
    </w:p>
    <w:p>
      <w:pPr>
        <w:spacing w:line="227" w:lineRule="auto"/>
        <w:ind w:left="21"/>
        <w:outlineLvl w:val="1"/>
        <w:rPr>
          <w:rFonts w:ascii="仿宋" w:hAnsi="仿宋" w:eastAsia="仿宋" w:cs="仿宋"/>
          <w:color w:val="auto"/>
          <w:sz w:val="31"/>
          <w:szCs w:val="31"/>
        </w:rPr>
      </w:pPr>
      <w:bookmarkStart w:id="2" w:name="_bookmark3"/>
      <w:bookmarkEnd w:id="2"/>
      <w:r>
        <w:rPr>
          <w:rFonts w:ascii="Times New Roman" w:hAnsi="Times New Roman" w:eastAsia="Times New Roman" w:cs="Times New Roman"/>
          <w:b/>
          <w:bCs/>
          <w:color w:val="auto"/>
          <w:spacing w:val="8"/>
          <w:sz w:val="31"/>
          <w:szCs w:val="31"/>
        </w:rPr>
        <w:t>1</w:t>
      </w:r>
      <w:r>
        <w:rPr>
          <w:rFonts w:ascii="Times New Roman" w:hAnsi="Times New Roman" w:eastAsia="Times New Roman" w:cs="Times New Roman"/>
          <w:b/>
          <w:bCs/>
          <w:color w:val="auto"/>
          <w:spacing w:val="5"/>
          <w:sz w:val="31"/>
          <w:szCs w:val="31"/>
        </w:rPr>
        <w:t>.</w:t>
      </w:r>
      <w:r>
        <w:rPr>
          <w:rFonts w:ascii="Times New Roman" w:hAnsi="Times New Roman" w:eastAsia="Times New Roman" w:cs="Times New Roman"/>
          <w:b/>
          <w:bCs/>
          <w:color w:val="auto"/>
          <w:spacing w:val="4"/>
          <w:sz w:val="31"/>
          <w:szCs w:val="31"/>
        </w:rPr>
        <w:t>2</w:t>
      </w:r>
      <w:r>
        <w:rPr>
          <w:rFonts w:ascii="Times New Roman" w:hAnsi="Times New Roman" w:eastAsia="Times New Roman" w:cs="Times New Roman"/>
          <w:color w:val="auto"/>
          <w:spacing w:val="4"/>
          <w:sz w:val="31"/>
          <w:szCs w:val="31"/>
        </w:rPr>
        <w:t xml:space="preserve"> </w:t>
      </w:r>
      <w:r>
        <w:rPr>
          <w:rFonts w:ascii="仿宋" w:hAnsi="仿宋" w:eastAsia="仿宋" w:cs="仿宋"/>
          <w:color w:val="auto"/>
          <w:spacing w:val="4"/>
          <w:sz w:val="31"/>
          <w:szCs w:val="31"/>
          <w14:textOutline w14:w="5793" w14:cap="sq" w14:cmpd="sng">
            <w14:solidFill>
              <w14:srgbClr w14:val="000000"/>
            </w14:solidFill>
            <w14:prstDash w14:val="solid"/>
            <w14:bevel/>
          </w14:textOutline>
        </w:rPr>
        <w:t>编制依据</w:t>
      </w:r>
    </w:p>
    <w:p>
      <w:pPr>
        <w:spacing w:before="235" w:line="229" w:lineRule="auto"/>
        <w:ind w:left="20"/>
        <w:outlineLvl w:val="2"/>
        <w:rPr>
          <w:rFonts w:ascii="仿宋" w:hAnsi="仿宋" w:eastAsia="仿宋" w:cs="仿宋"/>
          <w:color w:val="auto"/>
          <w:sz w:val="29"/>
          <w:szCs w:val="29"/>
        </w:rPr>
      </w:pPr>
      <w:r>
        <w:rPr>
          <w:rFonts w:ascii="Times New Roman" w:hAnsi="Times New Roman" w:eastAsia="Times New Roman" w:cs="Times New Roman"/>
          <w:b/>
          <w:bCs/>
          <w:color w:val="auto"/>
          <w:spacing w:val="8"/>
          <w:sz w:val="29"/>
          <w:szCs w:val="29"/>
        </w:rPr>
        <w:t>1</w:t>
      </w:r>
      <w:r>
        <w:rPr>
          <w:rFonts w:ascii="Times New Roman" w:hAnsi="Times New Roman" w:eastAsia="Times New Roman" w:cs="Times New Roman"/>
          <w:b/>
          <w:bCs/>
          <w:color w:val="auto"/>
          <w:spacing w:val="4"/>
          <w:sz w:val="29"/>
          <w:szCs w:val="29"/>
        </w:rPr>
        <w:t>.2.1</w:t>
      </w:r>
      <w:r>
        <w:rPr>
          <w:rFonts w:ascii="Times New Roman" w:hAnsi="Times New Roman" w:eastAsia="Times New Roman" w:cs="Times New Roman"/>
          <w:color w:val="auto"/>
          <w:spacing w:val="4"/>
          <w:sz w:val="29"/>
          <w:szCs w:val="29"/>
        </w:rPr>
        <w:t xml:space="preserve"> </w:t>
      </w:r>
      <w:r>
        <w:rPr>
          <w:rFonts w:ascii="仿宋" w:hAnsi="仿宋" w:eastAsia="仿宋" w:cs="仿宋"/>
          <w:color w:val="auto"/>
          <w:spacing w:val="4"/>
          <w:sz w:val="29"/>
          <w:szCs w:val="29"/>
          <w14:textOutline w14:w="5448" w14:cap="sq" w14:cmpd="sng">
            <w14:solidFill>
              <w14:srgbClr w14:val="000000"/>
            </w14:solidFill>
            <w14:prstDash w14:val="solid"/>
            <w14:bevel/>
          </w14:textOutline>
        </w:rPr>
        <w:t>法律法规</w:t>
      </w:r>
    </w:p>
    <w:p>
      <w:pPr>
        <w:keepNext w:val="0"/>
        <w:keepLines w:val="0"/>
        <w:pageBreakBefore w:val="0"/>
        <w:widowControl/>
        <w:kinsoku w:val="0"/>
        <w:wordWrap/>
        <w:overflowPunct/>
        <w:topLinePunct w:val="0"/>
        <w:autoSpaceDE w:val="0"/>
        <w:autoSpaceDN w:val="0"/>
        <w:bidi w:val="0"/>
        <w:adjustRightInd w:val="0"/>
        <w:snapToGrid w:val="0"/>
        <w:spacing w:before="214" w:line="360" w:lineRule="auto"/>
        <w:ind w:firstLine="544"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4"/>
          <w:sz w:val="28"/>
          <w:szCs w:val="28"/>
        </w:rPr>
        <w:t>1 、《中华人民共</w:t>
      </w:r>
      <w:r>
        <w:rPr>
          <w:rFonts w:hint="eastAsia" w:ascii="仿宋" w:hAnsi="仿宋" w:eastAsia="仿宋" w:cs="仿宋"/>
          <w:color w:val="auto"/>
          <w:spacing w:val="-2"/>
          <w:sz w:val="28"/>
          <w:szCs w:val="28"/>
        </w:rPr>
        <w:t>和国环境保护法》  (2014年4月24 日修订) ；</w:t>
      </w:r>
    </w:p>
    <w:p>
      <w:pPr>
        <w:keepNext w:val="0"/>
        <w:keepLines w:val="0"/>
        <w:pageBreakBefore w:val="0"/>
        <w:widowControl/>
        <w:kinsoku w:val="0"/>
        <w:wordWrap/>
        <w:overflowPunct/>
        <w:topLinePunct w:val="0"/>
        <w:autoSpaceDE w:val="0"/>
        <w:autoSpaceDN w:val="0"/>
        <w:bidi w:val="0"/>
        <w:adjustRightInd w:val="0"/>
        <w:snapToGrid w:val="0"/>
        <w:spacing w:before="181" w:line="360" w:lineRule="auto"/>
        <w:ind w:firstLine="552"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2"/>
          <w:sz w:val="28"/>
          <w:szCs w:val="28"/>
        </w:rPr>
        <w:t>2 、《中华人民共和国大气污</w:t>
      </w:r>
      <w:r>
        <w:rPr>
          <w:rFonts w:hint="eastAsia" w:ascii="仿宋" w:hAnsi="仿宋" w:eastAsia="仿宋" w:cs="仿宋"/>
          <w:color w:val="auto"/>
          <w:spacing w:val="-1"/>
          <w:sz w:val="28"/>
          <w:szCs w:val="28"/>
        </w:rPr>
        <w:t>染防治法》  (2015年8月29日修订) ；</w:t>
      </w:r>
    </w:p>
    <w:p>
      <w:pPr>
        <w:keepNext w:val="0"/>
        <w:keepLines w:val="0"/>
        <w:pageBreakBefore w:val="0"/>
        <w:widowControl/>
        <w:kinsoku w:val="0"/>
        <w:wordWrap/>
        <w:overflowPunct/>
        <w:topLinePunct w:val="0"/>
        <w:autoSpaceDE w:val="0"/>
        <w:autoSpaceDN w:val="0"/>
        <w:bidi w:val="0"/>
        <w:adjustRightInd w:val="0"/>
        <w:snapToGrid w:val="0"/>
        <w:spacing w:before="177" w:line="360" w:lineRule="auto"/>
        <w:ind w:firstLine="568"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2"/>
          <w:sz w:val="28"/>
          <w:szCs w:val="28"/>
        </w:rPr>
        <w:t>3 、《中华人民共和国水污染防治法》  (201</w:t>
      </w:r>
      <w:r>
        <w:rPr>
          <w:rFonts w:hint="eastAsia" w:ascii="仿宋" w:hAnsi="仿宋" w:eastAsia="仿宋" w:cs="仿宋"/>
          <w:color w:val="auto"/>
          <w:spacing w:val="1"/>
          <w:sz w:val="28"/>
          <w:szCs w:val="28"/>
        </w:rPr>
        <w:t>8年修订) ；</w:t>
      </w:r>
    </w:p>
    <w:p>
      <w:pPr>
        <w:keepNext w:val="0"/>
        <w:keepLines w:val="0"/>
        <w:pageBreakBefore w:val="0"/>
        <w:widowControl/>
        <w:kinsoku w:val="0"/>
        <w:wordWrap/>
        <w:overflowPunct/>
        <w:topLinePunct w:val="0"/>
        <w:autoSpaceDE w:val="0"/>
        <w:autoSpaceDN w:val="0"/>
        <w:bidi w:val="0"/>
        <w:adjustRightInd w:val="0"/>
        <w:snapToGrid w:val="0"/>
        <w:spacing w:before="181" w:line="360" w:lineRule="auto"/>
        <w:ind w:firstLine="57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4"/>
          <w:sz w:val="28"/>
          <w:szCs w:val="28"/>
        </w:rPr>
        <w:t>4</w:t>
      </w:r>
      <w:r>
        <w:rPr>
          <w:rFonts w:hint="eastAsia" w:ascii="仿宋" w:hAnsi="仿宋" w:eastAsia="仿宋" w:cs="仿宋"/>
          <w:color w:val="auto"/>
          <w:spacing w:val="3"/>
          <w:sz w:val="28"/>
          <w:szCs w:val="28"/>
        </w:rPr>
        <w:t xml:space="preserve"> 、《中华人民共和国固体废物污染环境防治法》 (2</w:t>
      </w:r>
      <w:r>
        <w:rPr>
          <w:rFonts w:hint="eastAsia" w:ascii="仿宋" w:hAnsi="仿宋" w:eastAsia="仿宋" w:cs="仿宋"/>
          <w:color w:val="auto"/>
          <w:spacing w:val="3"/>
          <w:sz w:val="28"/>
          <w:szCs w:val="28"/>
          <w:lang w:val="en-US" w:eastAsia="zh-CN"/>
        </w:rPr>
        <w:t>020</w:t>
      </w:r>
      <w:r>
        <w:rPr>
          <w:rFonts w:hint="eastAsia" w:ascii="仿宋" w:hAnsi="仿宋" w:eastAsia="仿宋" w:cs="仿宋"/>
          <w:color w:val="auto"/>
          <w:spacing w:val="3"/>
          <w:sz w:val="28"/>
          <w:szCs w:val="28"/>
        </w:rPr>
        <w:t>年修订) ；</w:t>
      </w:r>
    </w:p>
    <w:p>
      <w:pPr>
        <w:keepNext w:val="0"/>
        <w:keepLines w:val="0"/>
        <w:pageBreakBefore w:val="0"/>
        <w:widowControl/>
        <w:kinsoku w:val="0"/>
        <w:wordWrap/>
        <w:overflowPunct/>
        <w:topLinePunct w:val="0"/>
        <w:autoSpaceDE w:val="0"/>
        <w:autoSpaceDN w:val="0"/>
        <w:bidi w:val="0"/>
        <w:adjustRightInd w:val="0"/>
        <w:snapToGrid w:val="0"/>
        <w:spacing w:before="178" w:line="360" w:lineRule="auto"/>
        <w:ind w:firstLine="552"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2"/>
          <w:sz w:val="28"/>
          <w:szCs w:val="28"/>
        </w:rPr>
        <w:t>5 、《中华人民共和国安全生产法》  (20</w:t>
      </w:r>
      <w:r>
        <w:rPr>
          <w:rFonts w:hint="eastAsia" w:ascii="仿宋" w:hAnsi="仿宋" w:eastAsia="仿宋" w:cs="仿宋"/>
          <w:color w:val="auto"/>
          <w:spacing w:val="-2"/>
          <w:sz w:val="28"/>
          <w:szCs w:val="28"/>
          <w:lang w:val="en-US" w:eastAsia="zh-CN"/>
        </w:rPr>
        <w:t>21</w:t>
      </w:r>
      <w:r>
        <w:rPr>
          <w:rFonts w:hint="eastAsia" w:ascii="仿宋" w:hAnsi="仿宋" w:eastAsia="仿宋" w:cs="仿宋"/>
          <w:color w:val="auto"/>
          <w:spacing w:val="-1"/>
          <w:sz w:val="28"/>
          <w:szCs w:val="28"/>
        </w:rPr>
        <w:t>.</w:t>
      </w:r>
      <w:r>
        <w:rPr>
          <w:rFonts w:hint="eastAsia" w:ascii="仿宋" w:hAnsi="仿宋" w:eastAsia="仿宋" w:cs="仿宋"/>
          <w:color w:val="auto"/>
          <w:spacing w:val="-1"/>
          <w:sz w:val="28"/>
          <w:szCs w:val="28"/>
          <w:lang w:val="en-US" w:eastAsia="zh-CN"/>
        </w:rPr>
        <w:t>6</w:t>
      </w:r>
      <w:r>
        <w:rPr>
          <w:rFonts w:hint="eastAsia" w:ascii="仿宋" w:hAnsi="仿宋" w:eastAsia="仿宋" w:cs="仿宋"/>
          <w:color w:val="auto"/>
          <w:spacing w:val="-1"/>
          <w:sz w:val="28"/>
          <w:szCs w:val="28"/>
        </w:rPr>
        <w:t>.1</w:t>
      </w:r>
      <w:r>
        <w:rPr>
          <w:rFonts w:hint="eastAsia" w:ascii="仿宋" w:hAnsi="仿宋" w:eastAsia="仿宋" w:cs="仿宋"/>
          <w:color w:val="auto"/>
          <w:spacing w:val="-1"/>
          <w:sz w:val="28"/>
          <w:szCs w:val="28"/>
          <w:lang w:val="en-US" w:eastAsia="zh-CN"/>
        </w:rPr>
        <w:t>0修订</w:t>
      </w:r>
      <w:r>
        <w:rPr>
          <w:rFonts w:hint="eastAsia" w:ascii="仿宋" w:hAnsi="仿宋" w:eastAsia="仿宋" w:cs="仿宋"/>
          <w:color w:val="auto"/>
          <w:spacing w:val="-1"/>
          <w:sz w:val="28"/>
          <w:szCs w:val="28"/>
        </w:rPr>
        <w:t>) ；</w:t>
      </w:r>
    </w:p>
    <w:p>
      <w:pPr>
        <w:keepNext w:val="0"/>
        <w:keepLines w:val="0"/>
        <w:pageBreakBefore w:val="0"/>
        <w:widowControl/>
        <w:kinsoku w:val="0"/>
        <w:wordWrap/>
        <w:overflowPunct/>
        <w:topLinePunct w:val="0"/>
        <w:autoSpaceDE w:val="0"/>
        <w:autoSpaceDN w:val="0"/>
        <w:bidi w:val="0"/>
        <w:adjustRightInd w:val="0"/>
        <w:snapToGrid w:val="0"/>
        <w:spacing w:before="183" w:line="360" w:lineRule="auto"/>
        <w:ind w:firstLine="564"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
          <w:sz w:val="28"/>
          <w:szCs w:val="28"/>
        </w:rPr>
        <w:t>6 、《中华人民共和国消防法》(中华人民共和国主席令第83号)</w:t>
      </w:r>
      <w:r>
        <w:rPr>
          <w:rFonts w:hint="eastAsia" w:ascii="仿宋" w:hAnsi="仿宋" w:eastAsia="仿宋" w:cs="仿宋"/>
          <w:color w:val="auto"/>
          <w:spacing w:val="1"/>
          <w:sz w:val="28"/>
          <w:szCs w:val="28"/>
          <w:lang w:eastAsia="zh-CN"/>
        </w:rPr>
        <w:t>，</w:t>
      </w:r>
      <w:r>
        <w:rPr>
          <w:rFonts w:hint="eastAsia" w:ascii="仿宋" w:hAnsi="仿宋" w:eastAsia="仿宋" w:cs="仿宋"/>
          <w:color w:val="auto"/>
          <w:spacing w:val="1"/>
          <w:sz w:val="28"/>
          <w:szCs w:val="28"/>
        </w:rPr>
        <w:t>2008.10.2</w:t>
      </w:r>
      <w:r>
        <w:rPr>
          <w:rFonts w:hint="eastAsia" w:ascii="仿宋" w:hAnsi="仿宋" w:eastAsia="仿宋" w:cs="仿宋"/>
          <w:color w:val="auto"/>
          <w:sz w:val="28"/>
          <w:szCs w:val="28"/>
        </w:rPr>
        <w:t>8；</w:t>
      </w:r>
    </w:p>
    <w:p>
      <w:pPr>
        <w:keepNext w:val="0"/>
        <w:keepLines w:val="0"/>
        <w:pageBreakBefore w:val="0"/>
        <w:widowControl/>
        <w:kinsoku w:val="0"/>
        <w:wordWrap/>
        <w:overflowPunct/>
        <w:topLinePunct w:val="0"/>
        <w:autoSpaceDE w:val="0"/>
        <w:autoSpaceDN w:val="0"/>
        <w:bidi w:val="0"/>
        <w:adjustRightInd w:val="0"/>
        <w:snapToGrid w:val="0"/>
        <w:spacing w:before="178" w:line="360" w:lineRule="auto"/>
        <w:ind w:firstLine="568"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2"/>
          <w:sz w:val="28"/>
          <w:szCs w:val="28"/>
        </w:rPr>
        <w:t>7 、《中华人民共和国突发事件应</w:t>
      </w:r>
      <w:r>
        <w:rPr>
          <w:rFonts w:hint="eastAsia" w:ascii="仿宋" w:hAnsi="仿宋" w:eastAsia="仿宋" w:cs="仿宋"/>
          <w:color w:val="auto"/>
          <w:spacing w:val="1"/>
          <w:sz w:val="28"/>
          <w:szCs w:val="28"/>
        </w:rPr>
        <w:t>对法》  (2007年) ；</w:t>
      </w:r>
    </w:p>
    <w:p>
      <w:pPr>
        <w:keepNext w:val="0"/>
        <w:keepLines w:val="0"/>
        <w:pageBreakBefore w:val="0"/>
        <w:widowControl/>
        <w:kinsoku w:val="0"/>
        <w:wordWrap/>
        <w:overflowPunct/>
        <w:topLinePunct w:val="0"/>
        <w:autoSpaceDE w:val="0"/>
        <w:autoSpaceDN w:val="0"/>
        <w:bidi w:val="0"/>
        <w:adjustRightInd w:val="0"/>
        <w:snapToGrid w:val="0"/>
        <w:spacing w:before="180" w:line="360" w:lineRule="auto"/>
        <w:ind w:firstLine="57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4"/>
          <w:sz w:val="28"/>
          <w:szCs w:val="28"/>
        </w:rPr>
        <w:t>8</w:t>
      </w:r>
      <w:r>
        <w:rPr>
          <w:rFonts w:hint="eastAsia" w:ascii="仿宋" w:hAnsi="仿宋" w:eastAsia="仿宋" w:cs="仿宋"/>
          <w:color w:val="auto"/>
          <w:spacing w:val="3"/>
          <w:sz w:val="28"/>
          <w:szCs w:val="28"/>
        </w:rPr>
        <w:t xml:space="preserve"> </w:t>
      </w:r>
      <w:r>
        <w:rPr>
          <w:rFonts w:hint="eastAsia" w:ascii="仿宋" w:hAnsi="仿宋" w:eastAsia="仿宋" w:cs="仿宋"/>
          <w:color w:val="auto"/>
          <w:spacing w:val="2"/>
          <w:sz w:val="28"/>
          <w:szCs w:val="28"/>
        </w:rPr>
        <w:t>、《国家突发环境事件应急预案》  (国办函〔2014〕119 号) ；</w:t>
      </w:r>
    </w:p>
    <w:p>
      <w:pPr>
        <w:keepNext w:val="0"/>
        <w:keepLines w:val="0"/>
        <w:pageBreakBefore w:val="0"/>
        <w:widowControl/>
        <w:kinsoku w:val="0"/>
        <w:wordWrap/>
        <w:overflowPunct/>
        <w:topLinePunct w:val="0"/>
        <w:autoSpaceDE w:val="0"/>
        <w:autoSpaceDN w:val="0"/>
        <w:bidi w:val="0"/>
        <w:adjustRightInd w:val="0"/>
        <w:snapToGrid w:val="0"/>
        <w:spacing w:before="144" w:line="360" w:lineRule="auto"/>
        <w:ind w:firstLine="584"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6"/>
          <w:position w:val="4"/>
          <w:sz w:val="28"/>
          <w:szCs w:val="28"/>
        </w:rPr>
        <w:t>9 、《国务</w:t>
      </w:r>
      <w:r>
        <w:rPr>
          <w:rFonts w:hint="eastAsia" w:ascii="仿宋" w:hAnsi="仿宋" w:eastAsia="仿宋" w:cs="仿宋"/>
          <w:color w:val="auto"/>
          <w:spacing w:val="4"/>
          <w:position w:val="4"/>
          <w:sz w:val="28"/>
          <w:szCs w:val="28"/>
        </w:rPr>
        <w:t>院</w:t>
      </w:r>
      <w:r>
        <w:rPr>
          <w:rFonts w:hint="eastAsia" w:ascii="仿宋" w:hAnsi="仿宋" w:eastAsia="仿宋" w:cs="仿宋"/>
          <w:color w:val="auto"/>
          <w:spacing w:val="3"/>
          <w:position w:val="4"/>
          <w:sz w:val="28"/>
          <w:szCs w:val="28"/>
        </w:rPr>
        <w:t>办公厅关于印发国家突发环境事件应急预案的通知》(国办函[2014] 119</w:t>
      </w:r>
      <w:r>
        <w:rPr>
          <w:rFonts w:hint="eastAsia" w:ascii="仿宋" w:hAnsi="仿宋" w:eastAsia="仿宋" w:cs="仿宋"/>
          <w:color w:val="auto"/>
          <w:spacing w:val="-1"/>
          <w:sz w:val="28"/>
          <w:szCs w:val="28"/>
        </w:rPr>
        <w:t>号</w:t>
      </w:r>
      <w:r>
        <w:rPr>
          <w:rFonts w:hint="eastAsia" w:ascii="仿宋" w:hAnsi="仿宋" w:eastAsia="仿宋" w:cs="仿宋"/>
          <w:color w:val="auto"/>
          <w:sz w:val="28"/>
          <w:szCs w:val="28"/>
        </w:rPr>
        <w:t>) ；</w:t>
      </w:r>
    </w:p>
    <w:p>
      <w:pPr>
        <w:keepNext w:val="0"/>
        <w:keepLines w:val="0"/>
        <w:pageBreakBefore w:val="0"/>
        <w:widowControl/>
        <w:kinsoku w:val="0"/>
        <w:wordWrap/>
        <w:overflowPunct/>
        <w:topLinePunct w:val="0"/>
        <w:autoSpaceDE w:val="0"/>
        <w:autoSpaceDN w:val="0"/>
        <w:bidi w:val="0"/>
        <w:adjustRightInd w:val="0"/>
        <w:snapToGrid w:val="0"/>
        <w:spacing w:before="144" w:line="360" w:lineRule="auto"/>
        <w:ind w:firstLine="60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10"/>
          <w:sz w:val="28"/>
          <w:szCs w:val="28"/>
        </w:rPr>
        <w:t>10 、</w:t>
      </w:r>
      <w:r>
        <w:rPr>
          <w:rFonts w:hint="eastAsia" w:ascii="仿宋" w:hAnsi="仿宋" w:eastAsia="仿宋" w:cs="仿宋"/>
          <w:color w:val="auto"/>
          <w:spacing w:val="9"/>
          <w:sz w:val="28"/>
          <w:szCs w:val="28"/>
        </w:rPr>
        <w:t>《</w:t>
      </w:r>
      <w:r>
        <w:rPr>
          <w:rFonts w:hint="eastAsia" w:ascii="仿宋" w:hAnsi="仿宋" w:eastAsia="仿宋" w:cs="仿宋"/>
          <w:color w:val="auto"/>
          <w:spacing w:val="5"/>
          <w:sz w:val="28"/>
          <w:szCs w:val="28"/>
        </w:rPr>
        <w:t>关于印发〈企业事业单位突发环境事件应急预案备案管理办法 (试行) 的通</w:t>
      </w:r>
      <w:r>
        <w:rPr>
          <w:rFonts w:hint="eastAsia" w:ascii="仿宋" w:hAnsi="仿宋" w:eastAsia="仿宋" w:cs="仿宋"/>
          <w:color w:val="auto"/>
          <w:sz w:val="28"/>
          <w:szCs w:val="28"/>
        </w:rPr>
        <w:t xml:space="preserve"> </w:t>
      </w:r>
      <w:r>
        <w:rPr>
          <w:rFonts w:hint="eastAsia" w:ascii="仿宋" w:hAnsi="仿宋" w:eastAsia="仿宋" w:cs="仿宋"/>
          <w:color w:val="auto"/>
          <w:spacing w:val="1"/>
          <w:sz w:val="28"/>
          <w:szCs w:val="28"/>
        </w:rPr>
        <w:t>知〉》(环保部环发</w:t>
      </w:r>
      <w:r>
        <w:rPr>
          <w:rFonts w:hint="eastAsia" w:ascii="仿宋" w:hAnsi="仿宋" w:eastAsia="仿宋" w:cs="仿宋"/>
          <w:color w:val="auto"/>
          <w:sz w:val="28"/>
          <w:szCs w:val="28"/>
        </w:rPr>
        <w:t xml:space="preserve">[2015]4 号) </w:t>
      </w:r>
      <w:r>
        <w:rPr>
          <w:rFonts w:hint="eastAsia" w:ascii="仿宋" w:hAnsi="仿宋" w:eastAsia="仿宋" w:cs="仿宋"/>
          <w:color w:val="auto"/>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75" w:line="360" w:lineRule="auto"/>
        <w:ind w:firstLine="556"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1"/>
          <w:sz w:val="28"/>
          <w:szCs w:val="28"/>
        </w:rPr>
        <w:t>11 、《突发环境事件信息报告办法》 (环保部17号令，201</w:t>
      </w:r>
      <w:r>
        <w:rPr>
          <w:rFonts w:hint="eastAsia" w:ascii="仿宋" w:hAnsi="仿宋" w:eastAsia="仿宋" w:cs="仿宋"/>
          <w:color w:val="auto"/>
          <w:sz w:val="28"/>
          <w:szCs w:val="28"/>
        </w:rPr>
        <w:t>1.04.18)</w:t>
      </w:r>
      <w:r>
        <w:rPr>
          <w:rFonts w:hint="eastAsia" w:ascii="仿宋" w:hAnsi="仿宋" w:eastAsia="仿宋" w:cs="仿宋"/>
          <w:color w:val="auto"/>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144" w:line="360" w:lineRule="auto"/>
        <w:ind w:firstLine="576" w:firstLineChars="200"/>
        <w:textAlignment w:val="baseline"/>
        <w:rPr>
          <w:rFonts w:hint="eastAsia" w:ascii="仿宋" w:hAnsi="仿宋" w:eastAsia="仿宋" w:cs="仿宋"/>
          <w:color w:val="auto"/>
          <w:spacing w:val="2"/>
          <w:position w:val="2"/>
          <w:sz w:val="28"/>
          <w:szCs w:val="28"/>
          <w:lang w:eastAsia="zh-CN"/>
        </w:rPr>
      </w:pPr>
      <w:r>
        <w:rPr>
          <w:rFonts w:hint="eastAsia" w:ascii="仿宋" w:hAnsi="仿宋" w:eastAsia="仿宋" w:cs="仿宋"/>
          <w:color w:val="auto"/>
          <w:spacing w:val="4"/>
          <w:position w:val="2"/>
          <w:sz w:val="28"/>
          <w:szCs w:val="28"/>
        </w:rPr>
        <w:t xml:space="preserve">12 </w:t>
      </w:r>
      <w:r>
        <w:rPr>
          <w:rFonts w:hint="eastAsia" w:ascii="仿宋" w:hAnsi="仿宋" w:eastAsia="仿宋" w:cs="仿宋"/>
          <w:color w:val="auto"/>
          <w:spacing w:val="4"/>
          <w:position w:val="2"/>
          <w:sz w:val="28"/>
          <w:szCs w:val="28"/>
          <w:lang w:eastAsia="zh-CN"/>
        </w:rPr>
        <w:t>、</w:t>
      </w:r>
      <w:r>
        <w:rPr>
          <w:rFonts w:hint="eastAsia" w:ascii="仿宋" w:hAnsi="仿宋" w:eastAsia="仿宋" w:cs="仿宋"/>
          <w:color w:val="auto"/>
          <w:spacing w:val="4"/>
          <w:position w:val="2"/>
          <w:sz w:val="28"/>
          <w:szCs w:val="28"/>
        </w:rPr>
        <w:t>《国务</w:t>
      </w:r>
      <w:r>
        <w:rPr>
          <w:rFonts w:hint="eastAsia" w:ascii="仿宋" w:hAnsi="仿宋" w:eastAsia="仿宋" w:cs="仿宋"/>
          <w:color w:val="auto"/>
          <w:spacing w:val="2"/>
          <w:position w:val="2"/>
          <w:sz w:val="28"/>
          <w:szCs w:val="28"/>
        </w:rPr>
        <w:t>院关于加强环境保护重点工作的意见》(国发[2011]35号)</w:t>
      </w:r>
    </w:p>
    <w:p>
      <w:pPr>
        <w:keepNext w:val="0"/>
        <w:keepLines w:val="0"/>
        <w:pageBreakBefore w:val="0"/>
        <w:widowControl/>
        <w:kinsoku w:val="0"/>
        <w:wordWrap/>
        <w:overflowPunct/>
        <w:topLinePunct w:val="0"/>
        <w:autoSpaceDE w:val="0"/>
        <w:autoSpaceDN w:val="0"/>
        <w:bidi w:val="0"/>
        <w:adjustRightInd w:val="0"/>
        <w:snapToGrid w:val="0"/>
        <w:spacing w:before="144" w:line="360" w:lineRule="auto"/>
        <w:ind w:firstLine="592"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8"/>
          <w:sz w:val="28"/>
          <w:szCs w:val="28"/>
        </w:rPr>
        <w:t xml:space="preserve">13 </w:t>
      </w:r>
      <w:r>
        <w:rPr>
          <w:rFonts w:hint="eastAsia" w:ascii="仿宋" w:hAnsi="仿宋" w:eastAsia="仿宋" w:cs="仿宋"/>
          <w:color w:val="auto"/>
          <w:spacing w:val="7"/>
          <w:sz w:val="28"/>
          <w:szCs w:val="28"/>
        </w:rPr>
        <w:t>、</w:t>
      </w:r>
      <w:r>
        <w:rPr>
          <w:rFonts w:hint="eastAsia" w:ascii="仿宋" w:hAnsi="仿宋" w:eastAsia="仿宋" w:cs="仿宋"/>
          <w:color w:val="auto"/>
          <w:spacing w:val="4"/>
          <w:sz w:val="28"/>
          <w:szCs w:val="28"/>
        </w:rPr>
        <w:t>《危险化学品建设项目安全监督管理办法》安监总局第45号令</w:t>
      </w:r>
      <w:r>
        <w:rPr>
          <w:rFonts w:hint="eastAsia" w:ascii="仿宋" w:hAnsi="仿宋" w:eastAsia="仿宋" w:cs="仿宋"/>
          <w:color w:val="auto"/>
          <w:spacing w:val="4"/>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178" w:line="360" w:lineRule="auto"/>
        <w:ind w:right="31" w:firstLine="588"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7"/>
          <w:sz w:val="28"/>
          <w:szCs w:val="28"/>
        </w:rPr>
        <w:t>14 、《国务院安委会办公室关于进一步加强危险化学品安全生产工作的指导意见</w:t>
      </w:r>
      <w:r>
        <w:rPr>
          <w:rFonts w:hint="eastAsia" w:ascii="仿宋" w:hAnsi="仿宋" w:eastAsia="仿宋" w:cs="仿宋"/>
          <w:color w:val="auto"/>
          <w:spacing w:val="1"/>
          <w:sz w:val="28"/>
          <w:szCs w:val="28"/>
        </w:rPr>
        <w:t>》</w:t>
      </w:r>
      <w:r>
        <w:rPr>
          <w:rFonts w:hint="eastAsia" w:ascii="仿宋" w:hAnsi="仿宋" w:eastAsia="仿宋" w:cs="仿宋"/>
          <w:color w:val="auto"/>
          <w:sz w:val="28"/>
          <w:szCs w:val="28"/>
        </w:rPr>
        <w:t xml:space="preserve"> </w:t>
      </w:r>
      <w:r>
        <w:rPr>
          <w:rFonts w:hint="eastAsia" w:ascii="仿宋" w:hAnsi="仿宋" w:eastAsia="仿宋" w:cs="仿宋"/>
          <w:color w:val="auto"/>
          <w:spacing w:val="7"/>
          <w:sz w:val="28"/>
          <w:szCs w:val="28"/>
        </w:rPr>
        <w:t>(安委办〔2008〕26号) ，2008. 11.3</w:t>
      </w:r>
      <w:r>
        <w:rPr>
          <w:rFonts w:hint="eastAsia" w:ascii="仿宋" w:hAnsi="仿宋" w:eastAsia="仿宋" w:cs="仿宋"/>
          <w:color w:val="auto"/>
          <w:spacing w:val="2"/>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57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4"/>
          <w:sz w:val="28"/>
          <w:szCs w:val="28"/>
        </w:rPr>
        <w:t>15 、《国务院</w:t>
      </w:r>
      <w:r>
        <w:rPr>
          <w:rFonts w:hint="eastAsia" w:ascii="仿宋" w:hAnsi="仿宋" w:eastAsia="仿宋" w:cs="仿宋"/>
          <w:color w:val="auto"/>
          <w:spacing w:val="3"/>
          <w:sz w:val="28"/>
          <w:szCs w:val="28"/>
        </w:rPr>
        <w:t>关</w:t>
      </w:r>
      <w:r>
        <w:rPr>
          <w:rFonts w:hint="eastAsia" w:ascii="仿宋" w:hAnsi="仿宋" w:eastAsia="仿宋" w:cs="仿宋"/>
          <w:color w:val="auto"/>
          <w:spacing w:val="2"/>
          <w:sz w:val="28"/>
          <w:szCs w:val="28"/>
        </w:rPr>
        <w:t>于进一步加强企业安全生产工作的通知》  (国发〔2010〕23号)</w:t>
      </w:r>
      <w:r>
        <w:rPr>
          <w:rFonts w:hint="eastAsia" w:ascii="仿宋" w:hAnsi="仿宋" w:eastAsia="仿宋" w:cs="仿宋"/>
          <w:color w:val="auto"/>
          <w:spacing w:val="2"/>
          <w:sz w:val="28"/>
          <w:szCs w:val="28"/>
          <w:lang w:eastAsia="zh-CN"/>
        </w:rPr>
        <w:t>，</w:t>
      </w:r>
      <w:r>
        <w:rPr>
          <w:rFonts w:hint="eastAsia" w:ascii="仿宋" w:hAnsi="仿宋" w:eastAsia="仿宋" w:cs="仿宋"/>
          <w:color w:val="auto"/>
          <w:spacing w:val="6"/>
          <w:sz w:val="28"/>
          <w:szCs w:val="28"/>
        </w:rPr>
        <w:t>2</w:t>
      </w:r>
      <w:r>
        <w:rPr>
          <w:rFonts w:hint="eastAsia" w:ascii="仿宋" w:hAnsi="仿宋" w:eastAsia="仿宋" w:cs="仿宋"/>
          <w:color w:val="auto"/>
          <w:spacing w:val="4"/>
          <w:sz w:val="28"/>
          <w:szCs w:val="28"/>
        </w:rPr>
        <w:t>0</w:t>
      </w:r>
      <w:r>
        <w:rPr>
          <w:rFonts w:hint="eastAsia" w:ascii="仿宋" w:hAnsi="仿宋" w:eastAsia="仿宋" w:cs="仿宋"/>
          <w:color w:val="auto"/>
          <w:spacing w:val="3"/>
          <w:sz w:val="28"/>
          <w:szCs w:val="28"/>
        </w:rPr>
        <w:t>10.7.23；</w:t>
      </w:r>
    </w:p>
    <w:p>
      <w:pPr>
        <w:keepNext w:val="0"/>
        <w:keepLines w:val="0"/>
        <w:pageBreakBefore w:val="0"/>
        <w:widowControl/>
        <w:kinsoku w:val="0"/>
        <w:wordWrap/>
        <w:overflowPunct/>
        <w:topLinePunct w:val="0"/>
        <w:autoSpaceDE w:val="0"/>
        <w:autoSpaceDN w:val="0"/>
        <w:bidi w:val="0"/>
        <w:adjustRightInd w:val="0"/>
        <w:snapToGrid w:val="0"/>
        <w:spacing w:before="180" w:line="360" w:lineRule="auto"/>
        <w:ind w:firstLine="600"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0"/>
          <w:sz w:val="28"/>
          <w:szCs w:val="28"/>
        </w:rPr>
        <w:t>16</w:t>
      </w:r>
      <w:r>
        <w:rPr>
          <w:rFonts w:hint="eastAsia" w:ascii="仿宋" w:hAnsi="仿宋" w:eastAsia="仿宋" w:cs="仿宋"/>
          <w:color w:val="auto"/>
          <w:spacing w:val="7"/>
          <w:sz w:val="28"/>
          <w:szCs w:val="28"/>
        </w:rPr>
        <w:t xml:space="preserve"> </w:t>
      </w:r>
      <w:r>
        <w:rPr>
          <w:rFonts w:hint="eastAsia" w:ascii="仿宋" w:hAnsi="仿宋" w:eastAsia="仿宋" w:cs="仿宋"/>
          <w:color w:val="auto"/>
          <w:spacing w:val="5"/>
          <w:sz w:val="28"/>
          <w:szCs w:val="28"/>
        </w:rPr>
        <w:t>、《突发环境事件应急预案管理暂行办法》环发〔2010〕113号</w:t>
      </w:r>
    </w:p>
    <w:p>
      <w:pPr>
        <w:keepNext w:val="0"/>
        <w:keepLines w:val="0"/>
        <w:pageBreakBefore w:val="0"/>
        <w:widowControl/>
        <w:kinsoku w:val="0"/>
        <w:wordWrap/>
        <w:overflowPunct/>
        <w:topLinePunct w:val="0"/>
        <w:autoSpaceDE w:val="0"/>
        <w:autoSpaceDN w:val="0"/>
        <w:bidi w:val="0"/>
        <w:adjustRightInd w:val="0"/>
        <w:snapToGrid w:val="0"/>
        <w:spacing w:before="179" w:line="360" w:lineRule="auto"/>
        <w:ind w:firstLine="564"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
          <w:sz w:val="28"/>
          <w:szCs w:val="28"/>
        </w:rPr>
        <w:t xml:space="preserve">17 </w:t>
      </w:r>
      <w:r>
        <w:rPr>
          <w:rFonts w:hint="eastAsia" w:ascii="仿宋" w:hAnsi="仿宋" w:eastAsia="仿宋" w:cs="仿宋"/>
          <w:color w:val="auto"/>
          <w:spacing w:val="1"/>
          <w:sz w:val="28"/>
          <w:szCs w:val="28"/>
          <w:lang w:eastAsia="zh-CN"/>
        </w:rPr>
        <w:t>、</w:t>
      </w:r>
      <w:r>
        <w:rPr>
          <w:rFonts w:hint="eastAsia" w:ascii="仿宋" w:hAnsi="仿宋" w:eastAsia="仿宋" w:cs="仿宋"/>
          <w:color w:val="auto"/>
          <w:spacing w:val="1"/>
          <w:sz w:val="28"/>
          <w:szCs w:val="28"/>
        </w:rPr>
        <w:t>《危险化学品安全管理条例》(国务院令第591</w:t>
      </w:r>
      <w:r>
        <w:rPr>
          <w:rFonts w:hint="eastAsia" w:ascii="仿宋" w:hAnsi="仿宋" w:eastAsia="仿宋" w:cs="仿宋"/>
          <w:color w:val="auto"/>
          <w:sz w:val="28"/>
          <w:szCs w:val="28"/>
        </w:rPr>
        <w:t xml:space="preserve">号) </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2011.3.2；</w:t>
      </w:r>
    </w:p>
    <w:p>
      <w:pPr>
        <w:keepNext w:val="0"/>
        <w:keepLines w:val="0"/>
        <w:pageBreakBefore w:val="0"/>
        <w:widowControl/>
        <w:kinsoku w:val="0"/>
        <w:wordWrap/>
        <w:overflowPunct/>
        <w:topLinePunct w:val="0"/>
        <w:autoSpaceDE w:val="0"/>
        <w:autoSpaceDN w:val="0"/>
        <w:bidi w:val="0"/>
        <w:adjustRightInd w:val="0"/>
        <w:snapToGrid w:val="0"/>
        <w:spacing w:before="179" w:line="360" w:lineRule="auto"/>
        <w:ind w:firstLine="584" w:firstLineChars="200"/>
        <w:textAlignment w:val="baseline"/>
        <w:rPr>
          <w:rFonts w:hint="eastAsia" w:ascii="仿宋" w:hAnsi="仿宋" w:eastAsia="仿宋" w:cs="仿宋"/>
          <w:color w:val="auto"/>
          <w:spacing w:val="1"/>
          <w:sz w:val="28"/>
          <w:szCs w:val="28"/>
        </w:rPr>
      </w:pPr>
      <w:r>
        <w:rPr>
          <w:rFonts w:hint="eastAsia" w:ascii="仿宋" w:hAnsi="仿宋" w:eastAsia="仿宋" w:cs="仿宋"/>
          <w:color w:val="auto"/>
          <w:spacing w:val="6"/>
          <w:sz w:val="28"/>
          <w:szCs w:val="28"/>
        </w:rPr>
        <w:t>18 、《首</w:t>
      </w:r>
      <w:r>
        <w:rPr>
          <w:rFonts w:hint="eastAsia" w:ascii="仿宋" w:hAnsi="仿宋" w:eastAsia="仿宋" w:cs="仿宋"/>
          <w:color w:val="auto"/>
          <w:spacing w:val="3"/>
          <w:sz w:val="28"/>
          <w:szCs w:val="28"/>
        </w:rPr>
        <w:t>批重点监管的危险化学品名录》  (国家安全监管总局安监总管三〔2011〕</w:t>
      </w:r>
      <w:r>
        <w:rPr>
          <w:rFonts w:hint="eastAsia" w:ascii="仿宋" w:hAnsi="仿宋" w:eastAsia="仿宋" w:cs="仿宋"/>
          <w:color w:val="auto"/>
          <w:spacing w:val="4"/>
          <w:sz w:val="28"/>
          <w:szCs w:val="28"/>
        </w:rPr>
        <w:t>95号) ，2011.6.22</w:t>
      </w:r>
      <w:r>
        <w:rPr>
          <w:rFonts w:hint="eastAsia" w:ascii="仿宋" w:hAnsi="仿宋" w:eastAsia="仿宋" w:cs="仿宋"/>
          <w:color w:val="auto"/>
          <w:spacing w:val="1"/>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179" w:line="360" w:lineRule="auto"/>
        <w:ind w:firstLine="576" w:firstLineChars="200"/>
        <w:textAlignment w:val="baseline"/>
        <w:rPr>
          <w:rFonts w:hint="eastAsia" w:ascii="仿宋" w:hAnsi="仿宋" w:eastAsia="仿宋" w:cs="仿宋"/>
          <w:color w:val="auto"/>
          <w:spacing w:val="2"/>
          <w:sz w:val="28"/>
          <w:szCs w:val="28"/>
        </w:rPr>
      </w:pPr>
      <w:r>
        <w:rPr>
          <w:rFonts w:hint="eastAsia" w:ascii="仿宋" w:hAnsi="仿宋" w:eastAsia="仿宋" w:cs="仿宋"/>
          <w:color w:val="auto"/>
          <w:spacing w:val="4"/>
          <w:sz w:val="28"/>
          <w:szCs w:val="28"/>
        </w:rPr>
        <w:t>19 、《危险化学品生产企业</w:t>
      </w:r>
      <w:r>
        <w:rPr>
          <w:rFonts w:hint="eastAsia" w:ascii="仿宋" w:hAnsi="仿宋" w:eastAsia="仿宋" w:cs="仿宋"/>
          <w:color w:val="auto"/>
          <w:spacing w:val="3"/>
          <w:sz w:val="28"/>
          <w:szCs w:val="28"/>
        </w:rPr>
        <w:t>安</w:t>
      </w:r>
      <w:r>
        <w:rPr>
          <w:rFonts w:hint="eastAsia" w:ascii="仿宋" w:hAnsi="仿宋" w:eastAsia="仿宋" w:cs="仿宋"/>
          <w:color w:val="auto"/>
          <w:spacing w:val="2"/>
          <w:sz w:val="28"/>
          <w:szCs w:val="28"/>
        </w:rPr>
        <w:t>全生产许可证实施办法》 (国家安全监管总局令第 41</w:t>
      </w:r>
      <w:r>
        <w:rPr>
          <w:rFonts w:hint="eastAsia" w:ascii="仿宋" w:hAnsi="仿宋" w:eastAsia="仿宋" w:cs="仿宋"/>
          <w:color w:val="auto"/>
          <w:spacing w:val="3"/>
          <w:sz w:val="28"/>
          <w:szCs w:val="28"/>
        </w:rPr>
        <w:t>号) ，2011.7.22</w:t>
      </w:r>
      <w:r>
        <w:rPr>
          <w:rFonts w:hint="eastAsia" w:ascii="仿宋" w:hAnsi="仿宋" w:eastAsia="仿宋" w:cs="仿宋"/>
          <w:color w:val="auto"/>
          <w:spacing w:val="2"/>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179" w:line="360" w:lineRule="auto"/>
        <w:ind w:firstLine="564"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
          <w:sz w:val="28"/>
          <w:szCs w:val="28"/>
        </w:rPr>
        <w:t>20 、《危险化学品重大危险源监督管理暂行规定》 (国</w:t>
      </w:r>
      <w:r>
        <w:rPr>
          <w:rFonts w:hint="eastAsia" w:ascii="仿宋" w:hAnsi="仿宋" w:eastAsia="仿宋" w:cs="仿宋"/>
          <w:color w:val="auto"/>
          <w:sz w:val="28"/>
          <w:szCs w:val="28"/>
        </w:rPr>
        <w:t>家安全监管总局令第40号)，</w:t>
      </w:r>
      <w:r>
        <w:rPr>
          <w:rFonts w:hint="eastAsia" w:ascii="仿宋" w:hAnsi="仿宋" w:eastAsia="仿宋" w:cs="仿宋"/>
          <w:color w:val="auto"/>
          <w:spacing w:val="4"/>
          <w:sz w:val="28"/>
          <w:szCs w:val="28"/>
        </w:rPr>
        <w:t>201</w:t>
      </w:r>
      <w:r>
        <w:rPr>
          <w:rFonts w:hint="eastAsia" w:ascii="仿宋" w:hAnsi="仿宋" w:eastAsia="仿宋" w:cs="仿宋"/>
          <w:color w:val="auto"/>
          <w:spacing w:val="3"/>
          <w:sz w:val="28"/>
          <w:szCs w:val="28"/>
        </w:rPr>
        <w:t>1</w:t>
      </w:r>
      <w:r>
        <w:rPr>
          <w:rFonts w:hint="eastAsia" w:ascii="仿宋" w:hAnsi="仿宋" w:eastAsia="仿宋" w:cs="仿宋"/>
          <w:color w:val="auto"/>
          <w:spacing w:val="2"/>
          <w:sz w:val="28"/>
          <w:szCs w:val="28"/>
        </w:rPr>
        <w:t>.7.22；</w:t>
      </w:r>
    </w:p>
    <w:p>
      <w:pPr>
        <w:keepNext w:val="0"/>
        <w:keepLines w:val="0"/>
        <w:pageBreakBefore w:val="0"/>
        <w:widowControl/>
        <w:kinsoku w:val="0"/>
        <w:wordWrap/>
        <w:overflowPunct/>
        <w:topLinePunct w:val="0"/>
        <w:autoSpaceDE w:val="0"/>
        <w:autoSpaceDN w:val="0"/>
        <w:bidi w:val="0"/>
        <w:adjustRightInd w:val="0"/>
        <w:snapToGrid w:val="0"/>
        <w:spacing w:before="178" w:line="360" w:lineRule="auto"/>
        <w:ind w:left="559" w:leftChars="266" w:firstLine="0" w:firstLineChars="0"/>
        <w:textAlignment w:val="baseline"/>
        <w:rPr>
          <w:rFonts w:hint="eastAsia" w:ascii="仿宋" w:hAnsi="仿宋" w:eastAsia="仿宋" w:cs="仿宋"/>
          <w:color w:val="auto"/>
          <w:sz w:val="28"/>
          <w:szCs w:val="28"/>
        </w:rPr>
      </w:pPr>
      <w:r>
        <w:rPr>
          <w:rFonts w:hint="eastAsia" w:ascii="仿宋" w:hAnsi="仿宋" w:eastAsia="仿宋" w:cs="仿宋"/>
          <w:color w:val="auto"/>
          <w:spacing w:val="1"/>
          <w:sz w:val="28"/>
          <w:szCs w:val="28"/>
        </w:rPr>
        <w:t xml:space="preserve">21 </w:t>
      </w:r>
      <w:r>
        <w:rPr>
          <w:rFonts w:hint="eastAsia" w:ascii="仿宋" w:hAnsi="仿宋" w:eastAsia="仿宋" w:cs="仿宋"/>
          <w:color w:val="auto"/>
          <w:sz w:val="28"/>
          <w:szCs w:val="28"/>
        </w:rPr>
        <w:t>、《突发环境事件应急管理办法》(部令第34号 2015.6.5施行) ；</w:t>
      </w:r>
      <w:r>
        <w:rPr>
          <w:rFonts w:hint="eastAsia" w:ascii="仿宋" w:hAnsi="仿宋" w:eastAsia="仿宋" w:cs="仿宋"/>
          <w:color w:val="auto"/>
          <w:spacing w:val="1"/>
          <w:sz w:val="28"/>
          <w:szCs w:val="28"/>
        </w:rPr>
        <w:t xml:space="preserve">22 </w:t>
      </w:r>
      <w:r>
        <w:rPr>
          <w:rFonts w:hint="eastAsia" w:ascii="仿宋" w:hAnsi="仿宋" w:eastAsia="仿宋" w:cs="仿宋"/>
          <w:color w:val="auto"/>
          <w:sz w:val="28"/>
          <w:szCs w:val="28"/>
        </w:rPr>
        <w:t>、《突发环境事件调查处理办法》  (2015.3.1施行) ；</w:t>
      </w:r>
    </w:p>
    <w:p>
      <w:pPr>
        <w:keepNext w:val="0"/>
        <w:keepLines w:val="0"/>
        <w:pageBreakBefore w:val="0"/>
        <w:widowControl/>
        <w:kinsoku w:val="0"/>
        <w:wordWrap/>
        <w:overflowPunct/>
        <w:topLinePunct w:val="0"/>
        <w:autoSpaceDE w:val="0"/>
        <w:autoSpaceDN w:val="0"/>
        <w:bidi w:val="0"/>
        <w:adjustRightInd w:val="0"/>
        <w:snapToGrid w:val="0"/>
        <w:spacing w:before="178" w:line="360" w:lineRule="auto"/>
        <w:ind w:left="559" w:leftChars="266" w:firstLine="0" w:firstLineChars="0"/>
        <w:textAlignment w:val="baseline"/>
        <w:rPr>
          <w:rFonts w:hint="eastAsia" w:ascii="仿宋" w:hAnsi="仿宋" w:eastAsia="仿宋" w:cs="仿宋"/>
          <w:color w:val="auto"/>
          <w:spacing w:val="3"/>
          <w:sz w:val="28"/>
          <w:szCs w:val="28"/>
        </w:rPr>
      </w:pPr>
      <w:r>
        <w:rPr>
          <w:rFonts w:hint="eastAsia" w:ascii="仿宋" w:hAnsi="仿宋" w:eastAsia="仿宋" w:cs="仿宋"/>
          <w:color w:val="auto"/>
          <w:spacing w:val="9"/>
          <w:sz w:val="28"/>
          <w:szCs w:val="28"/>
        </w:rPr>
        <w:t>2</w:t>
      </w:r>
      <w:r>
        <w:rPr>
          <w:rFonts w:hint="eastAsia" w:ascii="仿宋" w:hAnsi="仿宋" w:eastAsia="仿宋" w:cs="仿宋"/>
          <w:color w:val="auto"/>
          <w:spacing w:val="6"/>
          <w:sz w:val="28"/>
          <w:szCs w:val="28"/>
        </w:rPr>
        <w:t>3 、《关于进一步加强环境影响评价管理防范环境风险的通知》，环发〔2012〕77</w:t>
      </w:r>
      <w:r>
        <w:rPr>
          <w:rFonts w:hint="eastAsia" w:ascii="仿宋" w:hAnsi="仿宋" w:eastAsia="仿宋" w:cs="仿宋"/>
          <w:color w:val="auto"/>
          <w:spacing w:val="3"/>
          <w:sz w:val="28"/>
          <w:szCs w:val="28"/>
        </w:rPr>
        <w:t>号，2012.7.3；</w:t>
      </w:r>
    </w:p>
    <w:p>
      <w:pPr>
        <w:keepNext w:val="0"/>
        <w:keepLines w:val="0"/>
        <w:pageBreakBefore w:val="0"/>
        <w:widowControl/>
        <w:kinsoku w:val="0"/>
        <w:wordWrap/>
        <w:overflowPunct/>
        <w:topLinePunct w:val="0"/>
        <w:autoSpaceDE w:val="0"/>
        <w:autoSpaceDN w:val="0"/>
        <w:bidi w:val="0"/>
        <w:adjustRightInd w:val="0"/>
        <w:snapToGrid w:val="0"/>
        <w:spacing w:before="178" w:line="360" w:lineRule="auto"/>
        <w:ind w:left="559" w:leftChars="266" w:firstLine="0" w:firstLineChars="0"/>
        <w:textAlignment w:val="baseline"/>
        <w:rPr>
          <w:rFonts w:hint="eastAsia" w:ascii="仿宋" w:hAnsi="仿宋" w:eastAsia="仿宋" w:cs="仿宋"/>
          <w:color w:val="auto"/>
          <w:sz w:val="28"/>
          <w:szCs w:val="28"/>
        </w:rPr>
      </w:pPr>
      <w:r>
        <w:rPr>
          <w:rFonts w:hint="eastAsia" w:ascii="仿宋" w:hAnsi="仿宋" w:eastAsia="仿宋" w:cs="仿宋"/>
          <w:color w:val="auto"/>
          <w:spacing w:val="16"/>
          <w:sz w:val="28"/>
          <w:szCs w:val="28"/>
        </w:rPr>
        <w:t xml:space="preserve">24 </w:t>
      </w:r>
      <w:r>
        <w:rPr>
          <w:rFonts w:hint="eastAsia" w:ascii="仿宋" w:hAnsi="仿宋" w:eastAsia="仿宋" w:cs="仿宋"/>
          <w:color w:val="auto"/>
          <w:spacing w:val="10"/>
          <w:sz w:val="28"/>
          <w:szCs w:val="28"/>
        </w:rPr>
        <w:t>、</w:t>
      </w:r>
      <w:r>
        <w:rPr>
          <w:rFonts w:hint="eastAsia" w:ascii="仿宋" w:hAnsi="仿宋" w:eastAsia="仿宋" w:cs="仿宋"/>
          <w:color w:val="auto"/>
          <w:spacing w:val="8"/>
          <w:sz w:val="28"/>
          <w:szCs w:val="28"/>
        </w:rPr>
        <w:t>《关于切实加强风险防范严格环境影响评价管理的通知》(环发〔2012〕98</w:t>
      </w:r>
      <w:r>
        <w:rPr>
          <w:rFonts w:hint="eastAsia" w:ascii="仿宋" w:hAnsi="仿宋" w:eastAsia="仿宋" w:cs="仿宋"/>
          <w:color w:val="auto"/>
          <w:spacing w:val="-1"/>
          <w:sz w:val="28"/>
          <w:szCs w:val="28"/>
        </w:rPr>
        <w:t>号</w:t>
      </w:r>
      <w:r>
        <w:rPr>
          <w:rFonts w:hint="eastAsia" w:ascii="仿宋" w:hAnsi="仿宋" w:eastAsia="仿宋" w:cs="仿宋"/>
          <w:color w:val="auto"/>
          <w:sz w:val="28"/>
          <w:szCs w:val="28"/>
        </w:rPr>
        <w:t>) ；</w:t>
      </w:r>
    </w:p>
    <w:p>
      <w:pPr>
        <w:keepNext w:val="0"/>
        <w:keepLines w:val="0"/>
        <w:pageBreakBefore w:val="0"/>
        <w:widowControl/>
        <w:kinsoku w:val="0"/>
        <w:wordWrap/>
        <w:overflowPunct/>
        <w:topLinePunct w:val="0"/>
        <w:autoSpaceDE w:val="0"/>
        <w:autoSpaceDN w:val="0"/>
        <w:bidi w:val="0"/>
        <w:adjustRightInd w:val="0"/>
        <w:snapToGrid w:val="0"/>
        <w:spacing w:before="178" w:line="360" w:lineRule="auto"/>
        <w:ind w:left="559" w:leftChars="266" w:firstLine="0" w:firstLineChars="0"/>
        <w:textAlignment w:val="baseline"/>
        <w:rPr>
          <w:rFonts w:hint="eastAsia" w:ascii="仿宋" w:hAnsi="仿宋" w:eastAsia="仿宋" w:cs="仿宋"/>
          <w:color w:val="auto"/>
          <w:sz w:val="28"/>
          <w:szCs w:val="28"/>
        </w:rPr>
      </w:pPr>
      <w:r>
        <w:rPr>
          <w:rFonts w:hint="eastAsia" w:ascii="仿宋" w:hAnsi="仿宋" w:eastAsia="仿宋" w:cs="仿宋"/>
          <w:color w:val="auto"/>
          <w:spacing w:val="8"/>
          <w:sz w:val="28"/>
          <w:szCs w:val="28"/>
        </w:rPr>
        <w:t>25 、</w:t>
      </w:r>
      <w:r>
        <w:rPr>
          <w:rFonts w:hint="eastAsia" w:ascii="仿宋" w:hAnsi="仿宋" w:eastAsia="仿宋" w:cs="仿宋"/>
          <w:color w:val="auto"/>
          <w:spacing w:val="4"/>
          <w:sz w:val="28"/>
          <w:szCs w:val="28"/>
        </w:rPr>
        <w:t>《安全生产事故应急预案管理办法》安监总局第 88 号令；</w:t>
      </w:r>
    </w:p>
    <w:p>
      <w:pPr>
        <w:keepNext w:val="0"/>
        <w:keepLines w:val="0"/>
        <w:pageBreakBefore w:val="0"/>
        <w:widowControl/>
        <w:kinsoku w:val="0"/>
        <w:wordWrap/>
        <w:overflowPunct/>
        <w:topLinePunct w:val="0"/>
        <w:autoSpaceDE w:val="0"/>
        <w:autoSpaceDN w:val="0"/>
        <w:bidi w:val="0"/>
        <w:adjustRightInd w:val="0"/>
        <w:snapToGrid w:val="0"/>
        <w:spacing w:before="181" w:line="360" w:lineRule="auto"/>
        <w:ind w:firstLine="544"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4"/>
          <w:sz w:val="28"/>
          <w:szCs w:val="28"/>
        </w:rPr>
        <w:t xml:space="preserve">26 、《国家危险废物名录》 </w:t>
      </w:r>
      <w:r>
        <w:rPr>
          <w:rFonts w:hint="eastAsia" w:ascii="仿宋" w:hAnsi="仿宋" w:eastAsia="仿宋" w:cs="仿宋"/>
          <w:color w:val="auto"/>
          <w:spacing w:val="-3"/>
          <w:sz w:val="28"/>
          <w:szCs w:val="28"/>
        </w:rPr>
        <w:t xml:space="preserve"> </w:t>
      </w:r>
      <w:r>
        <w:rPr>
          <w:rFonts w:hint="eastAsia" w:ascii="仿宋" w:hAnsi="仿宋" w:eastAsia="仿宋" w:cs="仿宋"/>
          <w:color w:val="auto"/>
          <w:spacing w:val="-2"/>
          <w:sz w:val="28"/>
          <w:szCs w:val="28"/>
        </w:rPr>
        <w:t>(20</w:t>
      </w:r>
      <w:r>
        <w:rPr>
          <w:rFonts w:hint="eastAsia" w:ascii="仿宋" w:hAnsi="仿宋" w:eastAsia="仿宋" w:cs="仿宋"/>
          <w:color w:val="auto"/>
          <w:spacing w:val="-2"/>
          <w:sz w:val="28"/>
          <w:szCs w:val="28"/>
          <w:lang w:val="en-US" w:eastAsia="zh-CN"/>
        </w:rPr>
        <w:t>21</w:t>
      </w:r>
      <w:r>
        <w:rPr>
          <w:rFonts w:hint="eastAsia" w:ascii="仿宋" w:hAnsi="仿宋" w:eastAsia="仿宋" w:cs="仿宋"/>
          <w:color w:val="auto"/>
          <w:spacing w:val="-2"/>
          <w:sz w:val="28"/>
          <w:szCs w:val="28"/>
        </w:rPr>
        <w:t>年</w:t>
      </w:r>
      <w:r>
        <w:rPr>
          <w:rFonts w:hint="eastAsia" w:ascii="仿宋" w:hAnsi="仿宋" w:eastAsia="仿宋" w:cs="仿宋"/>
          <w:color w:val="auto"/>
          <w:spacing w:val="-2"/>
          <w:sz w:val="28"/>
          <w:szCs w:val="28"/>
          <w:lang w:val="en-US" w:eastAsia="zh-CN"/>
        </w:rPr>
        <w:t>版</w:t>
      </w:r>
      <w:r>
        <w:rPr>
          <w:rFonts w:hint="eastAsia" w:ascii="仿宋" w:hAnsi="仿宋" w:eastAsia="仿宋" w:cs="仿宋"/>
          <w:color w:val="auto"/>
          <w:spacing w:val="-2"/>
          <w:sz w:val="28"/>
          <w:szCs w:val="28"/>
        </w:rPr>
        <w:t>) ；</w:t>
      </w:r>
    </w:p>
    <w:p>
      <w:pPr>
        <w:keepNext w:val="0"/>
        <w:keepLines w:val="0"/>
        <w:pageBreakBefore w:val="0"/>
        <w:widowControl/>
        <w:kinsoku w:val="0"/>
        <w:wordWrap/>
        <w:overflowPunct/>
        <w:topLinePunct w:val="0"/>
        <w:autoSpaceDE w:val="0"/>
        <w:autoSpaceDN w:val="0"/>
        <w:bidi w:val="0"/>
        <w:adjustRightInd w:val="0"/>
        <w:snapToGrid w:val="0"/>
        <w:spacing w:before="182" w:line="360" w:lineRule="auto"/>
        <w:ind w:firstLine="53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6"/>
          <w:sz w:val="28"/>
          <w:szCs w:val="28"/>
        </w:rPr>
        <w:t>27</w:t>
      </w:r>
      <w:r>
        <w:rPr>
          <w:rFonts w:hint="eastAsia" w:ascii="仿宋" w:hAnsi="仿宋" w:eastAsia="仿宋" w:cs="仿宋"/>
          <w:color w:val="auto"/>
          <w:spacing w:val="-3"/>
          <w:sz w:val="28"/>
          <w:szCs w:val="28"/>
        </w:rPr>
        <w:t xml:space="preserve"> 、《危险化学品名录》  (2015年</w:t>
      </w:r>
      <w:r>
        <w:rPr>
          <w:rFonts w:hint="eastAsia" w:ascii="仿宋" w:hAnsi="仿宋" w:eastAsia="仿宋" w:cs="仿宋"/>
          <w:color w:val="auto"/>
          <w:spacing w:val="-3"/>
          <w:sz w:val="28"/>
          <w:szCs w:val="28"/>
          <w:lang w:val="en-US" w:eastAsia="zh-CN"/>
        </w:rPr>
        <w:t>版</w:t>
      </w:r>
      <w:r>
        <w:rPr>
          <w:rFonts w:hint="eastAsia" w:ascii="仿宋" w:hAnsi="仿宋" w:eastAsia="仿宋" w:cs="仿宋"/>
          <w:color w:val="auto"/>
          <w:spacing w:val="-3"/>
          <w:sz w:val="28"/>
          <w:szCs w:val="28"/>
        </w:rPr>
        <w:t>) ；</w:t>
      </w:r>
    </w:p>
    <w:p>
      <w:pPr>
        <w:keepNext w:val="0"/>
        <w:keepLines w:val="0"/>
        <w:pageBreakBefore w:val="0"/>
        <w:widowControl/>
        <w:kinsoku w:val="0"/>
        <w:wordWrap/>
        <w:overflowPunct/>
        <w:topLinePunct w:val="0"/>
        <w:autoSpaceDE w:val="0"/>
        <w:autoSpaceDN w:val="0"/>
        <w:bidi w:val="0"/>
        <w:adjustRightInd w:val="0"/>
        <w:snapToGrid w:val="0"/>
        <w:spacing w:before="180" w:line="360" w:lineRule="auto"/>
        <w:ind w:firstLine="57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4"/>
          <w:sz w:val="28"/>
          <w:szCs w:val="28"/>
        </w:rPr>
        <w:t>28 、《突发事件应急预</w:t>
      </w:r>
      <w:r>
        <w:rPr>
          <w:rFonts w:hint="eastAsia" w:ascii="仿宋" w:hAnsi="仿宋" w:eastAsia="仿宋" w:cs="仿宋"/>
          <w:color w:val="auto"/>
          <w:spacing w:val="3"/>
          <w:sz w:val="28"/>
          <w:szCs w:val="28"/>
        </w:rPr>
        <w:t>案</w:t>
      </w:r>
      <w:r>
        <w:rPr>
          <w:rFonts w:hint="eastAsia" w:ascii="仿宋" w:hAnsi="仿宋" w:eastAsia="仿宋" w:cs="仿宋"/>
          <w:color w:val="auto"/>
          <w:spacing w:val="2"/>
          <w:sz w:val="28"/>
          <w:szCs w:val="28"/>
        </w:rPr>
        <w:t>管理办法》 (国办函〔2013101号) ；</w:t>
      </w:r>
    </w:p>
    <w:p>
      <w:pPr>
        <w:keepNext w:val="0"/>
        <w:keepLines w:val="0"/>
        <w:pageBreakBefore w:val="0"/>
        <w:widowControl/>
        <w:kinsoku w:val="0"/>
        <w:wordWrap/>
        <w:overflowPunct/>
        <w:topLinePunct w:val="0"/>
        <w:autoSpaceDE w:val="0"/>
        <w:autoSpaceDN w:val="0"/>
        <w:bidi w:val="0"/>
        <w:adjustRightInd w:val="0"/>
        <w:snapToGrid w:val="0"/>
        <w:spacing w:before="143" w:line="360" w:lineRule="auto"/>
        <w:ind w:firstLine="61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4"/>
          <w:position w:val="1"/>
          <w:sz w:val="28"/>
          <w:szCs w:val="28"/>
        </w:rPr>
        <w:t>2</w:t>
      </w:r>
      <w:r>
        <w:rPr>
          <w:rFonts w:hint="eastAsia" w:ascii="仿宋" w:hAnsi="仿宋" w:eastAsia="仿宋" w:cs="仿宋"/>
          <w:color w:val="auto"/>
          <w:spacing w:val="9"/>
          <w:position w:val="1"/>
          <w:sz w:val="28"/>
          <w:szCs w:val="28"/>
        </w:rPr>
        <w:t>9 、《</w:t>
      </w:r>
      <w:r>
        <w:rPr>
          <w:rFonts w:hint="eastAsia" w:ascii="仿宋" w:hAnsi="仿宋" w:eastAsia="仿宋" w:cs="仿宋"/>
          <w:color w:val="auto"/>
          <w:spacing w:val="6"/>
          <w:sz w:val="28"/>
          <w:szCs w:val="28"/>
        </w:rPr>
        <w:t>国家安全监管总局、工业和信息化部关于危险化学品企业贯彻落实&lt;国务院关于进一步加强企业安全生产工作的通知&gt;》 (国家安全生产监督管理总局</w:t>
      </w:r>
      <w:r>
        <w:rPr>
          <w:rFonts w:hint="eastAsia" w:ascii="仿宋" w:hAnsi="仿宋" w:eastAsia="仿宋" w:cs="仿宋"/>
          <w:color w:val="auto"/>
          <w:spacing w:val="6"/>
          <w:sz w:val="28"/>
          <w:szCs w:val="28"/>
          <w:lang w:eastAsia="zh-CN"/>
        </w:rPr>
        <w:t>，</w:t>
      </w:r>
      <w:r>
        <w:rPr>
          <w:rFonts w:hint="eastAsia" w:ascii="仿宋" w:hAnsi="仿宋" w:eastAsia="仿宋" w:cs="仿宋"/>
          <w:color w:val="auto"/>
          <w:spacing w:val="6"/>
          <w:sz w:val="28"/>
          <w:szCs w:val="28"/>
        </w:rPr>
        <w:t>安监总管三〔2010〕23号) ；</w:t>
      </w:r>
    </w:p>
    <w:p>
      <w:pPr>
        <w:keepNext w:val="0"/>
        <w:keepLines w:val="0"/>
        <w:pageBreakBefore w:val="0"/>
        <w:widowControl/>
        <w:kinsoku w:val="0"/>
        <w:wordWrap/>
        <w:overflowPunct/>
        <w:topLinePunct w:val="0"/>
        <w:autoSpaceDE w:val="0"/>
        <w:autoSpaceDN w:val="0"/>
        <w:bidi w:val="0"/>
        <w:adjustRightInd w:val="0"/>
        <w:snapToGrid w:val="0"/>
        <w:spacing w:before="12" w:line="360" w:lineRule="auto"/>
        <w:ind w:right="65" w:firstLine="584" w:firstLineChars="200"/>
        <w:textAlignment w:val="baseline"/>
        <w:rPr>
          <w:rFonts w:hint="eastAsia" w:ascii="仿宋" w:hAnsi="仿宋" w:eastAsia="仿宋" w:cs="仿宋"/>
          <w:color w:val="auto"/>
          <w:spacing w:val="7"/>
          <w:sz w:val="28"/>
          <w:szCs w:val="28"/>
          <w:lang w:eastAsia="zh-CN"/>
        </w:rPr>
      </w:pPr>
      <w:r>
        <w:rPr>
          <w:rFonts w:hint="eastAsia" w:ascii="仿宋" w:hAnsi="仿宋" w:eastAsia="仿宋" w:cs="仿宋"/>
          <w:color w:val="auto"/>
          <w:spacing w:val="6"/>
          <w:sz w:val="28"/>
          <w:szCs w:val="28"/>
        </w:rPr>
        <w:t xml:space="preserve">30 </w:t>
      </w:r>
      <w:r>
        <w:rPr>
          <w:rFonts w:hint="eastAsia" w:ascii="仿宋" w:hAnsi="仿宋" w:eastAsia="仿宋" w:cs="仿宋"/>
          <w:color w:val="auto"/>
          <w:spacing w:val="3"/>
          <w:sz w:val="28"/>
          <w:szCs w:val="28"/>
        </w:rPr>
        <w:t>、《国家安全监管总局关于公布首批重点监管的危险化工工艺目录的通知》(国</w:t>
      </w:r>
      <w:r>
        <w:rPr>
          <w:rFonts w:hint="eastAsia" w:ascii="仿宋" w:hAnsi="仿宋" w:eastAsia="仿宋" w:cs="仿宋"/>
          <w:color w:val="auto"/>
          <w:spacing w:val="10"/>
          <w:sz w:val="28"/>
          <w:szCs w:val="28"/>
        </w:rPr>
        <w:t>家</w:t>
      </w:r>
      <w:r>
        <w:rPr>
          <w:rFonts w:hint="eastAsia" w:ascii="仿宋" w:hAnsi="仿宋" w:eastAsia="仿宋" w:cs="仿宋"/>
          <w:color w:val="auto"/>
          <w:spacing w:val="7"/>
          <w:sz w:val="28"/>
          <w:szCs w:val="28"/>
        </w:rPr>
        <w:t>安全生产监督管理总局，安监总管三〔2009〕116号)</w:t>
      </w:r>
      <w:r>
        <w:rPr>
          <w:rFonts w:hint="eastAsia" w:ascii="仿宋" w:hAnsi="仿宋" w:eastAsia="仿宋" w:cs="仿宋"/>
          <w:color w:val="auto"/>
          <w:spacing w:val="7"/>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75" w:line="360" w:lineRule="auto"/>
        <w:ind w:firstLine="608"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2"/>
          <w:sz w:val="28"/>
          <w:szCs w:val="28"/>
        </w:rPr>
        <w:t>31</w:t>
      </w:r>
      <w:r>
        <w:rPr>
          <w:rFonts w:hint="eastAsia" w:ascii="仿宋" w:hAnsi="仿宋" w:eastAsia="仿宋" w:cs="仿宋"/>
          <w:color w:val="auto"/>
          <w:spacing w:val="8"/>
          <w:sz w:val="28"/>
          <w:szCs w:val="28"/>
        </w:rPr>
        <w:t xml:space="preserve"> </w:t>
      </w:r>
      <w:r>
        <w:rPr>
          <w:rFonts w:hint="eastAsia" w:ascii="仿宋" w:hAnsi="仿宋" w:eastAsia="仿宋" w:cs="仿宋"/>
          <w:color w:val="auto"/>
          <w:spacing w:val="6"/>
          <w:sz w:val="28"/>
          <w:szCs w:val="28"/>
        </w:rPr>
        <w:t>、《关于公布第二批重点监管危险化工工艺目录和调整首批重点监管危险化工工</w:t>
      </w:r>
      <w:r>
        <w:rPr>
          <w:rFonts w:hint="eastAsia" w:ascii="仿宋" w:hAnsi="仿宋" w:eastAsia="仿宋" w:cs="仿宋"/>
          <w:color w:val="auto"/>
          <w:sz w:val="28"/>
          <w:szCs w:val="28"/>
        </w:rPr>
        <w:t xml:space="preserve"> </w:t>
      </w:r>
      <w:r>
        <w:rPr>
          <w:rFonts w:hint="eastAsia" w:ascii="仿宋" w:hAnsi="仿宋" w:eastAsia="仿宋" w:cs="仿宋"/>
          <w:color w:val="auto"/>
          <w:spacing w:val="8"/>
          <w:sz w:val="28"/>
          <w:szCs w:val="28"/>
        </w:rPr>
        <w:t>艺中部分典</w:t>
      </w:r>
      <w:r>
        <w:rPr>
          <w:rFonts w:hint="eastAsia" w:ascii="仿宋" w:hAnsi="仿宋" w:eastAsia="仿宋" w:cs="仿宋"/>
          <w:color w:val="auto"/>
          <w:spacing w:val="4"/>
          <w:sz w:val="28"/>
          <w:szCs w:val="28"/>
        </w:rPr>
        <w:t>型工艺的通知》 (国家安全生产监督管理总局，安监总管三〔2013〕3 号) ；</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62" w:firstLine="584"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6"/>
          <w:sz w:val="28"/>
          <w:szCs w:val="28"/>
        </w:rPr>
        <w:t>32</w:t>
      </w:r>
      <w:r>
        <w:rPr>
          <w:rFonts w:hint="eastAsia" w:ascii="仿宋" w:hAnsi="仿宋" w:eastAsia="仿宋" w:cs="仿宋"/>
          <w:color w:val="auto"/>
          <w:spacing w:val="4"/>
          <w:sz w:val="28"/>
          <w:szCs w:val="28"/>
        </w:rPr>
        <w:t xml:space="preserve"> </w:t>
      </w:r>
      <w:r>
        <w:rPr>
          <w:rFonts w:hint="eastAsia" w:ascii="仿宋" w:hAnsi="仿宋" w:eastAsia="仿宋" w:cs="仿宋"/>
          <w:color w:val="auto"/>
          <w:spacing w:val="3"/>
          <w:sz w:val="28"/>
          <w:szCs w:val="28"/>
        </w:rPr>
        <w:t>、《关于公布第二批重点监管危险化学品名录的通知》  (国家安全生产监督管理</w:t>
      </w:r>
      <w:r>
        <w:rPr>
          <w:rFonts w:hint="eastAsia" w:ascii="仿宋" w:hAnsi="仿宋" w:eastAsia="仿宋" w:cs="仿宋"/>
          <w:color w:val="auto"/>
          <w:sz w:val="28"/>
          <w:szCs w:val="28"/>
        </w:rPr>
        <w:t xml:space="preserve"> </w:t>
      </w:r>
      <w:r>
        <w:rPr>
          <w:rFonts w:hint="eastAsia" w:ascii="仿宋" w:hAnsi="仿宋" w:eastAsia="仿宋" w:cs="仿宋"/>
          <w:color w:val="auto"/>
          <w:spacing w:val="7"/>
          <w:sz w:val="28"/>
          <w:szCs w:val="28"/>
        </w:rPr>
        <w:t>总</w:t>
      </w:r>
      <w:r>
        <w:rPr>
          <w:rFonts w:hint="eastAsia" w:ascii="仿宋" w:hAnsi="仿宋" w:eastAsia="仿宋" w:cs="仿宋"/>
          <w:color w:val="auto"/>
          <w:spacing w:val="6"/>
          <w:sz w:val="28"/>
          <w:szCs w:val="28"/>
        </w:rPr>
        <w:t>局，安监总管三〔2013〕12 号) ；</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left="20" w:firstLine="608" w:firstLineChars="200"/>
        <w:textAlignment w:val="baseline"/>
        <w:outlineLvl w:val="2"/>
        <w:rPr>
          <w:rFonts w:ascii="仿宋" w:hAnsi="仿宋" w:eastAsia="仿宋" w:cs="仿宋"/>
          <w:color w:val="auto"/>
          <w:sz w:val="29"/>
          <w:szCs w:val="29"/>
        </w:rPr>
      </w:pPr>
      <w:r>
        <w:rPr>
          <w:rFonts w:ascii="Times New Roman" w:hAnsi="Times New Roman" w:eastAsia="Times New Roman" w:cs="Times New Roman"/>
          <w:b/>
          <w:bCs/>
          <w:color w:val="auto"/>
          <w:spacing w:val="7"/>
          <w:sz w:val="29"/>
          <w:szCs w:val="29"/>
        </w:rPr>
        <w:t>1</w:t>
      </w:r>
      <w:r>
        <w:rPr>
          <w:rFonts w:ascii="Times New Roman" w:hAnsi="Times New Roman" w:eastAsia="Times New Roman" w:cs="Times New Roman"/>
          <w:b/>
          <w:bCs/>
          <w:color w:val="auto"/>
          <w:spacing w:val="6"/>
          <w:sz w:val="29"/>
          <w:szCs w:val="29"/>
        </w:rPr>
        <w:t>.2.2</w:t>
      </w:r>
      <w:r>
        <w:rPr>
          <w:rFonts w:ascii="Times New Roman" w:hAnsi="Times New Roman" w:eastAsia="Times New Roman" w:cs="Times New Roman"/>
          <w:color w:val="auto"/>
          <w:spacing w:val="6"/>
          <w:sz w:val="29"/>
          <w:szCs w:val="29"/>
        </w:rPr>
        <w:t xml:space="preserve"> </w:t>
      </w:r>
      <w:r>
        <w:rPr>
          <w:rFonts w:ascii="仿宋" w:hAnsi="仿宋" w:eastAsia="仿宋" w:cs="仿宋"/>
          <w:color w:val="auto"/>
          <w:spacing w:val="6"/>
          <w:sz w:val="29"/>
          <w:szCs w:val="29"/>
          <w14:textOutline w14:w="5448" w14:cap="sq" w14:cmpd="sng">
            <w14:solidFill>
              <w14:srgbClr w14:val="000000"/>
            </w14:solidFill>
            <w14:prstDash w14:val="solid"/>
            <w14:bevel/>
          </w14:textOutline>
        </w:rPr>
        <w:t>技术规范与标准</w:t>
      </w:r>
    </w:p>
    <w:p>
      <w:pPr>
        <w:keepNext w:val="0"/>
        <w:keepLines w:val="0"/>
        <w:pageBreakBefore w:val="0"/>
        <w:widowControl/>
        <w:kinsoku w:val="0"/>
        <w:wordWrap/>
        <w:overflowPunct/>
        <w:topLinePunct w:val="0"/>
        <w:autoSpaceDE w:val="0"/>
        <w:autoSpaceDN w:val="0"/>
        <w:bidi w:val="0"/>
        <w:adjustRightInd w:val="0"/>
        <w:snapToGrid w:val="0"/>
        <w:spacing w:before="177" w:line="360" w:lineRule="auto"/>
        <w:ind w:firstLine="57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4"/>
          <w:position w:val="2"/>
          <w:sz w:val="28"/>
          <w:szCs w:val="28"/>
        </w:rPr>
        <w:t>1 、《企业突发环境事件风险评估</w:t>
      </w:r>
      <w:r>
        <w:rPr>
          <w:rFonts w:hint="eastAsia" w:ascii="仿宋" w:hAnsi="仿宋" w:eastAsia="仿宋" w:cs="仿宋"/>
          <w:color w:val="auto"/>
          <w:spacing w:val="3"/>
          <w:position w:val="2"/>
          <w:sz w:val="28"/>
          <w:szCs w:val="28"/>
        </w:rPr>
        <w:t>指</w:t>
      </w:r>
      <w:r>
        <w:rPr>
          <w:rFonts w:hint="eastAsia" w:ascii="仿宋" w:hAnsi="仿宋" w:eastAsia="仿宋" w:cs="仿宋"/>
          <w:color w:val="auto"/>
          <w:spacing w:val="2"/>
          <w:position w:val="2"/>
          <w:sz w:val="28"/>
          <w:szCs w:val="28"/>
        </w:rPr>
        <w:t>南 (试行) 》 (环办[2014]34 号印发) ；</w:t>
      </w:r>
    </w:p>
    <w:p>
      <w:pPr>
        <w:keepNext w:val="0"/>
        <w:keepLines w:val="0"/>
        <w:pageBreakBefore w:val="0"/>
        <w:widowControl/>
        <w:kinsoku w:val="0"/>
        <w:wordWrap/>
        <w:overflowPunct/>
        <w:topLinePunct w:val="0"/>
        <w:autoSpaceDE w:val="0"/>
        <w:autoSpaceDN w:val="0"/>
        <w:bidi w:val="0"/>
        <w:adjustRightInd w:val="0"/>
        <w:snapToGrid w:val="0"/>
        <w:spacing w:before="188" w:line="360" w:lineRule="auto"/>
        <w:ind w:firstLine="608"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2"/>
          <w:sz w:val="28"/>
          <w:szCs w:val="28"/>
        </w:rPr>
        <w:t xml:space="preserve">2 </w:t>
      </w:r>
      <w:r>
        <w:rPr>
          <w:rFonts w:hint="eastAsia" w:ascii="仿宋" w:hAnsi="仿宋" w:eastAsia="仿宋" w:cs="仿宋"/>
          <w:color w:val="auto"/>
          <w:spacing w:val="9"/>
          <w:sz w:val="28"/>
          <w:szCs w:val="28"/>
        </w:rPr>
        <w:t>、</w:t>
      </w:r>
      <w:r>
        <w:rPr>
          <w:rFonts w:hint="eastAsia" w:ascii="仿宋" w:hAnsi="仿宋" w:eastAsia="仿宋" w:cs="仿宋"/>
          <w:color w:val="auto"/>
          <w:spacing w:val="6"/>
          <w:sz w:val="28"/>
          <w:szCs w:val="28"/>
        </w:rPr>
        <w:t>《突发环境事件应急预案编制导则 (企业版事业单位版) 》；</w:t>
      </w:r>
    </w:p>
    <w:p>
      <w:pPr>
        <w:keepNext w:val="0"/>
        <w:keepLines w:val="0"/>
        <w:pageBreakBefore w:val="0"/>
        <w:widowControl/>
        <w:kinsoku w:val="0"/>
        <w:wordWrap/>
        <w:overflowPunct/>
        <w:topLinePunct w:val="0"/>
        <w:autoSpaceDE w:val="0"/>
        <w:autoSpaceDN w:val="0"/>
        <w:bidi w:val="0"/>
        <w:adjustRightInd w:val="0"/>
        <w:snapToGrid w:val="0"/>
        <w:spacing w:before="179" w:line="360" w:lineRule="auto"/>
        <w:ind w:firstLine="568"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2"/>
          <w:sz w:val="28"/>
          <w:szCs w:val="28"/>
        </w:rPr>
        <w:t>3 、《危险化学品重大危险源辨识》 (</w:t>
      </w:r>
      <w:r>
        <w:rPr>
          <w:rFonts w:hint="eastAsia" w:ascii="仿宋" w:hAnsi="仿宋" w:eastAsia="仿宋" w:cs="仿宋"/>
          <w:color w:val="auto"/>
          <w:sz w:val="28"/>
          <w:szCs w:val="28"/>
        </w:rPr>
        <w:t>GB</w:t>
      </w:r>
      <w:r>
        <w:rPr>
          <w:rFonts w:hint="eastAsia" w:ascii="仿宋" w:hAnsi="仿宋" w:eastAsia="仿宋" w:cs="仿宋"/>
          <w:color w:val="auto"/>
          <w:spacing w:val="2"/>
          <w:sz w:val="28"/>
          <w:szCs w:val="28"/>
        </w:rPr>
        <w:t>18</w:t>
      </w:r>
      <w:r>
        <w:rPr>
          <w:rFonts w:hint="eastAsia" w:ascii="仿宋" w:hAnsi="仿宋" w:eastAsia="仿宋" w:cs="仿宋"/>
          <w:color w:val="auto"/>
          <w:spacing w:val="1"/>
          <w:sz w:val="28"/>
          <w:szCs w:val="28"/>
        </w:rPr>
        <w:t>218-2009) ；</w:t>
      </w:r>
    </w:p>
    <w:p>
      <w:pPr>
        <w:keepNext w:val="0"/>
        <w:keepLines w:val="0"/>
        <w:pageBreakBefore w:val="0"/>
        <w:widowControl/>
        <w:kinsoku w:val="0"/>
        <w:wordWrap/>
        <w:overflowPunct/>
        <w:topLinePunct w:val="0"/>
        <w:autoSpaceDE w:val="0"/>
        <w:autoSpaceDN w:val="0"/>
        <w:bidi w:val="0"/>
        <w:adjustRightInd w:val="0"/>
        <w:snapToGrid w:val="0"/>
        <w:spacing w:before="146" w:line="360" w:lineRule="auto"/>
        <w:ind w:firstLine="57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4"/>
          <w:position w:val="2"/>
          <w:sz w:val="28"/>
          <w:szCs w:val="28"/>
        </w:rPr>
        <w:t>4 、《</w:t>
      </w:r>
      <w:r>
        <w:rPr>
          <w:rFonts w:hint="eastAsia" w:ascii="仿宋" w:hAnsi="仿宋" w:eastAsia="仿宋" w:cs="仿宋"/>
          <w:color w:val="auto"/>
          <w:spacing w:val="3"/>
          <w:position w:val="2"/>
          <w:sz w:val="28"/>
          <w:szCs w:val="28"/>
        </w:rPr>
        <w:t>建</w:t>
      </w:r>
      <w:r>
        <w:rPr>
          <w:rFonts w:hint="eastAsia" w:ascii="仿宋" w:hAnsi="仿宋" w:eastAsia="仿宋" w:cs="仿宋"/>
          <w:color w:val="auto"/>
          <w:spacing w:val="2"/>
          <w:position w:val="2"/>
          <w:sz w:val="28"/>
          <w:szCs w:val="28"/>
        </w:rPr>
        <w:t>设项目环境风险评价技术导则》 (</w:t>
      </w:r>
      <w:r>
        <w:rPr>
          <w:rFonts w:hint="eastAsia" w:ascii="仿宋" w:hAnsi="仿宋" w:eastAsia="仿宋" w:cs="仿宋"/>
          <w:color w:val="auto"/>
          <w:position w:val="2"/>
          <w:sz w:val="28"/>
          <w:szCs w:val="28"/>
        </w:rPr>
        <w:t>HJ</w:t>
      </w:r>
      <w:r>
        <w:rPr>
          <w:rFonts w:hint="eastAsia" w:ascii="仿宋" w:hAnsi="仿宋" w:eastAsia="仿宋" w:cs="仿宋"/>
          <w:color w:val="auto"/>
          <w:spacing w:val="2"/>
          <w:position w:val="2"/>
          <w:sz w:val="28"/>
          <w:szCs w:val="28"/>
        </w:rPr>
        <w:t>/</w:t>
      </w:r>
      <w:r>
        <w:rPr>
          <w:rFonts w:hint="eastAsia" w:ascii="仿宋" w:hAnsi="仿宋" w:eastAsia="仿宋" w:cs="仿宋"/>
          <w:color w:val="auto"/>
          <w:position w:val="2"/>
          <w:sz w:val="28"/>
          <w:szCs w:val="28"/>
        </w:rPr>
        <w:t>T</w:t>
      </w:r>
      <w:r>
        <w:rPr>
          <w:rFonts w:hint="eastAsia" w:ascii="仿宋" w:hAnsi="仿宋" w:eastAsia="仿宋" w:cs="仿宋"/>
          <w:color w:val="auto"/>
          <w:spacing w:val="2"/>
          <w:position w:val="2"/>
          <w:sz w:val="28"/>
          <w:szCs w:val="28"/>
        </w:rPr>
        <w:t>169-2004) ；</w:t>
      </w:r>
    </w:p>
    <w:p>
      <w:pPr>
        <w:keepNext w:val="0"/>
        <w:keepLines w:val="0"/>
        <w:pageBreakBefore w:val="0"/>
        <w:widowControl/>
        <w:kinsoku w:val="0"/>
        <w:wordWrap/>
        <w:overflowPunct/>
        <w:topLinePunct w:val="0"/>
        <w:autoSpaceDE w:val="0"/>
        <w:autoSpaceDN w:val="0"/>
        <w:bidi w:val="0"/>
        <w:adjustRightInd w:val="0"/>
        <w:snapToGrid w:val="0"/>
        <w:spacing w:before="178" w:line="360" w:lineRule="auto"/>
        <w:ind w:right="60" w:firstLine="57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4"/>
          <w:sz w:val="28"/>
          <w:szCs w:val="28"/>
        </w:rPr>
        <w:t>5</w:t>
      </w:r>
      <w:r>
        <w:rPr>
          <w:rFonts w:hint="eastAsia" w:ascii="仿宋" w:hAnsi="仿宋" w:eastAsia="仿宋" w:cs="仿宋"/>
          <w:color w:val="auto"/>
          <w:spacing w:val="2"/>
          <w:sz w:val="28"/>
          <w:szCs w:val="28"/>
        </w:rPr>
        <w:t xml:space="preserve"> 、《企业突发环境事件风险分级方法》 (</w:t>
      </w:r>
      <w:r>
        <w:rPr>
          <w:rFonts w:hint="eastAsia" w:ascii="仿宋" w:hAnsi="仿宋" w:eastAsia="仿宋" w:cs="仿宋"/>
          <w:color w:val="auto"/>
          <w:sz w:val="28"/>
          <w:szCs w:val="28"/>
        </w:rPr>
        <w:t>HJ</w:t>
      </w:r>
      <w:r>
        <w:rPr>
          <w:rFonts w:hint="eastAsia" w:ascii="仿宋" w:hAnsi="仿宋" w:eastAsia="仿宋" w:cs="仿宋"/>
          <w:color w:val="auto"/>
          <w:spacing w:val="2"/>
          <w:sz w:val="28"/>
          <w:szCs w:val="28"/>
        </w:rPr>
        <w:t>941－2018) ；</w:t>
      </w:r>
      <w:r>
        <w:rPr>
          <w:rFonts w:hint="eastAsia" w:ascii="仿宋" w:hAnsi="仿宋" w:eastAsia="仿宋" w:cs="仿宋"/>
          <w:color w:val="auto"/>
          <w:spacing w:val="1"/>
          <w:sz w:val="28"/>
          <w:szCs w:val="28"/>
        </w:rPr>
        <w:t>6 、《企业突发环境事件隐患</w:t>
      </w:r>
      <w:r>
        <w:rPr>
          <w:rFonts w:hint="eastAsia" w:ascii="仿宋" w:hAnsi="仿宋" w:eastAsia="仿宋" w:cs="仿宋"/>
          <w:color w:val="auto"/>
          <w:sz w:val="28"/>
          <w:szCs w:val="28"/>
        </w:rPr>
        <w:t xml:space="preserve">排查和治理工作指南 (试行) 》 (环境保护部公告 2016 </w:t>
      </w:r>
      <w:r>
        <w:rPr>
          <w:rFonts w:hint="eastAsia" w:ascii="仿宋" w:hAnsi="仿宋" w:eastAsia="仿宋" w:cs="仿宋"/>
          <w:color w:val="auto"/>
          <w:spacing w:val="-4"/>
          <w:sz w:val="28"/>
          <w:szCs w:val="28"/>
        </w:rPr>
        <w:t>年</w:t>
      </w:r>
      <w:r>
        <w:rPr>
          <w:rFonts w:hint="eastAsia" w:ascii="仿宋" w:hAnsi="仿宋" w:eastAsia="仿宋" w:cs="仿宋"/>
          <w:color w:val="auto"/>
          <w:spacing w:val="-2"/>
          <w:sz w:val="28"/>
          <w:szCs w:val="28"/>
        </w:rPr>
        <w:t>第 74 号) ；</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564"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
          <w:sz w:val="28"/>
          <w:szCs w:val="28"/>
        </w:rPr>
        <w:t>7 、《地表水环境质量标准》  (</w:t>
      </w:r>
      <w:r>
        <w:rPr>
          <w:rFonts w:hint="eastAsia" w:ascii="仿宋" w:hAnsi="仿宋" w:eastAsia="仿宋" w:cs="仿宋"/>
          <w:color w:val="auto"/>
          <w:sz w:val="28"/>
          <w:szCs w:val="28"/>
        </w:rPr>
        <w:t>GB</w:t>
      </w:r>
      <w:r>
        <w:rPr>
          <w:rFonts w:hint="eastAsia" w:ascii="仿宋" w:hAnsi="仿宋" w:eastAsia="仿宋" w:cs="仿宋"/>
          <w:color w:val="auto"/>
          <w:spacing w:val="1"/>
          <w:sz w:val="28"/>
          <w:szCs w:val="28"/>
        </w:rPr>
        <w:t>3838</w:t>
      </w:r>
      <w:r>
        <w:rPr>
          <w:rFonts w:hint="eastAsia" w:ascii="仿宋" w:hAnsi="仿宋" w:eastAsia="仿宋" w:cs="仿宋"/>
          <w:color w:val="auto"/>
          <w:sz w:val="28"/>
          <w:szCs w:val="28"/>
        </w:rPr>
        <w:t>-2002) ；</w:t>
      </w:r>
    </w:p>
    <w:p>
      <w:pPr>
        <w:keepNext w:val="0"/>
        <w:keepLines w:val="0"/>
        <w:pageBreakBefore w:val="0"/>
        <w:widowControl/>
        <w:kinsoku w:val="0"/>
        <w:wordWrap/>
        <w:overflowPunct/>
        <w:topLinePunct w:val="0"/>
        <w:autoSpaceDE w:val="0"/>
        <w:autoSpaceDN w:val="0"/>
        <w:bidi w:val="0"/>
        <w:adjustRightInd w:val="0"/>
        <w:snapToGrid w:val="0"/>
        <w:spacing w:before="180" w:line="360" w:lineRule="auto"/>
        <w:ind w:firstLine="55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
          <w:sz w:val="28"/>
          <w:szCs w:val="28"/>
        </w:rPr>
        <w:t>8</w:t>
      </w:r>
      <w:r>
        <w:rPr>
          <w:rFonts w:hint="eastAsia" w:ascii="仿宋" w:hAnsi="仿宋" w:eastAsia="仿宋" w:cs="仿宋"/>
          <w:color w:val="auto"/>
          <w:sz w:val="28"/>
          <w:szCs w:val="28"/>
        </w:rPr>
        <w:t xml:space="preserve"> 、《地下水质量标准》  (GB-T14848-</w:t>
      </w:r>
      <w:r>
        <w:rPr>
          <w:rFonts w:hint="eastAsia" w:ascii="仿宋" w:hAnsi="仿宋" w:eastAsia="仿宋" w:cs="仿宋"/>
          <w:color w:val="auto"/>
          <w:sz w:val="28"/>
          <w:szCs w:val="28"/>
          <w:lang w:val="en-US" w:eastAsia="zh-CN"/>
        </w:rPr>
        <w:t>2017</w:t>
      </w:r>
      <w:r>
        <w:rPr>
          <w:rFonts w:hint="eastAsia" w:ascii="仿宋" w:hAnsi="仿宋" w:eastAsia="仿宋" w:cs="仿宋"/>
          <w:color w:val="auto"/>
          <w:sz w:val="28"/>
          <w:szCs w:val="28"/>
        </w:rPr>
        <w:t>) ；</w:t>
      </w:r>
    </w:p>
    <w:p>
      <w:pPr>
        <w:keepNext w:val="0"/>
        <w:keepLines w:val="0"/>
        <w:pageBreakBefore w:val="0"/>
        <w:widowControl/>
        <w:kinsoku w:val="0"/>
        <w:wordWrap/>
        <w:overflowPunct/>
        <w:topLinePunct w:val="0"/>
        <w:autoSpaceDE w:val="0"/>
        <w:autoSpaceDN w:val="0"/>
        <w:bidi w:val="0"/>
        <w:adjustRightInd w:val="0"/>
        <w:snapToGrid w:val="0"/>
        <w:spacing w:before="178" w:line="360" w:lineRule="auto"/>
        <w:ind w:firstLine="564"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
          <w:sz w:val="28"/>
          <w:szCs w:val="28"/>
        </w:rPr>
        <w:t>9 、《环境空气质量标</w:t>
      </w:r>
      <w:r>
        <w:rPr>
          <w:rFonts w:hint="eastAsia" w:ascii="仿宋" w:hAnsi="仿宋" w:eastAsia="仿宋" w:cs="仿宋"/>
          <w:color w:val="auto"/>
          <w:sz w:val="28"/>
          <w:szCs w:val="28"/>
        </w:rPr>
        <w:t>准》  (GB3095-2012) ；</w:t>
      </w:r>
    </w:p>
    <w:p>
      <w:pPr>
        <w:keepNext w:val="0"/>
        <w:keepLines w:val="0"/>
        <w:pageBreakBefore w:val="0"/>
        <w:widowControl/>
        <w:kinsoku w:val="0"/>
        <w:wordWrap/>
        <w:overflowPunct/>
        <w:topLinePunct w:val="0"/>
        <w:autoSpaceDE w:val="0"/>
        <w:autoSpaceDN w:val="0"/>
        <w:bidi w:val="0"/>
        <w:adjustRightInd w:val="0"/>
        <w:snapToGrid w:val="0"/>
        <w:spacing w:before="181" w:line="360" w:lineRule="auto"/>
        <w:ind w:firstLine="568"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2"/>
          <w:sz w:val="28"/>
          <w:szCs w:val="28"/>
        </w:rPr>
        <w:t>10 、《土</w:t>
      </w:r>
      <w:r>
        <w:rPr>
          <w:rFonts w:hint="eastAsia" w:ascii="仿宋" w:hAnsi="仿宋" w:eastAsia="仿宋" w:cs="仿宋"/>
          <w:color w:val="auto"/>
          <w:spacing w:val="1"/>
          <w:sz w:val="28"/>
          <w:szCs w:val="28"/>
        </w:rPr>
        <w:t>壤环境质量标准 (试行) 》  (</w:t>
      </w:r>
      <w:r>
        <w:rPr>
          <w:rFonts w:hint="eastAsia" w:ascii="仿宋" w:hAnsi="仿宋" w:eastAsia="仿宋" w:cs="仿宋"/>
          <w:color w:val="auto"/>
          <w:sz w:val="28"/>
          <w:szCs w:val="28"/>
        </w:rPr>
        <w:t>GB</w:t>
      </w:r>
      <w:r>
        <w:rPr>
          <w:rFonts w:hint="eastAsia" w:ascii="仿宋" w:hAnsi="仿宋" w:eastAsia="仿宋" w:cs="仿宋"/>
          <w:color w:val="auto"/>
          <w:spacing w:val="1"/>
          <w:sz w:val="28"/>
          <w:szCs w:val="28"/>
        </w:rPr>
        <w:t>15618-2018) ；</w:t>
      </w:r>
    </w:p>
    <w:p>
      <w:pPr>
        <w:keepNext w:val="0"/>
        <w:keepLines w:val="0"/>
        <w:pageBreakBefore w:val="0"/>
        <w:widowControl/>
        <w:kinsoku w:val="0"/>
        <w:wordWrap/>
        <w:overflowPunct/>
        <w:topLinePunct w:val="0"/>
        <w:autoSpaceDE w:val="0"/>
        <w:autoSpaceDN w:val="0"/>
        <w:bidi w:val="0"/>
        <w:adjustRightInd w:val="0"/>
        <w:snapToGrid w:val="0"/>
        <w:spacing w:before="179" w:line="360" w:lineRule="auto"/>
        <w:ind w:firstLine="55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
          <w:sz w:val="28"/>
          <w:szCs w:val="28"/>
        </w:rPr>
        <w:t>11 、《工作场所有害因素职业接触限值第一</w:t>
      </w:r>
      <w:r>
        <w:rPr>
          <w:rFonts w:hint="eastAsia" w:ascii="仿宋" w:hAnsi="仿宋" w:eastAsia="仿宋" w:cs="仿宋"/>
          <w:color w:val="auto"/>
          <w:sz w:val="28"/>
          <w:szCs w:val="28"/>
        </w:rPr>
        <w:t>部分：有害化学因素》 (GBZ2. 1-2007)；</w:t>
      </w:r>
    </w:p>
    <w:p>
      <w:pPr>
        <w:keepNext w:val="0"/>
        <w:keepLines w:val="0"/>
        <w:pageBreakBefore w:val="0"/>
        <w:widowControl/>
        <w:kinsoku w:val="0"/>
        <w:wordWrap/>
        <w:overflowPunct/>
        <w:topLinePunct w:val="0"/>
        <w:autoSpaceDE w:val="0"/>
        <w:autoSpaceDN w:val="0"/>
        <w:bidi w:val="0"/>
        <w:adjustRightInd w:val="0"/>
        <w:snapToGrid w:val="0"/>
        <w:spacing w:before="177" w:line="360" w:lineRule="auto"/>
        <w:ind w:firstLine="564"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
          <w:sz w:val="28"/>
          <w:szCs w:val="28"/>
        </w:rPr>
        <w:t>1</w:t>
      </w:r>
      <w:r>
        <w:rPr>
          <w:rFonts w:hint="eastAsia" w:ascii="仿宋" w:hAnsi="仿宋" w:eastAsia="仿宋" w:cs="仿宋"/>
          <w:color w:val="auto"/>
          <w:spacing w:val="1"/>
          <w:sz w:val="28"/>
          <w:szCs w:val="28"/>
          <w:lang w:val="en-US" w:eastAsia="zh-CN"/>
        </w:rPr>
        <w:t>2</w:t>
      </w:r>
      <w:r>
        <w:rPr>
          <w:rFonts w:hint="eastAsia" w:ascii="仿宋" w:hAnsi="仿宋" w:eastAsia="仿宋" w:cs="仿宋"/>
          <w:color w:val="auto"/>
          <w:spacing w:val="1"/>
          <w:sz w:val="28"/>
          <w:szCs w:val="28"/>
        </w:rPr>
        <w:t xml:space="preserve"> </w:t>
      </w:r>
      <w:r>
        <w:rPr>
          <w:rFonts w:hint="eastAsia" w:ascii="仿宋" w:hAnsi="仿宋" w:eastAsia="仿宋" w:cs="仿宋"/>
          <w:color w:val="auto"/>
          <w:sz w:val="28"/>
          <w:szCs w:val="28"/>
        </w:rPr>
        <w:t>、《工业企业设计卫生标准》  (GBZ-2010) ；</w:t>
      </w:r>
    </w:p>
    <w:p>
      <w:pPr>
        <w:keepNext w:val="0"/>
        <w:keepLines w:val="0"/>
        <w:pageBreakBefore w:val="0"/>
        <w:widowControl/>
        <w:kinsoku w:val="0"/>
        <w:wordWrap/>
        <w:overflowPunct/>
        <w:topLinePunct w:val="0"/>
        <w:autoSpaceDE w:val="0"/>
        <w:autoSpaceDN w:val="0"/>
        <w:bidi w:val="0"/>
        <w:adjustRightInd w:val="0"/>
        <w:snapToGrid w:val="0"/>
        <w:spacing w:before="181" w:line="360" w:lineRule="auto"/>
        <w:ind w:firstLine="55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
          <w:sz w:val="28"/>
          <w:szCs w:val="28"/>
        </w:rPr>
        <w:t>1</w:t>
      </w:r>
      <w:r>
        <w:rPr>
          <w:rFonts w:hint="eastAsia" w:ascii="仿宋" w:hAnsi="仿宋" w:eastAsia="仿宋" w:cs="仿宋"/>
          <w:color w:val="auto"/>
          <w:spacing w:val="-1"/>
          <w:sz w:val="28"/>
          <w:szCs w:val="28"/>
          <w:lang w:val="en-US" w:eastAsia="zh-CN"/>
        </w:rPr>
        <w:t>3</w:t>
      </w:r>
      <w:r>
        <w:rPr>
          <w:rFonts w:hint="eastAsia" w:ascii="仿宋" w:hAnsi="仿宋" w:eastAsia="仿宋" w:cs="仿宋"/>
          <w:color w:val="auto"/>
          <w:spacing w:val="-1"/>
          <w:sz w:val="28"/>
          <w:szCs w:val="28"/>
        </w:rPr>
        <w:t xml:space="preserve"> 、《危险货</w:t>
      </w:r>
      <w:r>
        <w:rPr>
          <w:rFonts w:hint="eastAsia" w:ascii="仿宋" w:hAnsi="仿宋" w:eastAsia="仿宋" w:cs="仿宋"/>
          <w:color w:val="auto"/>
          <w:sz w:val="28"/>
          <w:szCs w:val="28"/>
        </w:rPr>
        <w:t>物品名表》  (GB12268-2012) ；</w:t>
      </w:r>
    </w:p>
    <w:p>
      <w:pPr>
        <w:keepNext w:val="0"/>
        <w:keepLines w:val="0"/>
        <w:pageBreakBefore w:val="0"/>
        <w:widowControl/>
        <w:kinsoku w:val="0"/>
        <w:wordWrap/>
        <w:overflowPunct/>
        <w:topLinePunct w:val="0"/>
        <w:autoSpaceDE w:val="0"/>
        <w:autoSpaceDN w:val="0"/>
        <w:bidi w:val="0"/>
        <w:adjustRightInd w:val="0"/>
        <w:snapToGrid w:val="0"/>
        <w:spacing w:before="143" w:line="360" w:lineRule="auto"/>
        <w:ind w:firstLine="584"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6"/>
          <w:position w:val="3"/>
          <w:sz w:val="28"/>
          <w:szCs w:val="28"/>
        </w:rPr>
        <w:t>1</w:t>
      </w:r>
      <w:r>
        <w:rPr>
          <w:rFonts w:hint="eastAsia" w:ascii="仿宋" w:hAnsi="仿宋" w:eastAsia="仿宋" w:cs="仿宋"/>
          <w:color w:val="auto"/>
          <w:spacing w:val="6"/>
          <w:position w:val="3"/>
          <w:sz w:val="28"/>
          <w:szCs w:val="28"/>
          <w:lang w:val="en-US" w:eastAsia="zh-CN"/>
        </w:rPr>
        <w:t>4</w:t>
      </w:r>
      <w:r>
        <w:rPr>
          <w:rFonts w:hint="eastAsia" w:ascii="仿宋" w:hAnsi="仿宋" w:eastAsia="仿宋" w:cs="仿宋"/>
          <w:color w:val="auto"/>
          <w:spacing w:val="6"/>
          <w:position w:val="3"/>
          <w:sz w:val="28"/>
          <w:szCs w:val="28"/>
        </w:rPr>
        <w:t xml:space="preserve"> </w:t>
      </w:r>
      <w:r>
        <w:rPr>
          <w:rFonts w:hint="eastAsia" w:ascii="仿宋" w:hAnsi="仿宋" w:eastAsia="仿宋" w:cs="仿宋"/>
          <w:color w:val="auto"/>
          <w:spacing w:val="4"/>
          <w:position w:val="3"/>
          <w:sz w:val="28"/>
          <w:szCs w:val="28"/>
        </w:rPr>
        <w:t>、</w:t>
      </w:r>
      <w:r>
        <w:rPr>
          <w:rFonts w:hint="eastAsia" w:ascii="仿宋" w:hAnsi="仿宋" w:eastAsia="仿宋" w:cs="仿宋"/>
          <w:color w:val="auto"/>
          <w:spacing w:val="3"/>
          <w:position w:val="3"/>
          <w:sz w:val="28"/>
          <w:szCs w:val="28"/>
        </w:rPr>
        <w:t>《用电安全导则》</w:t>
      </w:r>
      <w:r>
        <w:rPr>
          <w:rFonts w:hint="eastAsia" w:ascii="仿宋" w:hAnsi="仿宋" w:eastAsia="仿宋" w:cs="仿宋"/>
          <w:color w:val="auto"/>
          <w:position w:val="3"/>
          <w:sz w:val="28"/>
          <w:szCs w:val="28"/>
        </w:rPr>
        <w:t>GB</w:t>
      </w:r>
      <w:r>
        <w:rPr>
          <w:rFonts w:hint="eastAsia" w:ascii="仿宋" w:hAnsi="仿宋" w:eastAsia="仿宋" w:cs="仿宋"/>
          <w:color w:val="auto"/>
          <w:spacing w:val="3"/>
          <w:position w:val="3"/>
          <w:sz w:val="28"/>
          <w:szCs w:val="28"/>
        </w:rPr>
        <w:t>/</w:t>
      </w:r>
      <w:r>
        <w:rPr>
          <w:rFonts w:hint="eastAsia" w:ascii="仿宋" w:hAnsi="仿宋" w:eastAsia="仿宋" w:cs="仿宋"/>
          <w:color w:val="auto"/>
          <w:position w:val="3"/>
          <w:sz w:val="28"/>
          <w:szCs w:val="28"/>
        </w:rPr>
        <w:t>T</w:t>
      </w:r>
      <w:r>
        <w:rPr>
          <w:rFonts w:hint="eastAsia" w:ascii="仿宋" w:hAnsi="仿宋" w:eastAsia="仿宋" w:cs="仿宋"/>
          <w:color w:val="auto"/>
          <w:spacing w:val="3"/>
          <w:position w:val="3"/>
          <w:sz w:val="28"/>
          <w:szCs w:val="28"/>
        </w:rPr>
        <w:t>13869-2008；</w:t>
      </w:r>
    </w:p>
    <w:p>
      <w:pPr>
        <w:keepNext w:val="0"/>
        <w:keepLines w:val="0"/>
        <w:pageBreakBefore w:val="0"/>
        <w:widowControl/>
        <w:kinsoku w:val="0"/>
        <w:wordWrap/>
        <w:overflowPunct/>
        <w:topLinePunct w:val="0"/>
        <w:autoSpaceDE w:val="0"/>
        <w:autoSpaceDN w:val="0"/>
        <w:bidi w:val="0"/>
        <w:adjustRightInd w:val="0"/>
        <w:snapToGrid w:val="0"/>
        <w:spacing w:before="187" w:line="360" w:lineRule="auto"/>
        <w:ind w:firstLine="57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4"/>
          <w:sz w:val="28"/>
          <w:szCs w:val="28"/>
        </w:rPr>
        <w:t>1</w:t>
      </w:r>
      <w:r>
        <w:rPr>
          <w:rFonts w:hint="eastAsia" w:ascii="仿宋" w:hAnsi="仿宋" w:eastAsia="仿宋" w:cs="仿宋"/>
          <w:color w:val="auto"/>
          <w:spacing w:val="4"/>
          <w:sz w:val="28"/>
          <w:szCs w:val="28"/>
          <w:lang w:val="en-US" w:eastAsia="zh-CN"/>
        </w:rPr>
        <w:t>5</w:t>
      </w:r>
      <w:r>
        <w:rPr>
          <w:rFonts w:hint="eastAsia" w:ascii="仿宋" w:hAnsi="仿宋" w:eastAsia="仿宋" w:cs="仿宋"/>
          <w:color w:val="auto"/>
          <w:spacing w:val="4"/>
          <w:sz w:val="28"/>
          <w:szCs w:val="28"/>
        </w:rPr>
        <w:t xml:space="preserve"> 、《</w:t>
      </w:r>
      <w:r>
        <w:rPr>
          <w:rFonts w:hint="eastAsia" w:ascii="仿宋" w:hAnsi="仿宋" w:eastAsia="仿宋" w:cs="仿宋"/>
          <w:color w:val="auto"/>
          <w:spacing w:val="2"/>
          <w:sz w:val="28"/>
          <w:szCs w:val="28"/>
        </w:rPr>
        <w:t>常用化学危险品储存通则》</w:t>
      </w:r>
      <w:r>
        <w:rPr>
          <w:rFonts w:hint="eastAsia" w:ascii="仿宋" w:hAnsi="仿宋" w:eastAsia="仿宋" w:cs="仿宋"/>
          <w:color w:val="auto"/>
          <w:sz w:val="28"/>
          <w:szCs w:val="28"/>
        </w:rPr>
        <w:t>GB</w:t>
      </w:r>
      <w:r>
        <w:rPr>
          <w:rFonts w:hint="eastAsia" w:ascii="仿宋" w:hAnsi="仿宋" w:eastAsia="仿宋" w:cs="仿宋"/>
          <w:color w:val="auto"/>
          <w:spacing w:val="2"/>
          <w:sz w:val="28"/>
          <w:szCs w:val="28"/>
        </w:rPr>
        <w:t>15603- 1995；</w:t>
      </w:r>
    </w:p>
    <w:p>
      <w:pPr>
        <w:keepNext w:val="0"/>
        <w:keepLines w:val="0"/>
        <w:pageBreakBefore w:val="0"/>
        <w:widowControl/>
        <w:kinsoku w:val="0"/>
        <w:wordWrap/>
        <w:overflowPunct/>
        <w:topLinePunct w:val="0"/>
        <w:autoSpaceDE w:val="0"/>
        <w:autoSpaceDN w:val="0"/>
        <w:bidi w:val="0"/>
        <w:adjustRightInd w:val="0"/>
        <w:snapToGrid w:val="0"/>
        <w:spacing w:before="12" w:line="360" w:lineRule="auto"/>
        <w:ind w:right="65" w:firstLine="592" w:firstLineChars="200"/>
        <w:textAlignment w:val="baseline"/>
        <w:rPr>
          <w:rFonts w:hint="eastAsia" w:ascii="仿宋" w:hAnsi="仿宋" w:eastAsia="仿宋" w:cs="仿宋"/>
          <w:color w:val="auto"/>
          <w:sz w:val="28"/>
          <w:szCs w:val="28"/>
          <w:lang w:eastAsia="zh-CN"/>
        </w:rPr>
        <w:sectPr>
          <w:headerReference r:id="rId8" w:type="default"/>
          <w:footerReference r:id="rId9" w:type="default"/>
          <w:pgSz w:w="11906" w:h="16839"/>
          <w:pgMar w:top="1113" w:right="1352" w:bottom="1151" w:left="1418" w:header="878" w:footer="991" w:gutter="0"/>
          <w:pgNumType w:fmt="decimal" w:start="1"/>
          <w:cols w:space="720" w:num="1"/>
        </w:sectPr>
      </w:pPr>
      <w:r>
        <w:rPr>
          <w:rFonts w:hint="eastAsia" w:ascii="仿宋" w:hAnsi="仿宋" w:eastAsia="仿宋" w:cs="仿宋"/>
          <w:color w:val="auto"/>
          <w:spacing w:val="8"/>
          <w:sz w:val="28"/>
          <w:szCs w:val="28"/>
        </w:rPr>
        <w:t>1</w:t>
      </w:r>
      <w:r>
        <w:rPr>
          <w:rFonts w:hint="eastAsia" w:ascii="仿宋" w:hAnsi="仿宋" w:eastAsia="仿宋" w:cs="仿宋"/>
          <w:color w:val="auto"/>
          <w:spacing w:val="8"/>
          <w:sz w:val="28"/>
          <w:szCs w:val="28"/>
          <w:lang w:val="en-US" w:eastAsia="zh-CN"/>
        </w:rPr>
        <w:t>6</w:t>
      </w:r>
      <w:r>
        <w:rPr>
          <w:rFonts w:hint="eastAsia" w:ascii="仿宋" w:hAnsi="仿宋" w:eastAsia="仿宋" w:cs="仿宋"/>
          <w:color w:val="auto"/>
          <w:spacing w:val="8"/>
          <w:sz w:val="28"/>
          <w:szCs w:val="28"/>
        </w:rPr>
        <w:t xml:space="preserve"> 、</w:t>
      </w:r>
      <w:r>
        <w:rPr>
          <w:rFonts w:hint="eastAsia" w:ascii="仿宋" w:hAnsi="仿宋" w:eastAsia="仿宋" w:cs="仿宋"/>
          <w:color w:val="auto"/>
          <w:spacing w:val="6"/>
          <w:sz w:val="28"/>
          <w:szCs w:val="28"/>
        </w:rPr>
        <w:t>《</w:t>
      </w:r>
      <w:r>
        <w:rPr>
          <w:rFonts w:hint="eastAsia" w:ascii="仿宋" w:hAnsi="仿宋" w:eastAsia="仿宋" w:cs="仿宋"/>
          <w:color w:val="auto"/>
          <w:spacing w:val="4"/>
          <w:sz w:val="28"/>
          <w:szCs w:val="28"/>
        </w:rPr>
        <w:t>危险场所电气防爆安全规范》</w:t>
      </w:r>
      <w:r>
        <w:rPr>
          <w:rFonts w:hint="eastAsia" w:ascii="仿宋" w:hAnsi="仿宋" w:eastAsia="仿宋" w:cs="仿宋"/>
          <w:color w:val="auto"/>
          <w:sz w:val="28"/>
          <w:szCs w:val="28"/>
        </w:rPr>
        <w:t>AQ</w:t>
      </w:r>
      <w:r>
        <w:rPr>
          <w:rFonts w:hint="eastAsia" w:ascii="仿宋" w:hAnsi="仿宋" w:eastAsia="仿宋" w:cs="仿宋"/>
          <w:color w:val="auto"/>
          <w:spacing w:val="4"/>
          <w:sz w:val="28"/>
          <w:szCs w:val="28"/>
        </w:rPr>
        <w:t>3009-2007</w:t>
      </w:r>
      <w:r>
        <w:rPr>
          <w:rFonts w:hint="eastAsia" w:ascii="仿宋" w:hAnsi="仿宋" w:eastAsia="仿宋" w:cs="仿宋"/>
          <w:color w:val="auto"/>
          <w:spacing w:val="4"/>
          <w:sz w:val="28"/>
          <w:szCs w:val="28"/>
          <w:lang w:eastAsia="zh-CN"/>
        </w:rPr>
        <w:t>；</w:t>
      </w:r>
    </w:p>
    <w:p>
      <w:pPr>
        <w:spacing w:before="206" w:line="229" w:lineRule="auto"/>
        <w:outlineLvl w:val="1"/>
        <w:rPr>
          <w:rFonts w:ascii="仿宋" w:hAnsi="仿宋" w:eastAsia="仿宋" w:cs="仿宋"/>
          <w:color w:val="auto"/>
          <w:sz w:val="31"/>
          <w:szCs w:val="31"/>
        </w:rPr>
      </w:pPr>
      <w:bookmarkStart w:id="3" w:name="_bookmark4"/>
      <w:bookmarkEnd w:id="3"/>
      <w:r>
        <w:rPr>
          <w:rFonts w:ascii="Times New Roman" w:hAnsi="Times New Roman" w:eastAsia="Times New Roman" w:cs="Times New Roman"/>
          <w:b/>
          <w:bCs/>
          <w:color w:val="auto"/>
          <w:spacing w:val="8"/>
          <w:sz w:val="31"/>
          <w:szCs w:val="31"/>
        </w:rPr>
        <w:t>1</w:t>
      </w:r>
      <w:r>
        <w:rPr>
          <w:rFonts w:ascii="Times New Roman" w:hAnsi="Times New Roman" w:eastAsia="Times New Roman" w:cs="Times New Roman"/>
          <w:b/>
          <w:bCs/>
          <w:color w:val="auto"/>
          <w:spacing w:val="5"/>
          <w:sz w:val="31"/>
          <w:szCs w:val="31"/>
        </w:rPr>
        <w:t>.</w:t>
      </w:r>
      <w:r>
        <w:rPr>
          <w:rFonts w:ascii="Times New Roman" w:hAnsi="Times New Roman" w:eastAsia="Times New Roman" w:cs="Times New Roman"/>
          <w:b/>
          <w:bCs/>
          <w:color w:val="auto"/>
          <w:spacing w:val="4"/>
          <w:sz w:val="31"/>
          <w:szCs w:val="31"/>
        </w:rPr>
        <w:t>3</w:t>
      </w:r>
      <w:r>
        <w:rPr>
          <w:rFonts w:ascii="Times New Roman" w:hAnsi="Times New Roman" w:eastAsia="Times New Roman" w:cs="Times New Roman"/>
          <w:color w:val="auto"/>
          <w:spacing w:val="4"/>
          <w:sz w:val="31"/>
          <w:szCs w:val="31"/>
        </w:rPr>
        <w:t xml:space="preserve"> </w:t>
      </w:r>
      <w:r>
        <w:rPr>
          <w:rFonts w:ascii="仿宋" w:hAnsi="仿宋" w:eastAsia="仿宋" w:cs="仿宋"/>
          <w:color w:val="auto"/>
          <w:spacing w:val="4"/>
          <w:sz w:val="31"/>
          <w:szCs w:val="31"/>
          <w14:textOutline w14:w="5793" w14:cap="sq" w14:cmpd="sng">
            <w14:solidFill>
              <w14:srgbClr w14:val="000000"/>
            </w14:solidFill>
            <w14:prstDash w14:val="solid"/>
            <w14:bevel/>
          </w14:textOutline>
        </w:rPr>
        <w:t>适用范围</w:t>
      </w:r>
    </w:p>
    <w:p>
      <w:pPr>
        <w:keepNext w:val="0"/>
        <w:keepLines w:val="0"/>
        <w:pageBreakBefore w:val="0"/>
        <w:widowControl/>
        <w:kinsoku w:val="0"/>
        <w:wordWrap/>
        <w:overflowPunct/>
        <w:topLinePunct w:val="0"/>
        <w:autoSpaceDE w:val="0"/>
        <w:autoSpaceDN w:val="0"/>
        <w:bidi w:val="0"/>
        <w:adjustRightInd w:val="0"/>
        <w:snapToGrid w:val="0"/>
        <w:spacing w:before="224" w:line="360" w:lineRule="auto"/>
        <w:ind w:right="62" w:firstLine="65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24"/>
          <w:sz w:val="28"/>
          <w:szCs w:val="28"/>
        </w:rPr>
        <w:t>本</w:t>
      </w:r>
      <w:r>
        <w:rPr>
          <w:rFonts w:hint="eastAsia" w:ascii="仿宋" w:hAnsi="仿宋" w:eastAsia="仿宋" w:cs="仿宋"/>
          <w:color w:val="auto"/>
          <w:spacing w:val="13"/>
          <w:sz w:val="28"/>
          <w:szCs w:val="28"/>
        </w:rPr>
        <w:t>预</w:t>
      </w:r>
      <w:r>
        <w:rPr>
          <w:rFonts w:hint="eastAsia" w:ascii="仿宋" w:hAnsi="仿宋" w:eastAsia="仿宋" w:cs="仿宋"/>
          <w:color w:val="auto"/>
          <w:spacing w:val="12"/>
          <w:sz w:val="28"/>
          <w:szCs w:val="28"/>
        </w:rPr>
        <w:t>案适用于宜春惠众生物能源有限公司相关活动发生的以下各类突发环境事件</w:t>
      </w:r>
      <w:r>
        <w:rPr>
          <w:rFonts w:hint="eastAsia" w:ascii="仿宋" w:hAnsi="仿宋" w:eastAsia="仿宋" w:cs="仿宋"/>
          <w:color w:val="auto"/>
          <w:spacing w:val="5"/>
          <w:sz w:val="28"/>
          <w:szCs w:val="28"/>
        </w:rPr>
        <w:t>的</w:t>
      </w:r>
      <w:r>
        <w:rPr>
          <w:rFonts w:hint="eastAsia" w:ascii="仿宋" w:hAnsi="仿宋" w:eastAsia="仿宋" w:cs="仿宋"/>
          <w:color w:val="auto"/>
          <w:spacing w:val="3"/>
          <w:sz w:val="28"/>
          <w:szCs w:val="28"/>
        </w:rPr>
        <w:t>应急响应：</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right="62" w:firstLine="608"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2"/>
          <w:sz w:val="28"/>
          <w:szCs w:val="28"/>
        </w:rPr>
        <w:t>1 、宜</w:t>
      </w:r>
      <w:r>
        <w:rPr>
          <w:rFonts w:hint="eastAsia" w:ascii="仿宋" w:hAnsi="仿宋" w:eastAsia="仿宋" w:cs="仿宋"/>
          <w:color w:val="auto"/>
          <w:spacing w:val="10"/>
          <w:sz w:val="28"/>
          <w:szCs w:val="28"/>
        </w:rPr>
        <w:t>春</w:t>
      </w:r>
      <w:r>
        <w:rPr>
          <w:rFonts w:hint="eastAsia" w:ascii="仿宋" w:hAnsi="仿宋" w:eastAsia="仿宋" w:cs="仿宋"/>
          <w:color w:val="auto"/>
          <w:spacing w:val="6"/>
          <w:sz w:val="28"/>
          <w:szCs w:val="28"/>
        </w:rPr>
        <w:t>惠众生物能源有限公司在非正常工况或污染物处理装置非正常运转条件下</w:t>
      </w:r>
      <w:r>
        <w:rPr>
          <w:rFonts w:hint="eastAsia" w:ascii="仿宋" w:hAnsi="仿宋" w:eastAsia="仿宋" w:cs="仿宋"/>
          <w:color w:val="auto"/>
          <w:spacing w:val="13"/>
          <w:sz w:val="28"/>
          <w:szCs w:val="28"/>
        </w:rPr>
        <w:t>向</w:t>
      </w:r>
      <w:r>
        <w:rPr>
          <w:rFonts w:hint="eastAsia" w:ascii="仿宋" w:hAnsi="仿宋" w:eastAsia="仿宋" w:cs="仿宋"/>
          <w:color w:val="auto"/>
          <w:spacing w:val="7"/>
          <w:sz w:val="28"/>
          <w:szCs w:val="28"/>
        </w:rPr>
        <w:t>外环境排放污染物造成突发性环境污染事故；</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616" w:firstLineChars="200"/>
        <w:textAlignment w:val="baseline"/>
        <w:rPr>
          <w:rFonts w:hint="eastAsia" w:ascii="仿宋" w:hAnsi="仿宋" w:eastAsia="仿宋" w:cs="仿宋"/>
          <w:color w:val="auto"/>
          <w:spacing w:val="3"/>
          <w:sz w:val="28"/>
          <w:szCs w:val="28"/>
        </w:rPr>
      </w:pPr>
      <w:r>
        <w:rPr>
          <w:rFonts w:hint="eastAsia" w:ascii="仿宋" w:hAnsi="仿宋" w:eastAsia="仿宋" w:cs="仿宋"/>
          <w:color w:val="auto"/>
          <w:spacing w:val="14"/>
          <w:sz w:val="28"/>
          <w:szCs w:val="28"/>
        </w:rPr>
        <w:t xml:space="preserve">2 </w:t>
      </w:r>
      <w:r>
        <w:rPr>
          <w:rFonts w:hint="eastAsia" w:ascii="仿宋" w:hAnsi="仿宋" w:eastAsia="仿宋" w:cs="仿宋"/>
          <w:color w:val="auto"/>
          <w:spacing w:val="7"/>
          <w:sz w:val="28"/>
          <w:szCs w:val="28"/>
        </w:rPr>
        <w:t>、宜春惠众生物能源有限公司发生泄漏等事故向外界排放污染物造成突发性环境</w:t>
      </w:r>
      <w:r>
        <w:rPr>
          <w:rFonts w:hint="eastAsia" w:ascii="仿宋" w:hAnsi="仿宋" w:eastAsia="仿宋" w:cs="仿宋"/>
          <w:color w:val="auto"/>
          <w:spacing w:val="4"/>
          <w:sz w:val="28"/>
          <w:szCs w:val="28"/>
        </w:rPr>
        <w:t>污染事故</w:t>
      </w:r>
      <w:r>
        <w:rPr>
          <w:rFonts w:hint="eastAsia" w:ascii="仿宋" w:hAnsi="仿宋" w:eastAsia="仿宋" w:cs="仿宋"/>
          <w:color w:val="auto"/>
          <w:spacing w:val="3"/>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588"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7"/>
          <w:sz w:val="28"/>
          <w:szCs w:val="28"/>
        </w:rPr>
        <w:t>3 、宜春惠众生物能源有限公司由于自然条件 (地震、暴雨等自然灾害等) 造成</w:t>
      </w:r>
      <w:r>
        <w:rPr>
          <w:rFonts w:hint="eastAsia" w:ascii="仿宋" w:hAnsi="仿宋" w:eastAsia="仿宋" w:cs="仿宋"/>
          <w:color w:val="auto"/>
          <w:spacing w:val="2"/>
          <w:sz w:val="28"/>
          <w:szCs w:val="28"/>
        </w:rPr>
        <w:t>的</w:t>
      </w:r>
      <w:r>
        <w:rPr>
          <w:rFonts w:hint="eastAsia" w:ascii="仿宋" w:hAnsi="仿宋" w:eastAsia="仿宋" w:cs="仿宋"/>
          <w:color w:val="auto"/>
          <w:spacing w:val="12"/>
          <w:sz w:val="28"/>
          <w:szCs w:val="28"/>
        </w:rPr>
        <w:t>突</w:t>
      </w:r>
      <w:r>
        <w:rPr>
          <w:rFonts w:hint="eastAsia" w:ascii="仿宋" w:hAnsi="仿宋" w:eastAsia="仿宋" w:cs="仿宋"/>
          <w:color w:val="auto"/>
          <w:spacing w:val="7"/>
          <w:sz w:val="28"/>
          <w:szCs w:val="28"/>
        </w:rPr>
        <w:t>发</w:t>
      </w:r>
      <w:r>
        <w:rPr>
          <w:rFonts w:hint="eastAsia" w:ascii="仿宋" w:hAnsi="仿宋" w:eastAsia="仿宋" w:cs="仿宋"/>
          <w:color w:val="auto"/>
          <w:spacing w:val="6"/>
          <w:sz w:val="28"/>
          <w:szCs w:val="28"/>
        </w:rPr>
        <w:t>性环境污染事故。</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8"/>
          <w:szCs w:val="28"/>
        </w:rPr>
        <w:sectPr>
          <w:headerReference r:id="rId10" w:type="default"/>
          <w:footerReference r:id="rId11" w:type="default"/>
          <w:pgSz w:w="11906" w:h="16839"/>
          <w:pgMar w:top="1113" w:right="1355" w:bottom="1151" w:left="1418" w:header="878" w:footer="991" w:gutter="0"/>
          <w:pgNumType w:fmt="decimal"/>
          <w:cols w:space="720" w:num="1"/>
        </w:sectPr>
      </w:pPr>
    </w:p>
    <w:p>
      <w:pPr>
        <w:spacing w:before="308" w:line="228" w:lineRule="auto"/>
        <w:outlineLvl w:val="1"/>
        <w:rPr>
          <w:rFonts w:ascii="仿宋" w:hAnsi="仿宋" w:eastAsia="仿宋" w:cs="仿宋"/>
          <w:color w:val="auto"/>
          <w:sz w:val="31"/>
          <w:szCs w:val="31"/>
        </w:rPr>
      </w:pPr>
      <w:bookmarkStart w:id="4" w:name="_bookmark5"/>
      <w:bookmarkEnd w:id="4"/>
      <w:r>
        <w:rPr>
          <w:rFonts w:ascii="Times New Roman" w:hAnsi="Times New Roman" w:eastAsia="Times New Roman" w:cs="Times New Roman"/>
          <w:b/>
          <w:bCs/>
          <w:color w:val="auto"/>
          <w:spacing w:val="8"/>
          <w:sz w:val="31"/>
          <w:szCs w:val="31"/>
        </w:rPr>
        <w:t>1</w:t>
      </w:r>
      <w:r>
        <w:rPr>
          <w:rFonts w:ascii="Times New Roman" w:hAnsi="Times New Roman" w:eastAsia="Times New Roman" w:cs="Times New Roman"/>
          <w:b/>
          <w:bCs/>
          <w:color w:val="auto"/>
          <w:spacing w:val="5"/>
          <w:sz w:val="31"/>
          <w:szCs w:val="31"/>
        </w:rPr>
        <w:t>.</w:t>
      </w:r>
      <w:r>
        <w:rPr>
          <w:rFonts w:ascii="Times New Roman" w:hAnsi="Times New Roman" w:eastAsia="Times New Roman" w:cs="Times New Roman"/>
          <w:b/>
          <w:bCs/>
          <w:color w:val="auto"/>
          <w:spacing w:val="4"/>
          <w:sz w:val="31"/>
          <w:szCs w:val="31"/>
        </w:rPr>
        <w:t>4</w:t>
      </w:r>
      <w:r>
        <w:rPr>
          <w:rFonts w:ascii="Times New Roman" w:hAnsi="Times New Roman" w:eastAsia="Times New Roman" w:cs="Times New Roman"/>
          <w:color w:val="auto"/>
          <w:spacing w:val="4"/>
          <w:sz w:val="31"/>
          <w:szCs w:val="31"/>
        </w:rPr>
        <w:t xml:space="preserve"> </w:t>
      </w:r>
      <w:r>
        <w:rPr>
          <w:rFonts w:ascii="仿宋" w:hAnsi="仿宋" w:eastAsia="仿宋" w:cs="仿宋"/>
          <w:color w:val="auto"/>
          <w:spacing w:val="4"/>
          <w:sz w:val="31"/>
          <w:szCs w:val="31"/>
          <w14:textOutline w14:w="5793" w14:cap="sq" w14:cmpd="sng">
            <w14:solidFill>
              <w14:srgbClr w14:val="000000"/>
            </w14:solidFill>
            <w14:prstDash w14:val="solid"/>
            <w14:bevel/>
          </w14:textOutline>
        </w:rPr>
        <w:t>事件分级</w:t>
      </w:r>
    </w:p>
    <w:p>
      <w:pPr>
        <w:keepNext w:val="0"/>
        <w:keepLines w:val="0"/>
        <w:pageBreakBefore w:val="0"/>
        <w:widowControl/>
        <w:kinsoku w:val="0"/>
        <w:wordWrap/>
        <w:overflowPunct/>
        <w:topLinePunct w:val="0"/>
        <w:autoSpaceDE w:val="0"/>
        <w:autoSpaceDN w:val="0"/>
        <w:bidi w:val="0"/>
        <w:adjustRightInd w:val="0"/>
        <w:snapToGrid w:val="0"/>
        <w:spacing w:before="192" w:line="360" w:lineRule="auto"/>
        <w:ind w:firstLine="608" w:firstLineChars="200"/>
        <w:textAlignment w:val="baseline"/>
        <w:rPr>
          <w:rFonts w:hint="eastAsia" w:ascii="仿宋" w:hAnsi="仿宋" w:eastAsia="仿宋" w:cs="仿宋"/>
          <w:color w:val="auto"/>
          <w:spacing w:val="7"/>
          <w:sz w:val="28"/>
          <w:szCs w:val="28"/>
          <w:lang w:eastAsia="zh-CN"/>
        </w:rPr>
      </w:pPr>
      <w:r>
        <w:rPr>
          <w:rFonts w:hint="eastAsia" w:ascii="仿宋" w:hAnsi="仿宋" w:eastAsia="仿宋" w:cs="仿宋"/>
          <w:color w:val="auto"/>
          <w:spacing w:val="12"/>
          <w:sz w:val="28"/>
          <w:szCs w:val="28"/>
        </w:rPr>
        <w:t>根据宜</w:t>
      </w:r>
      <w:r>
        <w:rPr>
          <w:rFonts w:hint="eastAsia" w:ascii="仿宋" w:hAnsi="仿宋" w:eastAsia="仿宋" w:cs="仿宋"/>
          <w:color w:val="auto"/>
          <w:spacing w:val="8"/>
          <w:sz w:val="28"/>
          <w:szCs w:val="28"/>
        </w:rPr>
        <w:t>春</w:t>
      </w:r>
      <w:r>
        <w:rPr>
          <w:rFonts w:hint="eastAsia" w:ascii="仿宋" w:hAnsi="仿宋" w:eastAsia="仿宋" w:cs="仿宋"/>
          <w:color w:val="auto"/>
          <w:spacing w:val="6"/>
          <w:sz w:val="28"/>
          <w:szCs w:val="28"/>
        </w:rPr>
        <w:t>惠众生物能源有限公司突发环境事件的危害(主要为火灾爆炸、 中毒及泄</w:t>
      </w:r>
      <w:r>
        <w:rPr>
          <w:rFonts w:hint="eastAsia" w:ascii="仿宋" w:hAnsi="仿宋" w:eastAsia="仿宋" w:cs="仿宋"/>
          <w:color w:val="auto"/>
          <w:sz w:val="28"/>
          <w:szCs w:val="28"/>
        </w:rPr>
        <w:t xml:space="preserve"> </w:t>
      </w:r>
      <w:r>
        <w:rPr>
          <w:rFonts w:hint="eastAsia" w:ascii="仿宋" w:hAnsi="仿宋" w:eastAsia="仿宋" w:cs="仿宋"/>
          <w:color w:val="auto"/>
          <w:spacing w:val="-1"/>
          <w:sz w:val="28"/>
          <w:szCs w:val="28"/>
        </w:rPr>
        <w:t>漏)程度、影响范围等实际情况，将突发环境事件细分为三级，即</w:t>
      </w:r>
      <w:r>
        <w:rPr>
          <w:rFonts w:hint="eastAsia" w:ascii="仿宋" w:hAnsi="仿宋" w:eastAsia="仿宋" w:cs="仿宋"/>
          <w:color w:val="auto"/>
          <w:spacing w:val="-1"/>
          <w:sz w:val="28"/>
          <w:szCs w:val="28"/>
          <w:lang w:eastAsia="zh-CN"/>
        </w:rPr>
        <w:t>：</w:t>
      </w:r>
      <w:r>
        <w:rPr>
          <w:rFonts w:hint="eastAsia" w:ascii="仿宋" w:hAnsi="仿宋" w:eastAsia="仿宋" w:cs="仿宋"/>
          <w:color w:val="auto"/>
          <w:spacing w:val="-1"/>
          <w:sz w:val="28"/>
          <w:szCs w:val="28"/>
        </w:rPr>
        <w:t>Ⅰ级事故</w:t>
      </w:r>
      <w:r>
        <w:rPr>
          <w:rFonts w:hint="eastAsia" w:ascii="仿宋" w:hAnsi="仿宋" w:eastAsia="仿宋" w:cs="仿宋"/>
          <w:color w:val="auto"/>
          <w:sz w:val="28"/>
          <w:szCs w:val="28"/>
        </w:rPr>
        <w:t xml:space="preserve"> (厂外级)、 </w:t>
      </w:r>
      <w:r>
        <w:rPr>
          <w:rFonts w:hint="eastAsia" w:ascii="仿宋" w:hAnsi="仿宋" w:eastAsia="仿宋" w:cs="仿宋"/>
          <w:color w:val="auto"/>
          <w:spacing w:val="10"/>
          <w:sz w:val="28"/>
          <w:szCs w:val="28"/>
        </w:rPr>
        <w:t>Ⅱ</w:t>
      </w:r>
      <w:r>
        <w:rPr>
          <w:rFonts w:hint="eastAsia" w:ascii="仿宋" w:hAnsi="仿宋" w:eastAsia="仿宋" w:cs="仿宋"/>
          <w:color w:val="auto"/>
          <w:spacing w:val="7"/>
          <w:sz w:val="28"/>
          <w:szCs w:val="28"/>
        </w:rPr>
        <w:t>级事故 (厂区级) 、Ⅲ级事故 (车间级)</w:t>
      </w:r>
      <w:r>
        <w:rPr>
          <w:rFonts w:hint="eastAsia" w:ascii="仿宋" w:hAnsi="仿宋" w:eastAsia="仿宋" w:cs="仿宋"/>
          <w:color w:val="auto"/>
          <w:spacing w:val="7"/>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192" w:line="360" w:lineRule="auto"/>
        <w:ind w:left="20" w:firstLine="588"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7"/>
          <w:position w:val="1"/>
          <w:sz w:val="28"/>
          <w:szCs w:val="28"/>
        </w:rPr>
        <w:t>Ⅰ级：厂外级，事故超出了企业的范围，影响事故现场之外的周围地区</w:t>
      </w:r>
      <w:r>
        <w:rPr>
          <w:rFonts w:hint="eastAsia" w:ascii="仿宋" w:hAnsi="仿宋" w:eastAsia="仿宋" w:cs="仿宋"/>
          <w:color w:val="auto"/>
          <w:spacing w:val="5"/>
          <w:position w:val="1"/>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157" w:line="360" w:lineRule="auto"/>
        <w:ind w:left="17" w:right="79" w:firstLine="648"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22"/>
          <w:sz w:val="28"/>
          <w:szCs w:val="28"/>
        </w:rPr>
        <w:t>Ⅱ</w:t>
      </w:r>
      <w:r>
        <w:rPr>
          <w:rFonts w:hint="eastAsia" w:ascii="仿宋" w:hAnsi="仿宋" w:eastAsia="仿宋" w:cs="仿宋"/>
          <w:color w:val="auto"/>
          <w:spacing w:val="12"/>
          <w:sz w:val="28"/>
          <w:szCs w:val="28"/>
        </w:rPr>
        <w:t>级</w:t>
      </w:r>
      <w:r>
        <w:rPr>
          <w:rFonts w:hint="eastAsia" w:ascii="仿宋" w:hAnsi="仿宋" w:eastAsia="仿宋" w:cs="仿宋"/>
          <w:color w:val="auto"/>
          <w:spacing w:val="11"/>
          <w:sz w:val="28"/>
          <w:szCs w:val="28"/>
        </w:rPr>
        <w:t>：厂区级，事故限制在企业内的现场周边地区，影响到相邻的村庄和生产单</w:t>
      </w:r>
      <w:r>
        <w:rPr>
          <w:rFonts w:hint="eastAsia" w:ascii="仿宋" w:hAnsi="仿宋" w:eastAsia="仿宋" w:cs="仿宋"/>
          <w:color w:val="auto"/>
          <w:spacing w:val="-4"/>
          <w:sz w:val="28"/>
          <w:szCs w:val="28"/>
        </w:rPr>
        <w:t>位</w:t>
      </w:r>
      <w:r>
        <w:rPr>
          <w:rFonts w:hint="eastAsia" w:ascii="仿宋" w:hAnsi="仿宋" w:eastAsia="仿宋" w:cs="仿宋"/>
          <w:color w:val="auto"/>
          <w:spacing w:val="-3"/>
          <w:sz w:val="28"/>
          <w:szCs w:val="28"/>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5" w:right="79" w:firstLine="65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24"/>
          <w:sz w:val="28"/>
          <w:szCs w:val="28"/>
        </w:rPr>
        <w:t>Ⅲ</w:t>
      </w:r>
      <w:r>
        <w:rPr>
          <w:rFonts w:hint="eastAsia" w:ascii="仿宋" w:hAnsi="仿宋" w:eastAsia="仿宋" w:cs="仿宋"/>
          <w:color w:val="auto"/>
          <w:spacing w:val="19"/>
          <w:sz w:val="28"/>
          <w:szCs w:val="28"/>
        </w:rPr>
        <w:t>级</w:t>
      </w:r>
      <w:r>
        <w:rPr>
          <w:rFonts w:hint="eastAsia" w:ascii="仿宋" w:hAnsi="仿宋" w:eastAsia="仿宋" w:cs="仿宋"/>
          <w:color w:val="auto"/>
          <w:spacing w:val="12"/>
          <w:sz w:val="28"/>
          <w:szCs w:val="28"/>
        </w:rPr>
        <w:t>：车间级，事故出现在企业的某个生产单元，影响到局部地区，但限制在单</w:t>
      </w:r>
      <w:r>
        <w:rPr>
          <w:rFonts w:hint="eastAsia" w:ascii="仿宋" w:hAnsi="仿宋" w:eastAsia="仿宋" w:cs="仿宋"/>
          <w:color w:val="auto"/>
          <w:spacing w:val="8"/>
          <w:sz w:val="28"/>
          <w:szCs w:val="28"/>
        </w:rPr>
        <w:t>独</w:t>
      </w:r>
      <w:r>
        <w:rPr>
          <w:rFonts w:hint="eastAsia" w:ascii="仿宋" w:hAnsi="仿宋" w:eastAsia="仿宋" w:cs="仿宋"/>
          <w:color w:val="auto"/>
          <w:spacing w:val="6"/>
          <w:sz w:val="28"/>
          <w:szCs w:val="28"/>
        </w:rPr>
        <w:t>的车间区域。</w:t>
      </w:r>
    </w:p>
    <w:p>
      <w:pPr>
        <w:spacing w:before="307" w:line="226" w:lineRule="auto"/>
        <w:ind w:left="21"/>
        <w:outlineLvl w:val="1"/>
        <w:rPr>
          <w:rFonts w:ascii="仿宋" w:hAnsi="仿宋" w:eastAsia="仿宋" w:cs="仿宋"/>
          <w:color w:val="auto"/>
          <w:sz w:val="31"/>
          <w:szCs w:val="31"/>
        </w:rPr>
      </w:pPr>
      <w:bookmarkStart w:id="5" w:name="_bookmark6"/>
      <w:bookmarkEnd w:id="5"/>
      <w:r>
        <w:rPr>
          <w:rFonts w:ascii="Times New Roman" w:hAnsi="Times New Roman" w:eastAsia="Times New Roman" w:cs="Times New Roman"/>
          <w:b/>
          <w:bCs/>
          <w:color w:val="auto"/>
          <w:spacing w:val="8"/>
          <w:sz w:val="31"/>
          <w:szCs w:val="31"/>
        </w:rPr>
        <w:t>1</w:t>
      </w:r>
      <w:r>
        <w:rPr>
          <w:rFonts w:ascii="Times New Roman" w:hAnsi="Times New Roman" w:eastAsia="Times New Roman" w:cs="Times New Roman"/>
          <w:b/>
          <w:bCs/>
          <w:color w:val="auto"/>
          <w:spacing w:val="5"/>
          <w:sz w:val="31"/>
          <w:szCs w:val="31"/>
        </w:rPr>
        <w:t>.</w:t>
      </w:r>
      <w:r>
        <w:rPr>
          <w:rFonts w:ascii="Times New Roman" w:hAnsi="Times New Roman" w:eastAsia="Times New Roman" w:cs="Times New Roman"/>
          <w:b/>
          <w:bCs/>
          <w:color w:val="auto"/>
          <w:spacing w:val="4"/>
          <w:sz w:val="31"/>
          <w:szCs w:val="31"/>
        </w:rPr>
        <w:t>5</w:t>
      </w:r>
      <w:r>
        <w:rPr>
          <w:rFonts w:ascii="Times New Roman" w:hAnsi="Times New Roman" w:eastAsia="Times New Roman" w:cs="Times New Roman"/>
          <w:color w:val="auto"/>
          <w:spacing w:val="4"/>
          <w:sz w:val="31"/>
          <w:szCs w:val="31"/>
        </w:rPr>
        <w:t xml:space="preserve"> </w:t>
      </w:r>
      <w:r>
        <w:rPr>
          <w:rFonts w:ascii="仿宋" w:hAnsi="仿宋" w:eastAsia="仿宋" w:cs="仿宋"/>
          <w:color w:val="auto"/>
          <w:spacing w:val="4"/>
          <w:sz w:val="31"/>
          <w:szCs w:val="31"/>
          <w14:textOutline w14:w="5793" w14:cap="sq" w14:cmpd="sng">
            <w14:solidFill>
              <w14:srgbClr w14:val="000000"/>
            </w14:solidFill>
            <w14:prstDash w14:val="solid"/>
            <w14:bevel/>
          </w14:textOutline>
        </w:rPr>
        <w:t>工作原则</w:t>
      </w:r>
    </w:p>
    <w:p>
      <w:pPr>
        <w:spacing w:before="231" w:line="375" w:lineRule="auto"/>
        <w:ind w:left="21" w:right="76" w:firstLine="564"/>
        <w:rPr>
          <w:rFonts w:hint="eastAsia" w:ascii="仿宋" w:hAnsi="仿宋" w:eastAsia="仿宋" w:cs="仿宋"/>
          <w:color w:val="auto"/>
          <w:sz w:val="28"/>
          <w:szCs w:val="28"/>
        </w:rPr>
      </w:pPr>
      <w:r>
        <w:rPr>
          <w:rFonts w:hint="eastAsia" w:ascii="仿宋" w:hAnsi="仿宋" w:eastAsia="仿宋" w:cs="仿宋"/>
          <w:color w:val="auto"/>
          <w:spacing w:val="24"/>
          <w:sz w:val="28"/>
          <w:szCs w:val="28"/>
        </w:rPr>
        <w:t>企</w:t>
      </w:r>
      <w:r>
        <w:rPr>
          <w:rFonts w:hint="eastAsia" w:ascii="仿宋" w:hAnsi="仿宋" w:eastAsia="仿宋" w:cs="仿宋"/>
          <w:color w:val="auto"/>
          <w:spacing w:val="13"/>
          <w:sz w:val="28"/>
          <w:szCs w:val="28"/>
        </w:rPr>
        <w:t>业</w:t>
      </w:r>
      <w:r>
        <w:rPr>
          <w:rFonts w:hint="eastAsia" w:ascii="仿宋" w:hAnsi="仿宋" w:eastAsia="仿宋" w:cs="仿宋"/>
          <w:color w:val="auto"/>
          <w:spacing w:val="12"/>
          <w:sz w:val="28"/>
          <w:szCs w:val="28"/>
        </w:rPr>
        <w:t>在建立突发性环境污染事故应急系统及其响应程序时，应本着实事求是、切</w:t>
      </w:r>
      <w:r>
        <w:rPr>
          <w:rFonts w:hint="eastAsia" w:ascii="仿宋" w:hAnsi="仿宋" w:eastAsia="仿宋" w:cs="仿宋"/>
          <w:color w:val="auto"/>
          <w:sz w:val="28"/>
          <w:szCs w:val="28"/>
        </w:rPr>
        <w:t xml:space="preserve"> </w:t>
      </w:r>
      <w:r>
        <w:rPr>
          <w:rFonts w:hint="eastAsia" w:ascii="仿宋" w:hAnsi="仿宋" w:eastAsia="仿宋" w:cs="仿宋"/>
          <w:color w:val="auto"/>
          <w:spacing w:val="8"/>
          <w:sz w:val="28"/>
          <w:szCs w:val="28"/>
        </w:rPr>
        <w:t>实可行的方针，贯彻如下原则</w:t>
      </w:r>
      <w:r>
        <w:rPr>
          <w:rFonts w:hint="eastAsia" w:ascii="仿宋" w:hAnsi="仿宋" w:eastAsia="仿宋" w:cs="仿宋"/>
          <w:color w:val="auto"/>
          <w:spacing w:val="5"/>
          <w:sz w:val="28"/>
          <w:szCs w:val="28"/>
        </w:rPr>
        <w:t>：</w:t>
      </w:r>
    </w:p>
    <w:p>
      <w:pPr>
        <w:spacing w:before="3" w:line="374" w:lineRule="auto"/>
        <w:ind w:left="18" w:right="76" w:firstLine="610"/>
        <w:rPr>
          <w:rFonts w:hint="eastAsia" w:ascii="仿宋" w:hAnsi="仿宋" w:eastAsia="仿宋" w:cs="仿宋"/>
          <w:color w:val="auto"/>
          <w:sz w:val="28"/>
          <w:szCs w:val="28"/>
        </w:rPr>
      </w:pPr>
      <w:r>
        <w:rPr>
          <w:rFonts w:hint="eastAsia" w:ascii="仿宋" w:hAnsi="仿宋" w:eastAsia="仿宋" w:cs="仿宋"/>
          <w:color w:val="auto"/>
          <w:spacing w:val="6"/>
          <w:sz w:val="28"/>
          <w:szCs w:val="28"/>
        </w:rPr>
        <w:t>1 、坚持以人为本，预防为主。加强对环境事故危险源的监测、监控并实施监督</w:t>
      </w:r>
      <w:r>
        <w:rPr>
          <w:rFonts w:hint="eastAsia" w:ascii="仿宋" w:hAnsi="仿宋" w:eastAsia="仿宋" w:cs="仿宋"/>
          <w:color w:val="auto"/>
          <w:spacing w:val="3"/>
          <w:sz w:val="28"/>
          <w:szCs w:val="28"/>
        </w:rPr>
        <w:t>管</w:t>
      </w:r>
      <w:r>
        <w:rPr>
          <w:rFonts w:hint="eastAsia" w:ascii="仿宋" w:hAnsi="仿宋" w:eastAsia="仿宋" w:cs="仿宋"/>
          <w:color w:val="auto"/>
          <w:sz w:val="28"/>
          <w:szCs w:val="28"/>
        </w:rPr>
        <w:t xml:space="preserve"> </w:t>
      </w:r>
      <w:r>
        <w:rPr>
          <w:rFonts w:hint="eastAsia" w:ascii="仿宋" w:hAnsi="仿宋" w:eastAsia="仿宋" w:cs="仿宋"/>
          <w:color w:val="auto"/>
          <w:spacing w:val="15"/>
          <w:sz w:val="28"/>
          <w:szCs w:val="28"/>
        </w:rPr>
        <w:t>理</w:t>
      </w:r>
      <w:r>
        <w:rPr>
          <w:rFonts w:hint="eastAsia" w:ascii="仿宋" w:hAnsi="仿宋" w:eastAsia="仿宋" w:cs="仿宋"/>
          <w:color w:val="auto"/>
          <w:spacing w:val="8"/>
          <w:sz w:val="28"/>
          <w:szCs w:val="28"/>
        </w:rPr>
        <w:t>，建立环境事故风险防范体系，积极预防、及时控制、消除隐患，提高突发性环境污</w:t>
      </w:r>
      <w:r>
        <w:rPr>
          <w:rFonts w:hint="eastAsia" w:ascii="仿宋" w:hAnsi="仿宋" w:eastAsia="仿宋" w:cs="仿宋"/>
          <w:color w:val="auto"/>
          <w:sz w:val="28"/>
          <w:szCs w:val="28"/>
        </w:rPr>
        <w:t xml:space="preserve"> </w:t>
      </w:r>
      <w:r>
        <w:rPr>
          <w:rFonts w:hint="eastAsia" w:ascii="仿宋" w:hAnsi="仿宋" w:eastAsia="仿宋" w:cs="仿宋"/>
          <w:color w:val="auto"/>
          <w:spacing w:val="15"/>
          <w:sz w:val="28"/>
          <w:szCs w:val="28"/>
        </w:rPr>
        <w:t>染</w:t>
      </w:r>
      <w:r>
        <w:rPr>
          <w:rFonts w:hint="eastAsia" w:ascii="仿宋" w:hAnsi="仿宋" w:eastAsia="仿宋" w:cs="仿宋"/>
          <w:color w:val="auto"/>
          <w:spacing w:val="8"/>
          <w:sz w:val="28"/>
          <w:szCs w:val="28"/>
        </w:rPr>
        <w:t>事故防范和处理能力，尽可能地避免或减少突发环境事件的发生，消除或减轻环境污</w:t>
      </w:r>
      <w:r>
        <w:rPr>
          <w:rFonts w:hint="eastAsia" w:ascii="仿宋" w:hAnsi="仿宋" w:eastAsia="仿宋" w:cs="仿宋"/>
          <w:color w:val="auto"/>
          <w:sz w:val="28"/>
          <w:szCs w:val="28"/>
        </w:rPr>
        <w:t xml:space="preserve"> </w:t>
      </w:r>
      <w:r>
        <w:rPr>
          <w:rFonts w:hint="eastAsia" w:ascii="仿宋" w:hAnsi="仿宋" w:eastAsia="仿宋" w:cs="仿宋"/>
          <w:color w:val="auto"/>
          <w:spacing w:val="18"/>
          <w:sz w:val="28"/>
          <w:szCs w:val="28"/>
        </w:rPr>
        <w:t>染</w:t>
      </w:r>
      <w:r>
        <w:rPr>
          <w:rFonts w:hint="eastAsia" w:ascii="仿宋" w:hAnsi="仿宋" w:eastAsia="仿宋" w:cs="仿宋"/>
          <w:color w:val="auto"/>
          <w:spacing w:val="9"/>
          <w:sz w:val="28"/>
          <w:szCs w:val="28"/>
        </w:rPr>
        <w:t>事故造成的中长期影响，最大程度地保障公众健康，保护人民群众生命财产安全。</w:t>
      </w:r>
    </w:p>
    <w:p>
      <w:pPr>
        <w:spacing w:before="6" w:line="374" w:lineRule="auto"/>
        <w:ind w:left="16" w:right="76" w:firstLine="557"/>
        <w:rPr>
          <w:rFonts w:hint="eastAsia" w:ascii="仿宋" w:hAnsi="仿宋" w:eastAsia="仿宋" w:cs="仿宋"/>
          <w:color w:val="auto"/>
          <w:sz w:val="28"/>
          <w:szCs w:val="28"/>
        </w:rPr>
      </w:pPr>
      <w:r>
        <w:rPr>
          <w:rFonts w:hint="eastAsia" w:ascii="仿宋" w:hAnsi="仿宋" w:eastAsia="仿宋" w:cs="仿宋"/>
          <w:color w:val="auto"/>
          <w:spacing w:val="14"/>
          <w:sz w:val="28"/>
          <w:szCs w:val="28"/>
        </w:rPr>
        <w:t xml:space="preserve">2 </w:t>
      </w:r>
      <w:r>
        <w:rPr>
          <w:rFonts w:hint="eastAsia" w:ascii="仿宋" w:hAnsi="仿宋" w:eastAsia="仿宋" w:cs="仿宋"/>
          <w:color w:val="auto"/>
          <w:spacing w:val="7"/>
          <w:sz w:val="28"/>
          <w:szCs w:val="28"/>
        </w:rPr>
        <w:t>、坚持统一领导，分类管理，分级响应。接受政府环保部门的指导，使企业的突</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发</w:t>
      </w:r>
      <w:r>
        <w:rPr>
          <w:rFonts w:hint="eastAsia" w:ascii="仿宋" w:hAnsi="仿宋" w:eastAsia="仿宋" w:cs="仿宋"/>
          <w:color w:val="auto"/>
          <w:spacing w:val="9"/>
          <w:sz w:val="28"/>
          <w:szCs w:val="28"/>
        </w:rPr>
        <w:t>性</w:t>
      </w:r>
      <w:r>
        <w:rPr>
          <w:rFonts w:hint="eastAsia" w:ascii="仿宋" w:hAnsi="仿宋" w:eastAsia="仿宋" w:cs="仿宋"/>
          <w:color w:val="auto"/>
          <w:spacing w:val="8"/>
          <w:sz w:val="28"/>
          <w:szCs w:val="28"/>
        </w:rPr>
        <w:t>环境污染事故应急系统成为区域系统的有机组成部分。加强企业各部门之间协同与</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合</w:t>
      </w:r>
      <w:r>
        <w:rPr>
          <w:rFonts w:hint="eastAsia" w:ascii="仿宋" w:hAnsi="仿宋" w:eastAsia="仿宋" w:cs="仿宋"/>
          <w:color w:val="auto"/>
          <w:spacing w:val="9"/>
          <w:sz w:val="28"/>
          <w:szCs w:val="28"/>
        </w:rPr>
        <w:t>作</w:t>
      </w:r>
      <w:r>
        <w:rPr>
          <w:rFonts w:hint="eastAsia" w:ascii="仿宋" w:hAnsi="仿宋" w:eastAsia="仿宋" w:cs="仿宋"/>
          <w:color w:val="auto"/>
          <w:spacing w:val="8"/>
          <w:sz w:val="28"/>
          <w:szCs w:val="28"/>
        </w:rPr>
        <w:t>，提高快速反应能力。针对不同污染源所造成的环境污染的特点，实行分类管理，</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充</w:t>
      </w:r>
      <w:r>
        <w:rPr>
          <w:rFonts w:hint="eastAsia" w:ascii="仿宋" w:hAnsi="仿宋" w:eastAsia="仿宋" w:cs="仿宋"/>
          <w:color w:val="auto"/>
          <w:spacing w:val="9"/>
          <w:sz w:val="28"/>
          <w:szCs w:val="28"/>
        </w:rPr>
        <w:t>分</w:t>
      </w:r>
      <w:r>
        <w:rPr>
          <w:rFonts w:hint="eastAsia" w:ascii="仿宋" w:hAnsi="仿宋" w:eastAsia="仿宋" w:cs="仿宋"/>
          <w:color w:val="auto"/>
          <w:spacing w:val="8"/>
          <w:sz w:val="28"/>
          <w:szCs w:val="28"/>
        </w:rPr>
        <w:t>发挥部门专业优势，使采取的措施与突发环境事件造成的危害范围和社会影响相适</w:t>
      </w:r>
      <w:r>
        <w:rPr>
          <w:rFonts w:hint="eastAsia" w:ascii="仿宋" w:hAnsi="仿宋" w:eastAsia="仿宋" w:cs="仿宋"/>
          <w:color w:val="auto"/>
          <w:sz w:val="28"/>
          <w:szCs w:val="28"/>
        </w:rPr>
        <w:t xml:space="preserve"> </w:t>
      </w:r>
      <w:r>
        <w:rPr>
          <w:rFonts w:hint="eastAsia" w:ascii="仿宋" w:hAnsi="仿宋" w:eastAsia="仿宋" w:cs="仿宋"/>
          <w:color w:val="auto"/>
          <w:spacing w:val="-3"/>
          <w:sz w:val="28"/>
          <w:szCs w:val="28"/>
        </w:rPr>
        <w:t>应。</w:t>
      </w:r>
    </w:p>
    <w:p>
      <w:pPr>
        <w:spacing w:before="6" w:line="374" w:lineRule="auto"/>
        <w:ind w:left="16" w:right="76" w:firstLine="557"/>
        <w:rPr>
          <w:rFonts w:hint="eastAsia" w:ascii="仿宋" w:hAnsi="仿宋" w:eastAsia="仿宋" w:cs="仿宋"/>
          <w:color w:val="auto"/>
          <w:spacing w:val="7"/>
          <w:sz w:val="28"/>
          <w:szCs w:val="28"/>
        </w:rPr>
      </w:pPr>
      <w:r>
        <w:rPr>
          <w:rFonts w:hint="eastAsia" w:ascii="仿宋" w:hAnsi="仿宋" w:eastAsia="仿宋" w:cs="仿宋"/>
          <w:color w:val="auto"/>
          <w:spacing w:val="7"/>
          <w:sz w:val="28"/>
          <w:szCs w:val="28"/>
        </w:rPr>
        <w:t>3 、坚持平战结合，专兼结合，充分利用现有资源。积极做好应对突发性环境污染 事故的思想准备、物资准备、技术准备、工作准备，加强培训演练，应急系统做到常备 不懈，可为本企业和其它企业及社会提供服务，在应急时快速有效。</w:t>
      </w:r>
    </w:p>
    <w:p>
      <w:pPr>
        <w:spacing w:before="6" w:line="374" w:lineRule="auto"/>
        <w:ind w:right="76" w:firstLine="588" w:firstLineChars="200"/>
        <w:rPr>
          <w:rFonts w:hint="eastAsia" w:ascii="仿宋" w:hAnsi="仿宋" w:eastAsia="仿宋" w:cs="仿宋"/>
          <w:color w:val="auto"/>
          <w:spacing w:val="7"/>
          <w:sz w:val="28"/>
          <w:szCs w:val="28"/>
        </w:rPr>
      </w:pPr>
      <w:r>
        <w:rPr>
          <w:rFonts w:hint="eastAsia" w:ascii="仿宋" w:hAnsi="仿宋" w:eastAsia="仿宋" w:cs="仿宋"/>
          <w:color w:val="auto"/>
          <w:spacing w:val="7"/>
          <w:sz w:val="28"/>
          <w:szCs w:val="28"/>
        </w:rPr>
        <w:t>4 、企业自救与属地管理相结合原则。突发环境事件应急救援遵循企业自救和属地政府救援相结合的原则，建立统一指挥、反应敏捷、功能齐全、协调有序、运转高效的 应急管理机制，充分发挥企业和属地政府应急资源的作用，确保一旦出现事故，能够快 速反应、及时、果断处置工作。</w:t>
      </w:r>
    </w:p>
    <w:p>
      <w:pPr>
        <w:spacing w:before="6" w:line="374" w:lineRule="auto"/>
        <w:ind w:left="16" w:right="76" w:firstLine="557"/>
        <w:rPr>
          <w:color w:val="auto"/>
        </w:rPr>
        <w:sectPr>
          <w:headerReference r:id="rId12" w:type="default"/>
          <w:footerReference r:id="rId13" w:type="default"/>
          <w:pgSz w:w="11906" w:h="16839"/>
          <w:pgMar w:top="1113" w:right="1341" w:bottom="1151" w:left="1418" w:header="878" w:footer="991" w:gutter="0"/>
          <w:pgNumType w:fmt="decimal"/>
          <w:cols w:space="720" w:num="1"/>
        </w:sectPr>
      </w:pPr>
    </w:p>
    <w:p>
      <w:pPr>
        <w:spacing w:line="284" w:lineRule="auto"/>
        <w:rPr>
          <w:rFonts w:ascii="Arial"/>
          <w:color w:val="auto"/>
          <w:sz w:val="21"/>
        </w:rPr>
      </w:pPr>
    </w:p>
    <w:p>
      <w:pPr>
        <w:spacing w:line="228" w:lineRule="auto"/>
        <w:ind w:left="21"/>
        <w:outlineLvl w:val="1"/>
        <w:rPr>
          <w:rFonts w:ascii="仿宋" w:hAnsi="仿宋" w:eastAsia="仿宋" w:cs="仿宋"/>
          <w:color w:val="auto"/>
          <w:spacing w:val="4"/>
          <w:sz w:val="31"/>
          <w:szCs w:val="31"/>
          <w14:textOutline w14:w="5793" w14:cap="sq" w14:cmpd="sng">
            <w14:solidFill>
              <w14:srgbClr w14:val="000000"/>
            </w14:solidFill>
            <w14:prstDash w14:val="solid"/>
            <w14:bevel/>
          </w14:textOutline>
        </w:rPr>
      </w:pPr>
      <w:bookmarkStart w:id="6" w:name="_bookmark7"/>
      <w:bookmarkEnd w:id="6"/>
      <w:r>
        <w:rPr>
          <w:rFonts w:ascii="Times New Roman" w:hAnsi="Times New Roman" w:eastAsia="Times New Roman" w:cs="Times New Roman"/>
          <w:b/>
          <w:bCs/>
          <w:color w:val="auto"/>
          <w:spacing w:val="6"/>
          <w:sz w:val="31"/>
          <w:szCs w:val="31"/>
        </w:rPr>
        <w:t>1.6</w:t>
      </w:r>
      <w:r>
        <w:rPr>
          <w:rFonts w:ascii="Times New Roman" w:hAnsi="Times New Roman" w:eastAsia="Times New Roman" w:cs="Times New Roman"/>
          <w:color w:val="auto"/>
          <w:spacing w:val="6"/>
          <w:sz w:val="31"/>
          <w:szCs w:val="31"/>
        </w:rPr>
        <w:t xml:space="preserve"> </w:t>
      </w:r>
      <w:r>
        <w:rPr>
          <w:rFonts w:ascii="仿宋" w:hAnsi="仿宋" w:eastAsia="仿宋" w:cs="仿宋"/>
          <w:color w:val="auto"/>
          <w:spacing w:val="6"/>
          <w:sz w:val="31"/>
          <w:szCs w:val="31"/>
          <w14:textOutline w14:w="5793" w14:cap="sq" w14:cmpd="sng">
            <w14:solidFill>
              <w14:srgbClr w14:val="000000"/>
            </w14:solidFill>
            <w14:prstDash w14:val="solid"/>
            <w14:bevel/>
          </w14:textOutline>
        </w:rPr>
        <w:t>应急预案关</w:t>
      </w:r>
      <w:r>
        <w:rPr>
          <w:rFonts w:ascii="仿宋" w:hAnsi="仿宋" w:eastAsia="仿宋" w:cs="仿宋"/>
          <w:color w:val="auto"/>
          <w:spacing w:val="4"/>
          <w:sz w:val="31"/>
          <w:szCs w:val="31"/>
          <w14:textOutline w14:w="5793" w14:cap="sq" w14:cmpd="sng">
            <w14:solidFill>
              <w14:srgbClr w14:val="000000"/>
            </w14:solidFill>
            <w14:prstDash w14:val="solid"/>
            <w14:bevel/>
          </w14:textOutline>
        </w:rPr>
        <w:t>联</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588" w:firstLineChars="200"/>
        <w:textAlignment w:val="baseline"/>
        <w:outlineLvl w:val="1"/>
        <w:rPr>
          <w:rFonts w:hint="eastAsia" w:ascii="仿宋" w:hAnsi="仿宋" w:eastAsia="仿宋" w:cs="仿宋"/>
          <w:color w:val="auto"/>
          <w:spacing w:val="7"/>
          <w:sz w:val="28"/>
          <w:szCs w:val="28"/>
        </w:rPr>
      </w:pPr>
      <w:r>
        <w:rPr>
          <w:rFonts w:hint="eastAsia" w:ascii="仿宋" w:hAnsi="仿宋" w:eastAsia="仿宋" w:cs="仿宋"/>
          <w:color w:val="auto"/>
          <w:spacing w:val="7"/>
          <w:sz w:val="28"/>
          <w:szCs w:val="28"/>
        </w:rPr>
        <w:t>宜春惠众生物能源有限公司生产过程中不涉及危化品但为了做好预防工作，企业须做好本应急预案与当地各级政府应急预案的衔接工作，关联体系详见图 1- 1。</w:t>
      </w:r>
    </w:p>
    <w:p>
      <w:pPr>
        <w:rPr>
          <w:color w:val="auto"/>
        </w:rPr>
        <w:sectPr>
          <w:headerReference r:id="rId14" w:type="default"/>
          <w:footerReference r:id="rId15" w:type="default"/>
          <w:pgSz w:w="11906" w:h="16839"/>
          <w:pgMar w:top="1113" w:right="1417" w:bottom="1149" w:left="1418" w:header="878" w:footer="991" w:gutter="0"/>
          <w:pgNumType w:fmt="decimal"/>
          <w:cols w:space="720" w:num="1"/>
        </w:sectPr>
      </w:pPr>
    </w:p>
    <w:p>
      <w:pPr>
        <w:spacing w:line="349" w:lineRule="auto"/>
        <w:rPr>
          <w:rFonts w:ascii="Arial"/>
          <w:color w:val="auto"/>
          <w:sz w:val="21"/>
        </w:rPr>
      </w:pPr>
      <w:r>
        <w:rPr>
          <w:color w:val="auto"/>
        </w:rPr>
        <w:pict>
          <v:rect id="_x0000_s1027" o:spid="_x0000_s1027" o:spt="1" style="position:absolute;left:0pt;margin-left:159.8pt;margin-top:103.75pt;height:0.8pt;width:59.65pt;mso-position-horizontal-relative:page;mso-position-vertical-relative:page;z-index:251668480;mso-width-relative:page;mso-height-relative:page;" fillcolor="#000000" filled="t" stroked="f" coordsize="21600,21600" o:allowincell="f">
            <v:path/>
            <v:fill on="t" focussize="0,0"/>
            <v:stroke on="f"/>
            <v:imagedata o:title=""/>
            <o:lock v:ext="edit"/>
          </v:rect>
        </w:pict>
      </w:r>
      <w:r>
        <w:rPr>
          <w:color w:val="auto"/>
        </w:rPr>
        <w:pict>
          <v:rect id="_x0000_s1028" o:spid="_x0000_s1028" o:spt="1" style="position:absolute;left:0pt;margin-left:152.75pt;margin-top:331.35pt;height:0.85pt;width:7.5pt;mso-position-horizontal-relative:page;mso-position-vertical-relative:page;z-index:251665408;mso-width-relative:page;mso-height-relative:page;" fillcolor="#000000" filled="t" stroked="f" coordsize="21600,21600" o:allowincell="f">
            <v:path/>
            <v:fill on="t" focussize="0,0"/>
            <v:stroke on="f"/>
            <v:imagedata o:title=""/>
            <o:lock v:ext="edit"/>
          </v:rect>
        </w:pict>
      </w:r>
      <w:r>
        <w:rPr>
          <w:color w:val="auto"/>
        </w:rPr>
        <w:pict>
          <v:rect id="_x0000_s1029" o:spid="_x0000_s1029" o:spt="1" style="position:absolute;left:0pt;margin-left:159.4pt;margin-top:104.15pt;height:227pt;width:0.75pt;mso-position-horizontal-relative:page;mso-position-vertical-relative:page;z-index:251667456;mso-width-relative:page;mso-height-relative:page;" fillcolor="#000000" filled="t" stroked="f" coordsize="21600,21600" o:allowincell="f">
            <v:path/>
            <v:fill on="t" focussize="0,0"/>
            <v:stroke on="f"/>
            <v:imagedata o:title=""/>
            <o:lock v:ext="edit"/>
          </v:rect>
        </w:pict>
      </w:r>
      <w:r>
        <w:rPr>
          <w:color w:val="auto"/>
        </w:rPr>
        <w:drawing>
          <wp:anchor distT="0" distB="0" distL="0" distR="0" simplePos="0" relativeHeight="251666432" behindDoc="0" locked="0" layoutInCell="0" allowOverlap="1">
            <wp:simplePos x="0" y="0"/>
            <wp:positionH relativeFrom="page">
              <wp:posOffset>1937385</wp:posOffset>
            </wp:positionH>
            <wp:positionV relativeFrom="page">
              <wp:posOffset>4209415</wp:posOffset>
            </wp:positionV>
            <wp:extent cx="196215" cy="169545"/>
            <wp:effectExtent l="0" t="0" r="0" b="0"/>
            <wp:wrapNone/>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93"/>
                    <a:stretch>
                      <a:fillRect/>
                    </a:stretch>
                  </pic:blipFill>
                  <pic:spPr>
                    <a:xfrm>
                      <a:off x="0" y="0"/>
                      <a:ext cx="196062" cy="169798"/>
                    </a:xfrm>
                    <a:prstGeom prst="rect">
                      <a:avLst/>
                    </a:prstGeom>
                  </pic:spPr>
                </pic:pic>
              </a:graphicData>
            </a:graphic>
          </wp:anchor>
        </w:drawing>
      </w:r>
      <w:r>
        <w:rPr>
          <w:color w:val="auto"/>
        </w:rPr>
        <w:pict>
          <v:group id="_x0000_s1030" o:spid="_x0000_s1030" o:spt="203" style="position:absolute;left:0pt;margin-left:306pt;margin-top:347.55pt;height:149.7pt;width:133.8pt;mso-position-horizontal-relative:page;mso-position-vertical-relative:page;z-index:251664384;mso-width-relative:page;mso-height-relative:page;" coordsize="2676,2993" o:allowincell="f">
            <o:lock v:ext="edit"/>
            <v:shape id="_x0000_s1031" o:spid="_x0000_s1031" o:spt="75" type="#_x0000_t75" style="position:absolute;left:0;top:350;height:2642;width:2676;" filled="f" stroked="f" coordsize="21600,21600">
              <v:path/>
              <v:fill on="f" focussize="0,0"/>
              <v:stroke on="f"/>
              <v:imagedata r:id="rId94" o:title=""/>
              <o:lock v:ext="edit" aspectratio="t"/>
            </v:shape>
            <v:shape id="_x0000_s1032" o:spid="_x0000_s1032" o:spt="202" type="#_x0000_t202" style="position:absolute;left:101;top:-20;height:2753;width:2301;" filled="f" stroked="f" coordsize="21600,21600">
              <v:path/>
              <v:fill on="f" focussize="0,0"/>
              <v:stroke on="f"/>
              <v:imagedata o:title=""/>
              <o:lock v:ext="edit" aspectratio="f"/>
              <v:textbox inset="0mm,0mm,0mm,0mm">
                <w:txbxContent>
                  <w:p>
                    <w:pPr>
                      <w:spacing w:before="20" w:line="774" w:lineRule="exact"/>
                      <w:ind w:firstLine="20"/>
                      <w:textAlignment w:val="center"/>
                    </w:pPr>
                    <w:r>
                      <w:drawing>
                        <wp:inline distT="0" distB="0" distL="0" distR="0">
                          <wp:extent cx="410845" cy="49149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95"/>
                                  <a:stretch>
                                    <a:fillRect/>
                                  </a:stretch>
                                </pic:blipFill>
                                <pic:spPr>
                                  <a:xfrm>
                                    <a:off x="0" y="0"/>
                                    <a:ext cx="410895" cy="492074"/>
                                  </a:xfrm>
                                  <a:prstGeom prst="rect">
                                    <a:avLst/>
                                  </a:prstGeom>
                                </pic:spPr>
                              </pic:pic>
                            </a:graphicData>
                          </a:graphic>
                        </wp:inline>
                      </w:drawing>
                    </w:r>
                  </w:p>
                  <w:tbl>
                    <w:tblPr>
                      <w:tblStyle w:val="7"/>
                      <w:tblW w:w="2079" w:type="dxa"/>
                      <w:tblInd w:w="189" w:type="dxa"/>
                      <w:tblBorders>
                        <w:top w:val="single" w:color="000000" w:sz="10" w:space="0"/>
                        <w:left w:val="single" w:color="000000" w:sz="10" w:space="0"/>
                        <w:bottom w:val="single" w:color="000000" w:sz="8"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2079"/>
                    </w:tblGrid>
                    <w:tr>
                      <w:tblPrEx>
                        <w:tblBorders>
                          <w:top w:val="single" w:color="000000" w:sz="10" w:space="0"/>
                          <w:left w:val="single" w:color="000000" w:sz="10" w:space="0"/>
                          <w:bottom w:val="single" w:color="000000" w:sz="8"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15" w:hRule="atLeast"/>
                      </w:trPr>
                      <w:tc>
                        <w:tcPr>
                          <w:tcW w:w="2079" w:type="dxa"/>
                          <w:vAlign w:val="top"/>
                        </w:tcPr>
                        <w:p>
                          <w:pPr>
                            <w:spacing w:before="82" w:line="233" w:lineRule="auto"/>
                            <w:ind w:left="610"/>
                            <w:rPr>
                              <w:rFonts w:ascii="仿宋" w:hAnsi="仿宋" w:eastAsia="仿宋" w:cs="仿宋"/>
                              <w:sz w:val="17"/>
                              <w:szCs w:val="17"/>
                            </w:rPr>
                          </w:pPr>
                          <w:r>
                            <w:rPr>
                              <w:rFonts w:ascii="仿宋" w:hAnsi="仿宋" w:eastAsia="仿宋" w:cs="仿宋"/>
                              <w:spacing w:val="4"/>
                              <w:sz w:val="17"/>
                              <w:szCs w:val="17"/>
                            </w:rPr>
                            <w:t>内</w:t>
                          </w:r>
                          <w:r>
                            <w:rPr>
                              <w:rFonts w:ascii="仿宋" w:hAnsi="仿宋" w:eastAsia="仿宋" w:cs="仿宋"/>
                              <w:spacing w:val="3"/>
                              <w:sz w:val="17"/>
                              <w:szCs w:val="17"/>
                            </w:rPr>
                            <w:t>部救援组</w:t>
                          </w:r>
                        </w:p>
                      </w:tc>
                    </w:tr>
                  </w:tbl>
                  <w:p>
                    <w:pPr>
                      <w:spacing w:before="198" w:line="233" w:lineRule="exact"/>
                      <w:ind w:left="701"/>
                      <w:rPr>
                        <w:rFonts w:ascii="仿宋" w:hAnsi="仿宋" w:eastAsia="仿宋" w:cs="仿宋"/>
                        <w:sz w:val="17"/>
                        <w:szCs w:val="17"/>
                      </w:rPr>
                    </w:pPr>
                    <w:r>
                      <w:rPr>
                        <w:rFonts w:ascii="仿宋" w:hAnsi="仿宋" w:eastAsia="仿宋" w:cs="仿宋"/>
                        <w:spacing w:val="8"/>
                        <w:position w:val="3"/>
                        <w:sz w:val="17"/>
                        <w:szCs w:val="17"/>
                      </w:rPr>
                      <w:t>应</w:t>
                    </w:r>
                    <w:r>
                      <w:rPr>
                        <w:rFonts w:ascii="仿宋" w:hAnsi="仿宋" w:eastAsia="仿宋" w:cs="仿宋"/>
                        <w:spacing w:val="6"/>
                        <w:position w:val="3"/>
                        <w:sz w:val="17"/>
                        <w:szCs w:val="17"/>
                      </w:rPr>
                      <w:t>急消防组；</w:t>
                    </w:r>
                  </w:p>
                  <w:p>
                    <w:pPr>
                      <w:spacing w:line="233" w:lineRule="auto"/>
                      <w:ind w:left="701"/>
                      <w:rPr>
                        <w:rFonts w:ascii="仿宋" w:hAnsi="仿宋" w:eastAsia="仿宋" w:cs="仿宋"/>
                        <w:sz w:val="17"/>
                        <w:szCs w:val="17"/>
                      </w:rPr>
                    </w:pPr>
                    <w:r>
                      <w:rPr>
                        <w:rFonts w:ascii="仿宋" w:hAnsi="仿宋" w:eastAsia="仿宋" w:cs="仿宋"/>
                        <w:spacing w:val="8"/>
                        <w:sz w:val="17"/>
                        <w:szCs w:val="17"/>
                      </w:rPr>
                      <w:t>应</w:t>
                    </w:r>
                    <w:r>
                      <w:rPr>
                        <w:rFonts w:ascii="仿宋" w:hAnsi="仿宋" w:eastAsia="仿宋" w:cs="仿宋"/>
                        <w:spacing w:val="6"/>
                        <w:sz w:val="17"/>
                        <w:szCs w:val="17"/>
                      </w:rPr>
                      <w:t>急抢险组；</w:t>
                    </w:r>
                  </w:p>
                  <w:p>
                    <w:pPr>
                      <w:spacing w:before="18" w:line="233" w:lineRule="auto"/>
                      <w:ind w:left="716"/>
                      <w:rPr>
                        <w:rFonts w:ascii="仿宋" w:hAnsi="仿宋" w:eastAsia="仿宋" w:cs="仿宋"/>
                        <w:sz w:val="17"/>
                        <w:szCs w:val="17"/>
                      </w:rPr>
                    </w:pPr>
                    <w:r>
                      <w:rPr>
                        <w:rFonts w:ascii="仿宋" w:hAnsi="仿宋" w:eastAsia="仿宋" w:cs="仿宋"/>
                        <w:spacing w:val="6"/>
                        <w:sz w:val="17"/>
                        <w:szCs w:val="17"/>
                      </w:rPr>
                      <w:t>医</w:t>
                    </w:r>
                    <w:r>
                      <w:rPr>
                        <w:rFonts w:ascii="仿宋" w:hAnsi="仿宋" w:eastAsia="仿宋" w:cs="仿宋"/>
                        <w:spacing w:val="4"/>
                        <w:sz w:val="17"/>
                        <w:szCs w:val="17"/>
                      </w:rPr>
                      <w:t>疗</w:t>
                    </w:r>
                    <w:r>
                      <w:rPr>
                        <w:rFonts w:ascii="仿宋" w:hAnsi="仿宋" w:eastAsia="仿宋" w:cs="仿宋"/>
                        <w:spacing w:val="3"/>
                        <w:sz w:val="17"/>
                        <w:szCs w:val="17"/>
                      </w:rPr>
                      <w:t>救护组；</w:t>
                    </w:r>
                  </w:p>
                  <w:p>
                    <w:pPr>
                      <w:spacing w:before="18" w:line="233" w:lineRule="auto"/>
                      <w:ind w:left="701"/>
                      <w:rPr>
                        <w:rFonts w:ascii="仿宋" w:hAnsi="仿宋" w:eastAsia="仿宋" w:cs="仿宋"/>
                        <w:sz w:val="17"/>
                        <w:szCs w:val="17"/>
                      </w:rPr>
                    </w:pPr>
                    <w:r>
                      <w:rPr>
                        <w:rFonts w:ascii="仿宋" w:hAnsi="仿宋" w:eastAsia="仿宋" w:cs="仿宋"/>
                        <w:spacing w:val="8"/>
                        <w:sz w:val="17"/>
                        <w:szCs w:val="17"/>
                      </w:rPr>
                      <w:t>应</w:t>
                    </w:r>
                    <w:r>
                      <w:rPr>
                        <w:rFonts w:ascii="仿宋" w:hAnsi="仿宋" w:eastAsia="仿宋" w:cs="仿宋"/>
                        <w:spacing w:val="6"/>
                        <w:sz w:val="17"/>
                        <w:szCs w:val="17"/>
                      </w:rPr>
                      <w:t>急监测组；</w:t>
                    </w:r>
                  </w:p>
                  <w:p>
                    <w:pPr>
                      <w:spacing w:before="20" w:line="233" w:lineRule="auto"/>
                      <w:ind w:left="700"/>
                      <w:rPr>
                        <w:rFonts w:ascii="仿宋" w:hAnsi="仿宋" w:eastAsia="仿宋" w:cs="仿宋"/>
                        <w:sz w:val="17"/>
                        <w:szCs w:val="17"/>
                      </w:rPr>
                    </w:pPr>
                    <w:r>
                      <w:rPr>
                        <w:rFonts w:ascii="仿宋" w:hAnsi="仿宋" w:eastAsia="仿宋" w:cs="仿宋"/>
                        <w:spacing w:val="8"/>
                        <w:sz w:val="17"/>
                        <w:szCs w:val="17"/>
                      </w:rPr>
                      <w:t>现</w:t>
                    </w:r>
                    <w:r>
                      <w:rPr>
                        <w:rFonts w:ascii="仿宋" w:hAnsi="仿宋" w:eastAsia="仿宋" w:cs="仿宋"/>
                        <w:spacing w:val="6"/>
                        <w:sz w:val="17"/>
                        <w:szCs w:val="17"/>
                      </w:rPr>
                      <w:t>场治安组；</w:t>
                    </w:r>
                  </w:p>
                  <w:p>
                    <w:pPr>
                      <w:spacing w:before="18" w:line="232" w:lineRule="auto"/>
                      <w:ind w:left="702"/>
                      <w:rPr>
                        <w:rFonts w:ascii="仿宋" w:hAnsi="仿宋" w:eastAsia="仿宋" w:cs="仿宋"/>
                        <w:sz w:val="17"/>
                        <w:szCs w:val="17"/>
                      </w:rPr>
                    </w:pPr>
                    <w:r>
                      <w:rPr>
                        <w:rFonts w:ascii="仿宋" w:hAnsi="仿宋" w:eastAsia="仿宋" w:cs="仿宋"/>
                        <w:spacing w:val="7"/>
                        <w:sz w:val="17"/>
                        <w:szCs w:val="17"/>
                      </w:rPr>
                      <w:t>物</w:t>
                    </w:r>
                    <w:r>
                      <w:rPr>
                        <w:rFonts w:ascii="仿宋" w:hAnsi="仿宋" w:eastAsia="仿宋" w:cs="仿宋"/>
                        <w:spacing w:val="6"/>
                        <w:sz w:val="17"/>
                        <w:szCs w:val="17"/>
                      </w:rPr>
                      <w:t>资保障组。</w:t>
                    </w:r>
                  </w:p>
                </w:txbxContent>
              </v:textbox>
            </v:shape>
          </v:group>
        </w:pict>
      </w:r>
      <w:r>
        <w:rPr>
          <w:color w:val="auto"/>
        </w:rPr>
        <w:pict>
          <v:shape id="_x0000_s1033" o:spid="_x0000_s1033" o:spt="202" type="#_x0000_t202" style="position:absolute;left:0pt;margin-left:189.85pt;margin-top:97.65pt;height:250.1pt;width:193.65pt;mso-position-horizontal-relative:page;mso-position-vertical-relative:page;z-index:251683840;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7"/>
                    <w:tblW w:w="3810" w:type="dxa"/>
                    <w:tblInd w:w="32" w:type="dxa"/>
                    <w:tblBorders>
                      <w:top w:val="single" w:color="000000" w:sz="10" w:space="0"/>
                      <w:left w:val="single" w:color="000000" w:sz="10" w:space="0"/>
                      <w:bottom w:val="single" w:color="000000" w:sz="10"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3810"/>
                  </w:tblGrid>
                  <w:tr>
                    <w:tblPrEx>
                      <w:tblBorders>
                        <w:top w:val="single" w:color="000000" w:sz="10" w:space="0"/>
                        <w:left w:val="single" w:color="000000" w:sz="10" w:space="0"/>
                        <w:bottom w:val="single" w:color="000000" w:sz="10"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445" w:hRule="atLeast"/>
                    </w:trPr>
                    <w:tc>
                      <w:tcPr>
                        <w:tcW w:w="3810" w:type="dxa"/>
                        <w:shd w:val="clear" w:color="auto" w:fill="FFFFFF"/>
                        <w:vAlign w:val="top"/>
                      </w:tcPr>
                      <w:p>
                        <w:pPr>
                          <w:spacing w:before="150" w:line="231" w:lineRule="auto"/>
                          <w:ind w:left="333"/>
                          <w:rPr>
                            <w:rFonts w:ascii="仿宋" w:hAnsi="仿宋" w:eastAsia="仿宋" w:cs="仿宋"/>
                            <w:sz w:val="20"/>
                            <w:szCs w:val="20"/>
                          </w:rPr>
                        </w:pPr>
                        <w:r>
                          <w:rPr>
                            <w:rFonts w:ascii="仿宋" w:hAnsi="仿宋" w:eastAsia="仿宋" w:cs="仿宋"/>
                            <w:spacing w:val="16"/>
                            <w:sz w:val="20"/>
                            <w:szCs w:val="20"/>
                          </w:rPr>
                          <w:t>宜</w:t>
                        </w:r>
                        <w:r>
                          <w:rPr>
                            <w:rFonts w:ascii="仿宋" w:hAnsi="仿宋" w:eastAsia="仿宋" w:cs="仿宋"/>
                            <w:spacing w:val="9"/>
                            <w:sz w:val="20"/>
                            <w:szCs w:val="20"/>
                          </w:rPr>
                          <w:t>春</w:t>
                        </w:r>
                        <w:r>
                          <w:rPr>
                            <w:rFonts w:ascii="仿宋" w:hAnsi="仿宋" w:eastAsia="仿宋" w:cs="仿宋"/>
                            <w:spacing w:val="8"/>
                            <w:sz w:val="20"/>
                            <w:szCs w:val="20"/>
                          </w:rPr>
                          <w:t>市突发事故应急救援指挥中心</w:t>
                        </w:r>
                      </w:p>
                    </w:tc>
                  </w:tr>
                </w:tbl>
                <w:p/>
                <w:p>
                  <w:pPr>
                    <w:spacing w:line="41" w:lineRule="exact"/>
                  </w:pPr>
                </w:p>
                <w:tbl>
                  <w:tblPr>
                    <w:tblStyle w:val="7"/>
                    <w:tblW w:w="3817"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381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65" w:hRule="atLeast"/>
                    </w:trPr>
                    <w:tc>
                      <w:tcPr>
                        <w:tcW w:w="3817" w:type="dxa"/>
                        <w:vAlign w:val="top"/>
                      </w:tcPr>
                      <w:p>
                        <w:pPr>
                          <w:spacing w:before="161" w:line="231" w:lineRule="auto"/>
                          <w:ind w:left="342"/>
                          <w:rPr>
                            <w:rFonts w:ascii="仿宋" w:hAnsi="仿宋" w:eastAsia="仿宋" w:cs="仿宋"/>
                            <w:sz w:val="20"/>
                            <w:szCs w:val="20"/>
                          </w:rPr>
                        </w:pPr>
                        <w:r>
                          <w:rPr>
                            <w:rFonts w:ascii="仿宋" w:hAnsi="仿宋" w:eastAsia="仿宋" w:cs="仿宋"/>
                            <w:spacing w:val="16"/>
                            <w:sz w:val="20"/>
                            <w:szCs w:val="20"/>
                          </w:rPr>
                          <w:t>上</w:t>
                        </w:r>
                        <w:r>
                          <w:rPr>
                            <w:rFonts w:ascii="仿宋" w:hAnsi="仿宋" w:eastAsia="仿宋" w:cs="仿宋"/>
                            <w:spacing w:val="11"/>
                            <w:sz w:val="20"/>
                            <w:szCs w:val="20"/>
                          </w:rPr>
                          <w:t>高</w:t>
                        </w:r>
                        <w:r>
                          <w:rPr>
                            <w:rFonts w:ascii="仿宋" w:hAnsi="仿宋" w:eastAsia="仿宋" w:cs="仿宋"/>
                            <w:spacing w:val="8"/>
                            <w:sz w:val="20"/>
                            <w:szCs w:val="20"/>
                          </w:rPr>
                          <w:t>县突发事故应急救援指挥中心</w:t>
                        </w:r>
                      </w:p>
                    </w:tc>
                  </w:tr>
                </w:tbl>
                <w:p>
                  <w:pPr>
                    <w:spacing w:before="45" w:line="383" w:lineRule="exact"/>
                    <w:ind w:firstLine="1991"/>
                    <w:textAlignment w:val="center"/>
                  </w:pPr>
                  <w:r>
                    <w:drawing>
                      <wp:inline distT="0" distB="0" distL="0" distR="0">
                        <wp:extent cx="76200" cy="242570"/>
                        <wp:effectExtent l="0" t="0" r="0" b="0"/>
                        <wp:docPr id="3" name="IM 3"/>
                        <wp:cNvGraphicFramePr/>
                        <a:graphic xmlns:a="http://schemas.openxmlformats.org/drawingml/2006/main">
                          <a:graphicData uri="http://schemas.openxmlformats.org/drawingml/2006/picture">
                            <pic:pic xmlns:pic="http://schemas.openxmlformats.org/drawingml/2006/picture">
                              <pic:nvPicPr>
                                <pic:cNvPr id="3" name="IM 3"/>
                                <pic:cNvPicPr/>
                              </pic:nvPicPr>
                              <pic:blipFill>
                                <a:blip r:embed="rId96"/>
                                <a:stretch>
                                  <a:fillRect/>
                                </a:stretch>
                              </pic:blipFill>
                              <pic:spPr>
                                <a:xfrm>
                                  <a:off x="0" y="0"/>
                                  <a:ext cx="76200" cy="243204"/>
                                </a:xfrm>
                                <a:prstGeom prst="rect">
                                  <a:avLst/>
                                </a:prstGeom>
                              </pic:spPr>
                            </pic:pic>
                          </a:graphicData>
                        </a:graphic>
                      </wp:inline>
                    </w:drawing>
                  </w:r>
                </w:p>
                <w:p>
                  <w:pPr>
                    <w:spacing w:line="20" w:lineRule="exact"/>
                  </w:pPr>
                </w:p>
                <w:tbl>
                  <w:tblPr>
                    <w:tblStyle w:val="7"/>
                    <w:tblW w:w="3810" w:type="dxa"/>
                    <w:tblInd w:w="32" w:type="dxa"/>
                    <w:tblBorders>
                      <w:top w:val="single" w:color="000000" w:sz="10" w:space="0"/>
                      <w:left w:val="single" w:color="000000" w:sz="10" w:space="0"/>
                      <w:bottom w:val="single" w:color="000000" w:sz="10"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3810"/>
                  </w:tblGrid>
                  <w:tr>
                    <w:tblPrEx>
                      <w:tblBorders>
                        <w:top w:val="single" w:color="000000" w:sz="10" w:space="0"/>
                        <w:left w:val="single" w:color="000000" w:sz="10" w:space="0"/>
                        <w:bottom w:val="single" w:color="000000" w:sz="10"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397" w:hRule="atLeast"/>
                    </w:trPr>
                    <w:tc>
                      <w:tcPr>
                        <w:tcW w:w="3810" w:type="dxa"/>
                        <w:vAlign w:val="top"/>
                      </w:tcPr>
                      <w:p>
                        <w:pPr>
                          <w:spacing w:before="93" w:line="231" w:lineRule="auto"/>
                          <w:ind w:left="332"/>
                          <w:rPr>
                            <w:rFonts w:ascii="仿宋" w:hAnsi="仿宋" w:eastAsia="仿宋" w:cs="仿宋"/>
                            <w:sz w:val="20"/>
                            <w:szCs w:val="20"/>
                          </w:rPr>
                        </w:pPr>
                        <w:r>
                          <w:rPr>
                            <w:rFonts w:ascii="仿宋" w:hAnsi="仿宋" w:eastAsia="仿宋" w:cs="仿宋"/>
                            <w:spacing w:val="16"/>
                            <w:sz w:val="20"/>
                            <w:szCs w:val="20"/>
                          </w:rPr>
                          <w:t>芦</w:t>
                        </w:r>
                        <w:r>
                          <w:rPr>
                            <w:rFonts w:ascii="仿宋" w:hAnsi="仿宋" w:eastAsia="仿宋" w:cs="仿宋"/>
                            <w:spacing w:val="11"/>
                            <w:sz w:val="20"/>
                            <w:szCs w:val="20"/>
                          </w:rPr>
                          <w:t>州</w:t>
                        </w:r>
                        <w:r>
                          <w:rPr>
                            <w:rFonts w:ascii="仿宋" w:hAnsi="仿宋" w:eastAsia="仿宋" w:cs="仿宋"/>
                            <w:spacing w:val="8"/>
                            <w:sz w:val="20"/>
                            <w:szCs w:val="20"/>
                          </w:rPr>
                          <w:t>乡环境事故应急救援指挥中心</w:t>
                        </w:r>
                      </w:p>
                    </w:tc>
                  </w:tr>
                </w:tbl>
                <w:p>
                  <w:pPr>
                    <w:spacing w:before="20" w:line="1084" w:lineRule="exact"/>
                    <w:ind w:firstLine="2060"/>
                    <w:textAlignment w:val="center"/>
                  </w:pPr>
                  <w:r>
                    <w:drawing>
                      <wp:inline distT="0" distB="0" distL="0" distR="0">
                        <wp:extent cx="76200" cy="68770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97"/>
                                <a:stretch>
                                  <a:fillRect/>
                                </a:stretch>
                              </pic:blipFill>
                              <pic:spPr>
                                <a:xfrm>
                                  <a:off x="0" y="0"/>
                                  <a:ext cx="76200" cy="688339"/>
                                </a:xfrm>
                                <a:prstGeom prst="rect">
                                  <a:avLst/>
                                </a:prstGeom>
                              </pic:spPr>
                            </pic:pic>
                          </a:graphicData>
                        </a:graphic>
                      </wp:inline>
                    </w:drawing>
                  </w:r>
                </w:p>
                <w:tbl>
                  <w:tblPr>
                    <w:tblStyle w:val="7"/>
                    <w:tblW w:w="2956" w:type="dxa"/>
                    <w:tblInd w:w="508" w:type="dxa"/>
                    <w:tblBorders>
                      <w:top w:val="single" w:color="000000" w:sz="16" w:space="0"/>
                      <w:left w:val="single" w:color="000000" w:sz="16" w:space="0"/>
                      <w:bottom w:val="single" w:color="000000" w:sz="16" w:space="0"/>
                      <w:right w:val="single" w:color="000000" w:sz="16" w:space="0"/>
                      <w:insideH w:val="none" w:color="auto" w:sz="0" w:space="0"/>
                      <w:insideV w:val="none" w:color="auto" w:sz="0" w:space="0"/>
                    </w:tblBorders>
                    <w:tblLayout w:type="fixed"/>
                    <w:tblCellMar>
                      <w:top w:w="0" w:type="dxa"/>
                      <w:left w:w="0" w:type="dxa"/>
                      <w:bottom w:w="0" w:type="dxa"/>
                      <w:right w:w="0" w:type="dxa"/>
                    </w:tblCellMar>
                  </w:tblPr>
                  <w:tblGrid>
                    <w:gridCol w:w="2956"/>
                  </w:tblGrid>
                  <w:tr>
                    <w:tblPrEx>
                      <w:tblBorders>
                        <w:top w:val="single" w:color="000000" w:sz="16" w:space="0"/>
                        <w:left w:val="single" w:color="000000" w:sz="16" w:space="0"/>
                        <w:bottom w:val="single" w:color="000000" w:sz="16" w:space="0"/>
                        <w:right w:val="single" w:color="000000" w:sz="16" w:space="0"/>
                        <w:insideH w:val="none" w:color="auto" w:sz="0" w:space="0"/>
                        <w:insideV w:val="none" w:color="auto" w:sz="0" w:space="0"/>
                      </w:tblBorders>
                    </w:tblPrEx>
                    <w:trPr>
                      <w:trHeight w:val="407" w:hRule="atLeast"/>
                    </w:trPr>
                    <w:tc>
                      <w:tcPr>
                        <w:tcW w:w="2956" w:type="dxa"/>
                        <w:vAlign w:val="top"/>
                      </w:tcPr>
                      <w:p>
                        <w:pPr>
                          <w:spacing w:before="85" w:line="231" w:lineRule="auto"/>
                          <w:ind w:left="212"/>
                          <w:rPr>
                            <w:rFonts w:ascii="仿宋" w:hAnsi="仿宋" w:eastAsia="仿宋" w:cs="仿宋"/>
                            <w:sz w:val="20"/>
                            <w:szCs w:val="20"/>
                          </w:rPr>
                        </w:pPr>
                        <w:r>
                          <w:rPr>
                            <w:rFonts w:ascii="仿宋" w:hAnsi="仿宋" w:eastAsia="仿宋" w:cs="仿宋"/>
                            <w:spacing w:val="15"/>
                            <w:sz w:val="20"/>
                            <w:szCs w:val="20"/>
                          </w:rPr>
                          <w:t>企</w:t>
                        </w:r>
                        <w:r>
                          <w:rPr>
                            <w:rFonts w:ascii="仿宋" w:hAnsi="仿宋" w:eastAsia="仿宋" w:cs="仿宋"/>
                            <w:spacing w:val="8"/>
                            <w:sz w:val="20"/>
                            <w:szCs w:val="20"/>
                          </w:rPr>
                          <w:t>业环境事故应急指挥中心</w:t>
                        </w:r>
                      </w:p>
                    </w:tc>
                  </w:tr>
                </w:tbl>
                <w:p>
                  <w:pPr>
                    <w:spacing w:line="696" w:lineRule="exact"/>
                    <w:ind w:firstLine="1552"/>
                    <w:textAlignment w:val="center"/>
                  </w:pPr>
                  <w:r>
                    <w:drawing>
                      <wp:inline distT="0" distB="0" distL="0" distR="0">
                        <wp:extent cx="414020" cy="441960"/>
                        <wp:effectExtent l="0" t="0" r="0" b="0"/>
                        <wp:docPr id="5" name="IM 5"/>
                        <wp:cNvGraphicFramePr/>
                        <a:graphic xmlns:a="http://schemas.openxmlformats.org/drawingml/2006/main">
                          <a:graphicData uri="http://schemas.openxmlformats.org/drawingml/2006/picture">
                            <pic:pic xmlns:pic="http://schemas.openxmlformats.org/drawingml/2006/picture">
                              <pic:nvPicPr>
                                <pic:cNvPr id="5" name="IM 5"/>
                                <pic:cNvPicPr/>
                              </pic:nvPicPr>
                              <pic:blipFill>
                                <a:blip r:embed="rId98"/>
                                <a:stretch>
                                  <a:fillRect/>
                                </a:stretch>
                              </pic:blipFill>
                              <pic:spPr>
                                <a:xfrm>
                                  <a:off x="0" y="0"/>
                                  <a:ext cx="414528" cy="442537"/>
                                </a:xfrm>
                                <a:prstGeom prst="rect">
                                  <a:avLst/>
                                </a:prstGeom>
                              </pic:spPr>
                            </pic:pic>
                          </a:graphicData>
                        </a:graphic>
                      </wp:inline>
                    </w:drawing>
                  </w:r>
                </w:p>
                <w:p>
                  <w:pPr>
                    <w:spacing w:before="64" w:line="46" w:lineRule="exact"/>
                    <w:ind w:firstLine="507"/>
                    <w:textAlignment w:val="center"/>
                  </w:pPr>
                  <w:r>
                    <w:drawing>
                      <wp:inline distT="0" distB="0" distL="0" distR="0">
                        <wp:extent cx="1828800" cy="2857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99"/>
                                <a:stretch>
                                  <a:fillRect/>
                                </a:stretch>
                              </pic:blipFill>
                              <pic:spPr>
                                <a:xfrm>
                                  <a:off x="0" y="0"/>
                                  <a:ext cx="1828800" cy="28892"/>
                                </a:xfrm>
                                <a:prstGeom prst="rect">
                                  <a:avLst/>
                                </a:prstGeom>
                              </pic:spPr>
                            </pic:pic>
                          </a:graphicData>
                        </a:graphic>
                      </wp:inline>
                    </w:drawing>
                  </w:r>
                </w:p>
                <w:p>
                  <w:pPr>
                    <w:spacing w:before="72" w:line="232" w:lineRule="auto"/>
                    <w:ind w:left="1333"/>
                    <w:rPr>
                      <w:rFonts w:ascii="仿宋" w:hAnsi="仿宋" w:eastAsia="仿宋" w:cs="仿宋"/>
                      <w:sz w:val="20"/>
                      <w:szCs w:val="20"/>
                    </w:rPr>
                  </w:pPr>
                  <w:r>
                    <w:rPr>
                      <w:rFonts w:ascii="仿宋" w:hAnsi="仿宋" w:eastAsia="仿宋" w:cs="仿宋"/>
                      <w:spacing w:val="8"/>
                      <w:sz w:val="20"/>
                      <w:szCs w:val="20"/>
                    </w:rPr>
                    <w:t>事</w:t>
                  </w:r>
                  <w:r>
                    <w:rPr>
                      <w:rFonts w:ascii="仿宋" w:hAnsi="仿宋" w:eastAsia="仿宋" w:cs="仿宋"/>
                      <w:spacing w:val="7"/>
                      <w:sz w:val="20"/>
                      <w:szCs w:val="20"/>
                    </w:rPr>
                    <w:t>故现场应急</w:t>
                  </w:r>
                </w:p>
                <w:p>
                  <w:pPr>
                    <w:spacing w:before="16" w:line="52" w:lineRule="exact"/>
                    <w:ind w:firstLine="614"/>
                    <w:textAlignment w:val="center"/>
                  </w:pPr>
                  <w:r>
                    <w:drawing>
                      <wp:inline distT="0" distB="0" distL="0" distR="0">
                        <wp:extent cx="1760855" cy="32385"/>
                        <wp:effectExtent l="0" t="0" r="0" b="0"/>
                        <wp:docPr id="7" name="IM 7"/>
                        <wp:cNvGraphicFramePr/>
                        <a:graphic xmlns:a="http://schemas.openxmlformats.org/drawingml/2006/main">
                          <a:graphicData uri="http://schemas.openxmlformats.org/drawingml/2006/picture">
                            <pic:pic xmlns:pic="http://schemas.openxmlformats.org/drawingml/2006/picture">
                              <pic:nvPicPr>
                                <pic:cNvPr id="7" name="IM 7"/>
                                <pic:cNvPicPr/>
                              </pic:nvPicPr>
                              <pic:blipFill>
                                <a:blip r:embed="rId100"/>
                                <a:stretch>
                                  <a:fillRect/>
                                </a:stretch>
                              </pic:blipFill>
                              <pic:spPr>
                                <a:xfrm>
                                  <a:off x="0" y="0"/>
                                  <a:ext cx="1761172" cy="32702"/>
                                </a:xfrm>
                                <a:prstGeom prst="rect">
                                  <a:avLst/>
                                </a:prstGeom>
                              </pic:spPr>
                            </pic:pic>
                          </a:graphicData>
                        </a:graphic>
                      </wp:inline>
                    </w:drawing>
                  </w:r>
                </w:p>
              </w:txbxContent>
            </v:textbox>
          </v:shape>
        </w:pict>
      </w:r>
      <w:r>
        <w:rPr>
          <w:color w:val="auto"/>
        </w:rPr>
        <w:pict>
          <v:rect id="_x0000_s1034" o:spid="_x0000_s1034" o:spt="1" style="position:absolute;left:0pt;margin-left:173.75pt;margin-top:116.5pt;height:0.8pt;width:44.85pt;mso-position-horizontal-relative:page;mso-position-vertical-relative:page;z-index:251673600;mso-width-relative:page;mso-height-relative:page;" fillcolor="#000000" filled="t" stroked="f" coordsize="21600,21600" o:allowincell="f">
            <v:path/>
            <v:fill on="t" focussize="0,0"/>
            <v:stroke on="f"/>
            <v:imagedata o:title=""/>
            <o:lock v:ext="edit"/>
          </v:rect>
        </w:pict>
      </w:r>
      <w:r>
        <w:rPr>
          <w:color w:val="auto"/>
        </w:rPr>
        <w:drawing>
          <wp:anchor distT="0" distB="0" distL="0" distR="0" simplePos="0" relativeHeight="251679744" behindDoc="0" locked="0" layoutInCell="0" allowOverlap="1">
            <wp:simplePos x="0" y="0"/>
            <wp:positionH relativeFrom="page">
              <wp:posOffset>2205990</wp:posOffset>
            </wp:positionH>
            <wp:positionV relativeFrom="page">
              <wp:posOffset>2409825</wp:posOffset>
            </wp:positionV>
            <wp:extent cx="222250" cy="10160"/>
            <wp:effectExtent l="0" t="0" r="0" b="0"/>
            <wp:wrapNone/>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01"/>
                    <a:stretch>
                      <a:fillRect/>
                    </a:stretch>
                  </pic:blipFill>
                  <pic:spPr>
                    <a:xfrm>
                      <a:off x="0" y="0"/>
                      <a:ext cx="222275" cy="10159"/>
                    </a:xfrm>
                    <a:prstGeom prst="rect">
                      <a:avLst/>
                    </a:prstGeom>
                  </pic:spPr>
                </pic:pic>
              </a:graphicData>
            </a:graphic>
          </wp:anchor>
        </w:drawing>
      </w:r>
      <w:r>
        <w:rPr>
          <w:color w:val="auto"/>
        </w:rPr>
        <w:drawing>
          <wp:anchor distT="0" distB="0" distL="0" distR="0" simplePos="0" relativeHeight="251680768" behindDoc="0" locked="0" layoutInCell="0" allowOverlap="1">
            <wp:simplePos x="0" y="0"/>
            <wp:positionH relativeFrom="page">
              <wp:posOffset>2201545</wp:posOffset>
            </wp:positionH>
            <wp:positionV relativeFrom="page">
              <wp:posOffset>2009775</wp:posOffset>
            </wp:positionV>
            <wp:extent cx="9525" cy="405130"/>
            <wp:effectExtent l="0" t="0" r="0" b="0"/>
            <wp:wrapNone/>
            <wp:docPr id="9" name="IM 9"/>
            <wp:cNvGraphicFramePr/>
            <a:graphic xmlns:a="http://schemas.openxmlformats.org/drawingml/2006/main">
              <a:graphicData uri="http://schemas.openxmlformats.org/drawingml/2006/picture">
                <pic:pic xmlns:pic="http://schemas.openxmlformats.org/drawingml/2006/picture">
                  <pic:nvPicPr>
                    <pic:cNvPr id="9" name="IM 9"/>
                    <pic:cNvPicPr/>
                  </pic:nvPicPr>
                  <pic:blipFill>
                    <a:blip r:embed="rId102"/>
                    <a:stretch>
                      <a:fillRect/>
                    </a:stretch>
                  </pic:blipFill>
                  <pic:spPr>
                    <a:xfrm>
                      <a:off x="0" y="0"/>
                      <a:ext cx="9525" cy="405130"/>
                    </a:xfrm>
                    <a:prstGeom prst="rect">
                      <a:avLst/>
                    </a:prstGeom>
                  </pic:spPr>
                </pic:pic>
              </a:graphicData>
            </a:graphic>
          </wp:anchor>
        </w:drawing>
      </w:r>
      <w:r>
        <w:rPr>
          <w:color w:val="auto"/>
        </w:rPr>
        <w:drawing>
          <wp:anchor distT="0" distB="0" distL="0" distR="0" simplePos="0" relativeHeight="251682816" behindDoc="0" locked="0" layoutInCell="0" allowOverlap="1">
            <wp:simplePos x="0" y="0"/>
            <wp:positionH relativeFrom="page">
              <wp:posOffset>2205990</wp:posOffset>
            </wp:positionH>
            <wp:positionV relativeFrom="page">
              <wp:posOffset>2004695</wp:posOffset>
            </wp:positionV>
            <wp:extent cx="222250" cy="10160"/>
            <wp:effectExtent l="0" t="0" r="0" b="0"/>
            <wp:wrapNone/>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03"/>
                    <a:stretch>
                      <a:fillRect/>
                    </a:stretch>
                  </pic:blipFill>
                  <pic:spPr>
                    <a:xfrm>
                      <a:off x="0" y="0"/>
                      <a:ext cx="222275" cy="10160"/>
                    </a:xfrm>
                    <a:prstGeom prst="rect">
                      <a:avLst/>
                    </a:prstGeom>
                  </pic:spPr>
                </pic:pic>
              </a:graphicData>
            </a:graphic>
          </wp:anchor>
        </w:drawing>
      </w:r>
      <w:r>
        <w:rPr>
          <w:color w:val="auto"/>
        </w:rPr>
        <w:drawing>
          <wp:anchor distT="0" distB="0" distL="0" distR="0" simplePos="0" relativeHeight="251675648" behindDoc="0" locked="0" layoutInCell="0" allowOverlap="1">
            <wp:simplePos x="0" y="0"/>
            <wp:positionH relativeFrom="page">
              <wp:posOffset>2206625</wp:posOffset>
            </wp:positionH>
            <wp:positionV relativeFrom="page">
              <wp:posOffset>1843405</wp:posOffset>
            </wp:positionV>
            <wp:extent cx="222250" cy="9525"/>
            <wp:effectExtent l="0" t="0" r="0" b="0"/>
            <wp:wrapNone/>
            <wp:docPr id="11" name="IM 11"/>
            <wp:cNvGraphicFramePr/>
            <a:graphic xmlns:a="http://schemas.openxmlformats.org/drawingml/2006/main">
              <a:graphicData uri="http://schemas.openxmlformats.org/drawingml/2006/picture">
                <pic:pic xmlns:pic="http://schemas.openxmlformats.org/drawingml/2006/picture">
                  <pic:nvPicPr>
                    <pic:cNvPr id="11" name="IM 11"/>
                    <pic:cNvPicPr/>
                  </pic:nvPicPr>
                  <pic:blipFill>
                    <a:blip r:embed="rId104"/>
                    <a:stretch>
                      <a:fillRect/>
                    </a:stretch>
                  </pic:blipFill>
                  <pic:spPr>
                    <a:xfrm>
                      <a:off x="0" y="0"/>
                      <a:ext cx="222250" cy="9525"/>
                    </a:xfrm>
                    <a:prstGeom prst="rect">
                      <a:avLst/>
                    </a:prstGeom>
                  </pic:spPr>
                </pic:pic>
              </a:graphicData>
            </a:graphic>
          </wp:anchor>
        </w:drawing>
      </w:r>
      <w:r>
        <w:rPr>
          <w:color w:val="auto"/>
        </w:rPr>
        <w:drawing>
          <wp:anchor distT="0" distB="0" distL="0" distR="0" simplePos="0" relativeHeight="251676672" behindDoc="0" locked="0" layoutInCell="0" allowOverlap="1">
            <wp:simplePos x="0" y="0"/>
            <wp:positionH relativeFrom="page">
              <wp:posOffset>2201545</wp:posOffset>
            </wp:positionH>
            <wp:positionV relativeFrom="page">
              <wp:posOffset>1483360</wp:posOffset>
            </wp:positionV>
            <wp:extent cx="9525" cy="363855"/>
            <wp:effectExtent l="0" t="0" r="0" b="0"/>
            <wp:wrapNone/>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05"/>
                    <a:stretch>
                      <a:fillRect/>
                    </a:stretch>
                  </pic:blipFill>
                  <pic:spPr>
                    <a:xfrm>
                      <a:off x="0" y="0"/>
                      <a:ext cx="9525" cy="363855"/>
                    </a:xfrm>
                    <a:prstGeom prst="rect">
                      <a:avLst/>
                    </a:prstGeom>
                  </pic:spPr>
                </pic:pic>
              </a:graphicData>
            </a:graphic>
          </wp:anchor>
        </w:drawing>
      </w:r>
      <w:r>
        <w:rPr>
          <w:color w:val="auto"/>
        </w:rPr>
        <w:drawing>
          <wp:anchor distT="0" distB="0" distL="0" distR="0" simplePos="0" relativeHeight="251684864" behindDoc="0" locked="0" layoutInCell="0" allowOverlap="1">
            <wp:simplePos x="0" y="0"/>
            <wp:positionH relativeFrom="page">
              <wp:posOffset>3409950</wp:posOffset>
            </wp:positionH>
            <wp:positionV relativeFrom="page">
              <wp:posOffset>1549400</wp:posOffset>
            </wp:positionV>
            <wp:extent cx="76200" cy="243205"/>
            <wp:effectExtent l="0" t="0" r="0" b="0"/>
            <wp:wrapNone/>
            <wp:docPr id="13" name="IM 13"/>
            <wp:cNvGraphicFramePr/>
            <a:graphic xmlns:a="http://schemas.openxmlformats.org/drawingml/2006/main">
              <a:graphicData uri="http://schemas.openxmlformats.org/drawingml/2006/picture">
                <pic:pic xmlns:pic="http://schemas.openxmlformats.org/drawingml/2006/picture">
                  <pic:nvPicPr>
                    <pic:cNvPr id="13" name="IM 13"/>
                    <pic:cNvPicPr/>
                  </pic:nvPicPr>
                  <pic:blipFill>
                    <a:blip r:embed="rId106"/>
                    <a:stretch>
                      <a:fillRect/>
                    </a:stretch>
                  </pic:blipFill>
                  <pic:spPr>
                    <a:xfrm>
                      <a:off x="0" y="0"/>
                      <a:ext cx="76200" cy="243205"/>
                    </a:xfrm>
                    <a:prstGeom prst="rect">
                      <a:avLst/>
                    </a:prstGeom>
                  </pic:spPr>
                </pic:pic>
              </a:graphicData>
            </a:graphic>
          </wp:anchor>
        </w:drawing>
      </w:r>
      <w:r>
        <w:rPr>
          <w:color w:val="auto"/>
        </w:rPr>
        <w:drawing>
          <wp:anchor distT="0" distB="0" distL="0" distR="0" simplePos="0" relativeHeight="251685888" behindDoc="0" locked="0" layoutInCell="0" allowOverlap="1">
            <wp:simplePos x="0" y="0"/>
            <wp:positionH relativeFrom="page">
              <wp:posOffset>3675380</wp:posOffset>
            </wp:positionH>
            <wp:positionV relativeFrom="page">
              <wp:posOffset>1549400</wp:posOffset>
            </wp:positionV>
            <wp:extent cx="76200" cy="243205"/>
            <wp:effectExtent l="0" t="0" r="0" b="0"/>
            <wp:wrapNone/>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07"/>
                    <a:stretch>
                      <a:fillRect/>
                    </a:stretch>
                  </pic:blipFill>
                  <pic:spPr>
                    <a:xfrm>
                      <a:off x="0" y="0"/>
                      <a:ext cx="76200" cy="243205"/>
                    </a:xfrm>
                    <a:prstGeom prst="rect">
                      <a:avLst/>
                    </a:prstGeom>
                  </pic:spPr>
                </pic:pic>
              </a:graphicData>
            </a:graphic>
          </wp:anchor>
        </w:drawing>
      </w:r>
      <w:r>
        <w:rPr>
          <w:color w:val="auto"/>
        </w:rPr>
        <w:drawing>
          <wp:anchor distT="0" distB="0" distL="0" distR="0" simplePos="0" relativeHeight="251681792" behindDoc="0" locked="0" layoutInCell="0" allowOverlap="1">
            <wp:simplePos x="0" y="0"/>
            <wp:positionH relativeFrom="page">
              <wp:posOffset>2201545</wp:posOffset>
            </wp:positionH>
            <wp:positionV relativeFrom="page">
              <wp:posOffset>2572385</wp:posOffset>
            </wp:positionV>
            <wp:extent cx="227330" cy="1631950"/>
            <wp:effectExtent l="0" t="0" r="0" b="0"/>
            <wp:wrapNone/>
            <wp:docPr id="15" name="IM 15"/>
            <wp:cNvGraphicFramePr/>
            <a:graphic xmlns:a="http://schemas.openxmlformats.org/drawingml/2006/main">
              <a:graphicData uri="http://schemas.openxmlformats.org/drawingml/2006/picture">
                <pic:pic xmlns:pic="http://schemas.openxmlformats.org/drawingml/2006/picture">
                  <pic:nvPicPr>
                    <pic:cNvPr id="15" name="IM 15"/>
                    <pic:cNvPicPr/>
                  </pic:nvPicPr>
                  <pic:blipFill>
                    <a:blip r:embed="rId108"/>
                    <a:stretch>
                      <a:fillRect/>
                    </a:stretch>
                  </pic:blipFill>
                  <pic:spPr>
                    <a:xfrm>
                      <a:off x="0" y="0"/>
                      <a:ext cx="227037" cy="1632267"/>
                    </a:xfrm>
                    <a:prstGeom prst="rect">
                      <a:avLst/>
                    </a:prstGeom>
                  </pic:spPr>
                </pic:pic>
              </a:graphicData>
            </a:graphic>
          </wp:anchor>
        </w:drawing>
      </w:r>
      <w:r>
        <w:rPr>
          <w:color w:val="auto"/>
        </w:rPr>
        <w:drawing>
          <wp:anchor distT="0" distB="0" distL="0" distR="0" simplePos="0" relativeHeight="251677696" behindDoc="0" locked="0" layoutInCell="0" allowOverlap="1">
            <wp:simplePos x="0" y="0"/>
            <wp:positionH relativeFrom="page">
              <wp:posOffset>4557395</wp:posOffset>
            </wp:positionH>
            <wp:positionV relativeFrom="page">
              <wp:posOffset>3332480</wp:posOffset>
            </wp:positionV>
            <wp:extent cx="295275" cy="208915"/>
            <wp:effectExtent l="0" t="0" r="0" b="0"/>
            <wp:wrapNone/>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09"/>
                    <a:stretch>
                      <a:fillRect/>
                    </a:stretch>
                  </pic:blipFill>
                  <pic:spPr>
                    <a:xfrm>
                      <a:off x="0" y="0"/>
                      <a:ext cx="295326" cy="208915"/>
                    </a:xfrm>
                    <a:prstGeom prst="rect">
                      <a:avLst/>
                    </a:prstGeom>
                  </pic:spPr>
                </pic:pic>
              </a:graphicData>
            </a:graphic>
          </wp:anchor>
        </w:drawing>
      </w:r>
      <w:r>
        <w:rPr>
          <w:color w:val="auto"/>
        </w:rPr>
        <w:drawing>
          <wp:anchor distT="0" distB="0" distL="0" distR="0" simplePos="0" relativeHeight="251672576" behindDoc="0" locked="0" layoutInCell="0" allowOverlap="1">
            <wp:simplePos x="0" y="0"/>
            <wp:positionH relativeFrom="page">
              <wp:posOffset>3376295</wp:posOffset>
            </wp:positionH>
            <wp:positionV relativeFrom="page">
              <wp:posOffset>2644140</wp:posOffset>
            </wp:positionV>
            <wp:extent cx="76200" cy="793115"/>
            <wp:effectExtent l="0" t="0" r="0" b="0"/>
            <wp:wrapNone/>
            <wp:docPr id="17" name="IM 17"/>
            <wp:cNvGraphicFramePr/>
            <a:graphic xmlns:a="http://schemas.openxmlformats.org/drawingml/2006/main">
              <a:graphicData uri="http://schemas.openxmlformats.org/drawingml/2006/picture">
                <pic:pic xmlns:pic="http://schemas.openxmlformats.org/drawingml/2006/picture">
                  <pic:nvPicPr>
                    <pic:cNvPr id="17" name="IM 17"/>
                    <pic:cNvPicPr/>
                  </pic:nvPicPr>
                  <pic:blipFill>
                    <a:blip r:embed="rId110"/>
                    <a:stretch>
                      <a:fillRect/>
                    </a:stretch>
                  </pic:blipFill>
                  <pic:spPr>
                    <a:xfrm>
                      <a:off x="0" y="0"/>
                      <a:ext cx="76200" cy="793115"/>
                    </a:xfrm>
                    <a:prstGeom prst="rect">
                      <a:avLst/>
                    </a:prstGeom>
                  </pic:spPr>
                </pic:pic>
              </a:graphicData>
            </a:graphic>
          </wp:anchor>
        </w:drawing>
      </w:r>
      <w:r>
        <w:rPr>
          <w:color w:val="auto"/>
        </w:rPr>
        <w:drawing>
          <wp:anchor distT="0" distB="0" distL="0" distR="0" simplePos="0" relativeHeight="251678720" behindDoc="0" locked="0" layoutInCell="0" allowOverlap="1">
            <wp:simplePos x="0" y="0"/>
            <wp:positionH relativeFrom="page">
              <wp:posOffset>4728210</wp:posOffset>
            </wp:positionH>
            <wp:positionV relativeFrom="page">
              <wp:posOffset>3333750</wp:posOffset>
            </wp:positionV>
            <wp:extent cx="506730" cy="1151255"/>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11"/>
                    <a:stretch>
                      <a:fillRect/>
                    </a:stretch>
                  </pic:blipFill>
                  <pic:spPr>
                    <a:xfrm>
                      <a:off x="0" y="0"/>
                      <a:ext cx="506425" cy="1151292"/>
                    </a:xfrm>
                    <a:prstGeom prst="rect">
                      <a:avLst/>
                    </a:prstGeom>
                  </pic:spPr>
                </pic:pic>
              </a:graphicData>
            </a:graphic>
          </wp:anchor>
        </w:drawing>
      </w:r>
      <w:r>
        <w:rPr>
          <w:color w:val="auto"/>
        </w:rPr>
        <w:drawing>
          <wp:anchor distT="0" distB="0" distL="0" distR="0" simplePos="0" relativeHeight="251671552" behindDoc="0" locked="0" layoutInCell="0" allowOverlap="1">
            <wp:simplePos x="0" y="0"/>
            <wp:positionH relativeFrom="page">
              <wp:posOffset>2115185</wp:posOffset>
            </wp:positionH>
            <wp:positionV relativeFrom="page">
              <wp:posOffset>4208145</wp:posOffset>
            </wp:positionV>
            <wp:extent cx="195580" cy="170815"/>
            <wp:effectExtent l="0" t="0" r="0" b="0"/>
            <wp:wrapNone/>
            <wp:docPr id="19" name="IM 19"/>
            <wp:cNvGraphicFramePr/>
            <a:graphic xmlns:a="http://schemas.openxmlformats.org/drawingml/2006/main">
              <a:graphicData uri="http://schemas.openxmlformats.org/drawingml/2006/picture">
                <pic:pic xmlns:pic="http://schemas.openxmlformats.org/drawingml/2006/picture">
                  <pic:nvPicPr>
                    <pic:cNvPr id="19" name="IM 19"/>
                    <pic:cNvPicPr/>
                  </pic:nvPicPr>
                  <pic:blipFill>
                    <a:blip r:embed="rId112"/>
                    <a:stretch>
                      <a:fillRect/>
                    </a:stretch>
                  </pic:blipFill>
                  <pic:spPr>
                    <a:xfrm>
                      <a:off x="0" y="0"/>
                      <a:ext cx="195427" cy="170929"/>
                    </a:xfrm>
                    <a:prstGeom prst="rect">
                      <a:avLst/>
                    </a:prstGeom>
                  </pic:spPr>
                </pic:pic>
              </a:graphicData>
            </a:graphic>
          </wp:anchor>
        </w:drawing>
      </w:r>
      <w:r>
        <w:rPr>
          <w:color w:val="auto"/>
        </w:rPr>
        <w:drawing>
          <wp:anchor distT="0" distB="0" distL="0" distR="0" simplePos="0" relativeHeight="251670528" behindDoc="0" locked="0" layoutInCell="0" allowOverlap="1">
            <wp:simplePos x="0" y="0"/>
            <wp:positionH relativeFrom="page">
              <wp:posOffset>2733675</wp:posOffset>
            </wp:positionH>
            <wp:positionV relativeFrom="page">
              <wp:posOffset>4153535</wp:posOffset>
            </wp:positionV>
            <wp:extent cx="51435" cy="248920"/>
            <wp:effectExtent l="0" t="0" r="0" b="0"/>
            <wp:wrapNone/>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113"/>
                    <a:stretch>
                      <a:fillRect/>
                    </a:stretch>
                  </pic:blipFill>
                  <pic:spPr>
                    <a:xfrm>
                      <a:off x="0" y="0"/>
                      <a:ext cx="51752" cy="249237"/>
                    </a:xfrm>
                    <a:prstGeom prst="rect">
                      <a:avLst/>
                    </a:prstGeom>
                  </pic:spPr>
                </pic:pic>
              </a:graphicData>
            </a:graphic>
          </wp:anchor>
        </w:drawing>
      </w:r>
      <w:r>
        <w:rPr>
          <w:color w:val="auto"/>
        </w:rPr>
        <w:drawing>
          <wp:anchor distT="0" distB="0" distL="0" distR="0" simplePos="0" relativeHeight="251669504" behindDoc="0" locked="0" layoutInCell="0" allowOverlap="1">
            <wp:simplePos x="0" y="0"/>
            <wp:positionH relativeFrom="page">
              <wp:posOffset>4546600</wp:posOffset>
            </wp:positionH>
            <wp:positionV relativeFrom="page">
              <wp:posOffset>4170680</wp:posOffset>
            </wp:positionV>
            <wp:extent cx="15875" cy="184150"/>
            <wp:effectExtent l="0" t="0" r="0" b="0"/>
            <wp:wrapNone/>
            <wp:docPr id="21" name="IM 21"/>
            <wp:cNvGraphicFramePr/>
            <a:graphic xmlns:a="http://schemas.openxmlformats.org/drawingml/2006/main">
              <a:graphicData uri="http://schemas.openxmlformats.org/drawingml/2006/picture">
                <pic:pic xmlns:pic="http://schemas.openxmlformats.org/drawingml/2006/picture">
                  <pic:nvPicPr>
                    <pic:cNvPr id="21" name="IM 21"/>
                    <pic:cNvPicPr/>
                  </pic:nvPicPr>
                  <pic:blipFill>
                    <a:blip r:embed="rId114"/>
                    <a:stretch>
                      <a:fillRect/>
                    </a:stretch>
                  </pic:blipFill>
                  <pic:spPr>
                    <a:xfrm>
                      <a:off x="0" y="0"/>
                      <a:ext cx="15875" cy="184149"/>
                    </a:xfrm>
                    <a:prstGeom prst="rect">
                      <a:avLst/>
                    </a:prstGeom>
                  </pic:spPr>
                </pic:pic>
              </a:graphicData>
            </a:graphic>
          </wp:anchor>
        </w:drawing>
      </w:r>
      <w:r>
        <w:rPr>
          <w:color w:val="auto"/>
        </w:rPr>
        <w:drawing>
          <wp:anchor distT="0" distB="0" distL="0" distR="0" simplePos="0" relativeHeight="251674624" behindDoc="0" locked="0" layoutInCell="0" allowOverlap="1">
            <wp:simplePos x="0" y="0"/>
            <wp:positionH relativeFrom="page">
              <wp:posOffset>3409950</wp:posOffset>
            </wp:positionH>
            <wp:positionV relativeFrom="page">
              <wp:posOffset>2091055</wp:posOffset>
            </wp:positionV>
            <wp:extent cx="76200" cy="243205"/>
            <wp:effectExtent l="0" t="0" r="0" b="0"/>
            <wp:wrapNone/>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115"/>
                    <a:stretch>
                      <a:fillRect/>
                    </a:stretch>
                  </pic:blipFill>
                  <pic:spPr>
                    <a:xfrm>
                      <a:off x="0" y="0"/>
                      <a:ext cx="76200" cy="243204"/>
                    </a:xfrm>
                    <a:prstGeom prst="rect">
                      <a:avLst/>
                    </a:prstGeom>
                  </pic:spPr>
                </pic:pic>
              </a:graphicData>
            </a:graphic>
          </wp:anchor>
        </w:drawing>
      </w:r>
    </w:p>
    <w:p>
      <w:pPr>
        <w:spacing w:line="350" w:lineRule="auto"/>
        <w:rPr>
          <w:rFonts w:ascii="Arial"/>
          <w:color w:val="auto"/>
          <w:sz w:val="21"/>
        </w:rPr>
      </w:pPr>
    </w:p>
    <w:p>
      <w:pPr>
        <w:spacing w:line="4087" w:lineRule="exact"/>
        <w:ind w:firstLine="2218"/>
        <w:textAlignment w:val="center"/>
        <w:rPr>
          <w:color w:val="auto"/>
        </w:rPr>
      </w:pPr>
      <w:r>
        <w:rPr>
          <w:color w:val="auto"/>
        </w:rPr>
        <w:drawing>
          <wp:inline distT="0" distB="0" distL="0" distR="0">
            <wp:extent cx="2933065" cy="2594610"/>
            <wp:effectExtent l="0" t="0" r="0" b="0"/>
            <wp:docPr id="23" name="IM 23"/>
            <wp:cNvGraphicFramePr/>
            <a:graphic xmlns:a="http://schemas.openxmlformats.org/drawingml/2006/main">
              <a:graphicData uri="http://schemas.openxmlformats.org/drawingml/2006/picture">
                <pic:pic xmlns:pic="http://schemas.openxmlformats.org/drawingml/2006/picture">
                  <pic:nvPicPr>
                    <pic:cNvPr id="23" name="IM 23"/>
                    <pic:cNvPicPr/>
                  </pic:nvPicPr>
                  <pic:blipFill>
                    <a:blip r:embed="rId116"/>
                    <a:stretch>
                      <a:fillRect/>
                    </a:stretch>
                  </pic:blipFill>
                  <pic:spPr>
                    <a:xfrm>
                      <a:off x="0" y="0"/>
                      <a:ext cx="2933065" cy="2595244"/>
                    </a:xfrm>
                    <a:prstGeom prst="rect">
                      <a:avLst/>
                    </a:prstGeom>
                  </pic:spPr>
                </pic:pic>
              </a:graphicData>
            </a:graphic>
          </wp:inline>
        </w:drawing>
      </w:r>
    </w:p>
    <w:p>
      <w:pPr>
        <w:spacing w:line="263" w:lineRule="auto"/>
        <w:rPr>
          <w:rFonts w:ascii="Arial"/>
          <w:color w:val="auto"/>
          <w:sz w:val="21"/>
        </w:rPr>
      </w:pPr>
    </w:p>
    <w:p>
      <w:pPr>
        <w:spacing w:line="263" w:lineRule="auto"/>
        <w:rPr>
          <w:rFonts w:ascii="Arial"/>
          <w:color w:val="auto"/>
          <w:sz w:val="21"/>
        </w:rPr>
      </w:pPr>
    </w:p>
    <w:p>
      <w:pPr>
        <w:spacing w:line="263" w:lineRule="auto"/>
        <w:rPr>
          <w:rFonts w:ascii="Arial"/>
          <w:color w:val="auto"/>
          <w:sz w:val="21"/>
        </w:rPr>
      </w:pPr>
    </w:p>
    <w:p>
      <w:pPr>
        <w:spacing w:line="263" w:lineRule="auto"/>
        <w:rPr>
          <w:rFonts w:ascii="Arial"/>
          <w:color w:val="auto"/>
          <w:sz w:val="21"/>
        </w:rPr>
      </w:pPr>
    </w:p>
    <w:p>
      <w:pPr>
        <w:spacing w:line="2981" w:lineRule="exact"/>
        <w:ind w:firstLine="1092"/>
        <w:textAlignment w:val="center"/>
        <w:rPr>
          <w:color w:val="auto"/>
        </w:rPr>
      </w:pPr>
      <w:r>
        <w:rPr>
          <w:color w:val="auto"/>
        </w:rPr>
        <w:pict>
          <v:group id="_x0000_s1035" o:spid="_x0000_s1035" o:spt="203" style="height:149.1pt;width:142.5pt;" coordsize="2850,2982">
            <o:lock v:ext="edit"/>
            <v:shape id="_x0000_s1036" o:spid="_x0000_s1036" o:spt="75" type="#_x0000_t75" style="position:absolute;left:0;top:159;height:2822;width:2850;" filled="f" stroked="f" coordsize="21600,21600">
              <v:path/>
              <v:fill on="f" focussize="0,0"/>
              <v:stroke on="f"/>
              <v:imagedata r:id="rId117" o:title=""/>
              <o:lock v:ext="edit" aspectratio="t"/>
            </v:shape>
            <v:shape id="_x0000_s1037" o:spid="_x0000_s1037" o:spt="202" type="#_x0000_t202" style="position:absolute;left:414;top:-20;height:2741;width:2051;" filled="f" stroked="f" coordsize="21600,21600">
              <v:path/>
              <v:fill on="f" focussize="0,0"/>
              <v:stroke on="f"/>
              <v:imagedata o:title=""/>
              <o:lock v:ext="edit" aspectratio="f"/>
              <v:textbox inset="0mm,0mm,0mm,0mm">
                <w:txbxContent>
                  <w:p>
                    <w:pPr>
                      <w:spacing w:before="20" w:line="782" w:lineRule="exact"/>
                      <w:ind w:right="20"/>
                      <w:jc w:val="right"/>
                    </w:pPr>
                    <w:r>
                      <w:rPr>
                        <w:position w:val="-16"/>
                      </w:rPr>
                      <w:drawing>
                        <wp:inline distT="0" distB="0" distL="0" distR="0">
                          <wp:extent cx="411480" cy="496570"/>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118"/>
                                  <a:stretch>
                                    <a:fillRect/>
                                  </a:stretch>
                                </pic:blipFill>
                                <pic:spPr>
                                  <a:xfrm>
                                    <a:off x="0" y="0"/>
                                    <a:ext cx="411581" cy="496837"/>
                                  </a:xfrm>
                                  <a:prstGeom prst="rect">
                                    <a:avLst/>
                                  </a:prstGeom>
                                </pic:spPr>
                              </pic:pic>
                            </a:graphicData>
                          </a:graphic>
                        </wp:inline>
                      </w:drawing>
                    </w:r>
                  </w:p>
                  <w:p>
                    <w:pPr>
                      <w:tabs>
                        <w:tab w:val="left" w:pos="470"/>
                      </w:tabs>
                      <w:spacing w:before="100" w:line="233" w:lineRule="auto"/>
                      <w:ind w:left="20"/>
                      <w:rPr>
                        <w:rFonts w:ascii="仿宋" w:hAnsi="仿宋" w:eastAsia="仿宋" w:cs="仿宋"/>
                        <w:sz w:val="17"/>
                        <w:szCs w:val="17"/>
                      </w:rPr>
                    </w:pPr>
                    <w:r>
                      <w:rPr>
                        <w:rFonts w:ascii="仿宋" w:hAnsi="仿宋" w:eastAsia="仿宋" w:cs="仿宋"/>
                        <w:sz w:val="17"/>
                        <w:szCs w:val="17"/>
                      </w:rPr>
                      <w:tab/>
                    </w:r>
                    <w:r>
                      <w:rPr>
                        <w:rFonts w:ascii="仿宋" w:hAnsi="仿宋" w:eastAsia="仿宋" w:cs="仿宋"/>
                        <w:spacing w:val="8"/>
                        <w:sz w:val="17"/>
                        <w:szCs w:val="17"/>
                      </w:rPr>
                      <w:t>外部救援队</w:t>
                    </w:r>
                    <w:r>
                      <w:rPr>
                        <w:rFonts w:ascii="仿宋" w:hAnsi="仿宋" w:eastAsia="仿宋" w:cs="仿宋"/>
                        <w:spacing w:val="6"/>
                        <w:sz w:val="17"/>
                        <w:szCs w:val="17"/>
                      </w:rPr>
                      <w:t>伍</w:t>
                    </w:r>
                    <w:r>
                      <w:rPr>
                        <w:rFonts w:ascii="仿宋" w:hAnsi="仿宋" w:eastAsia="仿宋" w:cs="仿宋"/>
                        <w:sz w:val="17"/>
                        <w:szCs w:val="17"/>
                      </w:rPr>
                      <w:t xml:space="preserve">     </w:t>
                    </w:r>
                  </w:p>
                  <w:p>
                    <w:pPr>
                      <w:spacing w:before="221" w:line="233" w:lineRule="exact"/>
                      <w:ind w:left="742"/>
                      <w:rPr>
                        <w:rFonts w:ascii="仿宋" w:hAnsi="仿宋" w:eastAsia="仿宋" w:cs="仿宋"/>
                        <w:sz w:val="17"/>
                        <w:szCs w:val="17"/>
                      </w:rPr>
                    </w:pPr>
                    <w:r>
                      <w:rPr>
                        <w:rFonts w:ascii="仿宋" w:hAnsi="仿宋" w:eastAsia="仿宋" w:cs="仿宋"/>
                        <w:spacing w:val="2"/>
                        <w:position w:val="3"/>
                        <w:sz w:val="17"/>
                        <w:szCs w:val="17"/>
                      </w:rPr>
                      <w:t>公</w:t>
                    </w:r>
                    <w:r>
                      <w:rPr>
                        <w:rFonts w:ascii="仿宋" w:hAnsi="仿宋" w:eastAsia="仿宋" w:cs="仿宋"/>
                        <w:spacing w:val="1"/>
                        <w:position w:val="3"/>
                        <w:sz w:val="17"/>
                        <w:szCs w:val="17"/>
                      </w:rPr>
                      <w:t>安；</w:t>
                    </w:r>
                  </w:p>
                  <w:p>
                    <w:pPr>
                      <w:spacing w:line="232" w:lineRule="auto"/>
                      <w:ind w:left="742"/>
                      <w:rPr>
                        <w:rFonts w:ascii="仿宋" w:hAnsi="仿宋" w:eastAsia="仿宋" w:cs="仿宋"/>
                        <w:sz w:val="17"/>
                        <w:szCs w:val="17"/>
                      </w:rPr>
                    </w:pPr>
                    <w:r>
                      <w:rPr>
                        <w:rFonts w:ascii="仿宋" w:hAnsi="仿宋" w:eastAsia="仿宋" w:cs="仿宋"/>
                        <w:spacing w:val="1"/>
                        <w:sz w:val="17"/>
                        <w:szCs w:val="17"/>
                      </w:rPr>
                      <w:t>消防；</w:t>
                    </w:r>
                  </w:p>
                  <w:p>
                    <w:pPr>
                      <w:spacing w:before="18" w:line="232" w:lineRule="auto"/>
                      <w:ind w:left="738"/>
                      <w:rPr>
                        <w:rFonts w:ascii="仿宋" w:hAnsi="仿宋" w:eastAsia="仿宋" w:cs="仿宋"/>
                        <w:sz w:val="17"/>
                        <w:szCs w:val="17"/>
                      </w:rPr>
                    </w:pPr>
                    <w:r>
                      <w:rPr>
                        <w:rFonts w:ascii="仿宋" w:hAnsi="仿宋" w:eastAsia="仿宋" w:cs="仿宋"/>
                        <w:spacing w:val="4"/>
                        <w:sz w:val="17"/>
                        <w:szCs w:val="17"/>
                      </w:rPr>
                      <w:t>环</w:t>
                    </w:r>
                    <w:r>
                      <w:rPr>
                        <w:rFonts w:ascii="仿宋" w:hAnsi="仿宋" w:eastAsia="仿宋" w:cs="仿宋"/>
                        <w:spacing w:val="2"/>
                        <w:sz w:val="17"/>
                        <w:szCs w:val="17"/>
                      </w:rPr>
                      <w:t>保；</w:t>
                    </w:r>
                  </w:p>
                  <w:p>
                    <w:pPr>
                      <w:spacing w:before="22" w:line="233" w:lineRule="exact"/>
                      <w:ind w:left="574"/>
                      <w:rPr>
                        <w:rFonts w:ascii="仿宋" w:hAnsi="仿宋" w:eastAsia="仿宋" w:cs="仿宋"/>
                        <w:sz w:val="17"/>
                        <w:szCs w:val="17"/>
                      </w:rPr>
                    </w:pPr>
                    <w:r>
                      <w:rPr>
                        <w:rFonts w:ascii="仿宋" w:hAnsi="仿宋" w:eastAsia="仿宋" w:cs="仿宋"/>
                        <w:spacing w:val="4"/>
                        <w:position w:val="3"/>
                        <w:sz w:val="17"/>
                        <w:szCs w:val="17"/>
                      </w:rPr>
                      <w:t>医</w:t>
                    </w:r>
                    <w:r>
                      <w:rPr>
                        <w:rFonts w:ascii="仿宋" w:hAnsi="仿宋" w:eastAsia="仿宋" w:cs="仿宋"/>
                        <w:spacing w:val="2"/>
                        <w:position w:val="3"/>
                        <w:sz w:val="17"/>
                        <w:szCs w:val="17"/>
                      </w:rPr>
                      <w:t>疗卫生；</w:t>
                    </w:r>
                  </w:p>
                  <w:p>
                    <w:pPr>
                      <w:spacing w:line="234" w:lineRule="auto"/>
                      <w:ind w:left="565"/>
                      <w:rPr>
                        <w:rFonts w:ascii="仿宋" w:hAnsi="仿宋" w:eastAsia="仿宋" w:cs="仿宋"/>
                        <w:sz w:val="17"/>
                        <w:szCs w:val="17"/>
                      </w:rPr>
                    </w:pPr>
                    <w:r>
                      <w:rPr>
                        <w:rFonts w:ascii="仿宋" w:hAnsi="仿宋" w:eastAsia="仿宋" w:cs="仿宋"/>
                        <w:spacing w:val="7"/>
                        <w:sz w:val="17"/>
                        <w:szCs w:val="17"/>
                      </w:rPr>
                      <w:t>气</w:t>
                    </w:r>
                    <w:r>
                      <w:rPr>
                        <w:rFonts w:ascii="仿宋" w:hAnsi="仿宋" w:eastAsia="仿宋" w:cs="仿宋"/>
                        <w:spacing w:val="6"/>
                        <w:sz w:val="17"/>
                        <w:szCs w:val="17"/>
                      </w:rPr>
                      <w:t>象、安监</w:t>
                    </w:r>
                  </w:p>
                  <w:p>
                    <w:pPr>
                      <w:spacing w:before="17" w:line="233" w:lineRule="auto"/>
                      <w:ind w:left="562"/>
                      <w:rPr>
                        <w:rFonts w:ascii="仿宋" w:hAnsi="仿宋" w:eastAsia="仿宋" w:cs="仿宋"/>
                        <w:sz w:val="17"/>
                        <w:szCs w:val="17"/>
                      </w:rPr>
                    </w:pPr>
                    <w:r>
                      <w:rPr>
                        <w:rFonts w:ascii="仿宋" w:hAnsi="仿宋" w:eastAsia="仿宋" w:cs="仿宋"/>
                        <w:spacing w:val="7"/>
                        <w:sz w:val="17"/>
                        <w:szCs w:val="17"/>
                      </w:rPr>
                      <w:t>交</w:t>
                    </w:r>
                    <w:r>
                      <w:rPr>
                        <w:rFonts w:ascii="仿宋" w:hAnsi="仿宋" w:eastAsia="仿宋" w:cs="仿宋"/>
                        <w:spacing w:val="4"/>
                        <w:sz w:val="17"/>
                        <w:szCs w:val="17"/>
                      </w:rPr>
                      <w:t>通运输；</w:t>
                    </w:r>
                  </w:p>
                </w:txbxContent>
              </v:textbox>
            </v:shape>
            <w10:wrap type="none"/>
            <w10:anchorlock/>
          </v:group>
        </w:pict>
      </w:r>
    </w:p>
    <w:p>
      <w:pPr>
        <w:spacing w:before="216" w:line="228" w:lineRule="auto"/>
        <w:ind w:left="2631"/>
        <w:rPr>
          <w:rFonts w:ascii="宋体" w:hAnsi="宋体" w:eastAsia="宋体" w:cs="宋体"/>
          <w:color w:val="auto"/>
          <w:sz w:val="20"/>
          <w:szCs w:val="20"/>
        </w:rPr>
      </w:pPr>
      <w:r>
        <w:rPr>
          <w:rFonts w:ascii="宋体" w:hAnsi="宋体" w:eastAsia="宋体" w:cs="宋体"/>
          <w:color w:val="auto"/>
          <w:spacing w:val="5"/>
          <w:sz w:val="20"/>
          <w:szCs w:val="20"/>
          <w14:textOutline w14:w="3795" w14:cap="sq" w14:cmpd="sng">
            <w14:solidFill>
              <w14:srgbClr w14:val="000000"/>
            </w14:solidFill>
            <w14:prstDash w14:val="solid"/>
            <w14:bevel/>
          </w14:textOutline>
        </w:rPr>
        <w:t>图</w:t>
      </w:r>
      <w:r>
        <w:rPr>
          <w:rFonts w:ascii="宋体" w:hAnsi="宋体" w:eastAsia="宋体" w:cs="宋体"/>
          <w:color w:val="auto"/>
          <w:spacing w:val="5"/>
          <w:sz w:val="20"/>
          <w:szCs w:val="20"/>
        </w:rPr>
        <w:t xml:space="preserve"> </w:t>
      </w:r>
      <w:r>
        <w:rPr>
          <w:rFonts w:ascii="Times New Roman" w:hAnsi="Times New Roman" w:eastAsia="Times New Roman" w:cs="Times New Roman"/>
          <w:b/>
          <w:bCs/>
          <w:color w:val="auto"/>
          <w:spacing w:val="5"/>
          <w:sz w:val="20"/>
          <w:szCs w:val="20"/>
        </w:rPr>
        <w:t>1-1</w:t>
      </w:r>
      <w:r>
        <w:rPr>
          <w:rFonts w:ascii="Times New Roman" w:hAnsi="Times New Roman" w:eastAsia="Times New Roman" w:cs="Times New Roman"/>
          <w:color w:val="auto"/>
          <w:spacing w:val="5"/>
          <w:sz w:val="20"/>
          <w:szCs w:val="20"/>
        </w:rPr>
        <w:t xml:space="preserve">    </w:t>
      </w:r>
      <w:r>
        <w:rPr>
          <w:rFonts w:ascii="宋体" w:hAnsi="宋体" w:eastAsia="宋体" w:cs="宋体"/>
          <w:color w:val="auto"/>
          <w:spacing w:val="5"/>
          <w:sz w:val="20"/>
          <w:szCs w:val="20"/>
          <w14:textOutline w14:w="3795" w14:cap="sq" w14:cmpd="sng">
            <w14:solidFill>
              <w14:srgbClr w14:val="000000"/>
            </w14:solidFill>
            <w14:prstDash w14:val="solid"/>
            <w14:bevel/>
          </w14:textOutline>
        </w:rPr>
        <w:t>突发事件应急预案关联体系示意</w:t>
      </w:r>
      <w:r>
        <w:rPr>
          <w:rFonts w:ascii="宋体" w:hAnsi="宋体" w:eastAsia="宋体" w:cs="宋体"/>
          <w:color w:val="auto"/>
          <w:spacing w:val="4"/>
          <w:sz w:val="20"/>
          <w:szCs w:val="20"/>
          <w14:textOutline w14:w="3795" w14:cap="sq" w14:cmpd="sng">
            <w14:solidFill>
              <w14:srgbClr w14:val="000000"/>
            </w14:solidFill>
            <w14:prstDash w14:val="solid"/>
            <w14:bevel/>
          </w14:textOutline>
        </w:rPr>
        <w:t>图</w:t>
      </w:r>
    </w:p>
    <w:p>
      <w:pPr>
        <w:spacing w:before="140" w:line="228" w:lineRule="auto"/>
        <w:ind w:left="41"/>
        <w:outlineLvl w:val="1"/>
        <w:rPr>
          <w:rFonts w:ascii="仿宋" w:hAnsi="仿宋" w:eastAsia="仿宋" w:cs="仿宋"/>
          <w:color w:val="auto"/>
          <w:sz w:val="31"/>
          <w:szCs w:val="31"/>
        </w:rPr>
      </w:pPr>
      <w:bookmarkStart w:id="7" w:name="_bookmark8"/>
      <w:bookmarkEnd w:id="7"/>
      <w:r>
        <w:rPr>
          <w:rFonts w:ascii="Times New Roman" w:hAnsi="Times New Roman" w:eastAsia="Times New Roman" w:cs="Times New Roman"/>
          <w:b/>
          <w:bCs/>
          <w:color w:val="auto"/>
          <w:spacing w:val="13"/>
          <w:sz w:val="31"/>
          <w:szCs w:val="31"/>
        </w:rPr>
        <w:t>1</w:t>
      </w:r>
      <w:r>
        <w:rPr>
          <w:rFonts w:ascii="Times New Roman" w:hAnsi="Times New Roman" w:eastAsia="Times New Roman" w:cs="Times New Roman"/>
          <w:b/>
          <w:bCs/>
          <w:color w:val="auto"/>
          <w:spacing w:val="7"/>
          <w:sz w:val="31"/>
          <w:szCs w:val="31"/>
        </w:rPr>
        <w:t>.7</w:t>
      </w:r>
      <w:r>
        <w:rPr>
          <w:rFonts w:ascii="Times New Roman" w:hAnsi="Times New Roman" w:eastAsia="Times New Roman" w:cs="Times New Roman"/>
          <w:color w:val="auto"/>
          <w:spacing w:val="7"/>
          <w:sz w:val="31"/>
          <w:szCs w:val="31"/>
        </w:rPr>
        <w:t xml:space="preserve"> </w:t>
      </w:r>
      <w:r>
        <w:rPr>
          <w:rFonts w:ascii="仿宋" w:hAnsi="仿宋" w:eastAsia="仿宋" w:cs="仿宋"/>
          <w:color w:val="auto"/>
          <w:spacing w:val="7"/>
          <w:sz w:val="31"/>
          <w:szCs w:val="31"/>
          <w14:textOutline w14:w="5793" w14:cap="sq" w14:cmpd="sng">
            <w14:solidFill>
              <w14:srgbClr w14:val="000000"/>
            </w14:solidFill>
            <w14:prstDash w14:val="solid"/>
            <w14:bevel/>
          </w14:textOutline>
        </w:rPr>
        <w:t>应急救援体系主要成员</w:t>
      </w:r>
    </w:p>
    <w:p>
      <w:pPr>
        <w:spacing w:line="190" w:lineRule="exact"/>
        <w:rPr>
          <w:color w:val="auto"/>
        </w:rPr>
      </w:pPr>
    </w:p>
    <w:tbl>
      <w:tblPr>
        <w:tblStyle w:val="7"/>
        <w:tblW w:w="91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24"/>
        <w:gridCol w:w="3127"/>
        <w:gridCol w:w="385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2124" w:type="dxa"/>
            <w:vAlign w:val="top"/>
          </w:tcPr>
          <w:p>
            <w:pPr>
              <w:spacing w:before="69" w:line="233" w:lineRule="auto"/>
              <w:ind w:left="599"/>
              <w:rPr>
                <w:rFonts w:ascii="仿宋" w:hAnsi="仿宋" w:eastAsia="仿宋" w:cs="仿宋"/>
                <w:color w:val="auto"/>
                <w:sz w:val="23"/>
                <w:szCs w:val="23"/>
              </w:rPr>
            </w:pPr>
            <w:r>
              <w:rPr>
                <w:rFonts w:ascii="仿宋" w:hAnsi="仿宋" w:eastAsia="仿宋" w:cs="仿宋"/>
                <w:color w:val="auto"/>
                <w:spacing w:val="2"/>
                <w:sz w:val="23"/>
                <w:szCs w:val="23"/>
              </w:rPr>
              <w:t>姓名</w:t>
            </w:r>
          </w:p>
        </w:tc>
        <w:tc>
          <w:tcPr>
            <w:tcW w:w="3127" w:type="dxa"/>
            <w:vAlign w:val="top"/>
          </w:tcPr>
          <w:p>
            <w:pPr>
              <w:spacing w:before="69" w:line="230" w:lineRule="auto"/>
              <w:ind w:left="596"/>
              <w:rPr>
                <w:rFonts w:ascii="仿宋" w:hAnsi="仿宋" w:eastAsia="仿宋" w:cs="仿宋"/>
                <w:color w:val="auto"/>
                <w:sz w:val="23"/>
                <w:szCs w:val="23"/>
              </w:rPr>
            </w:pPr>
            <w:r>
              <w:rPr>
                <w:rFonts w:ascii="仿宋" w:hAnsi="仿宋" w:eastAsia="仿宋" w:cs="仿宋"/>
                <w:color w:val="auto"/>
                <w:spacing w:val="2"/>
                <w:sz w:val="23"/>
                <w:szCs w:val="23"/>
              </w:rPr>
              <w:t>职位</w:t>
            </w:r>
          </w:p>
        </w:tc>
        <w:tc>
          <w:tcPr>
            <w:tcW w:w="3853" w:type="dxa"/>
            <w:vAlign w:val="top"/>
          </w:tcPr>
          <w:p>
            <w:pPr>
              <w:spacing w:before="70" w:line="231" w:lineRule="auto"/>
              <w:ind w:left="626"/>
              <w:rPr>
                <w:rFonts w:ascii="仿宋" w:hAnsi="仿宋" w:eastAsia="仿宋" w:cs="仿宋"/>
                <w:color w:val="auto"/>
                <w:sz w:val="23"/>
                <w:szCs w:val="23"/>
              </w:rPr>
            </w:pPr>
            <w:r>
              <w:rPr>
                <w:rFonts w:ascii="仿宋" w:hAnsi="仿宋" w:eastAsia="仿宋" w:cs="仿宋"/>
                <w:color w:val="auto"/>
                <w:spacing w:val="-12"/>
                <w:sz w:val="23"/>
                <w:szCs w:val="23"/>
              </w:rPr>
              <w:t>电</w:t>
            </w:r>
            <w:r>
              <w:rPr>
                <w:rFonts w:ascii="仿宋" w:hAnsi="仿宋" w:eastAsia="仿宋" w:cs="仿宋"/>
                <w:color w:val="auto"/>
                <w:spacing w:val="-11"/>
                <w:sz w:val="23"/>
                <w:szCs w:val="23"/>
              </w:rPr>
              <w:t>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2124" w:type="dxa"/>
            <w:vAlign w:val="top"/>
          </w:tcPr>
          <w:p>
            <w:pPr>
              <w:spacing w:before="67" w:line="228" w:lineRule="auto"/>
              <w:ind w:left="601"/>
              <w:rPr>
                <w:rFonts w:ascii="仿宋" w:hAnsi="仿宋" w:eastAsia="仿宋" w:cs="仿宋"/>
                <w:color w:val="auto"/>
                <w:sz w:val="23"/>
                <w:szCs w:val="23"/>
              </w:rPr>
            </w:pPr>
            <w:r>
              <w:rPr>
                <w:rFonts w:ascii="仿宋" w:hAnsi="仿宋" w:eastAsia="仿宋" w:cs="仿宋"/>
                <w:color w:val="auto"/>
                <w:spacing w:val="1"/>
                <w:sz w:val="23"/>
                <w:szCs w:val="23"/>
              </w:rPr>
              <w:t>郑科</w:t>
            </w:r>
          </w:p>
        </w:tc>
        <w:tc>
          <w:tcPr>
            <w:tcW w:w="3127" w:type="dxa"/>
            <w:vAlign w:val="top"/>
          </w:tcPr>
          <w:p>
            <w:pPr>
              <w:spacing w:before="67" w:line="233" w:lineRule="auto"/>
              <w:ind w:left="607"/>
              <w:rPr>
                <w:rFonts w:ascii="仿宋" w:hAnsi="仿宋" w:eastAsia="仿宋" w:cs="仿宋"/>
                <w:color w:val="auto"/>
                <w:sz w:val="23"/>
                <w:szCs w:val="23"/>
              </w:rPr>
            </w:pPr>
            <w:r>
              <w:rPr>
                <w:rFonts w:ascii="仿宋" w:hAnsi="仿宋" w:eastAsia="仿宋" w:cs="仿宋"/>
                <w:color w:val="auto"/>
                <w:spacing w:val="1"/>
                <w:sz w:val="23"/>
                <w:szCs w:val="23"/>
              </w:rPr>
              <w:t>总经理</w:t>
            </w:r>
          </w:p>
        </w:tc>
        <w:tc>
          <w:tcPr>
            <w:tcW w:w="3853" w:type="dxa"/>
            <w:vAlign w:val="top"/>
          </w:tcPr>
          <w:p>
            <w:pPr>
              <w:spacing w:before="117" w:line="195" w:lineRule="auto"/>
              <w:ind w:left="612"/>
              <w:rPr>
                <w:rFonts w:ascii="Times New Roman" w:hAnsi="Times New Roman" w:eastAsia="Times New Roman" w:cs="Times New Roman"/>
                <w:color w:val="auto"/>
                <w:sz w:val="23"/>
                <w:szCs w:val="23"/>
              </w:rPr>
            </w:pPr>
            <w:r>
              <w:rPr>
                <w:rFonts w:ascii="Times New Roman" w:hAnsi="Times New Roman" w:eastAsia="Times New Roman" w:cs="Times New Roman"/>
                <w:color w:val="auto"/>
                <w:spacing w:val="4"/>
                <w:sz w:val="23"/>
                <w:szCs w:val="23"/>
              </w:rPr>
              <w:t>13</w:t>
            </w:r>
            <w:r>
              <w:rPr>
                <w:rFonts w:ascii="Times New Roman" w:hAnsi="Times New Roman" w:eastAsia="Times New Roman" w:cs="Times New Roman"/>
                <w:color w:val="auto"/>
                <w:spacing w:val="2"/>
                <w:sz w:val="23"/>
                <w:szCs w:val="23"/>
              </w:rPr>
              <w:t>979596821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2124" w:type="dxa"/>
            <w:vAlign w:val="top"/>
          </w:tcPr>
          <w:p>
            <w:pPr>
              <w:spacing w:before="68" w:line="231" w:lineRule="auto"/>
              <w:ind w:left="602"/>
              <w:rPr>
                <w:rFonts w:hint="eastAsia" w:ascii="仿宋" w:hAnsi="仿宋" w:eastAsia="仿宋" w:cs="仿宋"/>
                <w:color w:val="auto"/>
                <w:sz w:val="23"/>
                <w:szCs w:val="23"/>
                <w:lang w:val="en-US" w:eastAsia="zh-CN"/>
              </w:rPr>
            </w:pPr>
            <w:r>
              <w:rPr>
                <w:rFonts w:hint="eastAsia" w:ascii="仿宋" w:hAnsi="仿宋" w:eastAsia="仿宋" w:cs="仿宋"/>
                <w:color w:val="auto"/>
                <w:sz w:val="23"/>
                <w:szCs w:val="23"/>
                <w:lang w:val="en-US" w:eastAsia="zh-CN"/>
              </w:rPr>
              <w:t>刘海</w:t>
            </w:r>
          </w:p>
        </w:tc>
        <w:tc>
          <w:tcPr>
            <w:tcW w:w="3127" w:type="dxa"/>
            <w:vAlign w:val="top"/>
          </w:tcPr>
          <w:p>
            <w:pPr>
              <w:spacing w:before="68" w:line="232" w:lineRule="auto"/>
              <w:ind w:left="611"/>
              <w:rPr>
                <w:rFonts w:ascii="仿宋" w:hAnsi="仿宋" w:eastAsia="仿宋" w:cs="仿宋"/>
                <w:color w:val="auto"/>
                <w:sz w:val="23"/>
                <w:szCs w:val="23"/>
              </w:rPr>
            </w:pPr>
            <w:r>
              <w:rPr>
                <w:rFonts w:ascii="仿宋" w:hAnsi="仿宋" w:eastAsia="仿宋" w:cs="仿宋"/>
                <w:color w:val="auto"/>
                <w:spacing w:val="4"/>
                <w:sz w:val="23"/>
                <w:szCs w:val="23"/>
              </w:rPr>
              <w:t>生</w:t>
            </w:r>
            <w:r>
              <w:rPr>
                <w:rFonts w:ascii="仿宋" w:hAnsi="仿宋" w:eastAsia="仿宋" w:cs="仿宋"/>
                <w:color w:val="auto"/>
                <w:spacing w:val="2"/>
                <w:sz w:val="23"/>
                <w:szCs w:val="23"/>
              </w:rPr>
              <w:t>产主管</w:t>
            </w:r>
          </w:p>
        </w:tc>
        <w:tc>
          <w:tcPr>
            <w:tcW w:w="3853" w:type="dxa"/>
            <w:vAlign w:val="top"/>
          </w:tcPr>
          <w:p>
            <w:pPr>
              <w:spacing w:before="116" w:line="195" w:lineRule="auto"/>
              <w:ind w:left="612"/>
              <w:rPr>
                <w:rFonts w:hint="eastAsia" w:ascii="Times New Roman" w:hAnsi="Times New Roman" w:eastAsia="宋体" w:cs="Times New Roman"/>
                <w:color w:val="auto"/>
                <w:sz w:val="23"/>
                <w:szCs w:val="23"/>
                <w:lang w:eastAsia="zh-CN"/>
              </w:rPr>
            </w:pPr>
            <w:r>
              <w:rPr>
                <w:rFonts w:hint="eastAsia" w:ascii="Times New Roman" w:hAnsi="Times New Roman" w:eastAsia="宋体" w:cs="Times New Roman"/>
                <w:color w:val="auto"/>
                <w:spacing w:val="4"/>
                <w:sz w:val="23"/>
                <w:szCs w:val="23"/>
                <w:lang w:eastAsia="zh-CN"/>
              </w:rPr>
              <w:t>15523451155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2124" w:type="dxa"/>
            <w:vAlign w:val="top"/>
          </w:tcPr>
          <w:p>
            <w:pPr>
              <w:spacing w:before="67" w:line="231" w:lineRule="auto"/>
              <w:ind w:left="611"/>
              <w:rPr>
                <w:rFonts w:ascii="仿宋" w:hAnsi="仿宋" w:eastAsia="仿宋" w:cs="仿宋"/>
                <w:color w:val="auto"/>
                <w:sz w:val="23"/>
                <w:szCs w:val="23"/>
              </w:rPr>
            </w:pPr>
            <w:r>
              <w:rPr>
                <w:rFonts w:ascii="仿宋" w:hAnsi="仿宋" w:eastAsia="仿宋" w:cs="仿宋"/>
                <w:color w:val="auto"/>
                <w:spacing w:val="1"/>
                <w:sz w:val="23"/>
                <w:szCs w:val="23"/>
              </w:rPr>
              <w:t>熊剑</w:t>
            </w:r>
            <w:r>
              <w:rPr>
                <w:rFonts w:ascii="仿宋" w:hAnsi="仿宋" w:eastAsia="仿宋" w:cs="仿宋"/>
                <w:color w:val="auto"/>
                <w:sz w:val="23"/>
                <w:szCs w:val="23"/>
              </w:rPr>
              <w:t>峰</w:t>
            </w:r>
          </w:p>
        </w:tc>
        <w:tc>
          <w:tcPr>
            <w:tcW w:w="3127" w:type="dxa"/>
            <w:vAlign w:val="top"/>
          </w:tcPr>
          <w:p>
            <w:pPr>
              <w:spacing w:before="67" w:line="232" w:lineRule="auto"/>
              <w:ind w:left="600"/>
              <w:rPr>
                <w:rFonts w:ascii="仿宋" w:hAnsi="仿宋" w:eastAsia="仿宋" w:cs="仿宋"/>
                <w:color w:val="auto"/>
                <w:sz w:val="23"/>
                <w:szCs w:val="23"/>
              </w:rPr>
            </w:pPr>
            <w:r>
              <w:rPr>
                <w:rFonts w:ascii="仿宋" w:hAnsi="仿宋" w:eastAsia="仿宋" w:cs="仿宋"/>
                <w:color w:val="auto"/>
                <w:spacing w:val="6"/>
                <w:sz w:val="23"/>
                <w:szCs w:val="23"/>
              </w:rPr>
              <w:t>安</w:t>
            </w:r>
            <w:r>
              <w:rPr>
                <w:rFonts w:ascii="仿宋" w:hAnsi="仿宋" w:eastAsia="仿宋" w:cs="仿宋"/>
                <w:color w:val="auto"/>
                <w:spacing w:val="5"/>
                <w:sz w:val="23"/>
                <w:szCs w:val="23"/>
              </w:rPr>
              <w:t>全主管</w:t>
            </w:r>
          </w:p>
        </w:tc>
        <w:tc>
          <w:tcPr>
            <w:tcW w:w="3853" w:type="dxa"/>
            <w:vAlign w:val="top"/>
          </w:tcPr>
          <w:p>
            <w:pPr>
              <w:spacing w:before="118" w:line="195" w:lineRule="auto"/>
              <w:ind w:left="612"/>
              <w:rPr>
                <w:rFonts w:ascii="Times New Roman" w:hAnsi="Times New Roman" w:eastAsia="Times New Roman" w:cs="Times New Roman"/>
                <w:color w:val="auto"/>
                <w:sz w:val="23"/>
                <w:szCs w:val="23"/>
              </w:rPr>
            </w:pPr>
            <w:r>
              <w:rPr>
                <w:rFonts w:ascii="Times New Roman" w:hAnsi="Times New Roman" w:eastAsia="Times New Roman" w:cs="Times New Roman"/>
                <w:color w:val="auto"/>
                <w:spacing w:val="4"/>
                <w:sz w:val="23"/>
                <w:szCs w:val="23"/>
              </w:rPr>
              <w:t>18</w:t>
            </w:r>
            <w:r>
              <w:rPr>
                <w:rFonts w:ascii="Times New Roman" w:hAnsi="Times New Roman" w:eastAsia="Times New Roman" w:cs="Times New Roman"/>
                <w:color w:val="auto"/>
                <w:spacing w:val="2"/>
                <w:sz w:val="23"/>
                <w:szCs w:val="23"/>
              </w:rPr>
              <w:t>270950966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2124" w:type="dxa"/>
            <w:vAlign w:val="top"/>
          </w:tcPr>
          <w:p>
            <w:pPr>
              <w:spacing w:before="68" w:line="231" w:lineRule="auto"/>
              <w:ind w:left="611"/>
              <w:rPr>
                <w:rFonts w:hint="eastAsia" w:ascii="仿宋" w:hAnsi="仿宋" w:eastAsia="仿宋" w:cs="仿宋"/>
                <w:color w:val="auto"/>
                <w:sz w:val="23"/>
                <w:szCs w:val="23"/>
                <w:lang w:eastAsia="zh-CN"/>
              </w:rPr>
            </w:pPr>
            <w:r>
              <w:rPr>
                <w:rFonts w:hint="eastAsia" w:ascii="仿宋" w:hAnsi="仿宋" w:eastAsia="仿宋" w:cs="仿宋"/>
                <w:color w:val="auto"/>
                <w:spacing w:val="-5"/>
                <w:sz w:val="23"/>
                <w:szCs w:val="23"/>
                <w:lang w:eastAsia="zh-CN"/>
              </w:rPr>
              <w:t>黄敢明</w:t>
            </w:r>
          </w:p>
        </w:tc>
        <w:tc>
          <w:tcPr>
            <w:tcW w:w="3127" w:type="dxa"/>
            <w:vAlign w:val="top"/>
          </w:tcPr>
          <w:p>
            <w:pPr>
              <w:spacing w:before="68" w:line="231" w:lineRule="auto"/>
              <w:ind w:left="605"/>
              <w:rPr>
                <w:rFonts w:ascii="仿宋" w:hAnsi="仿宋" w:eastAsia="仿宋" w:cs="仿宋"/>
                <w:color w:val="auto"/>
                <w:sz w:val="23"/>
                <w:szCs w:val="23"/>
              </w:rPr>
            </w:pPr>
            <w:r>
              <w:rPr>
                <w:rFonts w:ascii="仿宋" w:hAnsi="仿宋" w:eastAsia="仿宋" w:cs="仿宋"/>
                <w:color w:val="auto"/>
                <w:spacing w:val="-2"/>
                <w:sz w:val="23"/>
                <w:szCs w:val="23"/>
              </w:rPr>
              <w:t>会计</w:t>
            </w:r>
          </w:p>
        </w:tc>
        <w:tc>
          <w:tcPr>
            <w:tcW w:w="3853" w:type="dxa"/>
            <w:vAlign w:val="top"/>
          </w:tcPr>
          <w:p>
            <w:pPr>
              <w:spacing w:before="119" w:line="195" w:lineRule="auto"/>
              <w:ind w:left="612"/>
              <w:rPr>
                <w:rFonts w:hint="eastAsia" w:ascii="Times New Roman" w:hAnsi="Times New Roman" w:eastAsia="宋体" w:cs="Times New Roman"/>
                <w:color w:val="auto"/>
                <w:sz w:val="23"/>
                <w:szCs w:val="23"/>
                <w:lang w:eastAsia="zh-CN"/>
              </w:rPr>
            </w:pPr>
            <w:r>
              <w:rPr>
                <w:rFonts w:hint="eastAsia" w:ascii="Times New Roman" w:hAnsi="Times New Roman" w:eastAsia="宋体" w:cs="Times New Roman"/>
                <w:color w:val="auto"/>
                <w:spacing w:val="4"/>
                <w:sz w:val="23"/>
                <w:szCs w:val="23"/>
                <w:lang w:eastAsia="zh-CN"/>
              </w:rPr>
              <w:t>18170567000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2124" w:type="dxa"/>
            <w:vAlign w:val="top"/>
          </w:tcPr>
          <w:p>
            <w:pPr>
              <w:spacing w:before="70" w:line="231" w:lineRule="auto"/>
              <w:ind w:left="611"/>
              <w:rPr>
                <w:rFonts w:hint="eastAsia" w:ascii="仿宋" w:hAnsi="仿宋" w:eastAsia="仿宋" w:cs="仿宋"/>
                <w:color w:val="auto"/>
                <w:sz w:val="23"/>
                <w:szCs w:val="23"/>
                <w:lang w:eastAsia="zh-CN"/>
              </w:rPr>
            </w:pPr>
            <w:r>
              <w:rPr>
                <w:rFonts w:hint="eastAsia" w:ascii="仿宋" w:hAnsi="仿宋" w:eastAsia="仿宋" w:cs="仿宋"/>
                <w:color w:val="auto"/>
                <w:spacing w:val="1"/>
                <w:sz w:val="23"/>
                <w:szCs w:val="23"/>
                <w:lang w:eastAsia="zh-CN"/>
              </w:rPr>
              <w:t>刘云根</w:t>
            </w:r>
          </w:p>
        </w:tc>
        <w:tc>
          <w:tcPr>
            <w:tcW w:w="3127" w:type="dxa"/>
            <w:vAlign w:val="top"/>
          </w:tcPr>
          <w:p>
            <w:pPr>
              <w:spacing w:before="69" w:line="232" w:lineRule="auto"/>
              <w:ind w:left="621"/>
              <w:rPr>
                <w:rFonts w:hint="eastAsia" w:ascii="仿宋" w:hAnsi="仿宋" w:eastAsia="仿宋" w:cs="仿宋"/>
                <w:color w:val="auto"/>
                <w:sz w:val="23"/>
                <w:szCs w:val="23"/>
                <w:lang w:eastAsia="zh-CN"/>
              </w:rPr>
            </w:pPr>
            <w:r>
              <w:rPr>
                <w:rFonts w:hint="eastAsia" w:ascii="仿宋" w:hAnsi="仿宋" w:eastAsia="仿宋" w:cs="仿宋"/>
                <w:color w:val="auto"/>
                <w:spacing w:val="-11"/>
                <w:sz w:val="23"/>
                <w:szCs w:val="23"/>
                <w:lang w:eastAsia="zh-CN"/>
              </w:rPr>
              <w:t>叉车</w:t>
            </w:r>
          </w:p>
        </w:tc>
        <w:tc>
          <w:tcPr>
            <w:tcW w:w="3853" w:type="dxa"/>
            <w:vAlign w:val="top"/>
          </w:tcPr>
          <w:p>
            <w:pPr>
              <w:spacing w:before="120" w:line="195" w:lineRule="auto"/>
              <w:ind w:left="612"/>
              <w:rPr>
                <w:rFonts w:hint="eastAsia" w:ascii="Times New Roman" w:hAnsi="Times New Roman" w:eastAsia="宋体" w:cs="Times New Roman"/>
                <w:color w:val="auto"/>
                <w:sz w:val="23"/>
                <w:szCs w:val="23"/>
                <w:lang w:eastAsia="zh-CN"/>
              </w:rPr>
            </w:pPr>
            <w:r>
              <w:rPr>
                <w:rFonts w:hint="eastAsia" w:ascii="Times New Roman" w:hAnsi="Times New Roman" w:eastAsia="宋体" w:cs="Times New Roman"/>
                <w:color w:val="auto"/>
                <w:spacing w:val="4"/>
                <w:sz w:val="23"/>
                <w:szCs w:val="23"/>
                <w:lang w:eastAsia="zh-CN"/>
              </w:rPr>
              <w:t>15207055307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2124" w:type="dxa"/>
            <w:vAlign w:val="top"/>
          </w:tcPr>
          <w:p>
            <w:pPr>
              <w:spacing w:before="71" w:line="231" w:lineRule="auto"/>
              <w:ind w:left="605"/>
              <w:rPr>
                <w:rFonts w:ascii="仿宋" w:hAnsi="仿宋" w:eastAsia="仿宋" w:cs="仿宋"/>
                <w:color w:val="auto"/>
                <w:sz w:val="23"/>
                <w:szCs w:val="23"/>
              </w:rPr>
            </w:pPr>
            <w:r>
              <w:rPr>
                <w:rFonts w:ascii="仿宋" w:hAnsi="仿宋" w:eastAsia="仿宋" w:cs="仿宋"/>
                <w:color w:val="auto"/>
                <w:spacing w:val="4"/>
                <w:sz w:val="23"/>
                <w:szCs w:val="23"/>
              </w:rPr>
              <w:t>李</w:t>
            </w:r>
            <w:r>
              <w:rPr>
                <w:rFonts w:ascii="仿宋" w:hAnsi="仿宋" w:eastAsia="仿宋" w:cs="仿宋"/>
                <w:color w:val="auto"/>
                <w:spacing w:val="2"/>
                <w:sz w:val="23"/>
                <w:szCs w:val="23"/>
              </w:rPr>
              <w:t>水秀</w:t>
            </w:r>
          </w:p>
        </w:tc>
        <w:tc>
          <w:tcPr>
            <w:tcW w:w="3127" w:type="dxa"/>
            <w:vAlign w:val="top"/>
          </w:tcPr>
          <w:p>
            <w:pPr>
              <w:spacing w:before="71" w:line="231" w:lineRule="auto"/>
              <w:ind w:left="601"/>
              <w:rPr>
                <w:rFonts w:ascii="仿宋" w:hAnsi="仿宋" w:eastAsia="仿宋" w:cs="仿宋"/>
                <w:color w:val="auto"/>
                <w:sz w:val="23"/>
                <w:szCs w:val="23"/>
              </w:rPr>
            </w:pPr>
            <w:r>
              <w:rPr>
                <w:rFonts w:ascii="仿宋" w:hAnsi="仿宋" w:eastAsia="仿宋" w:cs="仿宋"/>
                <w:color w:val="auto"/>
                <w:sz w:val="23"/>
                <w:szCs w:val="23"/>
              </w:rPr>
              <w:t>人事</w:t>
            </w:r>
          </w:p>
        </w:tc>
        <w:tc>
          <w:tcPr>
            <w:tcW w:w="3853" w:type="dxa"/>
            <w:vAlign w:val="top"/>
          </w:tcPr>
          <w:p>
            <w:pPr>
              <w:spacing w:before="119" w:line="195" w:lineRule="auto"/>
              <w:ind w:left="612"/>
              <w:rPr>
                <w:rFonts w:ascii="Times New Roman" w:hAnsi="Times New Roman" w:eastAsia="Times New Roman" w:cs="Times New Roman"/>
                <w:color w:val="auto"/>
                <w:sz w:val="23"/>
                <w:szCs w:val="23"/>
              </w:rPr>
            </w:pPr>
            <w:r>
              <w:rPr>
                <w:rFonts w:ascii="Times New Roman" w:hAnsi="Times New Roman" w:eastAsia="Times New Roman" w:cs="Times New Roman"/>
                <w:color w:val="auto"/>
                <w:spacing w:val="4"/>
                <w:sz w:val="23"/>
                <w:szCs w:val="23"/>
              </w:rPr>
              <w:t>18</w:t>
            </w:r>
            <w:r>
              <w:rPr>
                <w:rFonts w:ascii="Times New Roman" w:hAnsi="Times New Roman" w:eastAsia="Times New Roman" w:cs="Times New Roman"/>
                <w:color w:val="auto"/>
                <w:spacing w:val="2"/>
                <w:sz w:val="23"/>
                <w:szCs w:val="23"/>
              </w:rPr>
              <w:t>679576688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2124" w:type="dxa"/>
            <w:vAlign w:val="top"/>
          </w:tcPr>
          <w:p>
            <w:pPr>
              <w:spacing w:before="69" w:line="232" w:lineRule="auto"/>
              <w:ind w:left="599"/>
              <w:rPr>
                <w:rFonts w:ascii="仿宋" w:hAnsi="仿宋" w:eastAsia="仿宋" w:cs="仿宋"/>
                <w:color w:val="auto"/>
                <w:sz w:val="23"/>
                <w:szCs w:val="23"/>
              </w:rPr>
            </w:pPr>
            <w:r>
              <w:rPr>
                <w:rFonts w:ascii="仿宋" w:hAnsi="仿宋" w:eastAsia="仿宋" w:cs="仿宋"/>
                <w:color w:val="auto"/>
                <w:spacing w:val="2"/>
                <w:sz w:val="23"/>
                <w:szCs w:val="23"/>
              </w:rPr>
              <w:t>钟勰</w:t>
            </w:r>
          </w:p>
        </w:tc>
        <w:tc>
          <w:tcPr>
            <w:tcW w:w="3127" w:type="dxa"/>
            <w:vAlign w:val="top"/>
          </w:tcPr>
          <w:p>
            <w:pPr>
              <w:spacing w:before="69" w:line="231" w:lineRule="auto"/>
              <w:ind w:left="599"/>
              <w:rPr>
                <w:rFonts w:hint="eastAsia" w:ascii="仿宋" w:hAnsi="仿宋" w:eastAsia="仿宋" w:cs="仿宋"/>
                <w:color w:val="auto"/>
                <w:sz w:val="23"/>
                <w:szCs w:val="23"/>
                <w:lang w:eastAsia="zh-CN"/>
              </w:rPr>
            </w:pPr>
            <w:r>
              <w:rPr>
                <w:rFonts w:hint="eastAsia" w:ascii="仿宋" w:hAnsi="仿宋" w:eastAsia="仿宋" w:cs="仿宋"/>
                <w:color w:val="auto"/>
                <w:spacing w:val="1"/>
                <w:sz w:val="23"/>
                <w:szCs w:val="23"/>
                <w:lang w:val="en-US" w:eastAsia="zh-CN"/>
              </w:rPr>
              <w:t>出纳</w:t>
            </w:r>
          </w:p>
        </w:tc>
        <w:tc>
          <w:tcPr>
            <w:tcW w:w="3853" w:type="dxa"/>
            <w:vAlign w:val="top"/>
          </w:tcPr>
          <w:p>
            <w:pPr>
              <w:spacing w:before="120" w:line="195" w:lineRule="auto"/>
              <w:ind w:left="612"/>
              <w:rPr>
                <w:rFonts w:ascii="Times New Roman" w:hAnsi="Times New Roman" w:eastAsia="Times New Roman" w:cs="Times New Roman"/>
                <w:color w:val="auto"/>
                <w:sz w:val="23"/>
                <w:szCs w:val="23"/>
              </w:rPr>
            </w:pPr>
            <w:r>
              <w:rPr>
                <w:rFonts w:ascii="Times New Roman" w:hAnsi="Times New Roman" w:eastAsia="Times New Roman" w:cs="Times New Roman"/>
                <w:color w:val="auto"/>
                <w:spacing w:val="4"/>
                <w:sz w:val="23"/>
                <w:szCs w:val="23"/>
              </w:rPr>
              <w:t>13</w:t>
            </w:r>
            <w:r>
              <w:rPr>
                <w:rFonts w:ascii="Times New Roman" w:hAnsi="Times New Roman" w:eastAsia="Times New Roman" w:cs="Times New Roman"/>
                <w:color w:val="auto"/>
                <w:spacing w:val="2"/>
                <w:sz w:val="23"/>
                <w:szCs w:val="23"/>
              </w:rPr>
              <w:t>979532920</w:t>
            </w:r>
          </w:p>
        </w:tc>
      </w:tr>
    </w:tbl>
    <w:p>
      <w:pPr>
        <w:rPr>
          <w:rFonts w:ascii="Arial"/>
          <w:color w:val="auto"/>
          <w:sz w:val="21"/>
        </w:rPr>
      </w:pPr>
    </w:p>
    <w:p>
      <w:pPr>
        <w:rPr>
          <w:color w:val="auto"/>
        </w:rPr>
        <w:sectPr>
          <w:headerReference r:id="rId16" w:type="default"/>
          <w:footerReference r:id="rId17" w:type="default"/>
          <w:pgSz w:w="11906" w:h="16839"/>
          <w:pgMar w:top="1113" w:right="1398" w:bottom="1151" w:left="1398" w:header="878" w:footer="991" w:gutter="0"/>
          <w:pgNumType w:fmt="decimal"/>
          <w:cols w:space="720" w:num="1"/>
        </w:sectPr>
      </w:pPr>
    </w:p>
    <w:p>
      <w:pPr>
        <w:rPr>
          <w:color w:val="auto"/>
        </w:rPr>
      </w:pPr>
    </w:p>
    <w:p>
      <w:pPr>
        <w:spacing w:line="84" w:lineRule="exact"/>
        <w:rPr>
          <w:color w:val="auto"/>
        </w:rPr>
      </w:pPr>
    </w:p>
    <w:tbl>
      <w:tblPr>
        <w:tblStyle w:val="7"/>
        <w:tblW w:w="91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24"/>
        <w:gridCol w:w="3127"/>
        <w:gridCol w:w="385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2124" w:type="dxa"/>
            <w:vAlign w:val="top"/>
          </w:tcPr>
          <w:p>
            <w:pPr>
              <w:spacing w:before="70" w:line="231" w:lineRule="auto"/>
              <w:ind w:left="605"/>
              <w:rPr>
                <w:rFonts w:hint="eastAsia" w:ascii="仿宋" w:hAnsi="仿宋" w:eastAsia="仿宋" w:cs="仿宋"/>
                <w:color w:val="auto"/>
                <w:sz w:val="23"/>
                <w:szCs w:val="23"/>
                <w:lang w:eastAsia="zh-CN"/>
              </w:rPr>
            </w:pPr>
            <w:r>
              <w:rPr>
                <w:rFonts w:hint="eastAsia" w:ascii="仿宋" w:hAnsi="仿宋" w:eastAsia="仿宋" w:cs="仿宋"/>
                <w:color w:val="auto"/>
                <w:spacing w:val="4"/>
                <w:sz w:val="23"/>
                <w:szCs w:val="23"/>
                <w:lang w:eastAsia="zh-CN"/>
              </w:rPr>
              <w:t>张笑龙</w:t>
            </w:r>
          </w:p>
        </w:tc>
        <w:tc>
          <w:tcPr>
            <w:tcW w:w="3127" w:type="dxa"/>
            <w:vAlign w:val="top"/>
          </w:tcPr>
          <w:p>
            <w:pPr>
              <w:spacing w:before="71" w:line="228" w:lineRule="auto"/>
              <w:ind w:left="603"/>
              <w:rPr>
                <w:rFonts w:ascii="仿宋" w:hAnsi="仿宋" w:eastAsia="仿宋" w:cs="仿宋"/>
                <w:color w:val="auto"/>
                <w:sz w:val="23"/>
                <w:szCs w:val="23"/>
              </w:rPr>
            </w:pPr>
            <w:r>
              <w:rPr>
                <w:rFonts w:ascii="仿宋" w:hAnsi="仿宋" w:eastAsia="仿宋" w:cs="仿宋"/>
                <w:color w:val="auto"/>
                <w:spacing w:val="-1"/>
                <w:sz w:val="23"/>
                <w:szCs w:val="23"/>
              </w:rPr>
              <w:t>质检</w:t>
            </w:r>
          </w:p>
        </w:tc>
        <w:tc>
          <w:tcPr>
            <w:tcW w:w="3853" w:type="dxa"/>
            <w:vAlign w:val="top"/>
          </w:tcPr>
          <w:p>
            <w:pPr>
              <w:spacing w:before="121" w:line="195" w:lineRule="auto"/>
              <w:ind w:left="612"/>
              <w:rPr>
                <w:rFonts w:hint="eastAsia" w:ascii="Times New Roman" w:hAnsi="Times New Roman" w:eastAsia="宋体" w:cs="Times New Roman"/>
                <w:color w:val="auto"/>
                <w:sz w:val="23"/>
                <w:szCs w:val="23"/>
                <w:lang w:eastAsia="zh-CN"/>
              </w:rPr>
            </w:pPr>
            <w:r>
              <w:rPr>
                <w:rFonts w:hint="eastAsia" w:ascii="Times New Roman" w:hAnsi="Times New Roman" w:eastAsia="宋体" w:cs="Times New Roman"/>
                <w:color w:val="auto"/>
                <w:spacing w:val="4"/>
                <w:sz w:val="23"/>
                <w:szCs w:val="23"/>
                <w:lang w:eastAsia="zh-CN"/>
              </w:rPr>
              <w:t>15350326952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2124" w:type="dxa"/>
            <w:vAlign w:val="top"/>
          </w:tcPr>
          <w:p>
            <w:pPr>
              <w:spacing w:before="68" w:line="228" w:lineRule="auto"/>
              <w:ind w:left="601"/>
              <w:rPr>
                <w:rFonts w:ascii="仿宋" w:hAnsi="仿宋" w:eastAsia="仿宋" w:cs="仿宋"/>
                <w:color w:val="auto"/>
                <w:sz w:val="23"/>
                <w:szCs w:val="23"/>
              </w:rPr>
            </w:pPr>
            <w:r>
              <w:rPr>
                <w:rFonts w:ascii="仿宋" w:hAnsi="仿宋" w:eastAsia="仿宋" w:cs="仿宋"/>
                <w:color w:val="auto"/>
                <w:spacing w:val="4"/>
                <w:sz w:val="23"/>
                <w:szCs w:val="23"/>
              </w:rPr>
              <w:t>郑金模</w:t>
            </w:r>
          </w:p>
        </w:tc>
        <w:tc>
          <w:tcPr>
            <w:tcW w:w="3127" w:type="dxa"/>
            <w:vAlign w:val="top"/>
          </w:tcPr>
          <w:p>
            <w:pPr>
              <w:spacing w:before="68" w:line="231" w:lineRule="auto"/>
              <w:ind w:left="599"/>
              <w:rPr>
                <w:rFonts w:ascii="仿宋" w:hAnsi="仿宋" w:eastAsia="仿宋" w:cs="仿宋"/>
                <w:color w:val="auto"/>
                <w:sz w:val="23"/>
                <w:szCs w:val="23"/>
              </w:rPr>
            </w:pPr>
            <w:r>
              <w:rPr>
                <w:rFonts w:ascii="仿宋" w:hAnsi="仿宋" w:eastAsia="仿宋" w:cs="仿宋"/>
                <w:color w:val="auto"/>
                <w:spacing w:val="1"/>
                <w:sz w:val="23"/>
                <w:szCs w:val="23"/>
              </w:rPr>
              <w:t>后勤</w:t>
            </w:r>
          </w:p>
        </w:tc>
        <w:tc>
          <w:tcPr>
            <w:tcW w:w="3853" w:type="dxa"/>
            <w:vAlign w:val="top"/>
          </w:tcPr>
          <w:p>
            <w:pPr>
              <w:spacing w:before="118" w:line="195" w:lineRule="auto"/>
              <w:ind w:left="612"/>
              <w:rPr>
                <w:rFonts w:ascii="Times New Roman" w:hAnsi="Times New Roman" w:eastAsia="Times New Roman" w:cs="Times New Roman"/>
                <w:color w:val="auto"/>
                <w:sz w:val="23"/>
                <w:szCs w:val="23"/>
              </w:rPr>
            </w:pPr>
            <w:r>
              <w:rPr>
                <w:rFonts w:ascii="Times New Roman" w:hAnsi="Times New Roman" w:eastAsia="Times New Roman" w:cs="Times New Roman"/>
                <w:color w:val="auto"/>
                <w:spacing w:val="4"/>
                <w:sz w:val="23"/>
                <w:szCs w:val="23"/>
              </w:rPr>
              <w:t>13</w:t>
            </w:r>
            <w:r>
              <w:rPr>
                <w:rFonts w:ascii="Times New Roman" w:hAnsi="Times New Roman" w:eastAsia="Times New Roman" w:cs="Times New Roman"/>
                <w:color w:val="auto"/>
                <w:spacing w:val="2"/>
                <w:sz w:val="23"/>
                <w:szCs w:val="23"/>
              </w:rPr>
              <w:t>766415098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2124" w:type="dxa"/>
            <w:vAlign w:val="top"/>
          </w:tcPr>
          <w:p>
            <w:pPr>
              <w:spacing w:before="70" w:line="229" w:lineRule="auto"/>
              <w:ind w:left="600"/>
              <w:rPr>
                <w:rFonts w:ascii="仿宋" w:hAnsi="仿宋" w:eastAsia="仿宋" w:cs="仿宋"/>
                <w:color w:val="auto"/>
                <w:sz w:val="23"/>
                <w:szCs w:val="23"/>
              </w:rPr>
            </w:pPr>
            <w:r>
              <w:rPr>
                <w:rFonts w:ascii="仿宋" w:hAnsi="仿宋" w:eastAsia="仿宋" w:cs="仿宋"/>
                <w:color w:val="auto"/>
                <w:spacing w:val="5"/>
                <w:sz w:val="23"/>
                <w:szCs w:val="23"/>
              </w:rPr>
              <w:t>刘</w:t>
            </w:r>
            <w:r>
              <w:rPr>
                <w:rFonts w:ascii="仿宋" w:hAnsi="仿宋" w:eastAsia="仿宋" w:cs="仿宋"/>
                <w:color w:val="auto"/>
                <w:spacing w:val="4"/>
                <w:sz w:val="23"/>
                <w:szCs w:val="23"/>
              </w:rPr>
              <w:t>军根</w:t>
            </w:r>
          </w:p>
        </w:tc>
        <w:tc>
          <w:tcPr>
            <w:tcW w:w="3127" w:type="dxa"/>
            <w:vAlign w:val="top"/>
          </w:tcPr>
          <w:p>
            <w:pPr>
              <w:spacing w:before="70" w:line="229" w:lineRule="auto"/>
              <w:ind w:left="610"/>
              <w:rPr>
                <w:rFonts w:ascii="仿宋" w:hAnsi="仿宋" w:eastAsia="仿宋" w:cs="仿宋"/>
                <w:color w:val="auto"/>
                <w:sz w:val="23"/>
                <w:szCs w:val="23"/>
              </w:rPr>
            </w:pPr>
            <w:r>
              <w:rPr>
                <w:rFonts w:ascii="仿宋" w:hAnsi="仿宋" w:eastAsia="仿宋" w:cs="仿宋"/>
                <w:color w:val="auto"/>
                <w:spacing w:val="-6"/>
                <w:sz w:val="23"/>
                <w:szCs w:val="23"/>
              </w:rPr>
              <w:t>售</w:t>
            </w:r>
            <w:r>
              <w:rPr>
                <w:rFonts w:ascii="仿宋" w:hAnsi="仿宋" w:eastAsia="仿宋" w:cs="仿宋"/>
                <w:color w:val="auto"/>
                <w:spacing w:val="-4"/>
                <w:sz w:val="23"/>
                <w:szCs w:val="23"/>
              </w:rPr>
              <w:t>后</w:t>
            </w:r>
          </w:p>
        </w:tc>
        <w:tc>
          <w:tcPr>
            <w:tcW w:w="3853" w:type="dxa"/>
            <w:vAlign w:val="top"/>
          </w:tcPr>
          <w:p>
            <w:pPr>
              <w:spacing w:before="121" w:line="195" w:lineRule="auto"/>
              <w:ind w:left="612"/>
              <w:rPr>
                <w:rFonts w:ascii="Times New Roman" w:hAnsi="Times New Roman" w:eastAsia="Times New Roman" w:cs="Times New Roman"/>
                <w:color w:val="auto"/>
                <w:sz w:val="23"/>
                <w:szCs w:val="23"/>
              </w:rPr>
            </w:pPr>
            <w:r>
              <w:rPr>
                <w:rFonts w:ascii="Times New Roman" w:hAnsi="Times New Roman" w:eastAsia="Times New Roman" w:cs="Times New Roman"/>
                <w:color w:val="auto"/>
                <w:spacing w:val="4"/>
                <w:sz w:val="23"/>
                <w:szCs w:val="23"/>
              </w:rPr>
              <w:t>18</w:t>
            </w:r>
            <w:r>
              <w:rPr>
                <w:rFonts w:ascii="Times New Roman" w:hAnsi="Times New Roman" w:eastAsia="Times New Roman" w:cs="Times New Roman"/>
                <w:color w:val="auto"/>
                <w:spacing w:val="2"/>
                <w:sz w:val="23"/>
                <w:szCs w:val="23"/>
              </w:rPr>
              <w:t>279567712</w:t>
            </w:r>
          </w:p>
        </w:tc>
      </w:tr>
    </w:tbl>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588" w:firstLineChars="200"/>
        <w:textAlignment w:val="baseline"/>
        <w:outlineLvl w:val="1"/>
        <w:rPr>
          <w:rFonts w:hint="eastAsia" w:ascii="仿宋" w:hAnsi="仿宋" w:eastAsia="仿宋" w:cs="仿宋"/>
          <w:color w:val="auto"/>
          <w:spacing w:val="7"/>
          <w:sz w:val="28"/>
          <w:szCs w:val="28"/>
        </w:rPr>
      </w:pPr>
      <w:r>
        <w:rPr>
          <w:rFonts w:hint="eastAsia" w:ascii="仿宋" w:hAnsi="仿宋" w:eastAsia="仿宋" w:cs="仿宋"/>
          <w:color w:val="auto"/>
          <w:spacing w:val="7"/>
          <w:sz w:val="28"/>
          <w:szCs w:val="28"/>
        </w:rPr>
        <w:t>公司应急预案体系主要成员组成如下：</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588" w:firstLineChars="200"/>
        <w:textAlignment w:val="baseline"/>
        <w:outlineLvl w:val="1"/>
        <w:rPr>
          <w:rFonts w:hint="eastAsia" w:ascii="仿宋" w:hAnsi="仿宋" w:eastAsia="仿宋" w:cs="仿宋"/>
          <w:color w:val="auto"/>
          <w:spacing w:val="7"/>
          <w:sz w:val="28"/>
          <w:szCs w:val="28"/>
        </w:rPr>
      </w:pPr>
      <w:r>
        <w:rPr>
          <w:rFonts w:hint="eastAsia" w:ascii="仿宋" w:hAnsi="仿宋" w:eastAsia="仿宋" w:cs="仿宋"/>
          <w:color w:val="auto"/>
          <w:spacing w:val="7"/>
          <w:sz w:val="28"/>
          <w:szCs w:val="28"/>
        </w:rPr>
        <w:t>总指挥：郑科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588" w:firstLineChars="200"/>
        <w:textAlignment w:val="baseline"/>
        <w:outlineLvl w:val="1"/>
        <w:rPr>
          <w:rFonts w:hint="eastAsia" w:ascii="仿宋" w:hAnsi="仿宋" w:eastAsia="仿宋" w:cs="仿宋"/>
          <w:color w:val="auto"/>
          <w:spacing w:val="7"/>
          <w:sz w:val="28"/>
          <w:szCs w:val="28"/>
        </w:rPr>
      </w:pPr>
      <w:r>
        <w:rPr>
          <w:rFonts w:hint="eastAsia" w:ascii="仿宋" w:hAnsi="仿宋" w:eastAsia="仿宋" w:cs="仿宋"/>
          <w:color w:val="auto"/>
          <w:spacing w:val="7"/>
          <w:sz w:val="28"/>
          <w:szCs w:val="28"/>
        </w:rPr>
        <w:t>副总指挥：</w:t>
      </w:r>
      <w:r>
        <w:rPr>
          <w:rFonts w:hint="eastAsia" w:ascii="仿宋" w:hAnsi="仿宋" w:eastAsia="仿宋" w:cs="仿宋"/>
          <w:color w:val="auto"/>
          <w:spacing w:val="7"/>
          <w:sz w:val="28"/>
          <w:szCs w:val="28"/>
          <w:lang w:val="en-US" w:eastAsia="zh-CN"/>
        </w:rPr>
        <w:t>刘海</w:t>
      </w:r>
      <w:r>
        <w:rPr>
          <w:rFonts w:hint="eastAsia" w:ascii="仿宋" w:hAnsi="仿宋" w:eastAsia="仿宋" w:cs="仿宋"/>
          <w:color w:val="auto"/>
          <w:spacing w:val="7"/>
          <w:sz w:val="28"/>
          <w:szCs w:val="28"/>
        </w:rPr>
        <w:t>、熊剑峰</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588" w:firstLineChars="200"/>
        <w:textAlignment w:val="baseline"/>
        <w:outlineLvl w:val="1"/>
        <w:rPr>
          <w:rFonts w:hint="eastAsia" w:ascii="仿宋" w:hAnsi="仿宋" w:eastAsia="仿宋" w:cs="仿宋"/>
          <w:color w:val="auto"/>
          <w:spacing w:val="7"/>
          <w:sz w:val="28"/>
          <w:szCs w:val="28"/>
        </w:rPr>
      </w:pPr>
      <w:r>
        <w:rPr>
          <w:rFonts w:hint="eastAsia" w:ascii="仿宋" w:hAnsi="仿宋" w:eastAsia="仿宋" w:cs="仿宋"/>
          <w:color w:val="auto"/>
          <w:spacing w:val="7"/>
          <w:sz w:val="28"/>
          <w:szCs w:val="28"/>
        </w:rPr>
        <w:t>指挥部其他成员：</w:t>
      </w:r>
      <w:r>
        <w:rPr>
          <w:rFonts w:hint="eastAsia" w:ascii="仿宋" w:hAnsi="仿宋" w:eastAsia="仿宋" w:cs="仿宋"/>
          <w:color w:val="auto"/>
          <w:spacing w:val="7"/>
          <w:sz w:val="28"/>
          <w:szCs w:val="28"/>
          <w:lang w:eastAsia="zh-CN"/>
        </w:rPr>
        <w:t>黄敢明</w:t>
      </w:r>
      <w:r>
        <w:rPr>
          <w:rFonts w:hint="eastAsia" w:ascii="仿宋" w:hAnsi="仿宋" w:eastAsia="仿宋" w:cs="仿宋"/>
          <w:color w:val="auto"/>
          <w:spacing w:val="7"/>
          <w:sz w:val="28"/>
          <w:szCs w:val="28"/>
        </w:rPr>
        <w:t>、</w:t>
      </w:r>
      <w:r>
        <w:rPr>
          <w:rFonts w:hint="eastAsia" w:ascii="仿宋" w:hAnsi="仿宋" w:eastAsia="仿宋" w:cs="仿宋"/>
          <w:color w:val="auto"/>
          <w:spacing w:val="7"/>
          <w:sz w:val="28"/>
          <w:szCs w:val="28"/>
          <w:lang w:eastAsia="zh-CN"/>
        </w:rPr>
        <w:t>刘云根</w:t>
      </w:r>
      <w:r>
        <w:rPr>
          <w:rFonts w:hint="eastAsia" w:ascii="仿宋" w:hAnsi="仿宋" w:eastAsia="仿宋" w:cs="仿宋"/>
          <w:color w:val="auto"/>
          <w:spacing w:val="7"/>
          <w:sz w:val="28"/>
          <w:szCs w:val="28"/>
        </w:rPr>
        <w:t>、李水秀、钟勰、</w:t>
      </w:r>
      <w:r>
        <w:rPr>
          <w:rFonts w:hint="eastAsia" w:ascii="仿宋" w:hAnsi="仿宋" w:eastAsia="仿宋" w:cs="仿宋"/>
          <w:color w:val="auto"/>
          <w:spacing w:val="7"/>
          <w:sz w:val="28"/>
          <w:szCs w:val="28"/>
          <w:lang w:eastAsia="zh-CN"/>
        </w:rPr>
        <w:t>张笑龙</w:t>
      </w:r>
      <w:r>
        <w:rPr>
          <w:rFonts w:hint="eastAsia" w:ascii="仿宋" w:hAnsi="仿宋" w:eastAsia="仿宋" w:cs="仿宋"/>
          <w:color w:val="auto"/>
          <w:spacing w:val="7"/>
          <w:sz w:val="28"/>
          <w:szCs w:val="28"/>
        </w:rPr>
        <w:t>、郑金模</w:t>
      </w:r>
      <w:r>
        <w:rPr>
          <w:rFonts w:hint="eastAsia" w:ascii="仿宋" w:hAnsi="仿宋" w:eastAsia="仿宋" w:cs="仿宋"/>
          <w:color w:val="auto"/>
          <w:spacing w:val="7"/>
          <w:sz w:val="28"/>
          <w:szCs w:val="28"/>
          <w:lang w:eastAsia="zh-CN"/>
        </w:rPr>
        <w:t>、</w:t>
      </w:r>
      <w:r>
        <w:rPr>
          <w:rFonts w:hint="eastAsia" w:ascii="仿宋" w:hAnsi="仿宋" w:eastAsia="仿宋" w:cs="仿宋"/>
          <w:color w:val="auto"/>
          <w:spacing w:val="7"/>
          <w:sz w:val="28"/>
          <w:szCs w:val="28"/>
        </w:rPr>
        <w:t>刘军根。</w:t>
      </w:r>
    </w:p>
    <w:p>
      <w:pPr>
        <w:rPr>
          <w:color w:val="auto"/>
        </w:rPr>
        <w:sectPr>
          <w:headerReference r:id="rId18" w:type="default"/>
          <w:footerReference r:id="rId19" w:type="default"/>
          <w:pgSz w:w="11906" w:h="16839"/>
          <w:pgMar w:top="1113" w:right="1398" w:bottom="1149" w:left="1398" w:header="878" w:footer="991" w:gutter="0"/>
          <w:pgNumType w:fmt="decimal"/>
          <w:cols w:space="720" w:num="1"/>
        </w:sectPr>
      </w:pPr>
    </w:p>
    <w:p>
      <w:pPr>
        <w:spacing w:line="286" w:lineRule="auto"/>
        <w:rPr>
          <w:rFonts w:ascii="Arial"/>
          <w:color w:val="auto"/>
          <w:sz w:val="21"/>
        </w:rPr>
      </w:pPr>
    </w:p>
    <w:p>
      <w:pPr>
        <w:spacing w:line="286" w:lineRule="auto"/>
        <w:rPr>
          <w:rFonts w:ascii="Arial"/>
          <w:color w:val="auto"/>
          <w:sz w:val="21"/>
        </w:rPr>
      </w:pPr>
    </w:p>
    <w:p>
      <w:pPr>
        <w:spacing w:before="114" w:line="228" w:lineRule="auto"/>
        <w:ind w:left="1597"/>
        <w:outlineLvl w:val="0"/>
        <w:rPr>
          <w:rFonts w:ascii="仿宋" w:hAnsi="仿宋" w:eastAsia="仿宋" w:cs="仿宋"/>
          <w:color w:val="auto"/>
          <w:sz w:val="35"/>
          <w:szCs w:val="35"/>
        </w:rPr>
      </w:pPr>
      <w:bookmarkStart w:id="8" w:name="_bookmark9"/>
      <w:bookmarkEnd w:id="8"/>
      <w:r>
        <w:rPr>
          <w:rFonts w:ascii="仿宋" w:hAnsi="仿宋" w:eastAsia="仿宋" w:cs="仿宋"/>
          <w:color w:val="auto"/>
          <w:spacing w:val="16"/>
          <w:sz w:val="35"/>
          <w:szCs w:val="35"/>
          <w14:textOutline w14:w="6537" w14:cap="sq" w14:cmpd="sng">
            <w14:solidFill>
              <w14:srgbClr w14:val="000000"/>
            </w14:solidFill>
            <w14:prstDash w14:val="solid"/>
            <w14:bevel/>
          </w14:textOutline>
        </w:rPr>
        <w:t>第</w:t>
      </w:r>
      <w:r>
        <w:rPr>
          <w:rFonts w:ascii="仿宋" w:hAnsi="仿宋" w:eastAsia="仿宋" w:cs="仿宋"/>
          <w:color w:val="auto"/>
          <w:spacing w:val="8"/>
          <w:sz w:val="35"/>
          <w:szCs w:val="35"/>
          <w14:textOutline w14:w="6537" w14:cap="sq" w14:cmpd="sng">
            <w14:solidFill>
              <w14:srgbClr w14:val="000000"/>
            </w14:solidFill>
            <w14:prstDash w14:val="solid"/>
            <w14:bevel/>
          </w14:textOutline>
        </w:rPr>
        <w:t>二章</w:t>
      </w:r>
      <w:r>
        <w:rPr>
          <w:rFonts w:ascii="仿宋" w:hAnsi="仿宋" w:eastAsia="仿宋" w:cs="仿宋"/>
          <w:color w:val="auto"/>
          <w:spacing w:val="8"/>
          <w:sz w:val="35"/>
          <w:szCs w:val="35"/>
        </w:rPr>
        <w:t xml:space="preserve"> </w:t>
      </w:r>
      <w:r>
        <w:rPr>
          <w:rFonts w:ascii="仿宋" w:hAnsi="仿宋" w:eastAsia="仿宋" w:cs="仿宋"/>
          <w:color w:val="auto"/>
          <w:spacing w:val="8"/>
          <w:sz w:val="35"/>
          <w:szCs w:val="35"/>
          <w14:textOutline w14:w="6537" w14:cap="sq" w14:cmpd="sng">
            <w14:solidFill>
              <w14:srgbClr w14:val="000000"/>
            </w14:solidFill>
            <w14:prstDash w14:val="solid"/>
            <w14:bevel/>
          </w14:textOutline>
        </w:rPr>
        <w:t>企业生产概况及周边环境概况</w:t>
      </w:r>
    </w:p>
    <w:p>
      <w:pPr>
        <w:spacing w:line="473" w:lineRule="auto"/>
        <w:rPr>
          <w:rFonts w:ascii="Arial"/>
          <w:color w:val="auto"/>
          <w:sz w:val="21"/>
        </w:rPr>
      </w:pPr>
    </w:p>
    <w:p>
      <w:pPr>
        <w:spacing w:before="101" w:line="228" w:lineRule="auto"/>
        <w:ind w:left="8"/>
        <w:outlineLvl w:val="1"/>
        <w:rPr>
          <w:rFonts w:ascii="仿宋" w:hAnsi="仿宋" w:eastAsia="仿宋" w:cs="仿宋"/>
          <w:color w:val="auto"/>
          <w:sz w:val="31"/>
          <w:szCs w:val="31"/>
        </w:rPr>
      </w:pPr>
      <w:bookmarkStart w:id="9" w:name="_bookmark10"/>
      <w:bookmarkEnd w:id="9"/>
      <w:r>
        <w:rPr>
          <w:rFonts w:ascii="Times New Roman" w:hAnsi="Times New Roman" w:eastAsia="Times New Roman" w:cs="Times New Roman"/>
          <w:b/>
          <w:bCs/>
          <w:color w:val="auto"/>
          <w:spacing w:val="9"/>
          <w:sz w:val="31"/>
          <w:szCs w:val="31"/>
        </w:rPr>
        <w:t>2</w:t>
      </w:r>
      <w:r>
        <w:rPr>
          <w:rFonts w:ascii="Times New Roman" w:hAnsi="Times New Roman" w:eastAsia="Times New Roman" w:cs="Times New Roman"/>
          <w:b/>
          <w:bCs/>
          <w:color w:val="auto"/>
          <w:spacing w:val="6"/>
          <w:sz w:val="31"/>
          <w:szCs w:val="31"/>
        </w:rPr>
        <w:t>.1</w:t>
      </w:r>
      <w:r>
        <w:rPr>
          <w:rFonts w:ascii="Times New Roman" w:hAnsi="Times New Roman" w:eastAsia="Times New Roman" w:cs="Times New Roman"/>
          <w:color w:val="auto"/>
          <w:spacing w:val="6"/>
          <w:sz w:val="31"/>
          <w:szCs w:val="31"/>
        </w:rPr>
        <w:t xml:space="preserve"> </w:t>
      </w:r>
      <w:r>
        <w:rPr>
          <w:rFonts w:ascii="仿宋" w:hAnsi="仿宋" w:eastAsia="仿宋" w:cs="仿宋"/>
          <w:color w:val="auto"/>
          <w:spacing w:val="6"/>
          <w:sz w:val="31"/>
          <w:szCs w:val="31"/>
          <w14:textOutline w14:w="5793" w14:cap="sq" w14:cmpd="sng">
            <w14:solidFill>
              <w14:srgbClr w14:val="000000"/>
            </w14:solidFill>
            <w14:prstDash w14:val="solid"/>
            <w14:bevel/>
          </w14:textOutline>
        </w:rPr>
        <w:t>企业概况</w:t>
      </w:r>
    </w:p>
    <w:p>
      <w:pPr>
        <w:keepNext w:val="0"/>
        <w:keepLines w:val="0"/>
        <w:pageBreakBefore w:val="0"/>
        <w:widowControl/>
        <w:kinsoku w:val="0"/>
        <w:wordWrap/>
        <w:overflowPunct/>
        <w:topLinePunct w:val="0"/>
        <w:autoSpaceDE w:val="0"/>
        <w:autoSpaceDN w:val="0"/>
        <w:bidi w:val="0"/>
        <w:adjustRightInd w:val="0"/>
        <w:snapToGrid w:val="0"/>
        <w:spacing w:before="301" w:line="360" w:lineRule="auto"/>
        <w:ind w:left="15" w:firstLine="600"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0"/>
          <w:sz w:val="28"/>
          <w:szCs w:val="28"/>
        </w:rPr>
        <w:t>宜春惠</w:t>
      </w:r>
      <w:r>
        <w:rPr>
          <w:rFonts w:hint="eastAsia" w:ascii="仿宋" w:hAnsi="仿宋" w:eastAsia="仿宋" w:cs="仿宋"/>
          <w:color w:val="auto"/>
          <w:spacing w:val="7"/>
          <w:sz w:val="28"/>
          <w:szCs w:val="28"/>
        </w:rPr>
        <w:t>众</w:t>
      </w:r>
      <w:r>
        <w:rPr>
          <w:rFonts w:hint="eastAsia" w:ascii="仿宋" w:hAnsi="仿宋" w:eastAsia="仿宋" w:cs="仿宋"/>
          <w:color w:val="auto"/>
          <w:spacing w:val="5"/>
          <w:sz w:val="28"/>
          <w:szCs w:val="28"/>
        </w:rPr>
        <w:t>生物能源有限公司于 2015 年 7 月投资建设了年产 5 万吨生物质成型燃料</w:t>
      </w:r>
      <w:r>
        <w:rPr>
          <w:rFonts w:hint="eastAsia" w:ascii="仿宋" w:hAnsi="仿宋" w:eastAsia="仿宋" w:cs="仿宋"/>
          <w:color w:val="auto"/>
          <w:sz w:val="28"/>
          <w:szCs w:val="28"/>
        </w:rPr>
        <w:t xml:space="preserve"> </w:t>
      </w:r>
      <w:r>
        <w:rPr>
          <w:rFonts w:hint="eastAsia" w:ascii="仿宋" w:hAnsi="仿宋" w:eastAsia="仿宋" w:cs="仿宋"/>
          <w:color w:val="auto"/>
          <w:spacing w:val="8"/>
          <w:sz w:val="28"/>
          <w:szCs w:val="28"/>
        </w:rPr>
        <w:t>生产</w:t>
      </w:r>
      <w:r>
        <w:rPr>
          <w:rFonts w:hint="eastAsia" w:ascii="仿宋" w:hAnsi="仿宋" w:eastAsia="仿宋" w:cs="仿宋"/>
          <w:color w:val="auto"/>
          <w:spacing w:val="7"/>
          <w:sz w:val="28"/>
          <w:szCs w:val="28"/>
        </w:rPr>
        <w:t>线</w:t>
      </w:r>
      <w:r>
        <w:rPr>
          <w:rFonts w:hint="eastAsia" w:ascii="仿宋" w:hAnsi="仿宋" w:eastAsia="仿宋" w:cs="仿宋"/>
          <w:color w:val="auto"/>
          <w:spacing w:val="4"/>
          <w:sz w:val="28"/>
          <w:szCs w:val="28"/>
        </w:rPr>
        <w:t>项目，年产机制炭 5</w:t>
      </w:r>
      <w:r>
        <w:rPr>
          <w:rFonts w:hint="eastAsia" w:ascii="仿宋" w:hAnsi="仿宋" w:eastAsia="仿宋" w:cs="仿宋"/>
          <w:color w:val="auto"/>
          <w:spacing w:val="4"/>
          <w:sz w:val="28"/>
          <w:szCs w:val="28"/>
          <w:lang w:val="en-US" w:eastAsia="zh-CN"/>
        </w:rPr>
        <w:t>万</w:t>
      </w:r>
      <w:r>
        <w:rPr>
          <w:rFonts w:hint="eastAsia" w:ascii="仿宋" w:hAnsi="仿宋" w:eastAsia="仿宋" w:cs="仿宋"/>
          <w:color w:val="auto"/>
          <w:spacing w:val="4"/>
          <w:sz w:val="28"/>
          <w:szCs w:val="28"/>
        </w:rPr>
        <w:t>吨，并于 2016 年 6 月编制完成了《年产 5 万吨生物质成型</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燃料</w:t>
      </w:r>
      <w:r>
        <w:rPr>
          <w:rFonts w:hint="eastAsia" w:ascii="仿宋" w:hAnsi="仿宋" w:eastAsia="仿宋" w:cs="仿宋"/>
          <w:color w:val="auto"/>
          <w:spacing w:val="10"/>
          <w:sz w:val="28"/>
          <w:szCs w:val="28"/>
        </w:rPr>
        <w:t>生</w:t>
      </w:r>
      <w:r>
        <w:rPr>
          <w:rFonts w:hint="eastAsia" w:ascii="仿宋" w:hAnsi="仿宋" w:eastAsia="仿宋" w:cs="仿宋"/>
          <w:color w:val="auto"/>
          <w:spacing w:val="8"/>
          <w:sz w:val="28"/>
          <w:szCs w:val="28"/>
        </w:rPr>
        <w:t>产线项目环境影响报告表》并取得了上高县环境保护局批复 (上环评字[2016]28</w:t>
      </w:r>
      <w:r>
        <w:rPr>
          <w:rFonts w:hint="eastAsia" w:ascii="仿宋" w:hAnsi="仿宋" w:eastAsia="仿宋" w:cs="仿宋"/>
          <w:color w:val="auto"/>
          <w:sz w:val="28"/>
          <w:szCs w:val="28"/>
        </w:rPr>
        <w:t xml:space="preserve"> </w:t>
      </w:r>
      <w:r>
        <w:rPr>
          <w:rFonts w:hint="eastAsia" w:ascii="仿宋" w:hAnsi="仿宋" w:eastAsia="仿宋" w:cs="仿宋"/>
          <w:color w:val="auto"/>
          <w:spacing w:val="8"/>
          <w:sz w:val="28"/>
          <w:szCs w:val="28"/>
        </w:rPr>
        <w:t xml:space="preserve">号)，于 </w:t>
      </w:r>
      <w:r>
        <w:rPr>
          <w:rFonts w:hint="eastAsia" w:ascii="仿宋" w:hAnsi="仿宋" w:eastAsia="仿宋" w:cs="仿宋"/>
          <w:color w:val="auto"/>
          <w:spacing w:val="5"/>
          <w:sz w:val="28"/>
          <w:szCs w:val="28"/>
        </w:rPr>
        <w:t>2</w:t>
      </w:r>
      <w:r>
        <w:rPr>
          <w:rFonts w:hint="eastAsia" w:ascii="仿宋" w:hAnsi="仿宋" w:eastAsia="仿宋" w:cs="仿宋"/>
          <w:color w:val="auto"/>
          <w:spacing w:val="4"/>
          <w:sz w:val="28"/>
          <w:szCs w:val="28"/>
        </w:rPr>
        <w:t>016 年 11 月完成了竣工环境保护验收并取得了上高县环境保护局验收批复(上</w:t>
      </w:r>
      <w:r>
        <w:rPr>
          <w:rFonts w:hint="eastAsia" w:ascii="仿宋" w:hAnsi="仿宋" w:eastAsia="仿宋" w:cs="仿宋"/>
          <w:color w:val="auto"/>
          <w:sz w:val="28"/>
          <w:szCs w:val="28"/>
        </w:rPr>
        <w:t xml:space="preserve"> </w:t>
      </w:r>
      <w:r>
        <w:rPr>
          <w:rFonts w:hint="eastAsia" w:ascii="仿宋" w:hAnsi="仿宋" w:eastAsia="仿宋" w:cs="仿宋"/>
          <w:color w:val="auto"/>
          <w:spacing w:val="9"/>
          <w:sz w:val="28"/>
          <w:szCs w:val="28"/>
        </w:rPr>
        <w:t>环验字[2016]22 号) 。本项目为技改项目，在原有基础上，对厂区生产线进行了改造</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对</w:t>
      </w:r>
      <w:r>
        <w:rPr>
          <w:rFonts w:hint="eastAsia" w:ascii="仿宋" w:hAnsi="仿宋" w:eastAsia="仿宋" w:cs="仿宋"/>
          <w:color w:val="auto"/>
          <w:spacing w:val="10"/>
          <w:sz w:val="28"/>
          <w:szCs w:val="28"/>
        </w:rPr>
        <w:t>全</w:t>
      </w:r>
      <w:r>
        <w:rPr>
          <w:rFonts w:hint="eastAsia" w:ascii="仿宋" w:hAnsi="仿宋" w:eastAsia="仿宋" w:cs="仿宋"/>
          <w:color w:val="auto"/>
          <w:spacing w:val="8"/>
          <w:sz w:val="28"/>
          <w:szCs w:val="28"/>
        </w:rPr>
        <w:t>厂废气收集处理措施进行改造，疏通废气收集管道，加强废气收集及处理，提高能</w:t>
      </w:r>
      <w:r>
        <w:rPr>
          <w:rFonts w:hint="eastAsia" w:ascii="仿宋" w:hAnsi="仿宋" w:eastAsia="仿宋" w:cs="仿宋"/>
          <w:color w:val="auto"/>
          <w:spacing w:val="4"/>
          <w:sz w:val="28"/>
          <w:szCs w:val="28"/>
        </w:rPr>
        <w:t>源收集率，减少了</w:t>
      </w:r>
      <w:r>
        <w:rPr>
          <w:rFonts w:hint="eastAsia" w:ascii="仿宋" w:hAnsi="仿宋" w:eastAsia="仿宋" w:cs="仿宋"/>
          <w:color w:val="auto"/>
          <w:spacing w:val="4"/>
          <w:sz w:val="28"/>
          <w:szCs w:val="28"/>
          <w:lang w:val="en-US" w:eastAsia="zh-CN"/>
        </w:rPr>
        <w:t>固体</w:t>
      </w:r>
      <w:r>
        <w:rPr>
          <w:rFonts w:hint="eastAsia" w:ascii="仿宋" w:hAnsi="仿宋" w:eastAsia="仿宋" w:cs="仿宋"/>
          <w:color w:val="auto"/>
          <w:spacing w:val="4"/>
          <w:sz w:val="28"/>
          <w:szCs w:val="28"/>
        </w:rPr>
        <w:t>废物及无组织废气的产生，废气收集处理措施改造正在安装调</w:t>
      </w:r>
      <w:r>
        <w:rPr>
          <w:rFonts w:hint="eastAsia" w:ascii="仿宋" w:hAnsi="仿宋" w:eastAsia="仿宋" w:cs="仿宋"/>
          <w:color w:val="auto"/>
          <w:spacing w:val="1"/>
          <w:sz w:val="28"/>
          <w:szCs w:val="28"/>
        </w:rPr>
        <w:t>试</w:t>
      </w:r>
      <w:r>
        <w:rPr>
          <w:rFonts w:hint="eastAsia" w:ascii="仿宋" w:hAnsi="仿宋" w:eastAsia="仿宋" w:cs="仿宋"/>
          <w:color w:val="auto"/>
          <w:sz w:val="28"/>
          <w:szCs w:val="28"/>
        </w:rPr>
        <w:t xml:space="preserve">， </w:t>
      </w:r>
      <w:r>
        <w:rPr>
          <w:rFonts w:hint="eastAsia" w:ascii="仿宋" w:hAnsi="仿宋" w:eastAsia="仿宋" w:cs="仿宋"/>
          <w:color w:val="auto"/>
          <w:spacing w:val="5"/>
          <w:sz w:val="28"/>
          <w:szCs w:val="28"/>
        </w:rPr>
        <w:t>现已停产</w:t>
      </w:r>
      <w:r>
        <w:rPr>
          <w:rFonts w:hint="eastAsia" w:ascii="仿宋" w:hAnsi="仿宋" w:eastAsia="仿宋" w:cs="仿宋"/>
          <w:color w:val="auto"/>
          <w:spacing w:val="4"/>
          <w:sz w:val="28"/>
          <w:szCs w:val="28"/>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57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4"/>
          <w:sz w:val="28"/>
          <w:szCs w:val="28"/>
        </w:rPr>
        <w:t>本技改项目投资 500 万元，预计年处理木屑、竹屑 13.75 万吨，形成年产 5 万吨</w:t>
      </w:r>
      <w:r>
        <w:rPr>
          <w:rFonts w:hint="eastAsia" w:ascii="仿宋" w:hAnsi="仿宋" w:eastAsia="仿宋" w:cs="仿宋"/>
          <w:color w:val="auto"/>
          <w:spacing w:val="1"/>
          <w:sz w:val="28"/>
          <w:szCs w:val="28"/>
        </w:rPr>
        <w:t>机</w:t>
      </w:r>
      <w:r>
        <w:rPr>
          <w:rFonts w:hint="eastAsia" w:ascii="仿宋" w:hAnsi="仿宋" w:eastAsia="仿宋" w:cs="仿宋"/>
          <w:color w:val="auto"/>
          <w:spacing w:val="7"/>
          <w:sz w:val="28"/>
          <w:szCs w:val="28"/>
        </w:rPr>
        <w:t>制</w:t>
      </w:r>
      <w:r>
        <w:rPr>
          <w:rFonts w:hint="eastAsia" w:ascii="仿宋" w:hAnsi="仿宋" w:eastAsia="仿宋" w:cs="仿宋"/>
          <w:color w:val="auto"/>
          <w:spacing w:val="6"/>
          <w:sz w:val="28"/>
          <w:szCs w:val="28"/>
        </w:rPr>
        <w:t>炭生产能力。</w:t>
      </w:r>
    </w:p>
    <w:p>
      <w:pPr>
        <w:spacing w:before="1" w:line="222" w:lineRule="auto"/>
        <w:ind w:left="7"/>
        <w:outlineLvl w:val="2"/>
        <w:rPr>
          <w:rFonts w:ascii="仿宋" w:hAnsi="仿宋" w:eastAsia="仿宋" w:cs="仿宋"/>
          <w:color w:val="auto"/>
          <w:sz w:val="28"/>
          <w:szCs w:val="28"/>
        </w:rPr>
      </w:pPr>
      <w:r>
        <w:rPr>
          <w:rFonts w:ascii="Times New Roman" w:hAnsi="Times New Roman" w:eastAsia="Times New Roman" w:cs="Times New Roman"/>
          <w:b/>
          <w:bCs/>
          <w:color w:val="auto"/>
          <w:spacing w:val="1"/>
          <w:sz w:val="28"/>
          <w:szCs w:val="28"/>
        </w:rPr>
        <w:t>2.1.</w:t>
      </w:r>
      <w:r>
        <w:rPr>
          <w:rFonts w:ascii="仿宋" w:hAnsi="仿宋" w:eastAsia="仿宋" w:cs="仿宋"/>
          <w:color w:val="auto"/>
          <w:sz w:val="28"/>
          <w:szCs w:val="28"/>
          <w14:textOutline w14:w="5103" w14:cap="sq" w14:cmpd="sng">
            <w14:solidFill>
              <w14:srgbClr w14:val="000000"/>
            </w14:solidFill>
            <w14:prstDash w14:val="solid"/>
            <w14:bevel/>
          </w14:textOutline>
        </w:rPr>
        <w:t xml:space="preserve">1 </w:t>
      </w:r>
      <w:r>
        <w:rPr>
          <w:rFonts w:hint="eastAsia" w:ascii="仿宋" w:hAnsi="仿宋" w:eastAsia="仿宋" w:cs="仿宋"/>
          <w:color w:val="auto"/>
          <w:sz w:val="28"/>
          <w:szCs w:val="28"/>
          <w14:textOutline w14:w="5103" w14:cap="sq" w14:cmpd="sng">
            <w14:solidFill>
              <w14:srgbClr w14:val="000000"/>
            </w14:solidFill>
            <w14:prstDash w14:val="solid"/>
            <w14:bevel/>
          </w14:textOutline>
        </w:rPr>
        <w:t>原辅材料消耗</w:t>
      </w:r>
    </w:p>
    <w:p>
      <w:pPr>
        <w:pStyle w:val="8"/>
        <w:tabs>
          <w:tab w:val="clear" w:pos="0"/>
        </w:tabs>
        <w:spacing w:before="0" w:beforeLines="0"/>
        <w:ind w:firstLine="561"/>
        <w:rPr>
          <w:rFonts w:ascii="Times New Roman" w:eastAsia="宋体"/>
          <w:color w:val="auto"/>
          <w:sz w:val="21"/>
          <w:szCs w:val="21"/>
        </w:rPr>
      </w:pPr>
    </w:p>
    <w:p>
      <w:pPr>
        <w:pStyle w:val="8"/>
        <w:tabs>
          <w:tab w:val="clear" w:pos="0"/>
        </w:tabs>
        <w:spacing w:before="0" w:beforeLines="0"/>
        <w:ind w:firstLine="561"/>
        <w:rPr>
          <w:rFonts w:hint="eastAsia" w:ascii="Times New Roman" w:eastAsia="宋体"/>
          <w:color w:val="auto"/>
          <w:sz w:val="21"/>
          <w:szCs w:val="21"/>
        </w:rPr>
      </w:pPr>
      <w:r>
        <w:rPr>
          <w:rFonts w:ascii="Times New Roman" w:eastAsia="宋体"/>
          <w:color w:val="auto"/>
          <w:sz w:val="21"/>
          <w:szCs w:val="21"/>
        </w:rPr>
        <w:t>表2</w:t>
      </w:r>
      <w:r>
        <w:rPr>
          <w:rFonts w:hint="eastAsia" w:ascii="Times New Roman" w:eastAsia="宋体"/>
          <w:color w:val="auto"/>
          <w:sz w:val="21"/>
          <w:szCs w:val="21"/>
        </w:rPr>
        <w:t>-</w:t>
      </w:r>
      <w:r>
        <w:rPr>
          <w:rFonts w:hint="eastAsia" w:ascii="Times New Roman" w:eastAsia="宋体"/>
          <w:color w:val="auto"/>
          <w:sz w:val="21"/>
          <w:szCs w:val="21"/>
          <w:lang w:val="en-US" w:eastAsia="zh-CN"/>
        </w:rPr>
        <w:t>3</w:t>
      </w:r>
      <w:r>
        <w:rPr>
          <w:rFonts w:ascii="Times New Roman" w:eastAsia="宋体"/>
          <w:color w:val="auto"/>
          <w:sz w:val="21"/>
          <w:szCs w:val="21"/>
        </w:rPr>
        <w:t xml:space="preserve"> 主要原辅材料消耗一览表</w:t>
      </w:r>
    </w:p>
    <w:tbl>
      <w:tblPr>
        <w:tblStyle w:val="5"/>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109"/>
        <w:gridCol w:w="2535"/>
        <w:gridCol w:w="1959"/>
        <w:gridCol w:w="213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09" w:type="dxa"/>
            <w:noWrap w:val="0"/>
            <w:vAlign w:val="center"/>
          </w:tcPr>
          <w:p>
            <w:pPr>
              <w:jc w:val="center"/>
              <w:rPr>
                <w:b/>
                <w:bCs/>
                <w:color w:val="auto"/>
                <w:kern w:val="0"/>
                <w:szCs w:val="21"/>
              </w:rPr>
            </w:pPr>
            <w:r>
              <w:rPr>
                <w:b/>
                <w:bCs/>
                <w:color w:val="auto"/>
                <w:kern w:val="0"/>
                <w:szCs w:val="21"/>
              </w:rPr>
              <w:t>序号</w:t>
            </w:r>
          </w:p>
        </w:tc>
        <w:tc>
          <w:tcPr>
            <w:tcW w:w="2535" w:type="dxa"/>
            <w:noWrap w:val="0"/>
            <w:vAlign w:val="center"/>
          </w:tcPr>
          <w:p>
            <w:pPr>
              <w:jc w:val="center"/>
              <w:rPr>
                <w:b/>
                <w:bCs/>
                <w:color w:val="auto"/>
                <w:kern w:val="0"/>
                <w:szCs w:val="21"/>
              </w:rPr>
            </w:pPr>
            <w:r>
              <w:rPr>
                <w:b/>
                <w:bCs/>
                <w:color w:val="auto"/>
                <w:kern w:val="0"/>
                <w:szCs w:val="21"/>
              </w:rPr>
              <w:t>原料名称</w:t>
            </w:r>
          </w:p>
        </w:tc>
        <w:tc>
          <w:tcPr>
            <w:tcW w:w="1959" w:type="dxa"/>
            <w:noWrap w:val="0"/>
            <w:vAlign w:val="center"/>
          </w:tcPr>
          <w:p>
            <w:pPr>
              <w:jc w:val="center"/>
              <w:rPr>
                <w:b/>
                <w:bCs/>
                <w:color w:val="auto"/>
                <w:kern w:val="0"/>
                <w:szCs w:val="21"/>
              </w:rPr>
            </w:pPr>
            <w:r>
              <w:rPr>
                <w:b/>
                <w:bCs/>
                <w:color w:val="auto"/>
                <w:kern w:val="0"/>
                <w:szCs w:val="21"/>
              </w:rPr>
              <w:t>环评消耗</w:t>
            </w:r>
            <w:r>
              <w:rPr>
                <w:rFonts w:hint="eastAsia"/>
                <w:b/>
                <w:bCs/>
                <w:color w:val="auto"/>
                <w:kern w:val="0"/>
                <w:szCs w:val="21"/>
              </w:rPr>
              <w:t>（</w:t>
            </w:r>
            <w:r>
              <w:rPr>
                <w:b/>
                <w:bCs/>
                <w:color w:val="auto"/>
                <w:kern w:val="0"/>
                <w:szCs w:val="21"/>
              </w:rPr>
              <w:t>t/a</w:t>
            </w:r>
            <w:r>
              <w:rPr>
                <w:rFonts w:hint="eastAsia"/>
                <w:b/>
                <w:bCs/>
                <w:color w:val="auto"/>
                <w:kern w:val="0"/>
                <w:szCs w:val="21"/>
              </w:rPr>
              <w:t>）</w:t>
            </w:r>
          </w:p>
        </w:tc>
        <w:tc>
          <w:tcPr>
            <w:tcW w:w="2134" w:type="dxa"/>
            <w:noWrap w:val="0"/>
            <w:vAlign w:val="center"/>
          </w:tcPr>
          <w:p>
            <w:pPr>
              <w:jc w:val="center"/>
              <w:rPr>
                <w:b/>
                <w:bCs/>
                <w:color w:val="auto"/>
                <w:kern w:val="0"/>
                <w:szCs w:val="21"/>
              </w:rPr>
            </w:pPr>
            <w:r>
              <w:rPr>
                <w:b/>
                <w:bCs/>
                <w:color w:val="auto"/>
                <w:kern w:val="0"/>
                <w:szCs w:val="21"/>
              </w:rPr>
              <w:t>实际消耗</w:t>
            </w:r>
            <w:r>
              <w:rPr>
                <w:rFonts w:hint="eastAsia"/>
                <w:b/>
                <w:bCs/>
                <w:color w:val="auto"/>
                <w:kern w:val="0"/>
                <w:szCs w:val="21"/>
              </w:rPr>
              <w:t>（</w:t>
            </w:r>
            <w:r>
              <w:rPr>
                <w:b/>
                <w:bCs/>
                <w:color w:val="auto"/>
                <w:kern w:val="0"/>
                <w:szCs w:val="21"/>
              </w:rPr>
              <w:t>t/a</w:t>
            </w:r>
            <w:r>
              <w:rPr>
                <w:rFonts w:hint="eastAsia"/>
                <w:b/>
                <w:bCs/>
                <w:color w:val="auto"/>
                <w:kern w:val="0"/>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09" w:type="dxa"/>
            <w:noWrap w:val="0"/>
            <w:vAlign w:val="center"/>
          </w:tcPr>
          <w:p>
            <w:pPr>
              <w:jc w:val="center"/>
              <w:rPr>
                <w:rFonts w:hint="eastAsia"/>
                <w:b/>
                <w:bCs/>
                <w:color w:val="auto"/>
                <w:kern w:val="0"/>
                <w:szCs w:val="21"/>
              </w:rPr>
            </w:pPr>
            <w:r>
              <w:rPr>
                <w:rFonts w:hint="eastAsia"/>
                <w:b/>
                <w:bCs/>
                <w:color w:val="auto"/>
                <w:kern w:val="0"/>
                <w:szCs w:val="21"/>
              </w:rPr>
              <w:t>一</w:t>
            </w:r>
          </w:p>
        </w:tc>
        <w:tc>
          <w:tcPr>
            <w:tcW w:w="6628" w:type="dxa"/>
            <w:gridSpan w:val="3"/>
            <w:noWrap w:val="0"/>
            <w:vAlign w:val="center"/>
          </w:tcPr>
          <w:p>
            <w:pPr>
              <w:jc w:val="center"/>
              <w:rPr>
                <w:b/>
                <w:bCs/>
                <w:color w:val="auto"/>
                <w:kern w:val="0"/>
                <w:szCs w:val="21"/>
              </w:rPr>
            </w:pPr>
            <w:r>
              <w:rPr>
                <w:rFonts w:hint="eastAsia"/>
                <w:b/>
                <w:bCs/>
                <w:color w:val="auto"/>
                <w:kern w:val="0"/>
                <w:szCs w:val="21"/>
              </w:rPr>
              <w:t>原辅材料</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09" w:type="dxa"/>
            <w:noWrap w:val="0"/>
            <w:vAlign w:val="center"/>
          </w:tcPr>
          <w:p>
            <w:pPr>
              <w:pStyle w:val="9"/>
              <w:rPr>
                <w:rFonts w:hint="eastAsia"/>
                <w:color w:val="auto"/>
              </w:rPr>
            </w:pPr>
            <w:r>
              <w:rPr>
                <w:rFonts w:hint="eastAsia"/>
                <w:color w:val="auto"/>
              </w:rPr>
              <w:t>1</w:t>
            </w:r>
          </w:p>
        </w:tc>
        <w:tc>
          <w:tcPr>
            <w:tcW w:w="2535" w:type="dxa"/>
            <w:noWrap w:val="0"/>
            <w:vAlign w:val="center"/>
          </w:tcPr>
          <w:p>
            <w:pPr>
              <w:pStyle w:val="9"/>
              <w:rPr>
                <w:rFonts w:hint="eastAsia"/>
                <w:color w:val="auto"/>
              </w:rPr>
            </w:pPr>
            <w:r>
              <w:rPr>
                <w:rFonts w:hint="eastAsia"/>
                <w:color w:val="auto"/>
              </w:rPr>
              <w:t>木屑、竹屑</w:t>
            </w:r>
          </w:p>
        </w:tc>
        <w:tc>
          <w:tcPr>
            <w:tcW w:w="1959" w:type="dxa"/>
            <w:noWrap w:val="0"/>
            <w:vAlign w:val="center"/>
          </w:tcPr>
          <w:p>
            <w:pPr>
              <w:pStyle w:val="9"/>
              <w:rPr>
                <w:rFonts w:hint="eastAsia"/>
                <w:color w:val="auto"/>
              </w:rPr>
            </w:pPr>
            <w:r>
              <w:rPr>
                <w:rFonts w:hint="eastAsia"/>
                <w:color w:val="auto"/>
              </w:rPr>
              <w:t>13.75万t/a</w:t>
            </w:r>
          </w:p>
        </w:tc>
        <w:tc>
          <w:tcPr>
            <w:tcW w:w="2134" w:type="dxa"/>
            <w:noWrap w:val="0"/>
            <w:vAlign w:val="center"/>
          </w:tcPr>
          <w:p>
            <w:pPr>
              <w:pStyle w:val="9"/>
              <w:rPr>
                <w:rFonts w:hint="eastAsia"/>
                <w:color w:val="auto"/>
              </w:rPr>
            </w:pPr>
            <w:r>
              <w:rPr>
                <w:rFonts w:hint="eastAsia"/>
                <w:color w:val="auto"/>
              </w:rPr>
              <w:t>14万t/a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09" w:type="dxa"/>
            <w:noWrap w:val="0"/>
            <w:vAlign w:val="center"/>
          </w:tcPr>
          <w:p>
            <w:pPr>
              <w:pStyle w:val="9"/>
              <w:rPr>
                <w:color w:val="auto"/>
              </w:rPr>
            </w:pPr>
            <w:r>
              <w:rPr>
                <w:color w:val="auto"/>
              </w:rPr>
              <w:t>二</w:t>
            </w:r>
          </w:p>
        </w:tc>
        <w:tc>
          <w:tcPr>
            <w:tcW w:w="6628" w:type="dxa"/>
            <w:gridSpan w:val="3"/>
            <w:noWrap w:val="0"/>
            <w:vAlign w:val="center"/>
          </w:tcPr>
          <w:p>
            <w:pPr>
              <w:jc w:val="center"/>
              <w:rPr>
                <w:rFonts w:hint="eastAsia"/>
                <w:b/>
                <w:color w:val="auto"/>
                <w:szCs w:val="21"/>
              </w:rPr>
            </w:pPr>
            <w:r>
              <w:rPr>
                <w:rFonts w:hint="eastAsia"/>
                <w:b/>
                <w:color w:val="auto"/>
                <w:szCs w:val="21"/>
              </w:rPr>
              <w:t>能源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09" w:type="dxa"/>
            <w:noWrap w:val="0"/>
            <w:vAlign w:val="center"/>
          </w:tcPr>
          <w:p>
            <w:pPr>
              <w:pStyle w:val="9"/>
              <w:rPr>
                <w:color w:val="auto"/>
              </w:rPr>
            </w:pPr>
            <w:r>
              <w:rPr>
                <w:color w:val="auto"/>
              </w:rPr>
              <w:t>1</w:t>
            </w:r>
          </w:p>
        </w:tc>
        <w:tc>
          <w:tcPr>
            <w:tcW w:w="2535" w:type="dxa"/>
            <w:noWrap w:val="0"/>
            <w:vAlign w:val="center"/>
          </w:tcPr>
          <w:p>
            <w:pPr>
              <w:pStyle w:val="9"/>
              <w:rPr>
                <w:color w:val="auto"/>
              </w:rPr>
            </w:pPr>
            <w:r>
              <w:rPr>
                <w:color w:val="auto"/>
              </w:rPr>
              <w:t>水</w:t>
            </w:r>
          </w:p>
        </w:tc>
        <w:tc>
          <w:tcPr>
            <w:tcW w:w="1959" w:type="dxa"/>
            <w:noWrap w:val="0"/>
            <w:vAlign w:val="center"/>
          </w:tcPr>
          <w:p>
            <w:pPr>
              <w:pStyle w:val="9"/>
              <w:rPr>
                <w:rFonts w:hint="eastAsia"/>
                <w:color w:val="auto"/>
              </w:rPr>
            </w:pPr>
            <w:r>
              <w:rPr>
                <w:color w:val="auto"/>
              </w:rPr>
              <w:t>2942.5 m</w:t>
            </w:r>
            <w:r>
              <w:rPr>
                <w:color w:val="auto"/>
                <w:vertAlign w:val="superscript"/>
              </w:rPr>
              <w:t>3</w:t>
            </w:r>
          </w:p>
        </w:tc>
        <w:tc>
          <w:tcPr>
            <w:tcW w:w="2134" w:type="dxa"/>
            <w:noWrap w:val="0"/>
            <w:vAlign w:val="center"/>
          </w:tcPr>
          <w:p>
            <w:pPr>
              <w:jc w:val="center"/>
              <w:rPr>
                <w:color w:val="auto"/>
                <w:szCs w:val="21"/>
              </w:rPr>
            </w:pPr>
            <w:r>
              <w:rPr>
                <w:rFonts w:hint="eastAsia"/>
                <w:color w:val="auto"/>
              </w:rPr>
              <w:t xml:space="preserve">5000 </w:t>
            </w:r>
            <w:r>
              <w:rPr>
                <w:color w:val="auto"/>
              </w:rPr>
              <w:t>m</w:t>
            </w:r>
            <w:r>
              <w:rPr>
                <w:color w:val="auto"/>
                <w:vertAlign w:val="superscript"/>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09" w:type="dxa"/>
            <w:noWrap w:val="0"/>
            <w:vAlign w:val="center"/>
          </w:tcPr>
          <w:p>
            <w:pPr>
              <w:pStyle w:val="9"/>
              <w:rPr>
                <w:color w:val="auto"/>
              </w:rPr>
            </w:pPr>
            <w:r>
              <w:rPr>
                <w:color w:val="auto"/>
              </w:rPr>
              <w:t>2</w:t>
            </w:r>
          </w:p>
        </w:tc>
        <w:tc>
          <w:tcPr>
            <w:tcW w:w="2535" w:type="dxa"/>
            <w:noWrap w:val="0"/>
            <w:vAlign w:val="center"/>
          </w:tcPr>
          <w:p>
            <w:pPr>
              <w:pStyle w:val="9"/>
              <w:rPr>
                <w:color w:val="auto"/>
              </w:rPr>
            </w:pPr>
            <w:r>
              <w:rPr>
                <w:color w:val="auto"/>
              </w:rPr>
              <w:t>电</w:t>
            </w:r>
          </w:p>
        </w:tc>
        <w:tc>
          <w:tcPr>
            <w:tcW w:w="1959" w:type="dxa"/>
            <w:noWrap w:val="0"/>
            <w:vAlign w:val="center"/>
          </w:tcPr>
          <w:p>
            <w:pPr>
              <w:pStyle w:val="9"/>
              <w:rPr>
                <w:rFonts w:hint="eastAsia"/>
                <w:color w:val="auto"/>
              </w:rPr>
            </w:pPr>
            <w:r>
              <w:rPr>
                <w:rFonts w:hint="eastAsia"/>
                <w:color w:val="auto"/>
              </w:rPr>
              <w:t>18万KWh</w:t>
            </w:r>
          </w:p>
        </w:tc>
        <w:tc>
          <w:tcPr>
            <w:tcW w:w="2134" w:type="dxa"/>
            <w:noWrap w:val="0"/>
            <w:vAlign w:val="center"/>
          </w:tcPr>
          <w:p>
            <w:pPr>
              <w:jc w:val="center"/>
              <w:rPr>
                <w:color w:val="auto"/>
                <w:szCs w:val="21"/>
              </w:rPr>
            </w:pPr>
            <w:r>
              <w:rPr>
                <w:rFonts w:hint="eastAsia"/>
                <w:color w:val="auto"/>
              </w:rPr>
              <w:t>20万KWh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09" w:type="dxa"/>
            <w:noWrap w:val="0"/>
            <w:vAlign w:val="center"/>
          </w:tcPr>
          <w:p>
            <w:pPr>
              <w:pStyle w:val="9"/>
              <w:rPr>
                <w:color w:val="auto"/>
              </w:rPr>
            </w:pPr>
            <w:r>
              <w:rPr>
                <w:rFonts w:hint="eastAsia"/>
                <w:color w:val="auto"/>
              </w:rPr>
              <w:t>3</w:t>
            </w:r>
          </w:p>
        </w:tc>
        <w:tc>
          <w:tcPr>
            <w:tcW w:w="2535" w:type="dxa"/>
            <w:noWrap w:val="0"/>
            <w:vAlign w:val="center"/>
          </w:tcPr>
          <w:p>
            <w:pPr>
              <w:pStyle w:val="9"/>
              <w:rPr>
                <w:rFonts w:hint="eastAsia"/>
                <w:color w:val="auto"/>
              </w:rPr>
            </w:pPr>
            <w:r>
              <w:rPr>
                <w:rFonts w:hint="eastAsia"/>
                <w:color w:val="auto"/>
              </w:rPr>
              <w:t>生物质成型</w:t>
            </w:r>
          </w:p>
          <w:p>
            <w:pPr>
              <w:pStyle w:val="9"/>
              <w:rPr>
                <w:color w:val="auto"/>
              </w:rPr>
            </w:pPr>
            <w:r>
              <w:rPr>
                <w:rFonts w:hint="eastAsia"/>
                <w:color w:val="auto"/>
              </w:rPr>
              <w:t>颗粒</w:t>
            </w:r>
          </w:p>
        </w:tc>
        <w:tc>
          <w:tcPr>
            <w:tcW w:w="1959" w:type="dxa"/>
            <w:noWrap w:val="0"/>
            <w:vAlign w:val="center"/>
          </w:tcPr>
          <w:p>
            <w:pPr>
              <w:pStyle w:val="9"/>
              <w:rPr>
                <w:rFonts w:hint="eastAsia"/>
                <w:color w:val="auto"/>
              </w:rPr>
            </w:pPr>
            <w:r>
              <w:rPr>
                <w:color w:val="auto"/>
              </w:rPr>
              <w:t>252 t/a</w:t>
            </w:r>
          </w:p>
        </w:tc>
        <w:tc>
          <w:tcPr>
            <w:tcW w:w="2134" w:type="dxa"/>
            <w:noWrap w:val="0"/>
            <w:vAlign w:val="center"/>
          </w:tcPr>
          <w:p>
            <w:pPr>
              <w:jc w:val="center"/>
              <w:rPr>
                <w:rFonts w:hint="eastAsia"/>
                <w:color w:val="auto"/>
              </w:rPr>
            </w:pPr>
            <w:r>
              <w:rPr>
                <w:rFonts w:hint="eastAsia"/>
                <w:color w:val="auto"/>
              </w:rPr>
              <w:t>250</w:t>
            </w:r>
            <w:r>
              <w:rPr>
                <w:color w:val="auto"/>
              </w:rPr>
              <w:t xml:space="preserve"> t/a</w:t>
            </w:r>
          </w:p>
        </w:tc>
      </w:tr>
    </w:tbl>
    <w:p>
      <w:pPr>
        <w:ind w:firstLine="210" w:firstLineChars="100"/>
        <w:rPr>
          <w:rFonts w:hint="eastAsia"/>
          <w:color w:val="auto"/>
        </w:rPr>
      </w:pPr>
    </w:p>
    <w:p>
      <w:pPr>
        <w:ind w:firstLine="210" w:firstLineChars="100"/>
        <w:rPr>
          <w:rFonts w:hint="default" w:eastAsia="宋体"/>
          <w:color w:val="auto"/>
          <w:lang w:val="en-US" w:eastAsia="zh-CN"/>
        </w:rPr>
        <w:sectPr>
          <w:headerReference r:id="rId20" w:type="default"/>
          <w:footerReference r:id="rId21" w:type="default"/>
          <w:pgSz w:w="11906" w:h="16839"/>
          <w:pgMar w:top="1113" w:right="1352" w:bottom="1151" w:left="1418" w:header="878" w:footer="991" w:gutter="0"/>
          <w:pgNumType w:fmt="decimal"/>
          <w:cols w:space="720" w:num="1"/>
        </w:sectPr>
      </w:pPr>
      <w:r>
        <w:rPr>
          <w:rFonts w:hint="eastAsia"/>
          <w:color w:val="auto"/>
        </w:rPr>
        <w:t>木屑、竹屑</w:t>
      </w:r>
      <w:r>
        <w:rPr>
          <w:rFonts w:hint="eastAsia" w:eastAsia="宋体"/>
          <w:color w:val="auto"/>
          <w:lang w:val="en-US" w:eastAsia="zh-CN"/>
        </w:rPr>
        <w:t>采购于竹木加工厂，是加工厂生产过程中产生的废弃物。</w:t>
      </w:r>
    </w:p>
    <w:p>
      <w:pPr>
        <w:spacing w:line="331" w:lineRule="auto"/>
        <w:rPr>
          <w:rFonts w:ascii="Arial"/>
          <w:color w:val="auto"/>
          <w:sz w:val="21"/>
        </w:rPr>
      </w:pPr>
    </w:p>
    <w:p>
      <w:pPr>
        <w:spacing w:line="332" w:lineRule="auto"/>
        <w:rPr>
          <w:rFonts w:ascii="Arial"/>
          <w:color w:val="auto"/>
          <w:sz w:val="21"/>
        </w:rPr>
      </w:pPr>
    </w:p>
    <w:p>
      <w:pPr>
        <w:spacing w:before="91" w:line="224" w:lineRule="auto"/>
        <w:ind w:left="7"/>
        <w:outlineLvl w:val="2"/>
        <w:rPr>
          <w:rFonts w:ascii="仿宋" w:hAnsi="仿宋" w:eastAsia="仿宋" w:cs="仿宋"/>
          <w:color w:val="auto"/>
          <w:sz w:val="28"/>
          <w:szCs w:val="28"/>
        </w:rPr>
      </w:pPr>
      <w:r>
        <w:rPr>
          <w:rFonts w:ascii="Times New Roman" w:hAnsi="Times New Roman" w:eastAsia="Times New Roman" w:cs="Times New Roman"/>
          <w:b/>
          <w:bCs/>
          <w:color w:val="auto"/>
          <w:spacing w:val="1"/>
          <w:sz w:val="28"/>
          <w:szCs w:val="28"/>
        </w:rPr>
        <w:t>2</w:t>
      </w:r>
      <w:r>
        <w:rPr>
          <w:rFonts w:ascii="Times New Roman" w:hAnsi="Times New Roman" w:eastAsia="Times New Roman" w:cs="Times New Roman"/>
          <w:b/>
          <w:bCs/>
          <w:color w:val="auto"/>
          <w:sz w:val="28"/>
          <w:szCs w:val="28"/>
        </w:rPr>
        <w:t>.1.2</w:t>
      </w:r>
      <w:r>
        <w:rPr>
          <w:rFonts w:ascii="Times New Roman" w:hAnsi="Times New Roman" w:eastAsia="Times New Roman" w:cs="Times New Roman"/>
          <w:color w:val="auto"/>
          <w:sz w:val="28"/>
          <w:szCs w:val="28"/>
        </w:rPr>
        <w:t xml:space="preserve"> </w:t>
      </w:r>
      <w:r>
        <w:rPr>
          <w:rFonts w:ascii="仿宋" w:hAnsi="仿宋" w:eastAsia="仿宋" w:cs="仿宋"/>
          <w:color w:val="auto"/>
          <w:sz w:val="28"/>
          <w:szCs w:val="28"/>
          <w14:textOutline w14:w="5103" w14:cap="sq" w14:cmpd="sng">
            <w14:solidFill>
              <w14:srgbClr w14:val="000000"/>
            </w14:solidFill>
            <w14:prstDash w14:val="solid"/>
            <w14:bevel/>
          </w14:textOutline>
        </w:rPr>
        <w:t>企业主要生产设备</w:t>
      </w:r>
    </w:p>
    <w:p>
      <w:pPr>
        <w:keepNext w:val="0"/>
        <w:keepLines w:val="0"/>
        <w:pageBreakBefore w:val="0"/>
        <w:widowControl/>
        <w:kinsoku w:val="0"/>
        <w:wordWrap/>
        <w:overflowPunct/>
        <w:topLinePunct w:val="0"/>
        <w:autoSpaceDE w:val="0"/>
        <w:autoSpaceDN w:val="0"/>
        <w:bidi w:val="0"/>
        <w:adjustRightInd w:val="0"/>
        <w:snapToGrid w:val="0"/>
        <w:spacing w:before="199" w:line="360" w:lineRule="auto"/>
        <w:ind w:right="805" w:firstLine="59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9"/>
          <w:sz w:val="28"/>
          <w:szCs w:val="28"/>
        </w:rPr>
        <w:t>根</w:t>
      </w:r>
      <w:r>
        <w:rPr>
          <w:rFonts w:hint="eastAsia" w:ascii="仿宋" w:hAnsi="仿宋" w:eastAsia="仿宋" w:cs="仿宋"/>
          <w:color w:val="auto"/>
          <w:spacing w:val="6"/>
          <w:sz w:val="28"/>
          <w:szCs w:val="28"/>
        </w:rPr>
        <w:t>据企业提供的资料，企业实际生产项目所配备的主要生产设备见表 2-4。</w:t>
      </w:r>
      <w:r>
        <w:rPr>
          <w:rFonts w:hint="eastAsia" w:ascii="仿宋" w:hAnsi="仿宋" w:eastAsia="仿宋" w:cs="仿宋"/>
          <w:color w:val="auto"/>
          <w:sz w:val="28"/>
          <w:szCs w:val="28"/>
        </w:rPr>
        <w:t xml:space="preserve"> </w:t>
      </w:r>
    </w:p>
    <w:p>
      <w:pPr>
        <w:jc w:val="center"/>
        <w:rPr>
          <w:rFonts w:hint="eastAsia" w:ascii="Times New Roman" w:hAnsi="Times New Roman" w:eastAsia="Times New Roman" w:cs="Times New Roman"/>
          <w:b/>
          <w:bCs/>
          <w:color w:val="auto"/>
          <w:spacing w:val="5"/>
          <w:sz w:val="20"/>
          <w:szCs w:val="20"/>
        </w:rPr>
      </w:pPr>
      <w:r>
        <w:rPr>
          <w:rFonts w:hint="eastAsia" w:ascii="Times New Roman" w:hAnsi="Times New Roman" w:eastAsia="Times New Roman" w:cs="Times New Roman"/>
          <w:b/>
          <w:bCs/>
          <w:color w:val="auto"/>
          <w:spacing w:val="5"/>
          <w:sz w:val="20"/>
          <w:szCs w:val="20"/>
        </w:rPr>
        <w:t>表 2-4 企业主要生产设备表</w:t>
      </w:r>
    </w:p>
    <w:tbl>
      <w:tblPr>
        <w:tblStyle w:val="5"/>
        <w:tblW w:w="740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83"/>
        <w:gridCol w:w="1740"/>
        <w:gridCol w:w="1785"/>
        <w:gridCol w:w="1080"/>
        <w:gridCol w:w="16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Arial" w:hAnsi="Arial" w:cs="Arial"/>
                <w:i w:val="0"/>
                <w:iCs w:val="0"/>
                <w:color w:val="auto"/>
                <w:sz w:val="22"/>
                <w:szCs w:val="22"/>
                <w:u w:val="none"/>
              </w:rPr>
            </w:pPr>
            <w:r>
              <w:rPr>
                <w:rStyle w:val="10"/>
                <w:snapToGrid w:val="0"/>
                <w:color w:val="auto"/>
                <w:lang w:val="en-US" w:eastAsia="zh-CN" w:bidi="ar"/>
              </w:rPr>
              <w:t>序号</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10"/>
                <w:snapToGrid w:val="0"/>
                <w:color w:val="auto"/>
                <w:lang w:val="en-US" w:eastAsia="zh-CN" w:bidi="ar"/>
              </w:rPr>
              <w:t>设备名称</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10"/>
                <w:snapToGrid w:val="0"/>
                <w:color w:val="auto"/>
                <w:lang w:val="en-US" w:eastAsia="zh-CN" w:bidi="ar"/>
              </w:rPr>
              <w:t>型号规格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10"/>
                <w:snapToGrid w:val="0"/>
                <w:color w:val="auto"/>
                <w:lang w:val="en-US" w:eastAsia="zh-CN" w:bidi="ar"/>
              </w:rPr>
              <w:t>单位</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10"/>
                <w:snapToGrid w:val="0"/>
                <w:color w:val="auto"/>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ascii="宋体" w:hAnsi="宋体" w:eastAsia="宋体" w:cs="宋体"/>
                <w:i w:val="0"/>
                <w:iCs w:val="0"/>
                <w:color w:val="auto"/>
                <w:sz w:val="18"/>
                <w:szCs w:val="18"/>
                <w:u w:val="none"/>
              </w:rPr>
            </w:pPr>
            <w:r>
              <w:rPr>
                <w:rFonts w:ascii="宋体" w:hAnsi="宋体" w:eastAsia="宋体" w:cs="宋体"/>
                <w:i w:val="0"/>
                <w:iCs w:val="0"/>
                <w:snapToGrid w:val="0"/>
                <w:color w:val="auto"/>
                <w:kern w:val="0"/>
                <w:sz w:val="18"/>
                <w:szCs w:val="18"/>
                <w:u w:val="none"/>
                <w:lang w:val="en-US" w:eastAsia="zh-CN" w:bidi="ar"/>
              </w:rPr>
              <w:t>1</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default" w:ascii="Arial" w:hAnsi="Arial" w:cs="Arial"/>
                <w:i w:val="0"/>
                <w:iCs w:val="0"/>
                <w:color w:val="auto"/>
                <w:sz w:val="22"/>
                <w:szCs w:val="22"/>
                <w:u w:val="none"/>
              </w:rPr>
            </w:pPr>
            <w:r>
              <w:rPr>
                <w:rStyle w:val="11"/>
                <w:snapToGrid w:val="0"/>
                <w:color w:val="auto"/>
                <w:lang w:val="en-US" w:eastAsia="zh-CN" w:bidi="ar"/>
              </w:rPr>
              <w:t>粉碎机</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default" w:ascii="Arial" w:hAnsi="Arial" w:cs="Arial"/>
                <w:i w:val="0"/>
                <w:iCs w:val="0"/>
                <w:color w:val="auto"/>
                <w:sz w:val="22"/>
                <w:szCs w:val="22"/>
                <w:u w:val="none"/>
              </w:rPr>
            </w:pPr>
            <w:r>
              <w:rPr>
                <w:rStyle w:val="11"/>
                <w:snapToGrid w:val="0"/>
                <w:color w:val="auto"/>
                <w:lang w:val="en-US" w:eastAsia="zh-CN" w:bidi="ar"/>
              </w:rPr>
              <w:t>60-100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default" w:ascii="Arial" w:hAnsi="Arial" w:cs="Arial"/>
                <w:i w:val="0"/>
                <w:iCs w:val="0"/>
                <w:color w:val="auto"/>
                <w:sz w:val="22"/>
                <w:szCs w:val="22"/>
                <w:u w:val="none"/>
              </w:rPr>
            </w:pPr>
            <w:r>
              <w:rPr>
                <w:rStyle w:val="11"/>
                <w:snapToGrid w:val="0"/>
                <w:color w:val="auto"/>
                <w:lang w:val="en-US" w:eastAsia="zh-CN" w:bidi="ar"/>
              </w:rPr>
              <w:t>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ascii="宋体" w:hAnsi="宋体" w:eastAsia="宋体" w:cs="宋体"/>
                <w:i w:val="0"/>
                <w:iCs w:val="0"/>
                <w:color w:val="auto"/>
                <w:sz w:val="18"/>
                <w:szCs w:val="18"/>
                <w:u w:val="none"/>
              </w:rPr>
            </w:pPr>
            <w:r>
              <w:rPr>
                <w:rFonts w:ascii="宋体" w:hAnsi="宋体" w:eastAsia="宋体" w:cs="宋体"/>
                <w:i w:val="0"/>
                <w:iCs w:val="0"/>
                <w:snapToGrid w:val="0"/>
                <w:color w:val="auto"/>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1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ascii="宋体" w:hAnsi="宋体" w:eastAsia="宋体" w:cs="宋体"/>
                <w:i w:val="0"/>
                <w:iCs w:val="0"/>
                <w:color w:val="auto"/>
                <w:sz w:val="18"/>
                <w:szCs w:val="18"/>
                <w:u w:val="none"/>
              </w:rPr>
            </w:pPr>
            <w:r>
              <w:rPr>
                <w:rFonts w:ascii="宋体" w:hAnsi="宋体" w:eastAsia="宋体" w:cs="宋体"/>
                <w:i w:val="0"/>
                <w:iCs w:val="0"/>
                <w:snapToGrid w:val="0"/>
                <w:color w:val="auto"/>
                <w:kern w:val="0"/>
                <w:sz w:val="18"/>
                <w:szCs w:val="18"/>
                <w:u w:val="none"/>
                <w:lang w:val="en-US" w:eastAsia="zh-CN" w:bidi="ar"/>
              </w:rPr>
              <w:t>2</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default" w:ascii="Arial" w:hAnsi="Arial" w:cs="Arial"/>
                <w:i w:val="0"/>
                <w:iCs w:val="0"/>
                <w:color w:val="auto"/>
                <w:sz w:val="22"/>
                <w:szCs w:val="22"/>
                <w:u w:val="none"/>
              </w:rPr>
            </w:pPr>
            <w:r>
              <w:rPr>
                <w:rStyle w:val="11"/>
                <w:snapToGrid w:val="0"/>
                <w:color w:val="auto"/>
                <w:lang w:val="en-US" w:eastAsia="zh-CN" w:bidi="ar"/>
              </w:rPr>
              <w:t>粉碎机</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default" w:ascii="Arial" w:hAnsi="Arial" w:cs="Arial"/>
                <w:i w:val="0"/>
                <w:iCs w:val="0"/>
                <w:color w:val="auto"/>
                <w:sz w:val="22"/>
                <w:szCs w:val="22"/>
                <w:u w:val="none"/>
              </w:rPr>
            </w:pPr>
            <w:r>
              <w:rPr>
                <w:rStyle w:val="11"/>
                <w:snapToGrid w:val="0"/>
                <w:color w:val="auto"/>
                <w:lang w:val="en-US" w:eastAsia="zh-CN" w:bidi="ar"/>
              </w:rPr>
              <w:t>50-60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default" w:ascii="Arial" w:hAnsi="Arial" w:cs="Arial"/>
                <w:i w:val="0"/>
                <w:iCs w:val="0"/>
                <w:color w:val="auto"/>
                <w:sz w:val="22"/>
                <w:szCs w:val="22"/>
                <w:u w:val="none"/>
              </w:rPr>
            </w:pPr>
            <w:r>
              <w:rPr>
                <w:rStyle w:val="11"/>
                <w:snapToGrid w:val="0"/>
                <w:color w:val="auto"/>
                <w:lang w:val="en-US" w:eastAsia="zh-CN" w:bidi="ar"/>
              </w:rPr>
              <w:t>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ascii="宋体" w:hAnsi="宋体" w:eastAsia="宋体" w:cs="宋体"/>
                <w:i w:val="0"/>
                <w:iCs w:val="0"/>
                <w:color w:val="auto"/>
                <w:sz w:val="18"/>
                <w:szCs w:val="18"/>
                <w:u w:val="none"/>
              </w:rPr>
            </w:pPr>
            <w:r>
              <w:rPr>
                <w:rFonts w:ascii="宋体" w:hAnsi="宋体" w:eastAsia="宋体" w:cs="宋体"/>
                <w:i w:val="0"/>
                <w:iCs w:val="0"/>
                <w:snapToGrid w:val="0"/>
                <w:color w:val="auto"/>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1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ascii="宋体" w:hAnsi="宋体" w:eastAsia="宋体" w:cs="宋体"/>
                <w:i w:val="0"/>
                <w:iCs w:val="0"/>
                <w:color w:val="auto"/>
                <w:sz w:val="18"/>
                <w:szCs w:val="18"/>
                <w:u w:val="none"/>
              </w:rPr>
            </w:pPr>
            <w:r>
              <w:rPr>
                <w:rFonts w:ascii="宋体" w:hAnsi="宋体" w:eastAsia="宋体" w:cs="宋体"/>
                <w:i w:val="0"/>
                <w:iCs w:val="0"/>
                <w:snapToGrid w:val="0"/>
                <w:color w:val="auto"/>
                <w:kern w:val="0"/>
                <w:sz w:val="18"/>
                <w:szCs w:val="18"/>
                <w:u w:val="none"/>
                <w:lang w:val="en-US" w:eastAsia="zh-CN" w:bidi="ar"/>
              </w:rPr>
              <w:t>3</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default" w:ascii="Arial" w:hAnsi="Arial" w:cs="Arial"/>
                <w:i w:val="0"/>
                <w:iCs w:val="0"/>
                <w:color w:val="auto"/>
                <w:sz w:val="22"/>
                <w:szCs w:val="22"/>
                <w:u w:val="none"/>
              </w:rPr>
            </w:pPr>
            <w:r>
              <w:rPr>
                <w:rStyle w:val="11"/>
                <w:snapToGrid w:val="0"/>
                <w:color w:val="auto"/>
                <w:lang w:val="en-US" w:eastAsia="zh-CN" w:bidi="ar"/>
              </w:rPr>
              <w:t>滚筒</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default" w:ascii="Arial" w:hAnsi="Arial" w:cs="Arial"/>
                <w:i w:val="0"/>
                <w:iCs w:val="0"/>
                <w:color w:val="auto"/>
                <w:sz w:val="22"/>
                <w:szCs w:val="22"/>
                <w:u w:val="none"/>
              </w:rPr>
            </w:pPr>
            <w:r>
              <w:rPr>
                <w:rStyle w:val="11"/>
                <w:snapToGrid w:val="0"/>
                <w:color w:val="auto"/>
                <w:lang w:val="en-US" w:eastAsia="zh-CN" w:bidi="ar"/>
              </w:rPr>
              <w:t>自 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default" w:ascii="Arial" w:hAnsi="Arial" w:cs="Arial"/>
                <w:i w:val="0"/>
                <w:iCs w:val="0"/>
                <w:color w:val="auto"/>
                <w:sz w:val="22"/>
                <w:szCs w:val="22"/>
                <w:u w:val="none"/>
              </w:rPr>
            </w:pPr>
            <w:r>
              <w:rPr>
                <w:rStyle w:val="11"/>
                <w:snapToGrid w:val="0"/>
                <w:color w:val="auto"/>
                <w:lang w:val="en-US" w:eastAsia="zh-CN" w:bidi="ar"/>
              </w:rPr>
              <w:t>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ascii="宋体" w:hAnsi="宋体" w:eastAsia="宋体" w:cs="宋体"/>
                <w:i w:val="0"/>
                <w:iCs w:val="0"/>
                <w:color w:val="auto"/>
                <w:sz w:val="18"/>
                <w:szCs w:val="18"/>
                <w:u w:val="none"/>
              </w:rPr>
            </w:pPr>
            <w:r>
              <w:rPr>
                <w:rFonts w:ascii="宋体" w:hAnsi="宋体" w:eastAsia="宋体" w:cs="宋体"/>
                <w:i w:val="0"/>
                <w:iCs w:val="0"/>
                <w:snapToGrid w:val="0"/>
                <w:color w:val="auto"/>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snapToGrid w:val="0"/>
                <w:color w:val="auto"/>
                <w:kern w:val="0"/>
                <w:sz w:val="18"/>
                <w:szCs w:val="18"/>
                <w:u w:val="none"/>
                <w:lang w:val="en-US" w:eastAsia="zh-CN" w:bidi="ar"/>
              </w:rPr>
              <w:t>4</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11"/>
                <w:snapToGrid w:val="0"/>
                <w:color w:val="auto"/>
                <w:lang w:val="en-US" w:eastAsia="zh-CN" w:bidi="ar"/>
              </w:rPr>
              <w:t>制棒机</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11"/>
                <w:snapToGrid w:val="0"/>
                <w:color w:val="auto"/>
                <w:lang w:val="en-US" w:eastAsia="zh-CN" w:bidi="ar"/>
              </w:rPr>
              <w:t>STHF-B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11"/>
                <w:snapToGrid w:val="0"/>
                <w:color w:val="auto"/>
                <w:lang w:val="en-US" w:eastAsia="zh-CN" w:bidi="ar"/>
              </w:rPr>
              <w:t>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snapToGrid w:val="0"/>
                <w:color w:val="auto"/>
                <w:kern w:val="0"/>
                <w:sz w:val="18"/>
                <w:szCs w:val="18"/>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ascii="宋体" w:hAnsi="宋体" w:eastAsia="宋体" w:cs="宋体"/>
                <w:i w:val="0"/>
                <w:iCs w:val="0"/>
                <w:color w:val="auto"/>
                <w:sz w:val="18"/>
                <w:szCs w:val="18"/>
                <w:u w:val="none"/>
              </w:rPr>
            </w:pPr>
            <w:r>
              <w:rPr>
                <w:rFonts w:ascii="宋体" w:hAnsi="宋体" w:eastAsia="宋体" w:cs="宋体"/>
                <w:i w:val="0"/>
                <w:iCs w:val="0"/>
                <w:snapToGrid w:val="0"/>
                <w:color w:val="auto"/>
                <w:kern w:val="0"/>
                <w:sz w:val="18"/>
                <w:szCs w:val="18"/>
                <w:u w:val="none"/>
                <w:lang w:val="en-US" w:eastAsia="zh-CN" w:bidi="ar"/>
              </w:rPr>
              <w:t>5</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11"/>
                <w:snapToGrid w:val="0"/>
                <w:color w:val="auto"/>
                <w:lang w:val="en-US" w:eastAsia="zh-CN" w:bidi="ar"/>
              </w:rPr>
              <w:t>炭化窑</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default" w:ascii="Arial" w:hAnsi="Arial" w:cs="Arial"/>
                <w:i w:val="0"/>
                <w:iCs w:val="0"/>
                <w:color w:val="auto"/>
                <w:sz w:val="22"/>
                <w:szCs w:val="22"/>
                <w:u w:val="none"/>
              </w:rPr>
            </w:pPr>
            <w:r>
              <w:rPr>
                <w:rStyle w:val="11"/>
                <w:snapToGrid w:val="0"/>
                <w:color w:val="auto"/>
                <w:lang w:val="en-US" w:eastAsia="zh-CN" w:bidi="ar"/>
              </w:rPr>
              <w:t>自 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11"/>
                <w:snapToGrid w:val="0"/>
                <w:color w:val="auto"/>
                <w:lang w:val="en-US" w:eastAsia="zh-CN" w:bidi="ar"/>
              </w:rPr>
              <w:t>拱</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snapToGrid w:val="0"/>
                <w:color w:val="auto"/>
                <w:kern w:val="0"/>
                <w:sz w:val="18"/>
                <w:szCs w:val="18"/>
                <w:u w:val="none"/>
                <w:lang w:val="en-US" w:eastAsia="zh-CN" w:bidi="ar"/>
              </w:rPr>
              <w:t>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118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ascii="宋体" w:hAnsi="宋体" w:eastAsia="宋体" w:cs="宋体"/>
                <w:i w:val="0"/>
                <w:iCs w:val="0"/>
                <w:color w:val="auto"/>
                <w:sz w:val="18"/>
                <w:szCs w:val="18"/>
                <w:u w:val="none"/>
              </w:rPr>
            </w:pPr>
            <w:r>
              <w:rPr>
                <w:rFonts w:ascii="宋体" w:hAnsi="宋体" w:eastAsia="宋体" w:cs="宋体"/>
                <w:i w:val="0"/>
                <w:iCs w:val="0"/>
                <w:snapToGrid w:val="0"/>
                <w:color w:val="auto"/>
                <w:kern w:val="0"/>
                <w:sz w:val="18"/>
                <w:szCs w:val="18"/>
                <w:u w:val="none"/>
                <w:lang w:val="en-US" w:eastAsia="zh-CN" w:bidi="ar"/>
              </w:rPr>
              <w:t>6</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default" w:ascii="Arial" w:hAnsi="Arial" w:cs="Arial"/>
                <w:i w:val="0"/>
                <w:iCs w:val="0"/>
                <w:color w:val="auto"/>
                <w:sz w:val="22"/>
                <w:szCs w:val="22"/>
                <w:u w:val="none"/>
              </w:rPr>
            </w:pPr>
            <w:r>
              <w:rPr>
                <w:rStyle w:val="11"/>
                <w:snapToGrid w:val="0"/>
                <w:color w:val="auto"/>
                <w:lang w:val="en-US" w:eastAsia="zh-CN" w:bidi="ar"/>
              </w:rPr>
              <w:t>热风炉</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default" w:ascii="Arial" w:hAnsi="Arial" w:cs="Arial"/>
                <w:i w:val="0"/>
                <w:iCs w:val="0"/>
                <w:color w:val="auto"/>
                <w:sz w:val="22"/>
                <w:szCs w:val="22"/>
                <w:u w:val="none"/>
              </w:rPr>
            </w:pPr>
            <w:r>
              <w:rPr>
                <w:rStyle w:val="11"/>
                <w:snapToGrid w:val="0"/>
                <w:color w:val="auto"/>
                <w:lang w:val="en-US" w:eastAsia="zh-CN" w:bidi="ar"/>
              </w:rPr>
              <w:t>自 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default" w:ascii="Arial" w:hAnsi="Arial" w:cs="Arial"/>
                <w:i w:val="0"/>
                <w:iCs w:val="0"/>
                <w:color w:val="auto"/>
                <w:sz w:val="22"/>
                <w:szCs w:val="22"/>
                <w:u w:val="none"/>
              </w:rPr>
            </w:pPr>
            <w:r>
              <w:rPr>
                <w:rStyle w:val="11"/>
                <w:snapToGrid w:val="0"/>
                <w:color w:val="auto"/>
                <w:lang w:val="en-US" w:eastAsia="zh-CN" w:bidi="ar"/>
              </w:rPr>
              <w:t>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ascii="宋体" w:hAnsi="宋体" w:eastAsia="宋体" w:cs="宋体"/>
                <w:i w:val="0"/>
                <w:iCs w:val="0"/>
                <w:color w:val="auto"/>
                <w:sz w:val="18"/>
                <w:szCs w:val="18"/>
                <w:u w:val="none"/>
              </w:rPr>
            </w:pPr>
            <w:r>
              <w:rPr>
                <w:rFonts w:ascii="宋体" w:hAnsi="宋体" w:eastAsia="宋体" w:cs="宋体"/>
                <w:i w:val="0"/>
                <w:iCs w:val="0"/>
                <w:snapToGrid w:val="0"/>
                <w:color w:val="auto"/>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snapToGrid w:val="0"/>
                <w:color w:val="auto"/>
                <w:kern w:val="0"/>
                <w:sz w:val="18"/>
                <w:szCs w:val="18"/>
                <w:u w:val="none"/>
                <w:lang w:val="en-US" w:eastAsia="zh-CN" w:bidi="ar"/>
              </w:rPr>
              <w:t>7</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11"/>
                <w:snapToGrid w:val="0"/>
                <w:color w:val="auto"/>
                <w:lang w:val="en-US" w:eastAsia="zh-CN" w:bidi="ar"/>
              </w:rPr>
              <w:t>风机</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center"/>
              <w:rPr>
                <w:rFonts w:hint="default" w:ascii="Arial" w:hAnsi="Arial" w:cs="Arial"/>
                <w:i w:val="0"/>
                <w:iCs w:val="0"/>
                <w:color w:val="auto"/>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11"/>
                <w:snapToGrid w:val="0"/>
                <w:color w:val="auto"/>
                <w:lang w:val="en-US" w:eastAsia="zh-CN" w:bidi="ar"/>
              </w:rPr>
              <w:t>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snapToGrid w:val="0"/>
                <w:color w:val="auto"/>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snapToGrid w:val="0"/>
                <w:color w:val="auto"/>
                <w:kern w:val="0"/>
                <w:sz w:val="18"/>
                <w:szCs w:val="18"/>
                <w:u w:val="none"/>
                <w:lang w:val="en-US" w:eastAsia="zh-CN" w:bidi="ar"/>
              </w:rPr>
              <w:t>8</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11"/>
                <w:snapToGrid w:val="0"/>
                <w:color w:val="auto"/>
                <w:lang w:val="en-US" w:eastAsia="zh-CN" w:bidi="ar"/>
              </w:rPr>
              <w:t>铲车</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center"/>
              <w:rPr>
                <w:rFonts w:hint="default" w:ascii="Arial" w:hAnsi="Arial" w:cs="Arial"/>
                <w:i w:val="0"/>
                <w:iCs w:val="0"/>
                <w:color w:val="auto"/>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11"/>
                <w:snapToGrid w:val="0"/>
                <w:color w:val="auto"/>
                <w:lang w:val="en-US" w:eastAsia="zh-CN" w:bidi="ar"/>
              </w:rPr>
              <w:t>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snapToGrid w:val="0"/>
                <w:color w:val="auto"/>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snapToGrid w:val="0"/>
                <w:color w:val="auto"/>
                <w:kern w:val="0"/>
                <w:sz w:val="18"/>
                <w:szCs w:val="18"/>
                <w:u w:val="none"/>
                <w:lang w:val="en-US" w:eastAsia="zh-CN" w:bidi="ar"/>
              </w:rPr>
              <w:t>9</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11"/>
                <w:snapToGrid w:val="0"/>
                <w:color w:val="auto"/>
                <w:lang w:val="en-US" w:eastAsia="zh-CN" w:bidi="ar"/>
              </w:rPr>
              <w:t>叉车</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snapToGrid w:val="0"/>
                <w:color w:val="auto"/>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11"/>
                <w:snapToGrid w:val="0"/>
                <w:color w:val="auto"/>
                <w:lang w:val="en-US" w:eastAsia="zh-CN" w:bidi="ar"/>
              </w:rPr>
              <w:t>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snapToGrid w:val="0"/>
                <w:color w:val="auto"/>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trPr>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snapToGrid w:val="0"/>
                <w:color w:val="auto"/>
                <w:kern w:val="0"/>
                <w:sz w:val="18"/>
                <w:szCs w:val="18"/>
                <w:u w:val="none"/>
                <w:lang w:val="en-US" w:eastAsia="zh-CN" w:bidi="ar"/>
              </w:rPr>
              <w:t>10</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11"/>
                <w:snapToGrid w:val="0"/>
                <w:color w:val="auto"/>
                <w:lang w:val="en-US" w:eastAsia="zh-CN" w:bidi="ar"/>
              </w:rPr>
              <w:t>螺旋输送机组件</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11"/>
                <w:snapToGrid w:val="0"/>
                <w:color w:val="auto"/>
                <w:lang w:val="en-US" w:eastAsia="zh-CN" w:bidi="ar"/>
              </w:rPr>
              <w:t>自 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auto"/>
                <w:sz w:val="22"/>
                <w:szCs w:val="22"/>
                <w:u w:val="none"/>
              </w:rPr>
            </w:pPr>
            <w:r>
              <w:rPr>
                <w:rStyle w:val="11"/>
                <w:snapToGrid w:val="0"/>
                <w:color w:val="auto"/>
                <w:lang w:val="en-US" w:eastAsia="zh-CN" w:bidi="ar"/>
              </w:rPr>
              <w:t>套</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snapToGrid w:val="0"/>
                <w:color w:val="auto"/>
                <w:kern w:val="0"/>
                <w:sz w:val="18"/>
                <w:szCs w:val="18"/>
                <w:u w:val="none"/>
                <w:lang w:val="en-US" w:eastAsia="zh-CN" w:bidi="ar"/>
              </w:rPr>
              <w:t>2</w:t>
            </w:r>
          </w:p>
        </w:tc>
      </w:tr>
    </w:tbl>
    <w:p>
      <w:pPr>
        <w:rPr>
          <w:rFonts w:hint="eastAsia" w:ascii="仿宋" w:hAnsi="仿宋" w:eastAsia="仿宋" w:cs="仿宋"/>
          <w:color w:val="auto"/>
          <w:sz w:val="28"/>
          <w:szCs w:val="28"/>
        </w:rPr>
        <w:sectPr>
          <w:headerReference r:id="rId22" w:type="default"/>
          <w:footerReference r:id="rId23" w:type="default"/>
          <w:pgSz w:w="11906" w:h="16839"/>
          <w:pgMar w:top="1113" w:right="1417" w:bottom="1151" w:left="1418" w:header="878" w:footer="991" w:gutter="0"/>
          <w:pgNumType w:fmt="decimal"/>
          <w:cols w:space="720" w:num="1"/>
        </w:sectPr>
      </w:pPr>
    </w:p>
    <w:p>
      <w:pPr>
        <w:spacing w:before="171" w:line="224" w:lineRule="auto"/>
        <w:outlineLvl w:val="2"/>
        <w:rPr>
          <w:rFonts w:ascii="仿宋" w:hAnsi="仿宋" w:eastAsia="仿宋" w:cs="仿宋"/>
          <w:color w:val="auto"/>
          <w:sz w:val="28"/>
          <w:szCs w:val="28"/>
          <w14:textOutline w14:w="5103" w14:cap="sq" w14:cmpd="sng">
            <w14:solidFill>
              <w14:srgbClr w14:val="000000"/>
            </w14:solidFill>
            <w14:prstDash w14:val="solid"/>
            <w14:bevel/>
          </w14:textOutline>
        </w:rPr>
      </w:pPr>
      <w:r>
        <w:rPr>
          <w:rFonts w:ascii="Times New Roman" w:hAnsi="Times New Roman" w:eastAsia="Times New Roman" w:cs="Times New Roman"/>
          <w:b/>
          <w:bCs/>
          <w:color w:val="auto"/>
          <w:spacing w:val="1"/>
          <w:sz w:val="28"/>
          <w:szCs w:val="28"/>
        </w:rPr>
        <w:t>2.</w:t>
      </w:r>
      <w:r>
        <w:rPr>
          <w:rFonts w:ascii="Times New Roman" w:hAnsi="Times New Roman" w:eastAsia="Times New Roman" w:cs="Times New Roman"/>
          <w:b/>
          <w:bCs/>
          <w:color w:val="auto"/>
          <w:sz w:val="28"/>
          <w:szCs w:val="28"/>
        </w:rPr>
        <w:t>1.3</w:t>
      </w:r>
      <w:r>
        <w:rPr>
          <w:rFonts w:ascii="Times New Roman" w:hAnsi="Times New Roman" w:eastAsia="Times New Roman" w:cs="Times New Roman"/>
          <w:color w:val="auto"/>
          <w:sz w:val="28"/>
          <w:szCs w:val="28"/>
        </w:rPr>
        <w:t xml:space="preserve"> </w:t>
      </w:r>
      <w:r>
        <w:rPr>
          <w:rFonts w:ascii="仿宋" w:hAnsi="仿宋" w:eastAsia="仿宋" w:cs="仿宋"/>
          <w:color w:val="auto"/>
          <w:sz w:val="28"/>
          <w:szCs w:val="28"/>
          <w14:textOutline w14:w="5103" w14:cap="sq" w14:cmpd="sng">
            <w14:solidFill>
              <w14:srgbClr w14:val="000000"/>
            </w14:solidFill>
            <w14:prstDash w14:val="solid"/>
            <w14:bevel/>
          </w14:textOutline>
        </w:rPr>
        <w:t>企业主要生产工艺流程</w:t>
      </w:r>
    </w:p>
    <w:p>
      <w:pPr>
        <w:spacing w:before="171" w:line="224" w:lineRule="auto"/>
        <w:outlineLvl w:val="2"/>
        <w:rPr>
          <w:rFonts w:ascii="仿宋" w:hAnsi="仿宋" w:eastAsia="仿宋" w:cs="仿宋"/>
          <w:color w:val="auto"/>
          <w:sz w:val="28"/>
          <w:szCs w:val="28"/>
          <w14:textOutline w14:w="5103" w14:cap="sq" w14:cmpd="sng">
            <w14:solidFill>
              <w14:srgbClr w14:val="000000"/>
            </w14:solidFill>
            <w14:prstDash w14:val="solid"/>
            <w14:bevel/>
          </w14:textOutline>
        </w:rPr>
      </w:pPr>
    </w:p>
    <w:p>
      <w:pPr>
        <w:spacing w:line="410" w:lineRule="auto"/>
        <w:jc w:val="center"/>
        <w:rPr>
          <w:color w:val="auto"/>
        </w:rPr>
      </w:pPr>
      <w:r>
        <w:rPr>
          <w:color w:val="auto"/>
          <w:sz w:val="21"/>
        </w:rPr>
        <mc:AlternateContent>
          <mc:Choice Requires="wps">
            <w:drawing>
              <wp:anchor distT="0" distB="0" distL="114300" distR="114300" simplePos="0" relativeHeight="251832320" behindDoc="0" locked="0" layoutInCell="1" allowOverlap="1">
                <wp:simplePos x="0" y="0"/>
                <wp:positionH relativeFrom="column">
                  <wp:posOffset>4923790</wp:posOffset>
                </wp:positionH>
                <wp:positionV relativeFrom="paragraph">
                  <wp:posOffset>2688590</wp:posOffset>
                </wp:positionV>
                <wp:extent cx="599440" cy="381000"/>
                <wp:effectExtent l="12700" t="12700" r="16510" b="25400"/>
                <wp:wrapNone/>
                <wp:docPr id="123" name="矩形 123"/>
                <wp:cNvGraphicFramePr/>
                <a:graphic xmlns:a="http://schemas.openxmlformats.org/drawingml/2006/main">
                  <a:graphicData uri="http://schemas.microsoft.com/office/word/2010/wordprocessingShape">
                    <wps:wsp>
                      <wps:cNvSpPr/>
                      <wps:spPr>
                        <a:xfrm>
                          <a:off x="5814060" y="4023360"/>
                          <a:ext cx="599440" cy="3810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hint="default" w:eastAsia="宋体"/>
                                <w:sz w:val="16"/>
                                <w:szCs w:val="16"/>
                                <w:lang w:val="en-US" w:eastAsia="zh-CN"/>
                              </w:rPr>
                            </w:pPr>
                            <w:r>
                              <w:rPr>
                                <w:rFonts w:hint="eastAsia" w:eastAsia="宋体"/>
                                <w:sz w:val="16"/>
                                <w:szCs w:val="16"/>
                                <w:lang w:val="en-US" w:eastAsia="zh-CN"/>
                              </w:rPr>
                              <w:t>15米排气筒</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87.7pt;margin-top:211.7pt;height:30pt;width:47.2pt;z-index:251832320;v-text-anchor:middle;mso-width-relative:page;mso-height-relative:page;" fillcolor="#FFFFFF [3201]" filled="t" stroked="t" coordsize="21600,21600" o:gfxdata="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qSvxDtkAAAALAQAADwAAAAAAAAABACAAAAAiAAAA&#10;ZHJzL2Rvd25yZXYueG1sUEsBAhQAFAAAAAgAh07iQC4eYcJ4AgAA9wQAAA4AAAAAAAAAAQAgAAAA&#10;KAEAAGRycy9lMm9Eb2MueG1sUEsFBgAAAAAGAAYAWQEAABIGAAAAAA==&#10;">
                <v:fill on="t" focussize="0,0"/>
                <v:stroke weight="2pt" color="#000000 [3200]" joinstyle="round"/>
                <v:imagedata o:title=""/>
                <o:lock v:ext="edit" aspectratio="f"/>
                <v:textbox>
                  <w:txbxContent>
                    <w:p>
                      <w:pPr>
                        <w:jc w:val="center"/>
                        <w:rPr>
                          <w:rFonts w:hint="default" w:eastAsia="宋体"/>
                          <w:sz w:val="16"/>
                          <w:szCs w:val="16"/>
                          <w:lang w:val="en-US" w:eastAsia="zh-CN"/>
                        </w:rPr>
                      </w:pPr>
                      <w:r>
                        <w:rPr>
                          <w:rFonts w:hint="eastAsia" w:eastAsia="宋体"/>
                          <w:sz w:val="16"/>
                          <w:szCs w:val="16"/>
                          <w:lang w:val="en-US" w:eastAsia="zh-CN"/>
                        </w:rPr>
                        <w:t>15米排气筒</w:t>
                      </w:r>
                    </w:p>
                  </w:txbxContent>
                </v:textbox>
              </v:rect>
            </w:pict>
          </mc:Fallback>
        </mc:AlternateContent>
      </w:r>
      <w:r>
        <w:rPr>
          <w:color w:val="auto"/>
          <w:sz w:val="21"/>
        </w:rPr>
        <mc:AlternateContent>
          <mc:Choice Requires="wps">
            <w:drawing>
              <wp:anchor distT="0" distB="0" distL="114300" distR="114300" simplePos="0" relativeHeight="251831296" behindDoc="0" locked="0" layoutInCell="1" allowOverlap="1">
                <wp:simplePos x="0" y="0"/>
                <wp:positionH relativeFrom="column">
                  <wp:posOffset>3923030</wp:posOffset>
                </wp:positionH>
                <wp:positionV relativeFrom="paragraph">
                  <wp:posOffset>2670175</wp:posOffset>
                </wp:positionV>
                <wp:extent cx="770255" cy="504190"/>
                <wp:effectExtent l="12700" t="12700" r="17145" b="16510"/>
                <wp:wrapNone/>
                <wp:docPr id="29" name="矩形 29"/>
                <wp:cNvGraphicFramePr/>
                <a:graphic xmlns:a="http://schemas.openxmlformats.org/drawingml/2006/main">
                  <a:graphicData uri="http://schemas.microsoft.com/office/word/2010/wordprocessingShape">
                    <wps:wsp>
                      <wps:cNvSpPr/>
                      <wps:spPr>
                        <a:xfrm>
                          <a:off x="4813935" y="4042410"/>
                          <a:ext cx="770255" cy="504190"/>
                        </a:xfrm>
                        <a:prstGeom prst="rect">
                          <a:avLst/>
                        </a:prstGeom>
                      </wps:spPr>
                      <wps:style>
                        <a:lnRef idx="2">
                          <a:schemeClr val="dk1"/>
                        </a:lnRef>
                        <a:fillRef idx="1">
                          <a:schemeClr val="lt1"/>
                        </a:fillRef>
                        <a:effectRef idx="0">
                          <a:schemeClr val="dk1"/>
                        </a:effectRef>
                        <a:fontRef idx="minor">
                          <a:schemeClr val="dk1"/>
                        </a:fontRef>
                      </wps:style>
                      <wps:txbx>
                        <w:txbxContent>
                          <w:p>
                            <w:pPr>
                              <w:jc w:val="both"/>
                              <w:rPr>
                                <w:rFonts w:hint="default" w:eastAsia="宋体"/>
                                <w:sz w:val="16"/>
                                <w:szCs w:val="16"/>
                                <w:lang w:val="en-US" w:eastAsia="zh-CN"/>
                              </w:rPr>
                            </w:pPr>
                            <w:r>
                              <w:rPr>
                                <w:rFonts w:hint="eastAsia" w:eastAsia="宋体"/>
                                <w:sz w:val="16"/>
                                <w:szCs w:val="16"/>
                                <w:lang w:val="en-US" w:eastAsia="zh-CN"/>
                              </w:rPr>
                              <w:t>湿式静电除尘+水膜除尘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08.9pt;margin-top:210.25pt;height:39.7pt;width:60.65pt;z-index:251831296;v-text-anchor:middle;mso-width-relative:page;mso-height-relative:page;" fillcolor="#FFFFFF [3201]" filled="t" stroked="t" coordsize="21600,21600" o:gfxdata="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Aqwose2QAAAAsBAAAPAAAAAAAAAAEAIAAAACIAAABk&#10;cnMvZG93bnJldi54bWxQSwECFAAUAAAACACHTuJAaMaNY3cCAAD1BAAADgAAAAAAAAABACAAAAAo&#10;AQAAZHJzL2Uyb0RvYy54bWxQSwUGAAAAAAYABgBZAQAAEQYAAAAA&#10;">
                <v:fill on="t" focussize="0,0"/>
                <v:stroke weight="2pt" color="#000000 [3200]" joinstyle="round"/>
                <v:imagedata o:title=""/>
                <o:lock v:ext="edit" aspectratio="f"/>
                <v:textbox>
                  <w:txbxContent>
                    <w:p>
                      <w:pPr>
                        <w:jc w:val="both"/>
                        <w:rPr>
                          <w:rFonts w:hint="default" w:eastAsia="宋体"/>
                          <w:sz w:val="16"/>
                          <w:szCs w:val="16"/>
                          <w:lang w:val="en-US" w:eastAsia="zh-CN"/>
                        </w:rPr>
                      </w:pPr>
                      <w:r>
                        <w:rPr>
                          <w:rFonts w:hint="eastAsia" w:eastAsia="宋体"/>
                          <w:sz w:val="16"/>
                          <w:szCs w:val="16"/>
                          <w:lang w:val="en-US" w:eastAsia="zh-CN"/>
                        </w:rPr>
                        <w:t>湿式静电除尘+水膜除尘</w:t>
                      </w:r>
                    </w:p>
                  </w:txbxContent>
                </v:textbox>
              </v:rect>
            </w:pict>
          </mc:Fallback>
        </mc:AlternateContent>
      </w:r>
      <w:r>
        <w:rPr>
          <w:color w:val="auto"/>
        </w:rPr>
        <w:drawing>
          <wp:inline distT="0" distB="0" distL="0" distR="0">
            <wp:extent cx="5263515" cy="5508625"/>
            <wp:effectExtent l="0" t="0" r="13335" b="15875"/>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119"/>
                    <a:stretch>
                      <a:fillRect/>
                    </a:stretch>
                  </pic:blipFill>
                  <pic:spPr>
                    <a:xfrm>
                      <a:off x="0" y="0"/>
                      <a:ext cx="5263895" cy="5509259"/>
                    </a:xfrm>
                    <a:prstGeom prst="rect">
                      <a:avLst/>
                    </a:prstGeom>
                  </pic:spPr>
                </pic:pic>
              </a:graphicData>
            </a:graphic>
          </wp:inline>
        </w:drawing>
      </w:r>
    </w:p>
    <w:p>
      <w:pPr>
        <w:spacing w:line="410" w:lineRule="auto"/>
        <w:rPr>
          <w:color w:val="auto"/>
        </w:rPr>
      </w:pPr>
    </w:p>
    <w:p>
      <w:pPr>
        <w:keepNext w:val="0"/>
        <w:keepLines w:val="0"/>
        <w:pageBreakBefore w:val="0"/>
        <w:widowControl/>
        <w:kinsoku w:val="0"/>
        <w:wordWrap/>
        <w:overflowPunct/>
        <w:topLinePunct w:val="0"/>
        <w:autoSpaceDE w:val="0"/>
        <w:autoSpaceDN w:val="0"/>
        <w:bidi w:val="0"/>
        <w:adjustRightInd w:val="0"/>
        <w:snapToGrid w:val="0"/>
        <w:spacing w:before="215" w:line="360" w:lineRule="auto"/>
        <w:ind w:firstLine="584"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6"/>
          <w:sz w:val="28"/>
          <w:szCs w:val="28"/>
        </w:rPr>
        <w:t>⑴一次</w:t>
      </w:r>
      <w:r>
        <w:rPr>
          <w:rFonts w:hint="eastAsia" w:ascii="仿宋" w:hAnsi="仿宋" w:eastAsia="仿宋" w:cs="仿宋"/>
          <w:color w:val="auto"/>
          <w:spacing w:val="3"/>
          <w:sz w:val="28"/>
          <w:szCs w:val="28"/>
        </w:rPr>
        <w:t>粉碎：项目原料主要为竹木加工厂收集的锯末、刨花粉料，外</w:t>
      </w:r>
      <w:r>
        <w:rPr>
          <w:rFonts w:hint="eastAsia" w:ascii="仿宋" w:hAnsi="仿宋" w:eastAsia="仿宋" w:cs="仿宋"/>
          <w:color w:val="auto"/>
          <w:sz w:val="28"/>
          <w:szCs w:val="28"/>
        </w:rPr>
        <w:t xml:space="preserve"> </w:t>
      </w:r>
      <w:r>
        <w:rPr>
          <w:rFonts w:hint="eastAsia" w:ascii="仿宋" w:hAnsi="仿宋" w:eastAsia="仿宋" w:cs="仿宋"/>
          <w:color w:val="auto"/>
          <w:spacing w:val="-14"/>
          <w:sz w:val="28"/>
          <w:szCs w:val="28"/>
        </w:rPr>
        <w:t>在形状</w:t>
      </w:r>
      <w:r>
        <w:rPr>
          <w:rFonts w:hint="eastAsia" w:ascii="仿宋" w:hAnsi="仿宋" w:eastAsia="仿宋" w:cs="仿宋"/>
          <w:color w:val="auto"/>
          <w:spacing w:val="-13"/>
          <w:sz w:val="28"/>
          <w:szCs w:val="28"/>
        </w:rPr>
        <w:t>呈</w:t>
      </w:r>
      <w:r>
        <w:rPr>
          <w:rFonts w:hint="eastAsia" w:ascii="仿宋" w:hAnsi="仿宋" w:eastAsia="仿宋" w:cs="仿宋"/>
          <w:color w:val="auto"/>
          <w:spacing w:val="-7"/>
          <w:sz w:val="28"/>
          <w:szCs w:val="28"/>
        </w:rPr>
        <w:t>片状、条状、颗粒状等不规则状，直径大小 2- 12mm ，需进一步粉</w:t>
      </w:r>
      <w:r>
        <w:rPr>
          <w:rFonts w:hint="eastAsia" w:ascii="仿宋" w:hAnsi="仿宋" w:eastAsia="仿宋" w:cs="仿宋"/>
          <w:color w:val="auto"/>
          <w:sz w:val="28"/>
          <w:szCs w:val="28"/>
        </w:rPr>
        <w:t xml:space="preserve"> </w:t>
      </w:r>
      <w:r>
        <w:rPr>
          <w:rFonts w:hint="eastAsia" w:ascii="仿宋" w:hAnsi="仿宋" w:eastAsia="仿宋" w:cs="仿宋"/>
          <w:color w:val="auto"/>
          <w:spacing w:val="-6"/>
          <w:sz w:val="28"/>
          <w:szCs w:val="28"/>
        </w:rPr>
        <w:t>碎成直径 6</w:t>
      </w:r>
      <w:r>
        <w:rPr>
          <w:rFonts w:hint="eastAsia" w:ascii="仿宋" w:hAnsi="仿宋" w:eastAsia="仿宋" w:cs="仿宋"/>
          <w:color w:val="auto"/>
          <w:spacing w:val="-3"/>
          <w:sz w:val="28"/>
          <w:szCs w:val="28"/>
        </w:rPr>
        <w:t>mm</w:t>
      </w:r>
      <w:r>
        <w:rPr>
          <w:rFonts w:hint="eastAsia" w:ascii="仿宋" w:hAnsi="仿宋" w:eastAsia="仿宋" w:cs="仿宋"/>
          <w:color w:val="auto"/>
          <w:spacing w:val="-6"/>
          <w:sz w:val="28"/>
          <w:szCs w:val="28"/>
        </w:rPr>
        <w:t xml:space="preserve"> 以</w:t>
      </w:r>
      <w:r>
        <w:rPr>
          <w:rFonts w:hint="eastAsia" w:ascii="仿宋" w:hAnsi="仿宋" w:eastAsia="仿宋" w:cs="仿宋"/>
          <w:color w:val="auto"/>
          <w:spacing w:val="-5"/>
          <w:sz w:val="28"/>
          <w:szCs w:val="28"/>
        </w:rPr>
        <w:t>下</w:t>
      </w:r>
      <w:r>
        <w:rPr>
          <w:rFonts w:hint="eastAsia" w:ascii="仿宋" w:hAnsi="仿宋" w:eastAsia="仿宋" w:cs="仿宋"/>
          <w:color w:val="auto"/>
          <w:spacing w:val="-3"/>
          <w:sz w:val="28"/>
          <w:szCs w:val="28"/>
        </w:rPr>
        <w:t>的颗粒，项目采用密闭粉碎机，粉碎机自带防尘罩收集</w:t>
      </w:r>
      <w:r>
        <w:rPr>
          <w:rFonts w:hint="eastAsia" w:ascii="仿宋" w:hAnsi="仿宋" w:eastAsia="仿宋" w:cs="仿宋"/>
          <w:color w:val="auto"/>
          <w:spacing w:val="-11"/>
          <w:sz w:val="28"/>
          <w:szCs w:val="28"/>
        </w:rPr>
        <w:t>回</w:t>
      </w:r>
      <w:r>
        <w:rPr>
          <w:rFonts w:hint="eastAsia" w:ascii="仿宋" w:hAnsi="仿宋" w:eastAsia="仿宋" w:cs="仿宋"/>
          <w:color w:val="auto"/>
          <w:spacing w:val="-7"/>
          <w:sz w:val="28"/>
          <w:szCs w:val="28"/>
        </w:rPr>
        <w:t>用，不外排。</w:t>
      </w:r>
    </w:p>
    <w:p>
      <w:pPr>
        <w:keepNext w:val="0"/>
        <w:keepLines w:val="0"/>
        <w:pageBreakBefore w:val="0"/>
        <w:widowControl/>
        <w:kinsoku w:val="0"/>
        <w:wordWrap/>
        <w:overflowPunct/>
        <w:topLinePunct w:val="0"/>
        <w:autoSpaceDE w:val="0"/>
        <w:autoSpaceDN w:val="0"/>
        <w:bidi w:val="0"/>
        <w:adjustRightInd w:val="0"/>
        <w:snapToGrid w:val="0"/>
        <w:spacing w:before="244" w:line="360" w:lineRule="auto"/>
        <w:ind w:left="21" w:right="2" w:firstLine="55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
          <w:sz w:val="28"/>
          <w:szCs w:val="28"/>
        </w:rPr>
        <w:t>⑵干燥：项目原料木屑、竹屑的含水率在</w:t>
      </w:r>
      <w:r>
        <w:rPr>
          <w:rFonts w:hint="eastAsia" w:ascii="仿宋" w:hAnsi="仿宋" w:eastAsia="仿宋" w:cs="仿宋"/>
          <w:color w:val="auto"/>
          <w:sz w:val="28"/>
          <w:szCs w:val="28"/>
        </w:rPr>
        <w:t xml:space="preserve"> 65-70% ，工艺要求含水率在 </w:t>
      </w:r>
      <w:r>
        <w:rPr>
          <w:rFonts w:hint="eastAsia" w:ascii="仿宋" w:hAnsi="仿宋" w:eastAsia="仿宋" w:cs="仿宋"/>
          <w:color w:val="auto"/>
          <w:spacing w:val="-8"/>
          <w:sz w:val="28"/>
          <w:szCs w:val="28"/>
        </w:rPr>
        <w:t>1</w:t>
      </w:r>
      <w:r>
        <w:rPr>
          <w:rFonts w:hint="eastAsia" w:ascii="仿宋" w:hAnsi="仿宋" w:eastAsia="仿宋" w:cs="仿宋"/>
          <w:color w:val="auto"/>
          <w:spacing w:val="-6"/>
          <w:sz w:val="28"/>
          <w:szCs w:val="28"/>
        </w:rPr>
        <w:t>0</w:t>
      </w:r>
      <w:r>
        <w:rPr>
          <w:rFonts w:hint="eastAsia" w:ascii="仿宋" w:hAnsi="仿宋" w:eastAsia="仿宋" w:cs="仿宋"/>
          <w:color w:val="auto"/>
          <w:spacing w:val="-4"/>
          <w:sz w:val="28"/>
          <w:szCs w:val="28"/>
        </w:rPr>
        <w:t>%以下，因此需要对原料进行干燥处理，本项目采用干燥炉为热风炉，干燥器</w:t>
      </w:r>
      <w:r>
        <w:rPr>
          <w:rFonts w:hint="eastAsia" w:ascii="仿宋" w:hAnsi="仿宋" w:eastAsia="仿宋" w:cs="仿宋"/>
          <w:color w:val="auto"/>
          <w:spacing w:val="-2"/>
          <w:sz w:val="28"/>
          <w:szCs w:val="28"/>
        </w:rPr>
        <w:t>为干燥滚筒。</w:t>
      </w:r>
    </w:p>
    <w:p>
      <w:pPr>
        <w:keepNext w:val="0"/>
        <w:keepLines w:val="0"/>
        <w:pageBreakBefore w:val="0"/>
        <w:widowControl/>
        <w:kinsoku w:val="0"/>
        <w:wordWrap/>
        <w:overflowPunct/>
        <w:topLinePunct w:val="0"/>
        <w:autoSpaceDE w:val="0"/>
        <w:autoSpaceDN w:val="0"/>
        <w:bidi w:val="0"/>
        <w:adjustRightInd w:val="0"/>
        <w:snapToGrid w:val="0"/>
        <w:spacing w:before="91" w:line="360" w:lineRule="auto"/>
        <w:ind w:left="21" w:right="88" w:firstLine="552"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2"/>
          <w:position w:val="1"/>
          <w:sz w:val="28"/>
          <w:szCs w:val="28"/>
        </w:rPr>
        <w:t>⑶1#气固分离：粉碎</w:t>
      </w:r>
      <w:r>
        <w:rPr>
          <w:rFonts w:hint="eastAsia" w:ascii="仿宋" w:hAnsi="仿宋" w:eastAsia="仿宋" w:cs="仿宋"/>
          <w:color w:val="auto"/>
          <w:spacing w:val="-1"/>
          <w:position w:val="1"/>
          <w:sz w:val="28"/>
          <w:szCs w:val="28"/>
        </w:rPr>
        <w:t>后物料经在滚筒内经热风干燥后，大量的气体和物</w:t>
      </w:r>
      <w:r>
        <w:rPr>
          <w:rFonts w:hint="eastAsia" w:ascii="仿宋" w:hAnsi="仿宋" w:eastAsia="仿宋" w:cs="仿宋"/>
          <w:color w:val="auto"/>
          <w:spacing w:val="3"/>
          <w:sz w:val="28"/>
          <w:szCs w:val="28"/>
        </w:rPr>
        <w:t>料混杂在一起，使用气固分离器进行分离，将废气排出，废气排入旋风</w:t>
      </w:r>
      <w:r>
        <w:rPr>
          <w:rFonts w:hint="eastAsia" w:ascii="仿宋" w:hAnsi="仿宋" w:eastAsia="仿宋" w:cs="仿宋"/>
          <w:color w:val="auto"/>
          <w:spacing w:val="1"/>
          <w:sz w:val="28"/>
          <w:szCs w:val="28"/>
        </w:rPr>
        <w:t>除</w:t>
      </w:r>
      <w:r>
        <w:rPr>
          <w:rFonts w:hint="eastAsia" w:ascii="仿宋" w:hAnsi="仿宋" w:eastAsia="仿宋" w:cs="仿宋"/>
          <w:color w:val="auto"/>
          <w:sz w:val="28"/>
          <w:szCs w:val="28"/>
        </w:rPr>
        <w:t xml:space="preserve"> </w:t>
      </w:r>
      <w:r>
        <w:rPr>
          <w:rFonts w:hint="eastAsia" w:ascii="仿宋" w:hAnsi="仿宋" w:eastAsia="仿宋" w:cs="仿宋"/>
          <w:color w:val="auto"/>
          <w:spacing w:val="-2"/>
          <w:sz w:val="28"/>
          <w:szCs w:val="28"/>
        </w:rPr>
        <w:t>尘器，物料进入第</w:t>
      </w:r>
      <w:r>
        <w:rPr>
          <w:rFonts w:hint="eastAsia" w:ascii="仿宋" w:hAnsi="仿宋" w:eastAsia="仿宋" w:cs="仿宋"/>
          <w:color w:val="auto"/>
          <w:spacing w:val="-1"/>
          <w:sz w:val="28"/>
          <w:szCs w:val="28"/>
        </w:rPr>
        <w:t>二次粉碎。</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left="20" w:right="87" w:firstLine="552"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2"/>
          <w:sz w:val="28"/>
          <w:szCs w:val="28"/>
        </w:rPr>
        <w:t>⑷二次粉碎：经干燥后的物料进行二次粉碎，粉</w:t>
      </w:r>
      <w:r>
        <w:rPr>
          <w:rFonts w:hint="eastAsia" w:ascii="仿宋" w:hAnsi="仿宋" w:eastAsia="仿宋" w:cs="仿宋"/>
          <w:color w:val="auto"/>
          <w:spacing w:val="-1"/>
          <w:sz w:val="28"/>
          <w:szCs w:val="28"/>
        </w:rPr>
        <w:t>碎成直径 3mm  以下的</w:t>
      </w:r>
      <w:r>
        <w:rPr>
          <w:rFonts w:hint="eastAsia" w:ascii="仿宋" w:hAnsi="仿宋" w:eastAsia="仿宋" w:cs="仿宋"/>
          <w:color w:val="auto"/>
          <w:sz w:val="28"/>
          <w:szCs w:val="28"/>
        </w:rPr>
        <w:t xml:space="preserve"> </w:t>
      </w:r>
      <w:r>
        <w:rPr>
          <w:rFonts w:hint="eastAsia" w:ascii="仿宋" w:hAnsi="仿宋" w:eastAsia="仿宋" w:cs="仿宋"/>
          <w:color w:val="auto"/>
          <w:spacing w:val="3"/>
          <w:sz w:val="28"/>
          <w:szCs w:val="28"/>
        </w:rPr>
        <w:t>颗粒，为木炭成型生产原料，项目采用密闭粉碎机，粉碎机自带防尘</w:t>
      </w:r>
      <w:r>
        <w:rPr>
          <w:rFonts w:hint="eastAsia" w:ascii="仿宋" w:hAnsi="仿宋" w:eastAsia="仿宋" w:cs="仿宋"/>
          <w:color w:val="auto"/>
          <w:spacing w:val="2"/>
          <w:sz w:val="28"/>
          <w:szCs w:val="28"/>
        </w:rPr>
        <w:t>罩</w:t>
      </w:r>
      <w:r>
        <w:rPr>
          <w:rFonts w:hint="eastAsia" w:ascii="仿宋" w:hAnsi="仿宋" w:eastAsia="仿宋" w:cs="仿宋"/>
          <w:color w:val="auto"/>
          <w:sz w:val="28"/>
          <w:szCs w:val="28"/>
        </w:rPr>
        <w:t>收</w:t>
      </w:r>
      <w:r>
        <w:rPr>
          <w:rFonts w:hint="eastAsia" w:ascii="仿宋" w:hAnsi="仿宋" w:eastAsia="仿宋" w:cs="仿宋"/>
          <w:color w:val="auto"/>
          <w:spacing w:val="-4"/>
          <w:sz w:val="28"/>
          <w:szCs w:val="28"/>
        </w:rPr>
        <w:t>集</w:t>
      </w:r>
      <w:r>
        <w:rPr>
          <w:rFonts w:hint="eastAsia" w:ascii="仿宋" w:hAnsi="仿宋" w:eastAsia="仿宋" w:cs="仿宋"/>
          <w:color w:val="auto"/>
          <w:spacing w:val="-3"/>
          <w:sz w:val="28"/>
          <w:szCs w:val="28"/>
        </w:rPr>
        <w:t>回</w:t>
      </w:r>
      <w:r>
        <w:rPr>
          <w:rFonts w:hint="eastAsia" w:ascii="仿宋" w:hAnsi="仿宋" w:eastAsia="仿宋" w:cs="仿宋"/>
          <w:color w:val="auto"/>
          <w:spacing w:val="-2"/>
          <w:sz w:val="28"/>
          <w:szCs w:val="28"/>
        </w:rPr>
        <w:t>用，不外排。</w:t>
      </w:r>
    </w:p>
    <w:p>
      <w:pPr>
        <w:keepNext w:val="0"/>
        <w:keepLines w:val="0"/>
        <w:pageBreakBefore w:val="0"/>
        <w:widowControl/>
        <w:kinsoku w:val="0"/>
        <w:wordWrap/>
        <w:overflowPunct/>
        <w:topLinePunct w:val="0"/>
        <w:autoSpaceDE w:val="0"/>
        <w:autoSpaceDN w:val="0"/>
        <w:bidi w:val="0"/>
        <w:adjustRightInd w:val="0"/>
        <w:snapToGrid w:val="0"/>
        <w:spacing w:before="247" w:line="360" w:lineRule="auto"/>
        <w:ind w:left="18" w:right="88" w:firstLine="552"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2"/>
          <w:sz w:val="28"/>
          <w:szCs w:val="28"/>
        </w:rPr>
        <w:t>⑸2#气固分离：经二</w:t>
      </w:r>
      <w:r>
        <w:rPr>
          <w:rFonts w:hint="eastAsia" w:ascii="仿宋" w:hAnsi="仿宋" w:eastAsia="仿宋" w:cs="仿宋"/>
          <w:color w:val="auto"/>
          <w:spacing w:val="-1"/>
          <w:sz w:val="28"/>
          <w:szCs w:val="28"/>
        </w:rPr>
        <w:t>次粉碎的物料经螺旋输送机输送至制棒机，输送过</w:t>
      </w:r>
      <w:r>
        <w:rPr>
          <w:rFonts w:hint="eastAsia" w:ascii="仿宋" w:hAnsi="仿宋" w:eastAsia="仿宋" w:cs="仿宋"/>
          <w:color w:val="auto"/>
          <w:sz w:val="28"/>
          <w:szCs w:val="28"/>
        </w:rPr>
        <w:t xml:space="preserve"> </w:t>
      </w:r>
      <w:r>
        <w:rPr>
          <w:rFonts w:hint="eastAsia" w:ascii="仿宋" w:hAnsi="仿宋" w:eastAsia="仿宋" w:cs="仿宋"/>
          <w:color w:val="auto"/>
          <w:spacing w:val="3"/>
          <w:sz w:val="28"/>
          <w:szCs w:val="28"/>
        </w:rPr>
        <w:t>程采用气固分离器将含尘废气排出，废气排入旋风除尘器，物料进入制</w:t>
      </w:r>
      <w:r>
        <w:rPr>
          <w:rFonts w:hint="eastAsia" w:ascii="仿宋" w:hAnsi="仿宋" w:eastAsia="仿宋" w:cs="仿宋"/>
          <w:color w:val="auto"/>
          <w:sz w:val="28"/>
          <w:szCs w:val="28"/>
        </w:rPr>
        <w:t>棒</w:t>
      </w:r>
      <w:r>
        <w:rPr>
          <w:rFonts w:hint="eastAsia" w:ascii="仿宋" w:hAnsi="仿宋" w:eastAsia="仿宋" w:cs="仿宋"/>
          <w:color w:val="auto"/>
          <w:spacing w:val="-10"/>
          <w:sz w:val="28"/>
          <w:szCs w:val="28"/>
        </w:rPr>
        <w:t>机</w:t>
      </w:r>
      <w:r>
        <w:rPr>
          <w:rFonts w:hint="eastAsia" w:ascii="仿宋" w:hAnsi="仿宋" w:eastAsia="仿宋" w:cs="仿宋"/>
          <w:color w:val="auto"/>
          <w:spacing w:val="-8"/>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5" w:line="360" w:lineRule="auto"/>
        <w:ind w:left="18" w:firstLine="520"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0"/>
          <w:sz w:val="28"/>
          <w:szCs w:val="28"/>
        </w:rPr>
        <w:t>⑹制棒</w:t>
      </w:r>
      <w:r>
        <w:rPr>
          <w:rFonts w:hint="eastAsia" w:ascii="仿宋" w:hAnsi="仿宋" w:eastAsia="仿宋" w:cs="仿宋"/>
          <w:color w:val="auto"/>
          <w:spacing w:val="-8"/>
          <w:sz w:val="28"/>
          <w:szCs w:val="28"/>
        </w:rPr>
        <w:t>：</w:t>
      </w:r>
      <w:r>
        <w:rPr>
          <w:rFonts w:hint="eastAsia" w:ascii="仿宋" w:hAnsi="仿宋" w:eastAsia="仿宋" w:cs="仿宋"/>
          <w:color w:val="auto"/>
          <w:spacing w:val="-5"/>
          <w:sz w:val="28"/>
          <w:szCs w:val="28"/>
        </w:rPr>
        <w:t>二次粉碎后物料经螺旋输送机输送至制棒机压制成型。制棒</w:t>
      </w:r>
      <w:r>
        <w:rPr>
          <w:rFonts w:hint="eastAsia" w:ascii="仿宋" w:hAnsi="仿宋" w:eastAsia="仿宋" w:cs="仿宋"/>
          <w:color w:val="auto"/>
          <w:sz w:val="28"/>
          <w:szCs w:val="28"/>
        </w:rPr>
        <w:t xml:space="preserve"> </w:t>
      </w:r>
      <w:r>
        <w:rPr>
          <w:rFonts w:hint="eastAsia" w:ascii="仿宋" w:hAnsi="仿宋" w:eastAsia="仿宋" w:cs="仿宋"/>
          <w:color w:val="auto"/>
          <w:spacing w:val="3"/>
          <w:sz w:val="28"/>
          <w:szCs w:val="28"/>
        </w:rPr>
        <w:t>机由电机、壳体、压力轴承、螺旋推进器、成型筒、加热圈、折棒器、</w:t>
      </w:r>
      <w:r>
        <w:rPr>
          <w:rFonts w:hint="eastAsia" w:ascii="仿宋" w:hAnsi="仿宋" w:eastAsia="仿宋" w:cs="仿宋"/>
          <w:color w:val="auto"/>
          <w:spacing w:val="1"/>
          <w:sz w:val="28"/>
          <w:szCs w:val="28"/>
        </w:rPr>
        <w:t>皮</w:t>
      </w:r>
      <w:r>
        <w:rPr>
          <w:rFonts w:hint="eastAsia" w:ascii="仿宋" w:hAnsi="仿宋" w:eastAsia="仿宋" w:cs="仿宋"/>
          <w:color w:val="auto"/>
          <w:sz w:val="28"/>
          <w:szCs w:val="28"/>
        </w:rPr>
        <w:t xml:space="preserve"> </w:t>
      </w:r>
      <w:r>
        <w:rPr>
          <w:rFonts w:hint="eastAsia" w:ascii="仿宋" w:hAnsi="仿宋" w:eastAsia="仿宋" w:cs="仿宋"/>
          <w:color w:val="auto"/>
          <w:spacing w:val="-2"/>
          <w:sz w:val="28"/>
          <w:szCs w:val="28"/>
        </w:rPr>
        <w:t>带轮等器件组成。在电机的带</w:t>
      </w:r>
      <w:r>
        <w:rPr>
          <w:rFonts w:hint="eastAsia" w:ascii="仿宋" w:hAnsi="仿宋" w:eastAsia="仿宋" w:cs="仿宋"/>
          <w:color w:val="auto"/>
          <w:spacing w:val="-1"/>
          <w:sz w:val="28"/>
          <w:szCs w:val="28"/>
        </w:rPr>
        <w:t>动下，推进器高速旋转，用 自身的螺旋将原</w:t>
      </w:r>
      <w:r>
        <w:rPr>
          <w:rFonts w:hint="eastAsia" w:ascii="仿宋" w:hAnsi="仿宋" w:eastAsia="仿宋" w:cs="仿宋"/>
          <w:color w:val="auto"/>
          <w:sz w:val="28"/>
          <w:szCs w:val="28"/>
        </w:rPr>
        <w:t xml:space="preserve"> </w:t>
      </w:r>
      <w:r>
        <w:rPr>
          <w:rFonts w:hint="eastAsia" w:ascii="仿宋" w:hAnsi="仿宋" w:eastAsia="仿宋" w:cs="仿宋"/>
          <w:color w:val="auto"/>
          <w:spacing w:val="3"/>
          <w:sz w:val="28"/>
          <w:szCs w:val="28"/>
        </w:rPr>
        <w:t>料带入成型筒，成型筒通过加热圈加温，使原料中的木质素成分软化，</w:t>
      </w:r>
      <w:r>
        <w:rPr>
          <w:rFonts w:hint="eastAsia" w:ascii="仿宋" w:hAnsi="仿宋" w:eastAsia="仿宋" w:cs="仿宋"/>
          <w:color w:val="auto"/>
          <w:spacing w:val="1"/>
          <w:sz w:val="28"/>
          <w:szCs w:val="28"/>
        </w:rPr>
        <w:t>黏</w:t>
      </w:r>
      <w:r>
        <w:rPr>
          <w:rFonts w:hint="eastAsia" w:ascii="仿宋" w:hAnsi="仿宋" w:eastAsia="仿宋" w:cs="仿宋"/>
          <w:color w:val="auto"/>
          <w:sz w:val="28"/>
          <w:szCs w:val="28"/>
        </w:rPr>
        <w:t xml:space="preserve"> </w:t>
      </w:r>
      <w:r>
        <w:rPr>
          <w:rFonts w:hint="eastAsia" w:ascii="仿宋" w:hAnsi="仿宋" w:eastAsia="仿宋" w:cs="仿宋"/>
          <w:color w:val="auto"/>
          <w:spacing w:val="3"/>
          <w:sz w:val="28"/>
          <w:szCs w:val="28"/>
        </w:rPr>
        <w:t>合能力增强，再加之推进器头道螺旋的高强度挤压，最终得到高密度高</w:t>
      </w:r>
      <w:r>
        <w:rPr>
          <w:rFonts w:hint="eastAsia" w:ascii="仿宋" w:hAnsi="仿宋" w:eastAsia="仿宋" w:cs="仿宋"/>
          <w:color w:val="auto"/>
          <w:spacing w:val="1"/>
          <w:sz w:val="28"/>
          <w:szCs w:val="28"/>
        </w:rPr>
        <w:t>硬</w:t>
      </w:r>
      <w:r>
        <w:rPr>
          <w:rFonts w:hint="eastAsia" w:ascii="仿宋" w:hAnsi="仿宋" w:eastAsia="仿宋" w:cs="仿宋"/>
          <w:color w:val="auto"/>
          <w:sz w:val="28"/>
          <w:szCs w:val="28"/>
        </w:rPr>
        <w:t xml:space="preserve"> </w:t>
      </w:r>
      <w:r>
        <w:rPr>
          <w:rFonts w:hint="eastAsia" w:ascii="仿宋" w:hAnsi="仿宋" w:eastAsia="仿宋" w:cs="仿宋"/>
          <w:color w:val="auto"/>
          <w:spacing w:val="-12"/>
          <w:sz w:val="28"/>
          <w:szCs w:val="28"/>
        </w:rPr>
        <w:t>度的成型棒。尺寸通常为 40cm×5. 1cm×5. 1cm，中心有孔，孔径为 15-20m</w:t>
      </w:r>
      <w:r>
        <w:rPr>
          <w:rFonts w:hint="eastAsia" w:ascii="仿宋" w:hAnsi="仿宋" w:eastAsia="仿宋" w:cs="仿宋"/>
          <w:color w:val="auto"/>
          <w:spacing w:val="-5"/>
          <w:sz w:val="28"/>
          <w:szCs w:val="28"/>
        </w:rPr>
        <w:t>m</w:t>
      </w:r>
      <w:r>
        <w:rPr>
          <w:rFonts w:hint="eastAsia" w:ascii="仿宋" w:hAnsi="仿宋" w:eastAsia="仿宋" w:cs="仿宋"/>
          <w:color w:val="auto"/>
          <w:spacing w:val="-12"/>
          <w:sz w:val="28"/>
          <w:szCs w:val="28"/>
        </w:rPr>
        <w:t>，</w:t>
      </w:r>
      <w:r>
        <w:rPr>
          <w:rFonts w:hint="eastAsia" w:ascii="仿宋" w:hAnsi="仿宋" w:eastAsia="仿宋" w:cs="仿宋"/>
          <w:color w:val="auto"/>
          <w:sz w:val="28"/>
          <w:szCs w:val="28"/>
        </w:rPr>
        <w:t xml:space="preserve"> </w:t>
      </w:r>
      <w:r>
        <w:rPr>
          <w:rFonts w:hint="eastAsia" w:ascii="仿宋" w:hAnsi="仿宋" w:eastAsia="仿宋" w:cs="仿宋"/>
          <w:color w:val="auto"/>
          <w:spacing w:val="-3"/>
          <w:sz w:val="28"/>
          <w:szCs w:val="28"/>
        </w:rPr>
        <w:t>呈</w:t>
      </w:r>
      <w:r>
        <w:rPr>
          <w:rFonts w:hint="eastAsia" w:ascii="仿宋" w:hAnsi="仿宋" w:eastAsia="仿宋" w:cs="仿宋"/>
          <w:color w:val="auto"/>
          <w:spacing w:val="-2"/>
          <w:sz w:val="28"/>
          <w:szCs w:val="28"/>
        </w:rPr>
        <w:t>空心</w:t>
      </w:r>
      <w:r>
        <w:rPr>
          <w:rFonts w:hint="eastAsia" w:ascii="仿宋" w:hAnsi="仿宋" w:eastAsia="仿宋" w:cs="仿宋"/>
          <w:color w:val="auto"/>
          <w:spacing w:val="-2"/>
          <w:sz w:val="28"/>
          <w:szCs w:val="28"/>
          <w:lang w:val="en-US" w:eastAsia="zh-CN"/>
        </w:rPr>
        <w:t>四</w:t>
      </w:r>
      <w:r>
        <w:rPr>
          <w:rFonts w:hint="eastAsia" w:ascii="仿宋" w:hAnsi="仿宋" w:eastAsia="仿宋" w:cs="仿宋"/>
          <w:color w:val="auto"/>
          <w:spacing w:val="-2"/>
          <w:sz w:val="28"/>
          <w:szCs w:val="28"/>
        </w:rPr>
        <w:t>角柱型。</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left="20" w:right="90" w:firstLine="572"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3"/>
          <w:sz w:val="28"/>
          <w:szCs w:val="28"/>
        </w:rPr>
        <w:t>螺旋输送机输送物料气固分离产生粉尘及棒条在制棒机高温下表面</w:t>
      </w:r>
      <w:r>
        <w:rPr>
          <w:rFonts w:hint="eastAsia" w:ascii="仿宋" w:hAnsi="仿宋" w:eastAsia="仿宋" w:cs="仿宋"/>
          <w:color w:val="auto"/>
          <w:spacing w:val="1"/>
          <w:sz w:val="28"/>
          <w:szCs w:val="28"/>
        </w:rPr>
        <w:t>碳</w:t>
      </w:r>
      <w:r>
        <w:rPr>
          <w:rFonts w:hint="eastAsia" w:ascii="仿宋" w:hAnsi="仿宋" w:eastAsia="仿宋" w:cs="仿宋"/>
          <w:color w:val="auto"/>
          <w:sz w:val="28"/>
          <w:szCs w:val="28"/>
        </w:rPr>
        <w:t xml:space="preserve"> </w:t>
      </w:r>
      <w:r>
        <w:rPr>
          <w:rFonts w:hint="eastAsia" w:ascii="仿宋" w:hAnsi="仿宋" w:eastAsia="仿宋" w:cs="仿宋"/>
          <w:color w:val="auto"/>
          <w:spacing w:val="-3"/>
          <w:sz w:val="28"/>
          <w:szCs w:val="28"/>
        </w:rPr>
        <w:t>化产生烟尘。</w:t>
      </w:r>
    </w:p>
    <w:p>
      <w:pPr>
        <w:keepNext w:val="0"/>
        <w:keepLines w:val="0"/>
        <w:pageBreakBefore w:val="0"/>
        <w:widowControl/>
        <w:kinsoku w:val="0"/>
        <w:wordWrap/>
        <w:overflowPunct/>
        <w:topLinePunct w:val="0"/>
        <w:autoSpaceDE w:val="0"/>
        <w:autoSpaceDN w:val="0"/>
        <w:bidi w:val="0"/>
        <w:adjustRightInd w:val="0"/>
        <w:snapToGrid w:val="0"/>
        <w:spacing w:before="4" w:line="360" w:lineRule="auto"/>
        <w:ind w:left="20" w:right="87" w:firstLine="584" w:firstLineChars="200"/>
        <w:textAlignment w:val="baseline"/>
        <w:rPr>
          <w:rFonts w:hint="eastAsia" w:ascii="仿宋" w:hAnsi="仿宋" w:eastAsia="仿宋" w:cs="仿宋"/>
          <w:color w:val="auto"/>
          <w:sz w:val="28"/>
          <w:szCs w:val="28"/>
        </w:rPr>
        <w:sectPr>
          <w:headerReference r:id="rId24" w:type="default"/>
          <w:footerReference r:id="rId25" w:type="default"/>
          <w:pgSz w:w="11906" w:h="16839"/>
          <w:pgMar w:top="1113" w:right="1417" w:bottom="1151" w:left="1418" w:header="878" w:footer="991" w:gutter="0"/>
          <w:pgNumType w:fmt="decimal"/>
          <w:cols w:space="720" w:num="1"/>
        </w:sectPr>
      </w:pPr>
      <w:r>
        <w:rPr>
          <w:rFonts w:hint="eastAsia" w:ascii="仿宋" w:hAnsi="仿宋" w:eastAsia="仿宋" w:cs="仿宋"/>
          <w:color w:val="auto"/>
          <w:spacing w:val="6"/>
          <w:sz w:val="28"/>
          <w:szCs w:val="28"/>
        </w:rPr>
        <w:t>⑺炭化</w:t>
      </w:r>
      <w:r>
        <w:rPr>
          <w:rFonts w:hint="eastAsia" w:ascii="仿宋" w:hAnsi="仿宋" w:eastAsia="仿宋" w:cs="仿宋"/>
          <w:color w:val="auto"/>
          <w:spacing w:val="3"/>
          <w:sz w:val="28"/>
          <w:szCs w:val="28"/>
        </w:rPr>
        <w:t>：炭化同碳化，是指生物质在缺氧或贫氧条件下，以制备相应</w:t>
      </w:r>
      <w:r>
        <w:rPr>
          <w:rFonts w:hint="eastAsia" w:ascii="仿宋" w:hAnsi="仿宋" w:eastAsia="仿宋" w:cs="仿宋"/>
          <w:color w:val="auto"/>
          <w:sz w:val="28"/>
          <w:szCs w:val="28"/>
        </w:rPr>
        <w:t xml:space="preserve"> </w:t>
      </w:r>
      <w:r>
        <w:rPr>
          <w:rFonts w:hint="eastAsia" w:ascii="仿宋" w:hAnsi="仿宋" w:eastAsia="仿宋" w:cs="仿宋"/>
          <w:color w:val="auto"/>
          <w:spacing w:val="4"/>
          <w:sz w:val="28"/>
          <w:szCs w:val="28"/>
        </w:rPr>
        <w:t>的炭材为目的的一种热解技</w:t>
      </w:r>
      <w:r>
        <w:rPr>
          <w:rFonts w:hint="eastAsia" w:ascii="仿宋" w:hAnsi="仿宋" w:eastAsia="仿宋" w:cs="仿宋"/>
          <w:color w:val="auto"/>
          <w:spacing w:val="2"/>
          <w:sz w:val="28"/>
          <w:szCs w:val="28"/>
        </w:rPr>
        <w:t>术。将压制成型的机制棒 (生物质棒条) 放入</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炭化窑</w:t>
      </w:r>
      <w:r>
        <w:rPr>
          <w:rFonts w:hint="eastAsia" w:ascii="仿宋" w:hAnsi="仿宋" w:eastAsia="仿宋" w:cs="仿宋"/>
          <w:color w:val="auto"/>
          <w:spacing w:val="-8"/>
          <w:sz w:val="28"/>
          <w:szCs w:val="28"/>
        </w:rPr>
        <w:t>，点火，缺氧状态下燃烧。炭化时长一般约为 9 天，  炭化时前 3 天</w:t>
      </w:r>
      <w:r>
        <w:rPr>
          <w:rFonts w:hint="eastAsia" w:ascii="仿宋" w:hAnsi="仿宋" w:eastAsia="仿宋" w:cs="仿宋"/>
          <w:color w:val="auto"/>
          <w:sz w:val="28"/>
          <w:szCs w:val="28"/>
        </w:rPr>
        <w:t xml:space="preserve"> </w:t>
      </w:r>
      <w:r>
        <w:rPr>
          <w:rFonts w:hint="eastAsia" w:ascii="仿宋" w:hAnsi="仿宋" w:eastAsia="仿宋" w:cs="仿宋"/>
          <w:color w:val="auto"/>
          <w:spacing w:val="-21"/>
          <w:sz w:val="28"/>
          <w:szCs w:val="28"/>
        </w:rPr>
        <w:t>每</w:t>
      </w:r>
      <w:r>
        <w:rPr>
          <w:rFonts w:hint="eastAsia" w:ascii="仿宋" w:hAnsi="仿宋" w:eastAsia="仿宋" w:cs="仿宋"/>
          <w:color w:val="auto"/>
          <w:spacing w:val="-14"/>
          <w:sz w:val="28"/>
          <w:szCs w:val="28"/>
        </w:rPr>
        <w:t>拱炭化窑开一小 口，保证空气进入；中间 3 天封闭窑 口，隔绝空气；后 3</w:t>
      </w:r>
      <w:r>
        <w:rPr>
          <w:rFonts w:hint="eastAsia" w:ascii="仿宋" w:hAnsi="仿宋" w:eastAsia="仿宋" w:cs="仿宋"/>
          <w:color w:val="auto"/>
          <w:sz w:val="28"/>
          <w:szCs w:val="28"/>
        </w:rPr>
        <w:t xml:space="preserve"> </w:t>
      </w:r>
      <w:r>
        <w:rPr>
          <w:rFonts w:hint="eastAsia" w:ascii="仿宋" w:hAnsi="仿宋" w:eastAsia="仿宋" w:cs="仿宋"/>
          <w:color w:val="auto"/>
          <w:spacing w:val="-5"/>
          <w:sz w:val="28"/>
          <w:szCs w:val="28"/>
        </w:rPr>
        <w:t>天冷却。</w:t>
      </w:r>
    </w:p>
    <w:p>
      <w:pPr>
        <w:keepNext w:val="0"/>
        <w:keepLines w:val="0"/>
        <w:pageBreakBefore w:val="0"/>
        <w:widowControl/>
        <w:kinsoku w:val="0"/>
        <w:wordWrap/>
        <w:overflowPunct/>
        <w:topLinePunct w:val="0"/>
        <w:autoSpaceDE w:val="0"/>
        <w:autoSpaceDN w:val="0"/>
        <w:bidi w:val="0"/>
        <w:adjustRightInd w:val="0"/>
        <w:snapToGrid w:val="0"/>
        <w:spacing w:before="91" w:line="360" w:lineRule="auto"/>
        <w:ind w:right="17" w:firstLine="53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6"/>
          <w:sz w:val="28"/>
          <w:szCs w:val="28"/>
        </w:rPr>
        <w:t>本项目产品为</w:t>
      </w:r>
      <w:r>
        <w:rPr>
          <w:rFonts w:hint="eastAsia" w:ascii="仿宋" w:hAnsi="仿宋" w:eastAsia="仿宋" w:cs="仿宋"/>
          <w:color w:val="auto"/>
          <w:spacing w:val="-3"/>
          <w:sz w:val="28"/>
          <w:szCs w:val="28"/>
        </w:rPr>
        <w:t>中温炭，中温炭的炭化过程一般可分为以下三个温度段：</w:t>
      </w:r>
      <w:r>
        <w:rPr>
          <w:rFonts w:hint="eastAsia" w:ascii="仿宋" w:hAnsi="仿宋" w:eastAsia="仿宋" w:cs="仿宋"/>
          <w:color w:val="auto"/>
          <w:sz w:val="28"/>
          <w:szCs w:val="28"/>
        </w:rPr>
        <w:t xml:space="preserve"> </w:t>
      </w:r>
      <w:r>
        <w:rPr>
          <w:rFonts w:hint="eastAsia" w:ascii="仿宋" w:hAnsi="仿宋" w:eastAsia="仿宋" w:cs="仿宋"/>
          <w:color w:val="auto"/>
          <w:spacing w:val="-2"/>
          <w:sz w:val="28"/>
          <w:szCs w:val="28"/>
        </w:rPr>
        <w:t>一、干燥阶段，从点火开始，</w:t>
      </w:r>
      <w:r>
        <w:rPr>
          <w:rFonts w:hint="eastAsia" w:ascii="仿宋" w:hAnsi="仿宋" w:eastAsia="仿宋" w:cs="仿宋"/>
          <w:color w:val="auto"/>
          <w:spacing w:val="-1"/>
          <w:sz w:val="28"/>
          <w:szCs w:val="28"/>
        </w:rPr>
        <w:t>至炉温上升到 160C，这时机制棒所含的水份</w:t>
      </w:r>
      <w:r>
        <w:rPr>
          <w:rFonts w:hint="eastAsia" w:ascii="仿宋" w:hAnsi="仿宋" w:eastAsia="仿宋" w:cs="仿宋"/>
          <w:color w:val="auto"/>
          <w:sz w:val="28"/>
          <w:szCs w:val="28"/>
        </w:rPr>
        <w:t xml:space="preserve"> </w:t>
      </w:r>
      <w:r>
        <w:rPr>
          <w:rFonts w:hint="eastAsia" w:ascii="仿宋" w:hAnsi="仿宋" w:eastAsia="仿宋" w:cs="仿宋"/>
          <w:color w:val="auto"/>
          <w:spacing w:val="3"/>
          <w:sz w:val="28"/>
          <w:szCs w:val="28"/>
        </w:rPr>
        <w:t>主要依靠外加热量和本身燃烧所产生的热量进行蒸发，机制棒的化学组</w:t>
      </w:r>
      <w:r>
        <w:rPr>
          <w:rFonts w:hint="eastAsia" w:ascii="仿宋" w:hAnsi="仿宋" w:eastAsia="仿宋" w:cs="仿宋"/>
          <w:color w:val="auto"/>
          <w:spacing w:val="1"/>
          <w:sz w:val="28"/>
          <w:szCs w:val="28"/>
        </w:rPr>
        <w:t>成</w:t>
      </w:r>
      <w:r>
        <w:rPr>
          <w:rFonts w:hint="eastAsia" w:ascii="仿宋" w:hAnsi="仿宋" w:eastAsia="仿宋" w:cs="仿宋"/>
          <w:color w:val="auto"/>
          <w:sz w:val="28"/>
          <w:szCs w:val="28"/>
        </w:rPr>
        <w:t xml:space="preserve"> </w:t>
      </w:r>
      <w:r>
        <w:rPr>
          <w:rFonts w:hint="eastAsia" w:ascii="仿宋" w:hAnsi="仿宋" w:eastAsia="仿宋" w:cs="仿宋"/>
          <w:color w:val="auto"/>
          <w:spacing w:val="7"/>
          <w:sz w:val="28"/>
          <w:szCs w:val="28"/>
        </w:rPr>
        <w:t>几</w:t>
      </w:r>
      <w:r>
        <w:rPr>
          <w:rFonts w:hint="eastAsia" w:ascii="仿宋" w:hAnsi="仿宋" w:eastAsia="仿宋" w:cs="仿宋"/>
          <w:color w:val="auto"/>
          <w:spacing w:val="4"/>
          <w:sz w:val="28"/>
          <w:szCs w:val="28"/>
        </w:rPr>
        <w:t>乎没变。二、炭化初始阶段，这个阶段主要靠棒自身的燃烧产生热量，</w:t>
      </w:r>
      <w:r>
        <w:rPr>
          <w:rFonts w:hint="eastAsia" w:ascii="仿宋" w:hAnsi="仿宋" w:eastAsia="仿宋" w:cs="仿宋"/>
          <w:color w:val="auto"/>
          <w:sz w:val="28"/>
          <w:szCs w:val="28"/>
        </w:rPr>
        <w:t xml:space="preserve"> </w:t>
      </w:r>
      <w:r>
        <w:rPr>
          <w:rFonts w:hint="eastAsia" w:ascii="仿宋" w:hAnsi="仿宋" w:eastAsia="仿宋" w:cs="仿宋"/>
          <w:color w:val="auto"/>
          <w:spacing w:val="4"/>
          <w:sz w:val="28"/>
          <w:szCs w:val="28"/>
        </w:rPr>
        <w:t>使炉温上升</w:t>
      </w:r>
      <w:r>
        <w:rPr>
          <w:rFonts w:hint="eastAsia" w:ascii="仿宋" w:hAnsi="仿宋" w:eastAsia="仿宋" w:cs="仿宋"/>
          <w:color w:val="auto"/>
          <w:spacing w:val="2"/>
          <w:sz w:val="28"/>
          <w:szCs w:val="28"/>
        </w:rPr>
        <w:t>到 60~280</w:t>
      </w:r>
      <w:r>
        <w:rPr>
          <w:rFonts w:hint="eastAsia" w:ascii="仿宋" w:hAnsi="仿宋" w:eastAsia="仿宋" w:cs="仿宋"/>
          <w:color w:val="auto"/>
          <w:sz w:val="28"/>
          <w:szCs w:val="28"/>
        </w:rPr>
        <w:t>C</w:t>
      </w:r>
      <w:r>
        <w:rPr>
          <w:rFonts w:hint="eastAsia" w:ascii="仿宋" w:hAnsi="仿宋" w:eastAsia="仿宋" w:cs="仿宋"/>
          <w:color w:val="auto"/>
          <w:spacing w:val="2"/>
          <w:sz w:val="28"/>
          <w:szCs w:val="28"/>
        </w:rPr>
        <w:t>之间。此时，木质材料发生热分解反应，其组分开</w:t>
      </w:r>
      <w:r>
        <w:rPr>
          <w:rFonts w:hint="eastAsia" w:ascii="仿宋" w:hAnsi="仿宋" w:eastAsia="仿宋" w:cs="仿宋"/>
          <w:color w:val="auto"/>
          <w:sz w:val="28"/>
          <w:szCs w:val="28"/>
        </w:rPr>
        <w:t xml:space="preserve"> </w:t>
      </w:r>
      <w:r>
        <w:rPr>
          <w:rFonts w:hint="eastAsia" w:ascii="仿宋" w:hAnsi="仿宋" w:eastAsia="仿宋" w:cs="仿宋"/>
          <w:color w:val="auto"/>
          <w:spacing w:val="-10"/>
          <w:sz w:val="28"/>
          <w:szCs w:val="28"/>
        </w:rPr>
        <w:t>始发生了</w:t>
      </w:r>
      <w:r>
        <w:rPr>
          <w:rFonts w:hint="eastAsia" w:ascii="仿宋" w:hAnsi="仿宋" w:eastAsia="仿宋" w:cs="仿宋"/>
          <w:color w:val="auto"/>
          <w:spacing w:val="-9"/>
          <w:sz w:val="28"/>
          <w:szCs w:val="28"/>
        </w:rPr>
        <w:t>变</w:t>
      </w:r>
      <w:r>
        <w:rPr>
          <w:rFonts w:hint="eastAsia" w:ascii="仿宋" w:hAnsi="仿宋" w:eastAsia="仿宋" w:cs="仿宋"/>
          <w:color w:val="auto"/>
          <w:spacing w:val="-5"/>
          <w:sz w:val="28"/>
          <w:szCs w:val="28"/>
        </w:rPr>
        <w:t>化。其中，不稳定组成如半纤维素发生分解生成 CO</w:t>
      </w:r>
      <w:r>
        <w:rPr>
          <w:rFonts w:hint="eastAsia" w:ascii="仿宋" w:hAnsi="仿宋" w:eastAsia="仿宋" w:cs="仿宋"/>
          <w:color w:val="auto"/>
          <w:spacing w:val="-5"/>
          <w:position w:val="-2"/>
          <w:sz w:val="28"/>
          <w:szCs w:val="28"/>
        </w:rPr>
        <w:t>2</w:t>
      </w:r>
      <w:r>
        <w:rPr>
          <w:rFonts w:hint="eastAsia" w:ascii="仿宋" w:hAnsi="仿宋" w:eastAsia="仿宋" w:cs="仿宋"/>
          <w:color w:val="auto"/>
          <w:spacing w:val="-5"/>
          <w:sz w:val="28"/>
          <w:szCs w:val="28"/>
        </w:rPr>
        <w:t>、CO  和少</w:t>
      </w:r>
      <w:r>
        <w:rPr>
          <w:rFonts w:hint="eastAsia" w:ascii="仿宋" w:hAnsi="仿宋" w:eastAsia="仿宋" w:cs="仿宋"/>
          <w:color w:val="auto"/>
          <w:sz w:val="28"/>
          <w:szCs w:val="28"/>
        </w:rPr>
        <w:t xml:space="preserve"> </w:t>
      </w:r>
      <w:r>
        <w:rPr>
          <w:rFonts w:hint="eastAsia" w:ascii="仿宋" w:hAnsi="仿宋" w:eastAsia="仿宋" w:cs="仿宋"/>
          <w:color w:val="auto"/>
          <w:spacing w:val="-2"/>
          <w:sz w:val="28"/>
          <w:szCs w:val="28"/>
        </w:rPr>
        <w:t>量醋酸等物质。三、全面炭化阶段，这个阶段的温度</w:t>
      </w:r>
      <w:r>
        <w:rPr>
          <w:rFonts w:hint="eastAsia" w:ascii="仿宋" w:hAnsi="仿宋" w:eastAsia="仿宋" w:cs="仿宋"/>
          <w:color w:val="auto"/>
          <w:spacing w:val="-1"/>
          <w:sz w:val="28"/>
          <w:szCs w:val="28"/>
        </w:rPr>
        <w:t>为 300~650C，在这阶</w:t>
      </w:r>
      <w:r>
        <w:rPr>
          <w:rFonts w:hint="eastAsia" w:ascii="仿宋" w:hAnsi="仿宋" w:eastAsia="仿宋" w:cs="仿宋"/>
          <w:color w:val="auto"/>
          <w:sz w:val="28"/>
          <w:szCs w:val="28"/>
        </w:rPr>
        <w:t xml:space="preserve"> </w:t>
      </w:r>
      <w:r>
        <w:rPr>
          <w:rFonts w:hint="eastAsia" w:ascii="仿宋" w:hAnsi="仿宋" w:eastAsia="仿宋" w:cs="仿宋"/>
          <w:color w:val="auto"/>
          <w:spacing w:val="-2"/>
          <w:sz w:val="28"/>
          <w:szCs w:val="28"/>
        </w:rPr>
        <w:t>段中，木质材料急剧地进行热</w:t>
      </w:r>
      <w:r>
        <w:rPr>
          <w:rFonts w:hint="eastAsia" w:ascii="仿宋" w:hAnsi="仿宋" w:eastAsia="仿宋" w:cs="仿宋"/>
          <w:color w:val="auto"/>
          <w:spacing w:val="-1"/>
          <w:sz w:val="28"/>
          <w:szCs w:val="28"/>
        </w:rPr>
        <w:t>分解，同时生成了大量的醋酸、 甲醇和木焦</w:t>
      </w:r>
      <w:r>
        <w:rPr>
          <w:rFonts w:hint="eastAsia" w:ascii="仿宋" w:hAnsi="仿宋" w:eastAsia="仿宋" w:cs="仿宋"/>
          <w:color w:val="auto"/>
          <w:sz w:val="28"/>
          <w:szCs w:val="28"/>
        </w:rPr>
        <w:t xml:space="preserve"> </w:t>
      </w:r>
      <w:r>
        <w:rPr>
          <w:rFonts w:hint="eastAsia" w:ascii="仿宋" w:hAnsi="仿宋" w:eastAsia="仿宋" w:cs="仿宋"/>
          <w:color w:val="auto"/>
          <w:spacing w:val="3"/>
          <w:sz w:val="28"/>
          <w:szCs w:val="28"/>
        </w:rPr>
        <w:t>油等有机物液体产物以及甲烷、乙烯等可燃性气体，这些可燃性气体在</w:t>
      </w:r>
      <w:r>
        <w:rPr>
          <w:rFonts w:hint="eastAsia" w:ascii="仿宋" w:hAnsi="仿宋" w:eastAsia="仿宋" w:cs="仿宋"/>
          <w:color w:val="auto"/>
          <w:spacing w:val="1"/>
          <w:sz w:val="28"/>
          <w:szCs w:val="28"/>
        </w:rPr>
        <w:t>窑</w:t>
      </w:r>
      <w:r>
        <w:rPr>
          <w:rFonts w:hint="eastAsia" w:ascii="仿宋" w:hAnsi="仿宋" w:eastAsia="仿宋" w:cs="仿宋"/>
          <w:color w:val="auto"/>
          <w:sz w:val="28"/>
          <w:szCs w:val="28"/>
        </w:rPr>
        <w:t xml:space="preserve"> </w:t>
      </w:r>
      <w:r>
        <w:rPr>
          <w:rFonts w:hint="eastAsia" w:ascii="仿宋" w:hAnsi="仿宋" w:eastAsia="仿宋" w:cs="仿宋"/>
          <w:color w:val="auto"/>
          <w:spacing w:val="3"/>
          <w:sz w:val="28"/>
          <w:szCs w:val="28"/>
        </w:rPr>
        <w:t>内燃烧。热分解和气体燃烧产生了大量的热，使窑温升高，生物质材料</w:t>
      </w:r>
      <w:r>
        <w:rPr>
          <w:rFonts w:hint="eastAsia" w:ascii="仿宋" w:hAnsi="仿宋" w:eastAsia="仿宋" w:cs="仿宋"/>
          <w:color w:val="auto"/>
          <w:spacing w:val="1"/>
          <w:sz w:val="28"/>
          <w:szCs w:val="28"/>
        </w:rPr>
        <w:t>在</w:t>
      </w:r>
      <w:r>
        <w:rPr>
          <w:rFonts w:hint="eastAsia" w:ascii="仿宋" w:hAnsi="仿宋" w:eastAsia="仿宋" w:cs="仿宋"/>
          <w:color w:val="auto"/>
          <w:sz w:val="28"/>
          <w:szCs w:val="28"/>
        </w:rPr>
        <w:t xml:space="preserve"> </w:t>
      </w:r>
      <w:r>
        <w:rPr>
          <w:rFonts w:hint="eastAsia" w:ascii="仿宋" w:hAnsi="仿宋" w:eastAsia="仿宋" w:cs="仿宋"/>
          <w:color w:val="auto"/>
          <w:spacing w:val="3"/>
          <w:sz w:val="28"/>
          <w:szCs w:val="28"/>
        </w:rPr>
        <w:t>高温下干馏成炭。生物质棒条在碳化过程中，主要得到固体、液体 (</w:t>
      </w:r>
      <w:r>
        <w:rPr>
          <w:rFonts w:hint="eastAsia" w:ascii="仿宋" w:hAnsi="仿宋" w:eastAsia="仿宋" w:cs="仿宋"/>
          <w:color w:val="auto"/>
          <w:spacing w:val="1"/>
          <w:sz w:val="28"/>
          <w:szCs w:val="28"/>
        </w:rPr>
        <w:t>冷</w:t>
      </w:r>
      <w:r>
        <w:rPr>
          <w:rFonts w:hint="eastAsia" w:ascii="仿宋" w:hAnsi="仿宋" w:eastAsia="仿宋" w:cs="仿宋"/>
          <w:color w:val="auto"/>
          <w:sz w:val="28"/>
          <w:szCs w:val="28"/>
        </w:rPr>
        <w:t xml:space="preserve">凝 </w:t>
      </w:r>
      <w:r>
        <w:rPr>
          <w:rFonts w:hint="eastAsia" w:ascii="仿宋" w:hAnsi="仿宋" w:eastAsia="仿宋" w:cs="仿宋"/>
          <w:color w:val="auto"/>
          <w:spacing w:val="-2"/>
          <w:sz w:val="28"/>
          <w:szCs w:val="28"/>
        </w:rPr>
        <w:t>后) 、气体</w:t>
      </w:r>
      <w:r>
        <w:rPr>
          <w:rFonts w:hint="eastAsia" w:ascii="仿宋" w:hAnsi="仿宋" w:eastAsia="仿宋" w:cs="仿宋"/>
          <w:color w:val="auto"/>
          <w:spacing w:val="-1"/>
          <w:sz w:val="28"/>
          <w:szCs w:val="28"/>
        </w:rPr>
        <w:t>三产物。</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left="26" w:right="96" w:firstLine="572"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3"/>
          <w:sz w:val="28"/>
          <w:szCs w:val="28"/>
        </w:rPr>
        <w:t>固</w:t>
      </w:r>
      <w:r>
        <w:rPr>
          <w:rFonts w:hint="eastAsia" w:ascii="仿宋" w:hAnsi="仿宋" w:eastAsia="仿宋" w:cs="仿宋"/>
          <w:color w:val="auto"/>
          <w:spacing w:val="2"/>
          <w:sz w:val="28"/>
          <w:szCs w:val="28"/>
        </w:rPr>
        <w:t>体产物：本项目产品木炭及炭化过程炭化过度等因素产生的炭化不</w:t>
      </w:r>
      <w:r>
        <w:rPr>
          <w:rFonts w:hint="eastAsia" w:ascii="仿宋" w:hAnsi="仿宋" w:eastAsia="仿宋" w:cs="仿宋"/>
          <w:color w:val="auto"/>
          <w:sz w:val="28"/>
          <w:szCs w:val="28"/>
        </w:rPr>
        <w:t xml:space="preserve"> </w:t>
      </w:r>
      <w:r>
        <w:rPr>
          <w:rFonts w:hint="eastAsia" w:ascii="仿宋" w:hAnsi="仿宋" w:eastAsia="仿宋" w:cs="仿宋"/>
          <w:color w:val="auto"/>
          <w:spacing w:val="-5"/>
          <w:sz w:val="28"/>
          <w:szCs w:val="28"/>
        </w:rPr>
        <w:t>合</w:t>
      </w:r>
      <w:r>
        <w:rPr>
          <w:rFonts w:hint="eastAsia" w:ascii="仿宋" w:hAnsi="仿宋" w:eastAsia="仿宋" w:cs="仿宋"/>
          <w:color w:val="auto"/>
          <w:spacing w:val="-4"/>
          <w:sz w:val="28"/>
          <w:szCs w:val="28"/>
        </w:rPr>
        <w:t>品、灰渣。</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left="21" w:firstLine="552"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2"/>
          <w:sz w:val="28"/>
          <w:szCs w:val="28"/>
        </w:rPr>
        <w:t>液体产物：炭化窑气体经冷凝分离得到的含</w:t>
      </w:r>
      <w:r>
        <w:rPr>
          <w:rFonts w:hint="eastAsia" w:ascii="仿宋" w:hAnsi="仿宋" w:eastAsia="仿宋" w:cs="仿宋"/>
          <w:color w:val="auto"/>
          <w:spacing w:val="-1"/>
          <w:sz w:val="28"/>
          <w:szCs w:val="28"/>
        </w:rPr>
        <w:t>有醋酸、 甲醇和木焦油等</w:t>
      </w:r>
      <w:r>
        <w:rPr>
          <w:rFonts w:hint="eastAsia" w:ascii="仿宋" w:hAnsi="仿宋" w:eastAsia="仿宋" w:cs="仿宋"/>
          <w:color w:val="auto"/>
          <w:sz w:val="28"/>
          <w:szCs w:val="28"/>
        </w:rPr>
        <w:t xml:space="preserve"> </w:t>
      </w:r>
      <w:r>
        <w:rPr>
          <w:rFonts w:hint="eastAsia" w:ascii="仿宋" w:hAnsi="仿宋" w:eastAsia="仿宋" w:cs="仿宋"/>
          <w:color w:val="auto"/>
          <w:spacing w:val="-3"/>
          <w:sz w:val="28"/>
          <w:szCs w:val="28"/>
        </w:rPr>
        <w:t>炭化废液，该液体除含有大量水分外，还含有有机酸、醇类、酮类、酯</w:t>
      </w:r>
      <w:r>
        <w:rPr>
          <w:rFonts w:hint="eastAsia" w:ascii="仿宋" w:hAnsi="仿宋" w:eastAsia="仿宋" w:cs="仿宋"/>
          <w:color w:val="auto"/>
          <w:spacing w:val="-2"/>
          <w:sz w:val="28"/>
          <w:szCs w:val="28"/>
        </w:rPr>
        <w:t>类</w:t>
      </w:r>
      <w:r>
        <w:rPr>
          <w:rFonts w:hint="eastAsia" w:ascii="仿宋" w:hAnsi="仿宋" w:eastAsia="仿宋" w:cs="仿宋"/>
          <w:color w:val="auto"/>
          <w:sz w:val="28"/>
          <w:szCs w:val="28"/>
        </w:rPr>
        <w:t xml:space="preserve">、 </w:t>
      </w:r>
      <w:r>
        <w:rPr>
          <w:rFonts w:hint="eastAsia" w:ascii="仿宋" w:hAnsi="仿宋" w:eastAsia="仿宋" w:cs="仿宋"/>
          <w:color w:val="auto"/>
          <w:spacing w:val="-6"/>
          <w:sz w:val="28"/>
          <w:szCs w:val="28"/>
        </w:rPr>
        <w:t>醛类、酚类、</w:t>
      </w:r>
      <w:r>
        <w:rPr>
          <w:rFonts w:hint="eastAsia" w:ascii="仿宋" w:hAnsi="仿宋" w:eastAsia="仿宋" w:cs="仿宋"/>
          <w:color w:val="auto"/>
          <w:spacing w:val="-3"/>
          <w:sz w:val="28"/>
          <w:szCs w:val="28"/>
        </w:rPr>
        <w:t>芳香族化合物等 200 余种有机物。</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left="16" w:right="93" w:firstLine="49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6"/>
          <w:sz w:val="28"/>
          <w:szCs w:val="28"/>
        </w:rPr>
        <w:t>废气</w:t>
      </w:r>
      <w:r>
        <w:rPr>
          <w:rFonts w:hint="eastAsia" w:ascii="仿宋" w:hAnsi="仿宋" w:eastAsia="仿宋" w:cs="仿宋"/>
          <w:color w:val="auto"/>
          <w:spacing w:val="-14"/>
          <w:sz w:val="28"/>
          <w:szCs w:val="28"/>
        </w:rPr>
        <w:t>产</w:t>
      </w:r>
      <w:r>
        <w:rPr>
          <w:rFonts w:hint="eastAsia" w:ascii="仿宋" w:hAnsi="仿宋" w:eastAsia="仿宋" w:cs="仿宋"/>
          <w:color w:val="auto"/>
          <w:spacing w:val="-8"/>
          <w:sz w:val="28"/>
          <w:szCs w:val="28"/>
        </w:rPr>
        <w:t>物：主要为烟尘，同时含有 CO</w:t>
      </w:r>
      <w:r>
        <w:rPr>
          <w:rFonts w:hint="eastAsia" w:ascii="仿宋" w:hAnsi="仿宋" w:eastAsia="仿宋" w:cs="仿宋"/>
          <w:color w:val="auto"/>
          <w:spacing w:val="-8"/>
          <w:position w:val="-2"/>
          <w:sz w:val="28"/>
          <w:szCs w:val="28"/>
        </w:rPr>
        <w:t xml:space="preserve">2 </w:t>
      </w:r>
      <w:r>
        <w:rPr>
          <w:rFonts w:hint="eastAsia" w:ascii="仿宋" w:hAnsi="仿宋" w:eastAsia="仿宋" w:cs="仿宋"/>
          <w:color w:val="auto"/>
          <w:spacing w:val="-8"/>
          <w:sz w:val="28"/>
          <w:szCs w:val="28"/>
        </w:rPr>
        <w:t>、CO 、甲烷、乙烯等物质的不能冷</w:t>
      </w:r>
      <w:r>
        <w:rPr>
          <w:rFonts w:hint="eastAsia" w:ascii="仿宋" w:hAnsi="仿宋" w:eastAsia="仿宋" w:cs="仿宋"/>
          <w:color w:val="auto"/>
          <w:sz w:val="28"/>
          <w:szCs w:val="28"/>
        </w:rPr>
        <w:t xml:space="preserve"> </w:t>
      </w:r>
      <w:r>
        <w:rPr>
          <w:rFonts w:hint="eastAsia" w:ascii="仿宋" w:hAnsi="仿宋" w:eastAsia="仿宋" w:cs="仿宋"/>
          <w:color w:val="auto"/>
          <w:spacing w:val="-1"/>
          <w:sz w:val="28"/>
          <w:szCs w:val="28"/>
        </w:rPr>
        <w:t>凝的炭化废气，全部回用于热风炉</w:t>
      </w:r>
      <w:r>
        <w:rPr>
          <w:rFonts w:hint="eastAsia" w:ascii="仿宋" w:hAnsi="仿宋" w:eastAsia="仿宋" w:cs="仿宋"/>
          <w:color w:val="auto"/>
          <w:sz w:val="28"/>
          <w:szCs w:val="28"/>
        </w:rPr>
        <w:t>燃烧作为烘干热源。</w:t>
      </w:r>
    </w:p>
    <w:p>
      <w:pPr>
        <w:keepNext w:val="0"/>
        <w:keepLines w:val="0"/>
        <w:pageBreakBefore w:val="0"/>
        <w:widowControl/>
        <w:kinsoku w:val="0"/>
        <w:wordWrap/>
        <w:overflowPunct/>
        <w:topLinePunct w:val="0"/>
        <w:autoSpaceDE w:val="0"/>
        <w:autoSpaceDN w:val="0"/>
        <w:bidi w:val="0"/>
        <w:adjustRightInd w:val="0"/>
        <w:snapToGrid w:val="0"/>
        <w:spacing w:before="91" w:line="360" w:lineRule="auto"/>
        <w:ind w:right="6" w:firstLine="57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4"/>
          <w:sz w:val="28"/>
          <w:szCs w:val="28"/>
        </w:rPr>
        <w:t>另外，项目原料为竹屑、</w:t>
      </w:r>
      <w:r>
        <w:rPr>
          <w:rFonts w:hint="eastAsia" w:ascii="仿宋" w:hAnsi="仿宋" w:eastAsia="仿宋" w:cs="仿宋"/>
          <w:color w:val="auto"/>
          <w:spacing w:val="3"/>
          <w:sz w:val="28"/>
          <w:szCs w:val="28"/>
        </w:rPr>
        <w:t>木</w:t>
      </w:r>
      <w:r>
        <w:rPr>
          <w:rFonts w:hint="eastAsia" w:ascii="仿宋" w:hAnsi="仿宋" w:eastAsia="仿宋" w:cs="仿宋"/>
          <w:color w:val="auto"/>
          <w:spacing w:val="2"/>
          <w:sz w:val="28"/>
          <w:szCs w:val="28"/>
        </w:rPr>
        <w:t>屑，经调查，竹屑、木屑等生物质含硫量</w:t>
      </w:r>
      <w:r>
        <w:rPr>
          <w:rFonts w:hint="eastAsia" w:ascii="仿宋" w:hAnsi="仿宋" w:eastAsia="仿宋" w:cs="仿宋"/>
          <w:color w:val="auto"/>
          <w:sz w:val="28"/>
          <w:szCs w:val="28"/>
        </w:rPr>
        <w:t xml:space="preserve"> </w:t>
      </w:r>
      <w:r>
        <w:rPr>
          <w:rFonts w:hint="eastAsia" w:ascii="仿宋" w:hAnsi="仿宋" w:eastAsia="仿宋" w:cs="仿宋"/>
          <w:color w:val="auto"/>
          <w:spacing w:val="-4"/>
          <w:sz w:val="28"/>
          <w:szCs w:val="28"/>
        </w:rPr>
        <w:t>较低，含硫量约为 0.08-</w:t>
      </w:r>
      <w:r>
        <w:rPr>
          <w:rFonts w:hint="eastAsia" w:ascii="仿宋" w:hAnsi="仿宋" w:eastAsia="仿宋" w:cs="仿宋"/>
          <w:color w:val="auto"/>
          <w:spacing w:val="-2"/>
          <w:sz w:val="28"/>
          <w:szCs w:val="28"/>
        </w:rPr>
        <w:t>0. 12% ，可查证文献《生物质木屑热解特性研究》</w:t>
      </w:r>
      <w:r>
        <w:rPr>
          <w:rFonts w:hint="eastAsia" w:ascii="仿宋" w:hAnsi="仿宋" w:eastAsia="仿宋" w:cs="仿宋"/>
          <w:color w:val="auto"/>
          <w:sz w:val="28"/>
          <w:szCs w:val="28"/>
        </w:rPr>
        <w:t xml:space="preserve"> </w:t>
      </w:r>
      <w:r>
        <w:rPr>
          <w:rFonts w:hint="eastAsia" w:ascii="仿宋" w:hAnsi="仿宋" w:eastAsia="仿宋" w:cs="仿宋"/>
          <w:color w:val="auto"/>
          <w:spacing w:val="5"/>
          <w:sz w:val="28"/>
          <w:szCs w:val="28"/>
        </w:rPr>
        <w:t>(文章编号：1007-7677  (2010) 01-0043-03) 中生物质含硫量的测定</w:t>
      </w:r>
      <w:r>
        <w:rPr>
          <w:rFonts w:hint="eastAsia" w:ascii="仿宋" w:hAnsi="仿宋" w:eastAsia="仿宋" w:cs="仿宋"/>
          <w:color w:val="auto"/>
          <w:sz w:val="28"/>
          <w:szCs w:val="28"/>
        </w:rPr>
        <w:t>结果</w:t>
      </w:r>
      <w:r>
        <w:rPr>
          <w:rFonts w:hint="eastAsia" w:ascii="仿宋" w:hAnsi="仿宋" w:eastAsia="仿宋" w:cs="仿宋"/>
          <w:color w:val="auto"/>
          <w:spacing w:val="-6"/>
          <w:sz w:val="28"/>
          <w:szCs w:val="28"/>
        </w:rPr>
        <w:t xml:space="preserve">(含硫量为 0. </w:t>
      </w:r>
      <w:r>
        <w:rPr>
          <w:rFonts w:hint="eastAsia" w:ascii="仿宋" w:hAnsi="仿宋" w:eastAsia="仿宋" w:cs="仿宋"/>
          <w:color w:val="auto"/>
          <w:spacing w:val="-5"/>
          <w:sz w:val="28"/>
          <w:szCs w:val="28"/>
        </w:rPr>
        <w:t>1</w:t>
      </w:r>
      <w:r>
        <w:rPr>
          <w:rFonts w:hint="eastAsia" w:ascii="仿宋" w:hAnsi="仿宋" w:eastAsia="仿宋" w:cs="仿宋"/>
          <w:color w:val="auto"/>
          <w:spacing w:val="-3"/>
          <w:sz w:val="28"/>
          <w:szCs w:val="28"/>
        </w:rPr>
        <w:t>2%) 。炭化窑在缺氧状态下，竹屑、木屑等生物质中含有的</w:t>
      </w:r>
      <w:r>
        <w:rPr>
          <w:rFonts w:hint="eastAsia" w:ascii="仿宋" w:hAnsi="仿宋" w:eastAsia="仿宋" w:cs="仿宋"/>
          <w:color w:val="auto"/>
          <w:sz w:val="28"/>
          <w:szCs w:val="28"/>
        </w:rPr>
        <w:t xml:space="preserve"> </w:t>
      </w:r>
      <w:r>
        <w:rPr>
          <w:rFonts w:hint="eastAsia" w:ascii="仿宋" w:hAnsi="仿宋" w:eastAsia="仿宋" w:cs="仿宋"/>
          <w:color w:val="auto"/>
          <w:spacing w:val="-10"/>
          <w:sz w:val="28"/>
          <w:szCs w:val="28"/>
        </w:rPr>
        <w:t>S 无法被氧化为 SO</w:t>
      </w:r>
      <w:r>
        <w:rPr>
          <w:rFonts w:hint="eastAsia" w:ascii="仿宋" w:hAnsi="仿宋" w:eastAsia="仿宋" w:cs="仿宋"/>
          <w:color w:val="auto"/>
          <w:spacing w:val="-10"/>
          <w:position w:val="-2"/>
          <w:sz w:val="28"/>
          <w:szCs w:val="28"/>
        </w:rPr>
        <w:t>2</w:t>
      </w:r>
      <w:r>
        <w:rPr>
          <w:rFonts w:hint="eastAsia" w:ascii="仿宋" w:hAnsi="仿宋" w:eastAsia="仿宋" w:cs="仿宋"/>
          <w:color w:val="auto"/>
          <w:spacing w:val="-10"/>
          <w:sz w:val="28"/>
          <w:szCs w:val="28"/>
        </w:rPr>
        <w:t>，所以产生的 S</w:t>
      </w:r>
      <w:r>
        <w:rPr>
          <w:rFonts w:hint="eastAsia" w:ascii="仿宋" w:hAnsi="仿宋" w:eastAsia="仿宋" w:cs="仿宋"/>
          <w:color w:val="auto"/>
          <w:spacing w:val="-6"/>
          <w:sz w:val="28"/>
          <w:szCs w:val="28"/>
        </w:rPr>
        <w:t>O</w:t>
      </w:r>
      <w:r>
        <w:rPr>
          <w:rFonts w:hint="eastAsia" w:ascii="仿宋" w:hAnsi="仿宋" w:eastAsia="仿宋" w:cs="仿宋"/>
          <w:color w:val="auto"/>
          <w:spacing w:val="-10"/>
          <w:position w:val="-2"/>
          <w:sz w:val="28"/>
          <w:szCs w:val="28"/>
        </w:rPr>
        <w:t xml:space="preserve">2 </w:t>
      </w:r>
      <w:r>
        <w:rPr>
          <w:rFonts w:hint="eastAsia" w:ascii="仿宋" w:hAnsi="仿宋" w:eastAsia="仿宋" w:cs="仿宋"/>
          <w:color w:val="auto"/>
          <w:spacing w:val="-10"/>
          <w:sz w:val="28"/>
          <w:szCs w:val="28"/>
        </w:rPr>
        <w:t>量极少，不会对周围的环境造成影响。</w:t>
      </w:r>
      <w:r>
        <w:rPr>
          <w:rFonts w:hint="eastAsia" w:ascii="仿宋" w:hAnsi="仿宋" w:eastAsia="仿宋" w:cs="仿宋"/>
          <w:color w:val="auto"/>
          <w:sz w:val="28"/>
          <w:szCs w:val="28"/>
        </w:rPr>
        <w:t xml:space="preserve"> </w:t>
      </w:r>
      <w:r>
        <w:rPr>
          <w:rFonts w:hint="eastAsia" w:ascii="仿宋" w:hAnsi="仿宋" w:eastAsia="仿宋" w:cs="仿宋"/>
          <w:color w:val="auto"/>
          <w:spacing w:val="-12"/>
          <w:sz w:val="28"/>
          <w:szCs w:val="28"/>
        </w:rPr>
        <w:t>低氧条</w:t>
      </w:r>
      <w:r>
        <w:rPr>
          <w:rFonts w:hint="eastAsia" w:ascii="仿宋" w:hAnsi="仿宋" w:eastAsia="仿宋" w:cs="仿宋"/>
          <w:color w:val="auto"/>
          <w:spacing w:val="-6"/>
          <w:sz w:val="28"/>
          <w:szCs w:val="28"/>
        </w:rPr>
        <w:t>件下炭化，中温炭碳化过程温度相对较低，因此基本无 NO</w:t>
      </w:r>
      <w:r>
        <w:rPr>
          <w:rFonts w:hint="eastAsia" w:ascii="仿宋" w:hAnsi="仿宋" w:eastAsia="仿宋" w:cs="仿宋"/>
          <w:color w:val="auto"/>
          <w:spacing w:val="-6"/>
          <w:position w:val="-2"/>
          <w:sz w:val="28"/>
          <w:szCs w:val="28"/>
        </w:rPr>
        <w:t xml:space="preserve">X </w:t>
      </w:r>
      <w:r>
        <w:rPr>
          <w:rFonts w:hint="eastAsia" w:ascii="仿宋" w:hAnsi="仿宋" w:eastAsia="仿宋" w:cs="仿宋"/>
          <w:color w:val="auto"/>
          <w:spacing w:val="-6"/>
          <w:sz w:val="28"/>
          <w:szCs w:val="28"/>
        </w:rPr>
        <w:t>的产生。</w:t>
      </w:r>
    </w:p>
    <w:p>
      <w:pPr>
        <w:keepNext w:val="0"/>
        <w:keepLines w:val="0"/>
        <w:pageBreakBefore w:val="0"/>
        <w:widowControl/>
        <w:kinsoku w:val="0"/>
        <w:wordWrap/>
        <w:overflowPunct/>
        <w:topLinePunct w:val="0"/>
        <w:autoSpaceDE w:val="0"/>
        <w:autoSpaceDN w:val="0"/>
        <w:bidi w:val="0"/>
        <w:adjustRightInd w:val="0"/>
        <w:snapToGrid w:val="0"/>
        <w:spacing w:before="3" w:line="360" w:lineRule="auto"/>
        <w:ind w:left="19" w:right="96" w:firstLine="560" w:firstLineChars="200"/>
        <w:textAlignment w:val="baseline"/>
        <w:rPr>
          <w:rFonts w:hint="eastAsia" w:ascii="仿宋" w:hAnsi="仿宋" w:eastAsia="仿宋" w:cs="仿宋"/>
          <w:color w:val="auto"/>
          <w:sz w:val="28"/>
          <w:szCs w:val="28"/>
        </w:rPr>
        <w:sectPr>
          <w:headerReference r:id="rId26" w:type="default"/>
          <w:footerReference r:id="rId27" w:type="default"/>
          <w:pgSz w:w="11906" w:h="16839"/>
          <w:pgMar w:top="1113" w:right="1321" w:bottom="1151" w:left="1418" w:header="878" w:footer="991" w:gutter="0"/>
          <w:pgNumType w:fmt="decimal"/>
          <w:cols w:space="720" w:num="1"/>
        </w:sectPr>
      </w:pP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55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
          <w:sz w:val="28"/>
          <w:szCs w:val="28"/>
        </w:rPr>
        <w:t>⑻包装入库：将冷却后</w:t>
      </w:r>
      <w:r>
        <w:rPr>
          <w:rFonts w:hint="eastAsia" w:ascii="仿宋" w:hAnsi="仿宋" w:eastAsia="仿宋" w:cs="仿宋"/>
          <w:color w:val="auto"/>
          <w:sz w:val="28"/>
          <w:szCs w:val="28"/>
        </w:rPr>
        <w:t>的木炭人工装入包装纸箱，入库储存。</w:t>
      </w:r>
    </w:p>
    <w:p>
      <w:pPr>
        <w:spacing w:before="156" w:line="223" w:lineRule="auto"/>
        <w:ind w:left="119"/>
        <w:outlineLvl w:val="2"/>
        <w:rPr>
          <w:rFonts w:ascii="仿宋" w:hAnsi="仿宋" w:eastAsia="仿宋" w:cs="仿宋"/>
          <w:color w:val="auto"/>
          <w:sz w:val="28"/>
          <w:szCs w:val="28"/>
        </w:rPr>
      </w:pPr>
      <w:r>
        <w:rPr>
          <w:rFonts w:ascii="Times New Roman" w:hAnsi="Times New Roman" w:eastAsia="Times New Roman" w:cs="Times New Roman"/>
          <w:b/>
          <w:bCs/>
          <w:color w:val="auto"/>
          <w:spacing w:val="1"/>
          <w:sz w:val="28"/>
          <w:szCs w:val="28"/>
        </w:rPr>
        <w:t>2.</w:t>
      </w:r>
      <w:r>
        <w:rPr>
          <w:rFonts w:ascii="Times New Roman" w:hAnsi="Times New Roman" w:eastAsia="Times New Roman" w:cs="Times New Roman"/>
          <w:b/>
          <w:bCs/>
          <w:color w:val="auto"/>
          <w:sz w:val="28"/>
          <w:szCs w:val="28"/>
        </w:rPr>
        <w:t>1.4</w:t>
      </w:r>
      <w:r>
        <w:rPr>
          <w:rFonts w:ascii="Times New Roman" w:hAnsi="Times New Roman" w:eastAsia="Times New Roman" w:cs="Times New Roman"/>
          <w:color w:val="auto"/>
          <w:sz w:val="28"/>
          <w:szCs w:val="28"/>
        </w:rPr>
        <w:t xml:space="preserve"> </w:t>
      </w:r>
      <w:r>
        <w:rPr>
          <w:rFonts w:ascii="仿宋" w:hAnsi="仿宋" w:eastAsia="仿宋" w:cs="仿宋"/>
          <w:color w:val="auto"/>
          <w:sz w:val="28"/>
          <w:szCs w:val="28"/>
          <w14:textOutline w14:w="5103" w14:cap="sq" w14:cmpd="sng">
            <w14:solidFill>
              <w14:srgbClr w14:val="000000"/>
            </w14:solidFill>
            <w14:prstDash w14:val="solid"/>
            <w14:bevel/>
          </w14:textOutline>
        </w:rPr>
        <w:t>企业主要污染治理措施</w:t>
      </w:r>
    </w:p>
    <w:p>
      <w:pPr>
        <w:spacing w:before="201" w:line="229" w:lineRule="auto"/>
        <w:ind w:left="134"/>
        <w:rPr>
          <w:rFonts w:hint="eastAsia" w:ascii="仿宋" w:hAnsi="仿宋" w:eastAsia="仿宋" w:cs="仿宋"/>
          <w:color w:val="auto"/>
          <w:sz w:val="28"/>
          <w:szCs w:val="28"/>
        </w:rPr>
      </w:pPr>
      <w:r>
        <w:rPr>
          <w:rFonts w:hint="eastAsia" w:ascii="仿宋" w:hAnsi="仿宋" w:eastAsia="仿宋" w:cs="仿宋"/>
          <w:color w:val="auto"/>
          <w:spacing w:val="2"/>
          <w:sz w:val="28"/>
          <w:szCs w:val="28"/>
        </w:rPr>
        <w:t>全厂主要污染治理措施详见表 2-6 和表 2-</w:t>
      </w:r>
      <w:r>
        <w:rPr>
          <w:rFonts w:hint="eastAsia" w:ascii="仿宋" w:hAnsi="仿宋" w:eastAsia="仿宋" w:cs="仿宋"/>
          <w:color w:val="auto"/>
          <w:sz w:val="28"/>
          <w:szCs w:val="28"/>
        </w:rPr>
        <w:t>7。</w:t>
      </w:r>
    </w:p>
    <w:p>
      <w:pPr>
        <w:spacing w:before="177" w:line="231" w:lineRule="auto"/>
        <w:ind w:left="2922"/>
        <w:rPr>
          <w:rFonts w:ascii="仿宋" w:hAnsi="仿宋" w:eastAsia="仿宋" w:cs="仿宋"/>
          <w:color w:val="auto"/>
          <w:sz w:val="20"/>
          <w:szCs w:val="20"/>
        </w:rPr>
      </w:pPr>
      <w:r>
        <w:rPr>
          <w:rFonts w:ascii="仿宋" w:hAnsi="仿宋" w:eastAsia="仿宋" w:cs="仿宋"/>
          <w:color w:val="auto"/>
          <w:spacing w:val="5"/>
          <w:sz w:val="20"/>
          <w:szCs w:val="20"/>
          <w14:textOutline w14:w="3795" w14:cap="sq" w14:cmpd="sng">
            <w14:solidFill>
              <w14:srgbClr w14:val="000000"/>
            </w14:solidFill>
            <w14:prstDash w14:val="solid"/>
            <w14:bevel/>
          </w14:textOutline>
        </w:rPr>
        <w:t>表</w:t>
      </w:r>
      <w:r>
        <w:rPr>
          <w:rFonts w:ascii="仿宋" w:hAnsi="仿宋" w:eastAsia="仿宋" w:cs="仿宋"/>
          <w:color w:val="auto"/>
          <w:spacing w:val="5"/>
          <w:sz w:val="20"/>
          <w:szCs w:val="20"/>
        </w:rPr>
        <w:t xml:space="preserve"> </w:t>
      </w:r>
      <w:r>
        <w:rPr>
          <w:rFonts w:ascii="Times New Roman" w:hAnsi="Times New Roman" w:eastAsia="Times New Roman" w:cs="Times New Roman"/>
          <w:b/>
          <w:bCs/>
          <w:color w:val="auto"/>
          <w:spacing w:val="5"/>
          <w:sz w:val="20"/>
          <w:szCs w:val="20"/>
        </w:rPr>
        <w:t>2-7</w:t>
      </w:r>
      <w:r>
        <w:rPr>
          <w:rFonts w:ascii="Times New Roman" w:hAnsi="Times New Roman" w:eastAsia="Times New Roman" w:cs="Times New Roman"/>
          <w:color w:val="auto"/>
          <w:spacing w:val="5"/>
          <w:sz w:val="20"/>
          <w:szCs w:val="20"/>
        </w:rPr>
        <w:t xml:space="preserve">    </w:t>
      </w:r>
      <w:r>
        <w:rPr>
          <w:rFonts w:ascii="仿宋" w:hAnsi="仿宋" w:eastAsia="仿宋" w:cs="仿宋"/>
          <w:color w:val="auto"/>
          <w:spacing w:val="5"/>
          <w:sz w:val="20"/>
          <w:szCs w:val="20"/>
          <w14:textOutline w14:w="3795" w14:cap="sq" w14:cmpd="sng">
            <w14:solidFill>
              <w14:srgbClr w14:val="000000"/>
            </w14:solidFill>
            <w14:prstDash w14:val="solid"/>
            <w14:bevel/>
          </w14:textOutline>
        </w:rPr>
        <w:t>企业主要污染防治措施一览表</w:t>
      </w:r>
    </w:p>
    <w:p>
      <w:pPr>
        <w:spacing w:line="127" w:lineRule="exact"/>
        <w:rPr>
          <w:color w:val="auto"/>
        </w:rPr>
      </w:pPr>
    </w:p>
    <w:tbl>
      <w:tblPr>
        <w:tblStyle w:val="7"/>
        <w:tblW w:w="92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5"/>
        <w:gridCol w:w="1552"/>
        <w:gridCol w:w="4196"/>
        <w:gridCol w:w="246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075" w:type="dxa"/>
            <w:tcBorders>
              <w:tl2br w:val="single" w:color="000000" w:sz="4" w:space="0"/>
            </w:tcBorders>
            <w:vAlign w:val="top"/>
          </w:tcPr>
          <w:p>
            <w:pPr>
              <w:spacing w:before="56" w:line="260" w:lineRule="auto"/>
              <w:ind w:left="124" w:right="109" w:firstLine="457"/>
              <w:rPr>
                <w:rFonts w:ascii="仿宋" w:hAnsi="仿宋" w:eastAsia="仿宋" w:cs="仿宋"/>
                <w:color w:val="auto"/>
                <w:sz w:val="20"/>
                <w:szCs w:val="20"/>
              </w:rPr>
            </w:pPr>
            <w:r>
              <w:rPr>
                <w:rFonts w:ascii="仿宋" w:hAnsi="仿宋" w:eastAsia="仿宋" w:cs="仿宋"/>
                <w:color w:val="auto"/>
                <w:spacing w:val="-12"/>
                <w:sz w:val="20"/>
                <w:szCs w:val="20"/>
              </w:rPr>
              <w:t>内</w:t>
            </w:r>
            <w:r>
              <w:rPr>
                <w:rFonts w:ascii="仿宋" w:hAnsi="仿宋" w:eastAsia="仿宋" w:cs="仿宋"/>
                <w:color w:val="auto"/>
                <w:spacing w:val="-10"/>
                <w:sz w:val="20"/>
                <w:szCs w:val="20"/>
              </w:rPr>
              <w:t>容</w:t>
            </w:r>
            <w:r>
              <w:rPr>
                <w:rFonts w:ascii="仿宋" w:hAnsi="仿宋" w:eastAsia="仿宋" w:cs="仿宋"/>
                <w:color w:val="auto"/>
                <w:sz w:val="20"/>
                <w:szCs w:val="20"/>
              </w:rPr>
              <w:t xml:space="preserve"> </w:t>
            </w:r>
            <w:r>
              <w:rPr>
                <w:rFonts w:ascii="仿宋" w:hAnsi="仿宋" w:eastAsia="仿宋" w:cs="仿宋"/>
                <w:color w:val="auto"/>
                <w:spacing w:val="7"/>
                <w:sz w:val="20"/>
                <w:szCs w:val="20"/>
              </w:rPr>
              <w:t>类 型</w:t>
            </w:r>
          </w:p>
        </w:tc>
        <w:tc>
          <w:tcPr>
            <w:tcW w:w="1552" w:type="dxa"/>
            <w:vAlign w:val="top"/>
          </w:tcPr>
          <w:p>
            <w:pPr>
              <w:spacing w:before="211" w:line="229" w:lineRule="auto"/>
              <w:ind w:left="474"/>
              <w:rPr>
                <w:rFonts w:ascii="仿宋" w:hAnsi="仿宋" w:eastAsia="仿宋" w:cs="仿宋"/>
                <w:color w:val="auto"/>
                <w:sz w:val="20"/>
                <w:szCs w:val="20"/>
              </w:rPr>
            </w:pPr>
            <w:r>
              <w:rPr>
                <w:rFonts w:ascii="仿宋" w:hAnsi="仿宋" w:eastAsia="仿宋" w:cs="仿宋"/>
                <w:color w:val="auto"/>
                <w:spacing w:val="5"/>
                <w:sz w:val="20"/>
                <w:szCs w:val="20"/>
              </w:rPr>
              <w:t>污</w:t>
            </w:r>
            <w:r>
              <w:rPr>
                <w:rFonts w:ascii="仿宋" w:hAnsi="仿宋" w:eastAsia="仿宋" w:cs="仿宋"/>
                <w:color w:val="auto"/>
                <w:spacing w:val="3"/>
                <w:sz w:val="20"/>
                <w:szCs w:val="20"/>
              </w:rPr>
              <w:t>染物</w:t>
            </w:r>
          </w:p>
        </w:tc>
        <w:tc>
          <w:tcPr>
            <w:tcW w:w="4196" w:type="dxa"/>
            <w:vAlign w:val="top"/>
          </w:tcPr>
          <w:p>
            <w:pPr>
              <w:spacing w:before="211" w:line="231" w:lineRule="auto"/>
              <w:ind w:left="1704"/>
              <w:rPr>
                <w:rFonts w:ascii="仿宋" w:hAnsi="仿宋" w:eastAsia="仿宋" w:cs="仿宋"/>
                <w:color w:val="auto"/>
                <w:sz w:val="20"/>
                <w:szCs w:val="20"/>
              </w:rPr>
            </w:pPr>
            <w:r>
              <w:rPr>
                <w:rFonts w:ascii="仿宋" w:hAnsi="仿宋" w:eastAsia="仿宋" w:cs="仿宋"/>
                <w:color w:val="auto"/>
                <w:spacing w:val="3"/>
                <w:sz w:val="20"/>
                <w:szCs w:val="20"/>
              </w:rPr>
              <w:t>防</w:t>
            </w:r>
            <w:r>
              <w:rPr>
                <w:rFonts w:ascii="仿宋" w:hAnsi="仿宋" w:eastAsia="仿宋" w:cs="仿宋"/>
                <w:color w:val="auto"/>
                <w:spacing w:val="2"/>
                <w:sz w:val="20"/>
                <w:szCs w:val="20"/>
              </w:rPr>
              <w:t>治措施</w:t>
            </w:r>
          </w:p>
        </w:tc>
        <w:tc>
          <w:tcPr>
            <w:tcW w:w="2467" w:type="dxa"/>
            <w:vAlign w:val="top"/>
          </w:tcPr>
          <w:p>
            <w:pPr>
              <w:spacing w:before="211" w:line="231" w:lineRule="auto"/>
              <w:ind w:left="827"/>
              <w:rPr>
                <w:rFonts w:ascii="仿宋" w:hAnsi="仿宋" w:eastAsia="仿宋" w:cs="仿宋"/>
                <w:color w:val="auto"/>
                <w:sz w:val="20"/>
                <w:szCs w:val="20"/>
              </w:rPr>
            </w:pPr>
            <w:r>
              <w:rPr>
                <w:rFonts w:ascii="仿宋" w:hAnsi="仿宋" w:eastAsia="仿宋" w:cs="仿宋"/>
                <w:color w:val="auto"/>
                <w:spacing w:val="6"/>
                <w:sz w:val="20"/>
                <w:szCs w:val="20"/>
              </w:rPr>
              <w:t>达</w:t>
            </w:r>
            <w:r>
              <w:rPr>
                <w:rFonts w:ascii="仿宋" w:hAnsi="仿宋" w:eastAsia="仿宋" w:cs="仿宋"/>
                <w:color w:val="auto"/>
                <w:spacing w:val="5"/>
                <w:sz w:val="20"/>
                <w:szCs w:val="20"/>
              </w:rPr>
              <w:t>标情况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75" w:type="dxa"/>
            <w:vMerge w:val="restart"/>
            <w:tcBorders>
              <w:bottom w:val="nil"/>
            </w:tcBorders>
            <w:vAlign w:val="top"/>
          </w:tcPr>
          <w:p>
            <w:pPr>
              <w:spacing w:line="459" w:lineRule="auto"/>
              <w:rPr>
                <w:rFonts w:ascii="Arial"/>
                <w:color w:val="auto"/>
                <w:sz w:val="21"/>
              </w:rPr>
            </w:pPr>
          </w:p>
          <w:p>
            <w:pPr>
              <w:spacing w:before="65" w:line="299" w:lineRule="auto"/>
              <w:ind w:left="122" w:right="107" w:firstLine="1"/>
              <w:rPr>
                <w:rFonts w:ascii="仿宋" w:hAnsi="仿宋" w:eastAsia="仿宋" w:cs="仿宋"/>
                <w:color w:val="auto"/>
                <w:sz w:val="20"/>
                <w:szCs w:val="20"/>
              </w:rPr>
            </w:pPr>
            <w:r>
              <w:rPr>
                <w:rFonts w:ascii="仿宋" w:hAnsi="仿宋" w:eastAsia="仿宋" w:cs="仿宋"/>
                <w:color w:val="auto"/>
                <w:spacing w:val="11"/>
                <w:sz w:val="20"/>
                <w:szCs w:val="20"/>
              </w:rPr>
              <w:t>大</w:t>
            </w:r>
            <w:r>
              <w:rPr>
                <w:rFonts w:ascii="仿宋" w:hAnsi="仿宋" w:eastAsia="仿宋" w:cs="仿宋"/>
                <w:color w:val="auto"/>
                <w:spacing w:val="9"/>
                <w:sz w:val="20"/>
                <w:szCs w:val="20"/>
              </w:rPr>
              <w:t>气污染</w:t>
            </w:r>
            <w:r>
              <w:rPr>
                <w:rFonts w:ascii="仿宋" w:hAnsi="仿宋" w:eastAsia="仿宋" w:cs="仿宋"/>
                <w:color w:val="auto"/>
                <w:sz w:val="20"/>
                <w:szCs w:val="20"/>
              </w:rPr>
              <w:t xml:space="preserve"> 物</w:t>
            </w:r>
          </w:p>
        </w:tc>
        <w:tc>
          <w:tcPr>
            <w:tcW w:w="1552" w:type="dxa"/>
            <w:vAlign w:val="top"/>
          </w:tcPr>
          <w:p>
            <w:pPr>
              <w:spacing w:before="208" w:line="232" w:lineRule="auto"/>
              <w:ind w:left="117"/>
              <w:rPr>
                <w:rFonts w:ascii="仿宋" w:hAnsi="仿宋" w:eastAsia="仿宋" w:cs="仿宋"/>
                <w:color w:val="auto"/>
                <w:sz w:val="20"/>
                <w:szCs w:val="20"/>
              </w:rPr>
            </w:pPr>
            <w:r>
              <w:rPr>
                <w:rFonts w:ascii="仿宋" w:hAnsi="仿宋" w:eastAsia="仿宋" w:cs="仿宋"/>
                <w:color w:val="auto"/>
                <w:spacing w:val="8"/>
                <w:sz w:val="20"/>
                <w:szCs w:val="20"/>
              </w:rPr>
              <w:t>食</w:t>
            </w:r>
            <w:r>
              <w:rPr>
                <w:rFonts w:ascii="仿宋" w:hAnsi="仿宋" w:eastAsia="仿宋" w:cs="仿宋"/>
                <w:color w:val="auto"/>
                <w:spacing w:val="7"/>
                <w:sz w:val="20"/>
                <w:szCs w:val="20"/>
              </w:rPr>
              <w:t>堂油烟废气</w:t>
            </w:r>
          </w:p>
        </w:tc>
        <w:tc>
          <w:tcPr>
            <w:tcW w:w="4196" w:type="dxa"/>
            <w:vAlign w:val="top"/>
          </w:tcPr>
          <w:p>
            <w:pPr>
              <w:spacing w:before="53" w:line="259" w:lineRule="auto"/>
              <w:ind w:left="119" w:right="107" w:firstLine="422"/>
              <w:rPr>
                <w:rFonts w:ascii="仿宋" w:hAnsi="仿宋" w:eastAsia="仿宋" w:cs="仿宋"/>
                <w:color w:val="auto"/>
                <w:sz w:val="20"/>
                <w:szCs w:val="20"/>
              </w:rPr>
            </w:pPr>
            <w:r>
              <w:rPr>
                <w:rFonts w:ascii="仿宋" w:hAnsi="仿宋" w:eastAsia="仿宋" w:cs="仿宋"/>
                <w:color w:val="auto"/>
                <w:spacing w:val="14"/>
                <w:sz w:val="20"/>
                <w:szCs w:val="20"/>
              </w:rPr>
              <w:t>配</w:t>
            </w:r>
            <w:r>
              <w:rPr>
                <w:rFonts w:ascii="仿宋" w:hAnsi="仿宋" w:eastAsia="仿宋" w:cs="仿宋"/>
                <w:color w:val="auto"/>
                <w:spacing w:val="8"/>
                <w:sz w:val="20"/>
                <w:szCs w:val="20"/>
              </w:rPr>
              <w:t>套设油烟净化器，食堂油烟废气经收</w:t>
            </w:r>
            <w:r>
              <w:rPr>
                <w:rFonts w:ascii="仿宋" w:hAnsi="仿宋" w:eastAsia="仿宋" w:cs="仿宋"/>
                <w:color w:val="auto"/>
                <w:sz w:val="20"/>
                <w:szCs w:val="20"/>
              </w:rPr>
              <w:t xml:space="preserve"> </w:t>
            </w:r>
            <w:r>
              <w:rPr>
                <w:rFonts w:ascii="仿宋" w:hAnsi="仿宋" w:eastAsia="仿宋" w:cs="仿宋"/>
                <w:color w:val="auto"/>
                <w:spacing w:val="14"/>
                <w:sz w:val="20"/>
                <w:szCs w:val="20"/>
              </w:rPr>
              <w:t>集</w:t>
            </w:r>
            <w:r>
              <w:rPr>
                <w:rFonts w:ascii="仿宋" w:hAnsi="仿宋" w:eastAsia="仿宋" w:cs="仿宋"/>
                <w:color w:val="auto"/>
                <w:spacing w:val="8"/>
                <w:sz w:val="20"/>
                <w:szCs w:val="20"/>
              </w:rPr>
              <w:t>净化处理由排风管引至屋顶排放。</w:t>
            </w:r>
          </w:p>
        </w:tc>
        <w:tc>
          <w:tcPr>
            <w:tcW w:w="2467" w:type="dxa"/>
            <w:vAlign w:val="top"/>
          </w:tcPr>
          <w:p>
            <w:pPr>
              <w:spacing w:before="54" w:line="259" w:lineRule="auto"/>
              <w:ind w:left="122" w:right="109"/>
              <w:rPr>
                <w:rFonts w:ascii="仿宋" w:hAnsi="仿宋" w:eastAsia="仿宋" w:cs="仿宋"/>
                <w:color w:val="auto"/>
                <w:sz w:val="20"/>
                <w:szCs w:val="20"/>
              </w:rPr>
            </w:pPr>
            <w:r>
              <w:rPr>
                <w:rFonts w:ascii="仿宋" w:hAnsi="仿宋" w:eastAsia="仿宋" w:cs="仿宋"/>
                <w:color w:val="auto"/>
                <w:spacing w:val="23"/>
                <w:sz w:val="20"/>
                <w:szCs w:val="20"/>
              </w:rPr>
              <w:t>达《饮食业油烟排放标</w:t>
            </w:r>
            <w:r>
              <w:rPr>
                <w:rFonts w:ascii="仿宋" w:hAnsi="仿宋" w:eastAsia="仿宋" w:cs="仿宋"/>
                <w:color w:val="auto"/>
                <w:sz w:val="20"/>
                <w:szCs w:val="20"/>
              </w:rPr>
              <w:t xml:space="preserve"> </w:t>
            </w:r>
            <w:r>
              <w:rPr>
                <w:rFonts w:ascii="仿宋" w:hAnsi="仿宋" w:eastAsia="仿宋" w:cs="仿宋"/>
                <w:color w:val="auto"/>
                <w:spacing w:val="6"/>
                <w:sz w:val="20"/>
                <w:szCs w:val="20"/>
              </w:rPr>
              <w:t>准</w:t>
            </w:r>
            <w:r>
              <w:rPr>
                <w:rFonts w:ascii="仿宋" w:hAnsi="仿宋" w:eastAsia="仿宋" w:cs="仿宋"/>
                <w:color w:val="auto"/>
                <w:spacing w:val="5"/>
                <w:sz w:val="20"/>
                <w:szCs w:val="20"/>
              </w:rPr>
              <w:t>》标准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075" w:type="dxa"/>
            <w:vMerge w:val="continue"/>
            <w:tcBorders>
              <w:top w:val="nil"/>
            </w:tcBorders>
            <w:vAlign w:val="top"/>
          </w:tcPr>
          <w:p>
            <w:pPr>
              <w:rPr>
                <w:rFonts w:ascii="Arial"/>
                <w:color w:val="auto"/>
                <w:sz w:val="21"/>
              </w:rPr>
            </w:pPr>
          </w:p>
        </w:tc>
        <w:tc>
          <w:tcPr>
            <w:tcW w:w="1552" w:type="dxa"/>
            <w:vAlign w:val="top"/>
          </w:tcPr>
          <w:p>
            <w:pPr>
              <w:spacing w:line="298" w:lineRule="auto"/>
              <w:rPr>
                <w:rFonts w:ascii="Arial"/>
                <w:color w:val="auto"/>
                <w:sz w:val="21"/>
              </w:rPr>
            </w:pPr>
          </w:p>
          <w:p>
            <w:pPr>
              <w:spacing w:before="65" w:line="232" w:lineRule="auto"/>
              <w:ind w:left="119"/>
              <w:rPr>
                <w:rFonts w:ascii="仿宋" w:hAnsi="仿宋" w:eastAsia="仿宋" w:cs="仿宋"/>
                <w:color w:val="auto"/>
                <w:sz w:val="20"/>
                <w:szCs w:val="20"/>
              </w:rPr>
            </w:pPr>
            <w:r>
              <w:rPr>
                <w:rFonts w:ascii="仿宋" w:hAnsi="仿宋" w:eastAsia="仿宋" w:cs="仿宋"/>
                <w:color w:val="auto"/>
                <w:spacing w:val="8"/>
                <w:sz w:val="20"/>
                <w:szCs w:val="20"/>
              </w:rPr>
              <w:t>热</w:t>
            </w:r>
            <w:r>
              <w:rPr>
                <w:rFonts w:ascii="仿宋" w:hAnsi="仿宋" w:eastAsia="仿宋" w:cs="仿宋"/>
                <w:color w:val="auto"/>
                <w:spacing w:val="6"/>
                <w:sz w:val="20"/>
                <w:szCs w:val="20"/>
              </w:rPr>
              <w:t>风炉废气</w:t>
            </w:r>
          </w:p>
        </w:tc>
        <w:tc>
          <w:tcPr>
            <w:tcW w:w="4196" w:type="dxa"/>
            <w:vAlign w:val="top"/>
          </w:tcPr>
          <w:p>
            <w:pPr>
              <w:spacing w:line="268" w:lineRule="auto"/>
              <w:rPr>
                <w:rFonts w:ascii="Arial"/>
                <w:color w:val="auto"/>
                <w:sz w:val="21"/>
              </w:rPr>
            </w:pPr>
          </w:p>
          <w:p>
            <w:pPr>
              <w:spacing w:before="65" w:line="274" w:lineRule="exact"/>
              <w:ind w:left="117"/>
              <w:rPr>
                <w:rFonts w:ascii="仿宋" w:hAnsi="仿宋" w:eastAsia="仿宋" w:cs="仿宋"/>
                <w:color w:val="auto"/>
                <w:sz w:val="20"/>
                <w:szCs w:val="20"/>
              </w:rPr>
            </w:pPr>
            <w:r>
              <w:rPr>
                <w:rFonts w:ascii="仿宋" w:hAnsi="仿宋" w:eastAsia="仿宋" w:cs="仿宋"/>
                <w:color w:val="auto"/>
                <w:spacing w:val="11"/>
                <w:position w:val="1"/>
                <w:sz w:val="20"/>
                <w:szCs w:val="20"/>
              </w:rPr>
              <w:t>旋</w:t>
            </w:r>
            <w:r>
              <w:rPr>
                <w:rFonts w:ascii="仿宋" w:hAnsi="仿宋" w:eastAsia="仿宋" w:cs="仿宋"/>
                <w:color w:val="auto"/>
                <w:spacing w:val="8"/>
                <w:position w:val="1"/>
                <w:sz w:val="20"/>
                <w:szCs w:val="20"/>
              </w:rPr>
              <w:t>风除尘器</w:t>
            </w:r>
            <w:r>
              <w:rPr>
                <w:rFonts w:ascii="Times New Roman" w:hAnsi="Times New Roman" w:eastAsia="Times New Roman" w:cs="Times New Roman"/>
                <w:color w:val="auto"/>
                <w:spacing w:val="8"/>
                <w:position w:val="1"/>
                <w:sz w:val="20"/>
                <w:szCs w:val="20"/>
              </w:rPr>
              <w:t>+</w:t>
            </w:r>
            <w:r>
              <w:rPr>
                <w:rFonts w:ascii="仿宋" w:hAnsi="仿宋" w:eastAsia="仿宋" w:cs="仿宋"/>
                <w:color w:val="auto"/>
                <w:spacing w:val="8"/>
                <w:position w:val="1"/>
                <w:sz w:val="20"/>
                <w:szCs w:val="20"/>
              </w:rPr>
              <w:t>水幕除尘器</w:t>
            </w:r>
            <w:r>
              <w:rPr>
                <w:rFonts w:ascii="Times New Roman" w:hAnsi="Times New Roman" w:eastAsia="Times New Roman" w:cs="Times New Roman"/>
                <w:color w:val="auto"/>
                <w:spacing w:val="8"/>
                <w:position w:val="1"/>
                <w:sz w:val="20"/>
                <w:szCs w:val="20"/>
              </w:rPr>
              <w:t>+15</w:t>
            </w:r>
            <w:r>
              <w:rPr>
                <w:rFonts w:ascii="Times New Roman" w:hAnsi="Times New Roman" w:eastAsia="Times New Roman" w:cs="Times New Roman"/>
                <w:color w:val="auto"/>
                <w:position w:val="1"/>
                <w:sz w:val="20"/>
                <w:szCs w:val="20"/>
              </w:rPr>
              <w:t>m</w:t>
            </w:r>
            <w:r>
              <w:rPr>
                <w:rFonts w:ascii="Times New Roman" w:hAnsi="Times New Roman" w:eastAsia="Times New Roman" w:cs="Times New Roman"/>
                <w:color w:val="auto"/>
                <w:spacing w:val="8"/>
                <w:position w:val="1"/>
                <w:sz w:val="20"/>
                <w:szCs w:val="20"/>
              </w:rPr>
              <w:t xml:space="preserve"> </w:t>
            </w:r>
            <w:r>
              <w:rPr>
                <w:rFonts w:ascii="仿宋" w:hAnsi="仿宋" w:eastAsia="仿宋" w:cs="仿宋"/>
                <w:color w:val="auto"/>
                <w:spacing w:val="8"/>
                <w:position w:val="1"/>
                <w:sz w:val="20"/>
                <w:szCs w:val="20"/>
              </w:rPr>
              <w:t>高排气筒</w:t>
            </w:r>
          </w:p>
        </w:tc>
        <w:tc>
          <w:tcPr>
            <w:tcW w:w="2467" w:type="dxa"/>
            <w:vAlign w:val="top"/>
          </w:tcPr>
          <w:p>
            <w:pPr>
              <w:spacing w:before="53" w:line="269" w:lineRule="auto"/>
              <w:ind w:left="117" w:right="19" w:firstLine="4"/>
              <w:rPr>
                <w:rFonts w:ascii="仿宋" w:hAnsi="仿宋" w:eastAsia="仿宋" w:cs="仿宋"/>
                <w:color w:val="auto"/>
                <w:sz w:val="20"/>
                <w:szCs w:val="20"/>
              </w:rPr>
            </w:pPr>
            <w:r>
              <w:rPr>
                <w:rFonts w:ascii="仿宋" w:hAnsi="仿宋" w:eastAsia="仿宋" w:cs="仿宋"/>
                <w:color w:val="auto"/>
                <w:spacing w:val="4"/>
                <w:sz w:val="20"/>
                <w:szCs w:val="20"/>
              </w:rPr>
              <w:t>达《锅炉</w:t>
            </w:r>
            <w:r>
              <w:rPr>
                <w:rFonts w:ascii="仿宋" w:hAnsi="仿宋" w:eastAsia="仿宋" w:cs="仿宋"/>
                <w:color w:val="auto"/>
                <w:spacing w:val="2"/>
                <w:sz w:val="20"/>
                <w:szCs w:val="20"/>
              </w:rPr>
              <w:t>大气污染物排放</w:t>
            </w:r>
            <w:r>
              <w:rPr>
                <w:rFonts w:ascii="仿宋" w:hAnsi="仿宋" w:eastAsia="仿宋" w:cs="仿宋"/>
                <w:color w:val="auto"/>
                <w:sz w:val="20"/>
                <w:szCs w:val="20"/>
              </w:rPr>
              <w:t xml:space="preserve"> </w:t>
            </w:r>
            <w:r>
              <w:rPr>
                <w:rFonts w:ascii="仿宋" w:hAnsi="仿宋" w:eastAsia="仿宋" w:cs="仿宋"/>
                <w:color w:val="auto"/>
                <w:spacing w:val="-2"/>
                <w:sz w:val="20"/>
                <w:szCs w:val="20"/>
              </w:rPr>
              <w:t>标</w:t>
            </w:r>
            <w:r>
              <w:rPr>
                <w:rFonts w:ascii="仿宋" w:hAnsi="仿宋" w:eastAsia="仿宋" w:cs="仿宋"/>
                <w:color w:val="auto"/>
                <w:spacing w:val="-1"/>
                <w:sz w:val="20"/>
                <w:szCs w:val="20"/>
              </w:rPr>
              <w:t>准》  (</w:t>
            </w:r>
            <w:r>
              <w:rPr>
                <w:rFonts w:ascii="Times New Roman" w:hAnsi="Times New Roman" w:eastAsia="Times New Roman" w:cs="Times New Roman"/>
                <w:color w:val="auto"/>
                <w:spacing w:val="-1"/>
                <w:sz w:val="20"/>
                <w:szCs w:val="20"/>
              </w:rPr>
              <w:t>GB13271-2014</w:t>
            </w:r>
            <w:r>
              <w:rPr>
                <w:rFonts w:ascii="仿宋" w:hAnsi="仿宋" w:eastAsia="仿宋" w:cs="仿宋"/>
                <w:color w:val="auto"/>
                <w:spacing w:val="-1"/>
                <w:sz w:val="20"/>
                <w:szCs w:val="20"/>
              </w:rPr>
              <w:t>)</w:t>
            </w:r>
            <w:r>
              <w:rPr>
                <w:rFonts w:ascii="仿宋" w:hAnsi="仿宋" w:eastAsia="仿宋" w:cs="仿宋"/>
                <w:color w:val="auto"/>
                <w:sz w:val="20"/>
                <w:szCs w:val="20"/>
              </w:rPr>
              <w:t xml:space="preserve"> </w:t>
            </w:r>
            <w:r>
              <w:rPr>
                <w:rFonts w:ascii="仿宋" w:hAnsi="仿宋" w:eastAsia="仿宋" w:cs="仿宋"/>
                <w:color w:val="auto"/>
                <w:spacing w:val="8"/>
                <w:sz w:val="20"/>
                <w:szCs w:val="20"/>
              </w:rPr>
              <w:t>排</w:t>
            </w:r>
            <w:r>
              <w:rPr>
                <w:rFonts w:ascii="仿宋" w:hAnsi="仿宋" w:eastAsia="仿宋" w:cs="仿宋"/>
                <w:color w:val="auto"/>
                <w:spacing w:val="6"/>
                <w:sz w:val="20"/>
                <w:szCs w:val="20"/>
              </w:rPr>
              <w:t>放标准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075" w:type="dxa"/>
            <w:vMerge w:val="restart"/>
            <w:tcBorders>
              <w:bottom w:val="nil"/>
            </w:tcBorders>
            <w:vAlign w:val="top"/>
          </w:tcPr>
          <w:p>
            <w:pPr>
              <w:spacing w:line="309" w:lineRule="auto"/>
              <w:rPr>
                <w:rFonts w:ascii="Arial"/>
                <w:color w:val="auto"/>
                <w:sz w:val="21"/>
              </w:rPr>
            </w:pPr>
          </w:p>
          <w:p>
            <w:pPr>
              <w:spacing w:line="310" w:lineRule="auto"/>
              <w:rPr>
                <w:rFonts w:ascii="Arial"/>
                <w:color w:val="auto"/>
                <w:sz w:val="21"/>
              </w:rPr>
            </w:pPr>
          </w:p>
          <w:p>
            <w:pPr>
              <w:spacing w:before="65" w:line="229" w:lineRule="auto"/>
              <w:ind w:left="121"/>
              <w:rPr>
                <w:rFonts w:ascii="仿宋" w:hAnsi="仿宋" w:eastAsia="仿宋" w:cs="仿宋"/>
                <w:color w:val="auto"/>
                <w:sz w:val="20"/>
                <w:szCs w:val="20"/>
              </w:rPr>
            </w:pPr>
            <w:r>
              <w:rPr>
                <w:rFonts w:ascii="仿宋" w:hAnsi="仿宋" w:eastAsia="仿宋" w:cs="仿宋"/>
                <w:color w:val="auto"/>
                <w:spacing w:val="6"/>
                <w:sz w:val="20"/>
                <w:szCs w:val="20"/>
              </w:rPr>
              <w:t>水污染物</w:t>
            </w:r>
          </w:p>
        </w:tc>
        <w:tc>
          <w:tcPr>
            <w:tcW w:w="1552" w:type="dxa"/>
            <w:vAlign w:val="top"/>
          </w:tcPr>
          <w:p>
            <w:pPr>
              <w:spacing w:before="53" w:line="232" w:lineRule="auto"/>
              <w:ind w:left="129"/>
              <w:rPr>
                <w:rFonts w:ascii="仿宋" w:hAnsi="仿宋" w:eastAsia="仿宋" w:cs="仿宋"/>
                <w:color w:val="auto"/>
                <w:sz w:val="20"/>
                <w:szCs w:val="20"/>
              </w:rPr>
            </w:pPr>
            <w:r>
              <w:rPr>
                <w:rFonts w:ascii="仿宋" w:hAnsi="仿宋" w:eastAsia="仿宋" w:cs="仿宋"/>
                <w:color w:val="auto"/>
                <w:spacing w:val="3"/>
                <w:sz w:val="20"/>
                <w:szCs w:val="20"/>
              </w:rPr>
              <w:t>生产废</w:t>
            </w:r>
            <w:r>
              <w:rPr>
                <w:rFonts w:ascii="仿宋" w:hAnsi="仿宋" w:eastAsia="仿宋" w:cs="仿宋"/>
                <w:color w:val="auto"/>
                <w:spacing w:val="2"/>
                <w:sz w:val="20"/>
                <w:szCs w:val="20"/>
              </w:rPr>
              <w:t>水</w:t>
            </w:r>
          </w:p>
        </w:tc>
        <w:tc>
          <w:tcPr>
            <w:tcW w:w="4196" w:type="dxa"/>
            <w:vAlign w:val="top"/>
          </w:tcPr>
          <w:p>
            <w:pPr>
              <w:spacing w:before="23" w:line="274" w:lineRule="exact"/>
              <w:ind w:left="129"/>
              <w:rPr>
                <w:rFonts w:ascii="仿宋" w:hAnsi="仿宋" w:eastAsia="仿宋" w:cs="仿宋"/>
                <w:color w:val="auto"/>
                <w:sz w:val="20"/>
                <w:szCs w:val="20"/>
              </w:rPr>
            </w:pPr>
            <w:r>
              <w:rPr>
                <w:rFonts w:ascii="仿宋" w:hAnsi="仿宋" w:eastAsia="仿宋" w:cs="仿宋"/>
                <w:color w:val="auto"/>
                <w:spacing w:val="8"/>
                <w:position w:val="1"/>
                <w:sz w:val="20"/>
                <w:szCs w:val="20"/>
              </w:rPr>
              <w:t>隔油池</w:t>
            </w:r>
            <w:r>
              <w:rPr>
                <w:rFonts w:ascii="Times New Roman" w:hAnsi="Times New Roman" w:eastAsia="Times New Roman" w:cs="Times New Roman"/>
                <w:color w:val="auto"/>
                <w:spacing w:val="8"/>
                <w:position w:val="1"/>
                <w:sz w:val="20"/>
                <w:szCs w:val="20"/>
              </w:rPr>
              <w:t>+</w:t>
            </w:r>
            <w:r>
              <w:rPr>
                <w:rFonts w:ascii="仿宋" w:hAnsi="仿宋" w:eastAsia="仿宋" w:cs="仿宋"/>
                <w:color w:val="auto"/>
                <w:spacing w:val="8"/>
                <w:position w:val="1"/>
                <w:sz w:val="20"/>
                <w:szCs w:val="20"/>
              </w:rPr>
              <w:t>化粪池</w:t>
            </w:r>
            <w:r>
              <w:rPr>
                <w:rFonts w:ascii="Times New Roman" w:hAnsi="Times New Roman" w:eastAsia="Times New Roman" w:cs="Times New Roman"/>
                <w:color w:val="auto"/>
                <w:spacing w:val="8"/>
                <w:position w:val="1"/>
                <w:sz w:val="20"/>
                <w:szCs w:val="20"/>
              </w:rPr>
              <w:t>+</w:t>
            </w:r>
            <w:r>
              <w:rPr>
                <w:rFonts w:ascii="仿宋" w:hAnsi="仿宋" w:eastAsia="仿宋" w:cs="仿宋"/>
                <w:color w:val="auto"/>
                <w:spacing w:val="8"/>
                <w:position w:val="1"/>
                <w:sz w:val="20"/>
                <w:szCs w:val="20"/>
              </w:rPr>
              <w:t>地埋式污水处理设</w:t>
            </w:r>
            <w:r>
              <w:rPr>
                <w:rFonts w:ascii="仿宋" w:hAnsi="仿宋" w:eastAsia="仿宋" w:cs="仿宋"/>
                <w:color w:val="auto"/>
                <w:spacing w:val="5"/>
                <w:position w:val="1"/>
                <w:sz w:val="20"/>
                <w:szCs w:val="20"/>
              </w:rPr>
              <w:t>备</w:t>
            </w:r>
          </w:p>
        </w:tc>
        <w:tc>
          <w:tcPr>
            <w:tcW w:w="2467" w:type="dxa"/>
            <w:vMerge w:val="restart"/>
            <w:tcBorders>
              <w:bottom w:val="nil"/>
            </w:tcBorders>
            <w:vAlign w:val="top"/>
          </w:tcPr>
          <w:p>
            <w:pPr>
              <w:spacing w:line="304" w:lineRule="auto"/>
              <w:rPr>
                <w:rFonts w:ascii="Arial"/>
                <w:color w:val="auto"/>
                <w:sz w:val="21"/>
              </w:rPr>
            </w:pPr>
          </w:p>
          <w:p>
            <w:pPr>
              <w:spacing w:before="65" w:line="300" w:lineRule="auto"/>
              <w:ind w:left="121" w:right="109" w:hanging="2"/>
              <w:rPr>
                <w:rFonts w:ascii="仿宋" w:hAnsi="仿宋" w:eastAsia="仿宋" w:cs="仿宋"/>
                <w:color w:val="auto"/>
                <w:sz w:val="20"/>
                <w:szCs w:val="20"/>
              </w:rPr>
            </w:pPr>
            <w:r>
              <w:rPr>
                <w:rFonts w:ascii="仿宋" w:hAnsi="仿宋" w:eastAsia="仿宋" w:cs="仿宋"/>
                <w:color w:val="auto"/>
                <w:spacing w:val="3"/>
                <w:sz w:val="20"/>
                <w:szCs w:val="20"/>
              </w:rPr>
              <w:t>《污水综合排放标准》一</w:t>
            </w:r>
            <w:r>
              <w:rPr>
                <w:rFonts w:ascii="仿宋" w:hAnsi="仿宋" w:eastAsia="仿宋" w:cs="仿宋"/>
                <w:color w:val="auto"/>
                <w:sz w:val="20"/>
                <w:szCs w:val="20"/>
              </w:rPr>
              <w:t xml:space="preserve"> </w:t>
            </w:r>
            <w:r>
              <w:rPr>
                <w:rFonts w:ascii="仿宋" w:hAnsi="仿宋" w:eastAsia="仿宋" w:cs="仿宋"/>
                <w:color w:val="auto"/>
                <w:spacing w:val="8"/>
                <w:sz w:val="20"/>
                <w:szCs w:val="20"/>
              </w:rPr>
              <w:t>级</w:t>
            </w:r>
            <w:r>
              <w:rPr>
                <w:rFonts w:ascii="仿宋" w:hAnsi="仿宋" w:eastAsia="仿宋" w:cs="仿宋"/>
                <w:color w:val="auto"/>
                <w:spacing w:val="6"/>
                <w:sz w:val="20"/>
                <w:szCs w:val="20"/>
              </w:rPr>
              <w:t>排放标准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075" w:type="dxa"/>
            <w:vMerge w:val="continue"/>
            <w:tcBorders>
              <w:top w:val="nil"/>
              <w:bottom w:val="nil"/>
            </w:tcBorders>
            <w:vAlign w:val="top"/>
          </w:tcPr>
          <w:p>
            <w:pPr>
              <w:rPr>
                <w:rFonts w:ascii="Arial"/>
                <w:color w:val="auto"/>
                <w:sz w:val="21"/>
              </w:rPr>
            </w:pPr>
          </w:p>
        </w:tc>
        <w:tc>
          <w:tcPr>
            <w:tcW w:w="1552" w:type="dxa"/>
            <w:vAlign w:val="top"/>
          </w:tcPr>
          <w:p>
            <w:pPr>
              <w:spacing w:line="298" w:lineRule="auto"/>
              <w:rPr>
                <w:rFonts w:ascii="Arial"/>
                <w:color w:val="auto"/>
                <w:sz w:val="21"/>
              </w:rPr>
            </w:pPr>
          </w:p>
          <w:p>
            <w:pPr>
              <w:spacing w:before="65" w:line="232" w:lineRule="auto"/>
              <w:ind w:left="129"/>
              <w:rPr>
                <w:rFonts w:ascii="仿宋" w:hAnsi="仿宋" w:eastAsia="仿宋" w:cs="仿宋"/>
                <w:color w:val="auto"/>
                <w:sz w:val="20"/>
                <w:szCs w:val="20"/>
              </w:rPr>
            </w:pPr>
            <w:r>
              <w:rPr>
                <w:rFonts w:ascii="仿宋" w:hAnsi="仿宋" w:eastAsia="仿宋" w:cs="仿宋"/>
                <w:color w:val="auto"/>
                <w:spacing w:val="3"/>
                <w:sz w:val="20"/>
                <w:szCs w:val="20"/>
              </w:rPr>
              <w:t>生活污</w:t>
            </w:r>
            <w:r>
              <w:rPr>
                <w:rFonts w:ascii="仿宋" w:hAnsi="仿宋" w:eastAsia="仿宋" w:cs="仿宋"/>
                <w:color w:val="auto"/>
                <w:spacing w:val="2"/>
                <w:sz w:val="20"/>
                <w:szCs w:val="20"/>
              </w:rPr>
              <w:t>水</w:t>
            </w:r>
          </w:p>
        </w:tc>
        <w:tc>
          <w:tcPr>
            <w:tcW w:w="4196" w:type="dxa"/>
            <w:vAlign w:val="top"/>
          </w:tcPr>
          <w:p>
            <w:pPr>
              <w:spacing w:before="55" w:line="269" w:lineRule="auto"/>
              <w:ind w:left="119" w:right="104" w:firstLine="10"/>
              <w:rPr>
                <w:rFonts w:ascii="仿宋" w:hAnsi="仿宋" w:eastAsia="仿宋" w:cs="仿宋"/>
                <w:color w:val="auto"/>
                <w:sz w:val="20"/>
                <w:szCs w:val="20"/>
              </w:rPr>
            </w:pPr>
            <w:r>
              <w:rPr>
                <w:rFonts w:ascii="仿宋" w:hAnsi="仿宋" w:eastAsia="仿宋" w:cs="仿宋"/>
                <w:color w:val="auto"/>
                <w:spacing w:val="11"/>
                <w:sz w:val="20"/>
                <w:szCs w:val="20"/>
              </w:rPr>
              <w:t>生</w:t>
            </w:r>
            <w:r>
              <w:rPr>
                <w:rFonts w:ascii="仿宋" w:hAnsi="仿宋" w:eastAsia="仿宋" w:cs="仿宋"/>
                <w:color w:val="auto"/>
                <w:spacing w:val="8"/>
                <w:sz w:val="20"/>
                <w:szCs w:val="20"/>
              </w:rPr>
              <w:t>活污水经化粪池预、隔油池预处理后与经</w:t>
            </w:r>
            <w:r>
              <w:rPr>
                <w:rFonts w:ascii="仿宋" w:hAnsi="仿宋" w:eastAsia="仿宋" w:cs="仿宋"/>
                <w:color w:val="auto"/>
                <w:sz w:val="20"/>
                <w:szCs w:val="20"/>
              </w:rPr>
              <w:t xml:space="preserve"> </w:t>
            </w:r>
            <w:r>
              <w:rPr>
                <w:rFonts w:ascii="仿宋" w:hAnsi="仿宋" w:eastAsia="仿宋" w:cs="仿宋"/>
                <w:color w:val="auto"/>
                <w:spacing w:val="26"/>
                <w:sz w:val="20"/>
                <w:szCs w:val="20"/>
              </w:rPr>
              <w:t>预</w:t>
            </w:r>
            <w:r>
              <w:rPr>
                <w:rFonts w:ascii="仿宋" w:hAnsi="仿宋" w:eastAsia="仿宋" w:cs="仿宋"/>
                <w:color w:val="auto"/>
                <w:spacing w:val="20"/>
                <w:sz w:val="20"/>
                <w:szCs w:val="20"/>
              </w:rPr>
              <w:t>处理达标的生产废水一起排入市政污水</w:t>
            </w:r>
            <w:r>
              <w:rPr>
                <w:rFonts w:ascii="仿宋" w:hAnsi="仿宋" w:eastAsia="仿宋" w:cs="仿宋"/>
                <w:color w:val="auto"/>
                <w:sz w:val="20"/>
                <w:szCs w:val="20"/>
              </w:rPr>
              <w:t xml:space="preserve"> </w:t>
            </w:r>
            <w:r>
              <w:rPr>
                <w:rFonts w:ascii="仿宋" w:hAnsi="仿宋" w:eastAsia="仿宋" w:cs="仿宋"/>
                <w:color w:val="auto"/>
                <w:spacing w:val="1"/>
                <w:sz w:val="20"/>
                <w:szCs w:val="20"/>
              </w:rPr>
              <w:t>管网</w:t>
            </w:r>
            <w:r>
              <w:rPr>
                <w:rFonts w:ascii="仿宋" w:hAnsi="仿宋" w:eastAsia="仿宋" w:cs="仿宋"/>
                <w:color w:val="auto"/>
                <w:sz w:val="20"/>
                <w:szCs w:val="20"/>
              </w:rPr>
              <w:t>。</w:t>
            </w:r>
          </w:p>
        </w:tc>
        <w:tc>
          <w:tcPr>
            <w:tcW w:w="2467" w:type="dxa"/>
            <w:vMerge w:val="continue"/>
            <w:tcBorders>
              <w:top w:val="nil"/>
            </w:tcBorders>
            <w:vAlign w:val="top"/>
          </w:tcPr>
          <w:p>
            <w:pPr>
              <w:rPr>
                <w:rFonts w:ascii="Arial"/>
                <w:color w:val="auto"/>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075" w:type="dxa"/>
            <w:vMerge w:val="continue"/>
            <w:tcBorders>
              <w:top w:val="nil"/>
            </w:tcBorders>
            <w:vAlign w:val="top"/>
          </w:tcPr>
          <w:p>
            <w:pPr>
              <w:rPr>
                <w:rFonts w:ascii="Arial"/>
                <w:color w:val="auto"/>
                <w:sz w:val="21"/>
              </w:rPr>
            </w:pPr>
          </w:p>
        </w:tc>
        <w:tc>
          <w:tcPr>
            <w:tcW w:w="1552" w:type="dxa"/>
            <w:vAlign w:val="top"/>
          </w:tcPr>
          <w:p>
            <w:pPr>
              <w:spacing w:before="54" w:line="230" w:lineRule="auto"/>
              <w:ind w:left="119"/>
              <w:rPr>
                <w:rFonts w:ascii="仿宋" w:hAnsi="仿宋" w:eastAsia="仿宋" w:cs="仿宋"/>
                <w:color w:val="auto"/>
                <w:sz w:val="20"/>
                <w:szCs w:val="20"/>
              </w:rPr>
            </w:pPr>
            <w:r>
              <w:rPr>
                <w:rFonts w:ascii="仿宋" w:hAnsi="仿宋" w:eastAsia="仿宋" w:cs="仿宋"/>
                <w:color w:val="auto"/>
                <w:spacing w:val="1"/>
                <w:sz w:val="20"/>
                <w:szCs w:val="20"/>
              </w:rPr>
              <w:t>其他</w:t>
            </w:r>
          </w:p>
        </w:tc>
        <w:tc>
          <w:tcPr>
            <w:tcW w:w="4196" w:type="dxa"/>
            <w:vAlign w:val="top"/>
          </w:tcPr>
          <w:p>
            <w:pPr>
              <w:spacing w:before="55" w:line="229" w:lineRule="auto"/>
              <w:ind w:left="117"/>
              <w:rPr>
                <w:rFonts w:ascii="仿宋" w:hAnsi="仿宋" w:eastAsia="仿宋" w:cs="仿宋"/>
                <w:color w:val="auto"/>
                <w:sz w:val="20"/>
                <w:szCs w:val="20"/>
              </w:rPr>
            </w:pPr>
            <w:r>
              <w:rPr>
                <w:rFonts w:ascii="仿宋" w:hAnsi="仿宋" w:eastAsia="仿宋" w:cs="仿宋"/>
                <w:color w:val="auto"/>
                <w:spacing w:val="8"/>
                <w:sz w:val="20"/>
                <w:szCs w:val="20"/>
              </w:rPr>
              <w:t>厂</w:t>
            </w:r>
            <w:r>
              <w:rPr>
                <w:rFonts w:ascii="仿宋" w:hAnsi="仿宋" w:eastAsia="仿宋" w:cs="仿宋"/>
                <w:color w:val="auto"/>
                <w:spacing w:val="7"/>
                <w:sz w:val="20"/>
                <w:szCs w:val="20"/>
              </w:rPr>
              <w:t>区实行雨污分流。</w:t>
            </w:r>
          </w:p>
        </w:tc>
        <w:tc>
          <w:tcPr>
            <w:tcW w:w="2467" w:type="dxa"/>
            <w:vAlign w:val="top"/>
          </w:tcPr>
          <w:p>
            <w:pPr>
              <w:spacing w:before="178" w:line="136" w:lineRule="exact"/>
              <w:ind w:left="745"/>
              <w:rPr>
                <w:rFonts w:ascii="Times New Roman" w:hAnsi="Times New Roman" w:eastAsia="Times New Roman" w:cs="Times New Roman"/>
                <w:color w:val="auto"/>
                <w:sz w:val="20"/>
                <w:szCs w:val="20"/>
              </w:rPr>
            </w:pPr>
            <w:r>
              <w:rPr>
                <w:rFonts w:ascii="Times New Roman" w:hAnsi="Times New Roman" w:eastAsia="Times New Roman" w:cs="Times New Roman"/>
                <w:color w:val="auto"/>
                <w:spacing w:val="-3"/>
                <w:sz w:val="20"/>
                <w:szCs w:val="20"/>
              </w:rPr>
              <w:t>-</w:t>
            </w:r>
            <w:r>
              <w:rPr>
                <w:rFonts w:ascii="Times New Roman" w:hAnsi="Times New Roman" w:eastAsia="Times New Roman" w:cs="Times New Roman"/>
                <w:color w:val="auto"/>
                <w:spacing w:val="-2"/>
                <w:sz w:val="20"/>
                <w:szCs w:val="2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75" w:type="dxa"/>
            <w:vAlign w:val="top"/>
          </w:tcPr>
          <w:p>
            <w:pPr>
              <w:spacing w:before="210" w:line="231" w:lineRule="auto"/>
              <w:ind w:left="130"/>
              <w:rPr>
                <w:rFonts w:ascii="仿宋" w:hAnsi="仿宋" w:eastAsia="仿宋" w:cs="仿宋"/>
                <w:color w:val="auto"/>
                <w:sz w:val="20"/>
                <w:szCs w:val="20"/>
              </w:rPr>
            </w:pPr>
            <w:r>
              <w:rPr>
                <w:rFonts w:ascii="仿宋" w:hAnsi="仿宋" w:eastAsia="仿宋" w:cs="仿宋"/>
                <w:color w:val="auto"/>
                <w:spacing w:val="2"/>
                <w:sz w:val="20"/>
                <w:szCs w:val="20"/>
              </w:rPr>
              <w:t>噪</w:t>
            </w:r>
            <w:r>
              <w:rPr>
                <w:rFonts w:ascii="仿宋" w:hAnsi="仿宋" w:eastAsia="仿宋" w:cs="仿宋"/>
                <w:color w:val="auto"/>
                <w:spacing w:val="1"/>
                <w:sz w:val="20"/>
                <w:szCs w:val="20"/>
              </w:rPr>
              <w:t xml:space="preserve"> 声</w:t>
            </w:r>
          </w:p>
        </w:tc>
        <w:tc>
          <w:tcPr>
            <w:tcW w:w="1552" w:type="dxa"/>
            <w:vAlign w:val="top"/>
          </w:tcPr>
          <w:p>
            <w:pPr>
              <w:spacing w:before="210" w:line="229" w:lineRule="auto"/>
              <w:ind w:left="117"/>
              <w:rPr>
                <w:rFonts w:ascii="仿宋" w:hAnsi="仿宋" w:eastAsia="仿宋" w:cs="仿宋"/>
                <w:color w:val="auto"/>
                <w:sz w:val="20"/>
                <w:szCs w:val="20"/>
              </w:rPr>
            </w:pPr>
            <w:r>
              <w:rPr>
                <w:rFonts w:ascii="仿宋" w:hAnsi="仿宋" w:eastAsia="仿宋" w:cs="仿宋"/>
                <w:color w:val="auto"/>
                <w:spacing w:val="8"/>
                <w:sz w:val="20"/>
                <w:szCs w:val="20"/>
              </w:rPr>
              <w:t>机</w:t>
            </w:r>
            <w:r>
              <w:rPr>
                <w:rFonts w:ascii="仿宋" w:hAnsi="仿宋" w:eastAsia="仿宋" w:cs="仿宋"/>
                <w:color w:val="auto"/>
                <w:spacing w:val="7"/>
                <w:sz w:val="20"/>
                <w:szCs w:val="20"/>
              </w:rPr>
              <w:t>械设备噪声</w:t>
            </w:r>
          </w:p>
        </w:tc>
        <w:tc>
          <w:tcPr>
            <w:tcW w:w="4196" w:type="dxa"/>
            <w:vAlign w:val="top"/>
          </w:tcPr>
          <w:p>
            <w:pPr>
              <w:spacing w:before="53" w:line="260" w:lineRule="auto"/>
              <w:ind w:left="117" w:right="104" w:firstLine="3"/>
              <w:rPr>
                <w:rFonts w:ascii="仿宋" w:hAnsi="仿宋" w:eastAsia="仿宋" w:cs="仿宋"/>
                <w:color w:val="auto"/>
                <w:sz w:val="20"/>
                <w:szCs w:val="20"/>
              </w:rPr>
            </w:pPr>
            <w:r>
              <w:rPr>
                <w:rFonts w:ascii="仿宋" w:hAnsi="仿宋" w:eastAsia="仿宋" w:cs="仿宋"/>
                <w:color w:val="auto"/>
                <w:spacing w:val="14"/>
                <w:sz w:val="20"/>
                <w:szCs w:val="20"/>
              </w:rPr>
              <w:t>选用低噪声机械设备； 对生产车间进行</w:t>
            </w:r>
            <w:r>
              <w:rPr>
                <w:rFonts w:ascii="仿宋" w:hAnsi="仿宋" w:eastAsia="仿宋" w:cs="仿宋"/>
                <w:color w:val="auto"/>
                <w:spacing w:val="13"/>
                <w:sz w:val="20"/>
                <w:szCs w:val="20"/>
              </w:rPr>
              <w:t>隔</w:t>
            </w:r>
            <w:r>
              <w:rPr>
                <w:rFonts w:ascii="仿宋" w:hAnsi="仿宋" w:eastAsia="仿宋" w:cs="仿宋"/>
                <w:color w:val="auto"/>
                <w:sz w:val="20"/>
                <w:szCs w:val="20"/>
              </w:rPr>
              <w:t xml:space="preserve"> </w:t>
            </w:r>
            <w:r>
              <w:rPr>
                <w:rFonts w:ascii="仿宋" w:hAnsi="仿宋" w:eastAsia="仿宋" w:cs="仿宋"/>
                <w:color w:val="auto"/>
                <w:spacing w:val="12"/>
                <w:sz w:val="20"/>
                <w:szCs w:val="20"/>
              </w:rPr>
              <w:t>声</w:t>
            </w:r>
            <w:r>
              <w:rPr>
                <w:rFonts w:ascii="仿宋" w:hAnsi="仿宋" w:eastAsia="仿宋" w:cs="仿宋"/>
                <w:color w:val="auto"/>
                <w:spacing w:val="8"/>
                <w:sz w:val="20"/>
                <w:szCs w:val="20"/>
              </w:rPr>
              <w:t>、吸声处理；加强设备的维护。</w:t>
            </w:r>
          </w:p>
        </w:tc>
        <w:tc>
          <w:tcPr>
            <w:tcW w:w="2467" w:type="dxa"/>
            <w:vAlign w:val="top"/>
          </w:tcPr>
          <w:p>
            <w:pPr>
              <w:spacing w:before="55" w:line="259" w:lineRule="auto"/>
              <w:ind w:left="119" w:right="109" w:firstLine="3"/>
              <w:rPr>
                <w:rFonts w:ascii="仿宋" w:hAnsi="仿宋" w:eastAsia="仿宋" w:cs="仿宋"/>
                <w:color w:val="auto"/>
                <w:sz w:val="20"/>
                <w:szCs w:val="20"/>
              </w:rPr>
            </w:pPr>
            <w:r>
              <w:rPr>
                <w:rFonts w:ascii="仿宋" w:hAnsi="仿宋" w:eastAsia="仿宋" w:cs="仿宋"/>
                <w:color w:val="auto"/>
                <w:spacing w:val="4"/>
                <w:sz w:val="20"/>
                <w:szCs w:val="20"/>
              </w:rPr>
              <w:t>达《工业</w:t>
            </w:r>
            <w:r>
              <w:rPr>
                <w:rFonts w:ascii="仿宋" w:hAnsi="仿宋" w:eastAsia="仿宋" w:cs="仿宋"/>
                <w:color w:val="auto"/>
                <w:spacing w:val="2"/>
                <w:sz w:val="20"/>
                <w:szCs w:val="20"/>
              </w:rPr>
              <w:t>企业厂界环境噪</w:t>
            </w:r>
            <w:r>
              <w:rPr>
                <w:rFonts w:ascii="仿宋" w:hAnsi="仿宋" w:eastAsia="仿宋" w:cs="仿宋"/>
                <w:color w:val="auto"/>
                <w:sz w:val="20"/>
                <w:szCs w:val="20"/>
              </w:rPr>
              <w:t xml:space="preserve"> </w:t>
            </w:r>
            <w:r>
              <w:rPr>
                <w:rFonts w:ascii="仿宋" w:hAnsi="仿宋" w:eastAsia="仿宋" w:cs="仿宋"/>
                <w:color w:val="auto"/>
                <w:spacing w:val="14"/>
                <w:sz w:val="20"/>
                <w:szCs w:val="20"/>
              </w:rPr>
              <w:t>声</w:t>
            </w:r>
            <w:r>
              <w:rPr>
                <w:rFonts w:ascii="仿宋" w:hAnsi="仿宋" w:eastAsia="仿宋" w:cs="仿宋"/>
                <w:color w:val="auto"/>
                <w:spacing w:val="7"/>
                <w:sz w:val="20"/>
                <w:szCs w:val="20"/>
              </w:rPr>
              <w:t>排放标准》</w:t>
            </w:r>
            <w:r>
              <w:rPr>
                <w:rFonts w:ascii="Times New Roman" w:hAnsi="Times New Roman" w:eastAsia="Times New Roman" w:cs="Times New Roman"/>
                <w:color w:val="auto"/>
                <w:spacing w:val="7"/>
                <w:sz w:val="20"/>
                <w:szCs w:val="20"/>
              </w:rPr>
              <w:t xml:space="preserve">2 </w:t>
            </w:r>
            <w:r>
              <w:rPr>
                <w:rFonts w:ascii="仿宋" w:hAnsi="仿宋" w:eastAsia="仿宋" w:cs="仿宋"/>
                <w:color w:val="auto"/>
                <w:spacing w:val="7"/>
                <w:sz w:val="20"/>
                <w:szCs w:val="20"/>
              </w:rPr>
              <w:t>类标准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1075" w:type="dxa"/>
            <w:vMerge w:val="restart"/>
            <w:tcBorders>
              <w:bottom w:val="nil"/>
            </w:tcBorders>
            <w:vAlign w:val="top"/>
          </w:tcPr>
          <w:p>
            <w:pPr>
              <w:spacing w:line="263" w:lineRule="auto"/>
              <w:rPr>
                <w:rFonts w:ascii="Arial"/>
                <w:color w:val="auto"/>
                <w:sz w:val="21"/>
              </w:rPr>
            </w:pPr>
          </w:p>
          <w:p>
            <w:pPr>
              <w:spacing w:line="264" w:lineRule="auto"/>
              <w:rPr>
                <w:rFonts w:ascii="Arial"/>
                <w:color w:val="auto"/>
                <w:sz w:val="21"/>
              </w:rPr>
            </w:pPr>
          </w:p>
          <w:p>
            <w:pPr>
              <w:spacing w:before="65" w:line="229" w:lineRule="auto"/>
              <w:ind w:left="144"/>
              <w:rPr>
                <w:rFonts w:ascii="仿宋" w:hAnsi="仿宋" w:eastAsia="仿宋" w:cs="仿宋"/>
                <w:color w:val="auto"/>
                <w:sz w:val="20"/>
                <w:szCs w:val="20"/>
              </w:rPr>
            </w:pPr>
            <w:r>
              <w:rPr>
                <w:rFonts w:ascii="仿宋" w:hAnsi="仿宋" w:eastAsia="仿宋" w:cs="仿宋"/>
                <w:color w:val="auto"/>
                <w:spacing w:val="1"/>
                <w:sz w:val="20"/>
                <w:szCs w:val="20"/>
              </w:rPr>
              <w:t>固</w:t>
            </w:r>
            <w:r>
              <w:rPr>
                <w:rFonts w:ascii="仿宋" w:hAnsi="仿宋" w:eastAsia="仿宋" w:cs="仿宋"/>
                <w:color w:val="auto"/>
                <w:sz w:val="20"/>
                <w:szCs w:val="20"/>
              </w:rPr>
              <w:t>体废物</w:t>
            </w:r>
          </w:p>
        </w:tc>
        <w:tc>
          <w:tcPr>
            <w:tcW w:w="1552" w:type="dxa"/>
            <w:vAlign w:val="top"/>
          </w:tcPr>
          <w:p>
            <w:pPr>
              <w:spacing w:before="35" w:line="223" w:lineRule="auto"/>
              <w:ind w:left="263"/>
              <w:rPr>
                <w:rFonts w:ascii="仿宋" w:hAnsi="仿宋" w:eastAsia="仿宋" w:cs="仿宋"/>
                <w:color w:val="auto"/>
                <w:sz w:val="20"/>
                <w:szCs w:val="20"/>
              </w:rPr>
            </w:pPr>
            <w:r>
              <w:rPr>
                <w:rFonts w:ascii="仿宋" w:hAnsi="仿宋" w:eastAsia="仿宋" w:cs="仿宋"/>
                <w:color w:val="auto"/>
                <w:spacing w:val="8"/>
                <w:sz w:val="20"/>
                <w:szCs w:val="20"/>
              </w:rPr>
              <w:t>废</w:t>
            </w:r>
            <w:r>
              <w:rPr>
                <w:rFonts w:ascii="仿宋" w:hAnsi="仿宋" w:eastAsia="仿宋" w:cs="仿宋"/>
                <w:color w:val="auto"/>
                <w:spacing w:val="6"/>
                <w:sz w:val="20"/>
                <w:szCs w:val="20"/>
              </w:rPr>
              <w:t>包装材料</w:t>
            </w:r>
          </w:p>
        </w:tc>
        <w:tc>
          <w:tcPr>
            <w:tcW w:w="4196" w:type="dxa"/>
            <w:vAlign w:val="top"/>
          </w:tcPr>
          <w:p>
            <w:pPr>
              <w:spacing w:before="35" w:line="223" w:lineRule="auto"/>
              <w:ind w:left="559"/>
              <w:rPr>
                <w:rFonts w:ascii="仿宋" w:hAnsi="仿宋" w:eastAsia="仿宋" w:cs="仿宋"/>
                <w:color w:val="auto"/>
                <w:sz w:val="20"/>
                <w:szCs w:val="20"/>
              </w:rPr>
            </w:pPr>
            <w:r>
              <w:rPr>
                <w:rFonts w:ascii="仿宋" w:hAnsi="仿宋" w:eastAsia="仿宋" w:cs="仿宋"/>
                <w:color w:val="auto"/>
                <w:spacing w:val="12"/>
                <w:sz w:val="20"/>
                <w:szCs w:val="20"/>
              </w:rPr>
              <w:t>出</w:t>
            </w:r>
            <w:r>
              <w:rPr>
                <w:rFonts w:ascii="仿宋" w:hAnsi="仿宋" w:eastAsia="仿宋" w:cs="仿宋"/>
                <w:color w:val="auto"/>
                <w:spacing w:val="9"/>
                <w:sz w:val="20"/>
                <w:szCs w:val="20"/>
              </w:rPr>
              <w:t>售</w:t>
            </w:r>
            <w:r>
              <w:rPr>
                <w:rFonts w:ascii="仿宋" w:hAnsi="仿宋" w:eastAsia="仿宋" w:cs="仿宋"/>
                <w:color w:val="auto"/>
                <w:spacing w:val="6"/>
                <w:sz w:val="20"/>
                <w:szCs w:val="20"/>
              </w:rPr>
              <w:t>给回收公司进行综合利用。</w:t>
            </w:r>
          </w:p>
        </w:tc>
        <w:tc>
          <w:tcPr>
            <w:tcW w:w="2467" w:type="dxa"/>
            <w:vMerge w:val="restart"/>
            <w:tcBorders>
              <w:bottom w:val="nil"/>
            </w:tcBorders>
            <w:vAlign w:val="top"/>
          </w:tcPr>
          <w:p>
            <w:pPr>
              <w:spacing w:line="263" w:lineRule="auto"/>
              <w:rPr>
                <w:rFonts w:ascii="Arial"/>
                <w:color w:val="auto"/>
                <w:sz w:val="21"/>
              </w:rPr>
            </w:pPr>
          </w:p>
          <w:p>
            <w:pPr>
              <w:spacing w:line="264" w:lineRule="auto"/>
              <w:rPr>
                <w:rFonts w:ascii="Arial"/>
                <w:color w:val="auto"/>
                <w:sz w:val="21"/>
              </w:rPr>
            </w:pPr>
          </w:p>
          <w:p>
            <w:pPr>
              <w:spacing w:before="65" w:line="229" w:lineRule="auto"/>
              <w:ind w:left="124"/>
              <w:rPr>
                <w:rFonts w:ascii="仿宋" w:hAnsi="仿宋" w:eastAsia="仿宋" w:cs="仿宋"/>
                <w:color w:val="auto"/>
                <w:sz w:val="20"/>
                <w:szCs w:val="20"/>
              </w:rPr>
            </w:pPr>
            <w:r>
              <w:rPr>
                <w:rFonts w:ascii="仿宋" w:hAnsi="仿宋" w:eastAsia="仿宋" w:cs="仿宋"/>
                <w:color w:val="auto"/>
                <w:spacing w:val="8"/>
                <w:sz w:val="20"/>
                <w:szCs w:val="20"/>
              </w:rPr>
              <w:t>符</w:t>
            </w:r>
            <w:r>
              <w:rPr>
                <w:rFonts w:ascii="仿宋" w:hAnsi="仿宋" w:eastAsia="仿宋" w:cs="仿宋"/>
                <w:color w:val="auto"/>
                <w:spacing w:val="6"/>
                <w:sz w:val="20"/>
                <w:szCs w:val="20"/>
              </w:rPr>
              <w:t>合国家要求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075" w:type="dxa"/>
            <w:vMerge w:val="continue"/>
            <w:tcBorders>
              <w:top w:val="nil"/>
              <w:bottom w:val="nil"/>
            </w:tcBorders>
            <w:vAlign w:val="top"/>
          </w:tcPr>
          <w:p>
            <w:pPr>
              <w:rPr>
                <w:rFonts w:ascii="Arial"/>
                <w:color w:val="auto"/>
                <w:sz w:val="21"/>
              </w:rPr>
            </w:pPr>
          </w:p>
        </w:tc>
        <w:tc>
          <w:tcPr>
            <w:tcW w:w="1552" w:type="dxa"/>
            <w:vAlign w:val="top"/>
          </w:tcPr>
          <w:p>
            <w:pPr>
              <w:spacing w:before="37" w:line="236" w:lineRule="auto"/>
              <w:ind w:left="283" w:right="147" w:hanging="118"/>
              <w:rPr>
                <w:rFonts w:ascii="仿宋" w:hAnsi="仿宋" w:eastAsia="仿宋" w:cs="仿宋"/>
                <w:color w:val="auto"/>
                <w:sz w:val="20"/>
                <w:szCs w:val="20"/>
              </w:rPr>
            </w:pPr>
            <w:r>
              <w:rPr>
                <w:rFonts w:ascii="仿宋" w:hAnsi="仿宋" w:eastAsia="仿宋" w:cs="仿宋"/>
                <w:color w:val="auto"/>
                <w:spacing w:val="5"/>
                <w:sz w:val="20"/>
                <w:szCs w:val="20"/>
              </w:rPr>
              <w:t>残次</w:t>
            </w:r>
            <w:r>
              <w:rPr>
                <w:rFonts w:ascii="仿宋" w:hAnsi="仿宋" w:eastAsia="仿宋" w:cs="仿宋"/>
                <w:color w:val="auto"/>
                <w:spacing w:val="4"/>
                <w:sz w:val="20"/>
                <w:szCs w:val="20"/>
              </w:rPr>
              <w:t>品</w:t>
            </w:r>
            <w:r>
              <w:rPr>
                <w:rFonts w:ascii="仿宋" w:hAnsi="仿宋" w:eastAsia="仿宋" w:cs="仿宋"/>
                <w:color w:val="auto"/>
                <w:spacing w:val="2"/>
                <w:sz w:val="20"/>
                <w:szCs w:val="20"/>
              </w:rPr>
              <w:t>及边角料</w:t>
            </w:r>
          </w:p>
        </w:tc>
        <w:tc>
          <w:tcPr>
            <w:tcW w:w="4196" w:type="dxa"/>
            <w:vAlign w:val="top"/>
          </w:tcPr>
          <w:p>
            <w:pPr>
              <w:spacing w:before="170" w:line="229" w:lineRule="auto"/>
              <w:ind w:left="539"/>
              <w:rPr>
                <w:rFonts w:ascii="仿宋" w:hAnsi="仿宋" w:eastAsia="仿宋" w:cs="仿宋"/>
                <w:color w:val="auto"/>
                <w:sz w:val="20"/>
                <w:szCs w:val="20"/>
              </w:rPr>
            </w:pPr>
            <w:r>
              <w:rPr>
                <w:rFonts w:ascii="仿宋" w:hAnsi="仿宋" w:eastAsia="仿宋" w:cs="仿宋"/>
                <w:color w:val="auto"/>
                <w:spacing w:val="14"/>
                <w:sz w:val="20"/>
                <w:szCs w:val="20"/>
              </w:rPr>
              <w:t>粉</w:t>
            </w:r>
            <w:r>
              <w:rPr>
                <w:rFonts w:ascii="仿宋" w:hAnsi="仿宋" w:eastAsia="仿宋" w:cs="仿宋"/>
                <w:color w:val="auto"/>
                <w:spacing w:val="8"/>
                <w:sz w:val="20"/>
                <w:szCs w:val="20"/>
              </w:rPr>
              <w:t>碎处理后作为原料回用</w:t>
            </w:r>
          </w:p>
        </w:tc>
        <w:tc>
          <w:tcPr>
            <w:tcW w:w="2467" w:type="dxa"/>
            <w:vMerge w:val="continue"/>
            <w:tcBorders>
              <w:top w:val="nil"/>
              <w:bottom w:val="nil"/>
            </w:tcBorders>
            <w:vAlign w:val="top"/>
          </w:tcPr>
          <w:p>
            <w:pPr>
              <w:rPr>
                <w:rFonts w:ascii="Arial"/>
                <w:color w:val="auto"/>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1075" w:type="dxa"/>
            <w:vMerge w:val="continue"/>
            <w:tcBorders>
              <w:top w:val="nil"/>
              <w:bottom w:val="nil"/>
            </w:tcBorders>
            <w:vAlign w:val="top"/>
          </w:tcPr>
          <w:p>
            <w:pPr>
              <w:rPr>
                <w:rFonts w:ascii="Arial"/>
                <w:color w:val="auto"/>
                <w:sz w:val="21"/>
              </w:rPr>
            </w:pPr>
          </w:p>
        </w:tc>
        <w:tc>
          <w:tcPr>
            <w:tcW w:w="1552" w:type="dxa"/>
            <w:vAlign w:val="top"/>
          </w:tcPr>
          <w:p>
            <w:pPr>
              <w:spacing w:before="37" w:line="221" w:lineRule="auto"/>
              <w:ind w:left="376"/>
              <w:rPr>
                <w:rFonts w:ascii="仿宋" w:hAnsi="仿宋" w:eastAsia="仿宋" w:cs="仿宋"/>
                <w:color w:val="auto"/>
                <w:sz w:val="20"/>
                <w:szCs w:val="20"/>
              </w:rPr>
            </w:pPr>
            <w:r>
              <w:rPr>
                <w:rFonts w:ascii="仿宋" w:hAnsi="仿宋" w:eastAsia="仿宋" w:cs="仿宋"/>
                <w:color w:val="auto"/>
                <w:spacing w:val="3"/>
                <w:sz w:val="20"/>
                <w:szCs w:val="20"/>
              </w:rPr>
              <w:t>生活垃</w:t>
            </w:r>
            <w:r>
              <w:rPr>
                <w:rFonts w:ascii="仿宋" w:hAnsi="仿宋" w:eastAsia="仿宋" w:cs="仿宋"/>
                <w:color w:val="auto"/>
                <w:spacing w:val="2"/>
                <w:sz w:val="20"/>
                <w:szCs w:val="20"/>
              </w:rPr>
              <w:t>圾</w:t>
            </w:r>
          </w:p>
        </w:tc>
        <w:tc>
          <w:tcPr>
            <w:tcW w:w="4196" w:type="dxa"/>
            <w:vAlign w:val="top"/>
          </w:tcPr>
          <w:p>
            <w:pPr>
              <w:spacing w:before="37" w:line="221" w:lineRule="auto"/>
              <w:ind w:left="665"/>
              <w:rPr>
                <w:rFonts w:ascii="仿宋" w:hAnsi="仿宋" w:eastAsia="仿宋" w:cs="仿宋"/>
                <w:color w:val="auto"/>
                <w:sz w:val="20"/>
                <w:szCs w:val="20"/>
              </w:rPr>
            </w:pPr>
            <w:r>
              <w:rPr>
                <w:rFonts w:ascii="仿宋" w:hAnsi="仿宋" w:eastAsia="仿宋" w:cs="仿宋"/>
                <w:color w:val="auto"/>
                <w:spacing w:val="10"/>
                <w:sz w:val="20"/>
                <w:szCs w:val="20"/>
              </w:rPr>
              <w:t>由</w:t>
            </w:r>
            <w:r>
              <w:rPr>
                <w:rFonts w:ascii="仿宋" w:hAnsi="仿宋" w:eastAsia="仿宋" w:cs="仿宋"/>
                <w:color w:val="auto"/>
                <w:spacing w:val="6"/>
                <w:sz w:val="20"/>
                <w:szCs w:val="20"/>
              </w:rPr>
              <w:t>当地环卫部门统一清运处理。</w:t>
            </w:r>
          </w:p>
        </w:tc>
        <w:tc>
          <w:tcPr>
            <w:tcW w:w="2467" w:type="dxa"/>
            <w:vMerge w:val="continue"/>
            <w:tcBorders>
              <w:top w:val="nil"/>
              <w:bottom w:val="nil"/>
            </w:tcBorders>
            <w:vAlign w:val="top"/>
          </w:tcPr>
          <w:p>
            <w:pPr>
              <w:rPr>
                <w:rFonts w:ascii="Arial"/>
                <w:color w:val="auto"/>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1075" w:type="dxa"/>
            <w:vMerge w:val="continue"/>
            <w:tcBorders>
              <w:top w:val="nil"/>
              <w:bottom w:val="nil"/>
            </w:tcBorders>
            <w:vAlign w:val="top"/>
          </w:tcPr>
          <w:p>
            <w:pPr>
              <w:rPr>
                <w:rFonts w:ascii="Arial"/>
                <w:color w:val="auto"/>
                <w:sz w:val="21"/>
              </w:rPr>
            </w:pPr>
          </w:p>
        </w:tc>
        <w:tc>
          <w:tcPr>
            <w:tcW w:w="1552" w:type="dxa"/>
            <w:tcBorders>
              <w:bottom w:val="single" w:color="auto" w:sz="4" w:space="0"/>
            </w:tcBorders>
            <w:vAlign w:val="top"/>
          </w:tcPr>
          <w:p>
            <w:pPr>
              <w:spacing w:before="38" w:line="226" w:lineRule="auto"/>
              <w:ind w:left="158"/>
              <w:rPr>
                <w:rFonts w:ascii="仿宋" w:hAnsi="仿宋" w:eastAsia="仿宋" w:cs="仿宋"/>
                <w:color w:val="auto"/>
                <w:sz w:val="20"/>
                <w:szCs w:val="20"/>
              </w:rPr>
            </w:pPr>
            <w:r>
              <w:rPr>
                <w:rFonts w:ascii="仿宋" w:hAnsi="仿宋" w:eastAsia="仿宋" w:cs="仿宋"/>
                <w:color w:val="auto"/>
                <w:spacing w:val="7"/>
                <w:sz w:val="20"/>
                <w:szCs w:val="20"/>
              </w:rPr>
              <w:t>废水处理污</w:t>
            </w:r>
            <w:r>
              <w:rPr>
                <w:rFonts w:ascii="仿宋" w:hAnsi="仿宋" w:eastAsia="仿宋" w:cs="仿宋"/>
                <w:color w:val="auto"/>
                <w:spacing w:val="6"/>
                <w:sz w:val="20"/>
                <w:szCs w:val="20"/>
              </w:rPr>
              <w:t>泥</w:t>
            </w:r>
          </w:p>
        </w:tc>
        <w:tc>
          <w:tcPr>
            <w:tcW w:w="4196" w:type="dxa"/>
            <w:tcBorders>
              <w:bottom w:val="single" w:color="auto" w:sz="4" w:space="0"/>
            </w:tcBorders>
            <w:vAlign w:val="top"/>
          </w:tcPr>
          <w:p>
            <w:pPr>
              <w:spacing w:before="38" w:line="226" w:lineRule="auto"/>
              <w:rPr>
                <w:rFonts w:hint="default" w:ascii="仿宋" w:hAnsi="仿宋" w:eastAsia="宋体" w:cs="仿宋"/>
                <w:color w:val="auto"/>
                <w:sz w:val="20"/>
                <w:szCs w:val="20"/>
                <w:lang w:val="en-US" w:eastAsia="zh-CN"/>
              </w:rPr>
            </w:pPr>
            <w:r>
              <w:rPr>
                <w:rFonts w:ascii="仿宋" w:hAnsi="仿宋" w:eastAsia="仿宋" w:cs="仿宋"/>
                <w:color w:val="auto"/>
                <w:spacing w:val="9"/>
                <w:sz w:val="20"/>
                <w:szCs w:val="20"/>
              </w:rPr>
              <w:t>按照环评要求处理，</w:t>
            </w:r>
            <w:r>
              <w:rPr>
                <w:rFonts w:hint="eastAsia" w:ascii="仿宋" w:hAnsi="仿宋" w:eastAsia="仿宋" w:cs="仿宋"/>
                <w:color w:val="auto"/>
                <w:spacing w:val="9"/>
                <w:sz w:val="20"/>
                <w:szCs w:val="20"/>
              </w:rPr>
              <w:t>回用于生产工序</w:t>
            </w:r>
            <w:r>
              <w:rPr>
                <w:rFonts w:hint="eastAsia" w:ascii="仿宋" w:hAnsi="仿宋" w:eastAsia="仿宋" w:cs="仿宋"/>
                <w:color w:val="auto"/>
                <w:spacing w:val="9"/>
                <w:sz w:val="20"/>
                <w:szCs w:val="20"/>
                <w:lang w:val="en-US" w:eastAsia="zh-CN"/>
              </w:rPr>
              <w:t>进行焚烧</w:t>
            </w:r>
          </w:p>
        </w:tc>
        <w:tc>
          <w:tcPr>
            <w:tcW w:w="2467" w:type="dxa"/>
            <w:vMerge w:val="continue"/>
            <w:tcBorders>
              <w:top w:val="nil"/>
              <w:bottom w:val="nil"/>
            </w:tcBorders>
            <w:vAlign w:val="top"/>
          </w:tcPr>
          <w:p>
            <w:pPr>
              <w:rPr>
                <w:rFonts w:ascii="Arial"/>
                <w:color w:val="auto"/>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75" w:type="dxa"/>
            <w:vMerge w:val="continue"/>
            <w:vAlign w:val="top"/>
          </w:tcPr>
          <w:p>
            <w:pPr>
              <w:rPr>
                <w:rFonts w:ascii="Arial"/>
                <w:color w:val="auto"/>
                <w:sz w:val="21"/>
              </w:rPr>
            </w:pPr>
          </w:p>
        </w:tc>
        <w:tc>
          <w:tcPr>
            <w:tcW w:w="1552" w:type="dxa"/>
            <w:tcBorders>
              <w:top w:val="single" w:color="auto" w:sz="4" w:space="0"/>
            </w:tcBorders>
            <w:vAlign w:val="top"/>
          </w:tcPr>
          <w:p>
            <w:pPr>
              <w:spacing w:before="38" w:line="226" w:lineRule="auto"/>
              <w:ind w:left="158"/>
              <w:rPr>
                <w:rFonts w:ascii="仿宋" w:hAnsi="仿宋" w:eastAsia="仿宋" w:cs="仿宋"/>
                <w:color w:val="auto"/>
                <w:spacing w:val="7"/>
                <w:sz w:val="20"/>
                <w:szCs w:val="20"/>
              </w:rPr>
            </w:pPr>
            <w:r>
              <w:rPr>
                <w:rFonts w:hint="eastAsia" w:ascii="仿宋" w:hAnsi="仿宋" w:eastAsia="仿宋" w:cs="仿宋"/>
                <w:color w:val="auto"/>
                <w:spacing w:val="7"/>
                <w:sz w:val="20"/>
                <w:szCs w:val="20"/>
                <w:lang w:eastAsia="zh-CN"/>
              </w:rPr>
              <w:t>竹（</w:t>
            </w:r>
            <w:r>
              <w:rPr>
                <w:rFonts w:hint="eastAsia" w:ascii="仿宋" w:hAnsi="仿宋" w:eastAsia="仿宋" w:cs="仿宋"/>
                <w:color w:val="auto"/>
                <w:spacing w:val="7"/>
                <w:sz w:val="20"/>
                <w:szCs w:val="20"/>
                <w:lang w:val="en-US" w:eastAsia="zh-CN"/>
              </w:rPr>
              <w:t>木</w:t>
            </w:r>
            <w:r>
              <w:rPr>
                <w:rFonts w:hint="eastAsia" w:ascii="仿宋" w:hAnsi="仿宋" w:eastAsia="仿宋" w:cs="仿宋"/>
                <w:color w:val="auto"/>
                <w:spacing w:val="7"/>
                <w:sz w:val="20"/>
                <w:szCs w:val="20"/>
                <w:lang w:eastAsia="zh-CN"/>
              </w:rPr>
              <w:t>）焦油</w:t>
            </w:r>
          </w:p>
        </w:tc>
        <w:tc>
          <w:tcPr>
            <w:tcW w:w="4196" w:type="dxa"/>
            <w:tcBorders>
              <w:top w:val="single" w:color="auto" w:sz="4" w:space="0"/>
            </w:tcBorders>
            <w:vAlign w:val="top"/>
          </w:tcPr>
          <w:p>
            <w:pPr>
              <w:spacing w:before="38" w:line="226" w:lineRule="auto"/>
              <w:ind w:left="533"/>
              <w:rPr>
                <w:rFonts w:ascii="仿宋" w:hAnsi="仿宋" w:eastAsia="仿宋" w:cs="仿宋"/>
                <w:color w:val="auto"/>
                <w:spacing w:val="9"/>
                <w:sz w:val="20"/>
                <w:szCs w:val="20"/>
              </w:rPr>
            </w:pPr>
            <w:r>
              <w:rPr>
                <w:rFonts w:ascii="仿宋" w:hAnsi="仿宋" w:eastAsia="仿宋" w:cs="仿宋"/>
                <w:color w:val="auto"/>
                <w:spacing w:val="12"/>
                <w:sz w:val="20"/>
                <w:szCs w:val="20"/>
              </w:rPr>
              <w:t>出</w:t>
            </w:r>
            <w:r>
              <w:rPr>
                <w:rFonts w:ascii="仿宋" w:hAnsi="仿宋" w:eastAsia="仿宋" w:cs="仿宋"/>
                <w:color w:val="auto"/>
                <w:spacing w:val="9"/>
                <w:sz w:val="20"/>
                <w:szCs w:val="20"/>
              </w:rPr>
              <w:t>售</w:t>
            </w:r>
            <w:r>
              <w:rPr>
                <w:rFonts w:ascii="仿宋" w:hAnsi="仿宋" w:eastAsia="仿宋" w:cs="仿宋"/>
                <w:color w:val="auto"/>
                <w:spacing w:val="6"/>
                <w:sz w:val="20"/>
                <w:szCs w:val="20"/>
              </w:rPr>
              <w:t>给回收公司进行综合利用</w:t>
            </w:r>
          </w:p>
        </w:tc>
        <w:tc>
          <w:tcPr>
            <w:tcW w:w="2467" w:type="dxa"/>
            <w:vMerge w:val="continue"/>
            <w:vAlign w:val="top"/>
          </w:tcPr>
          <w:p>
            <w:pPr>
              <w:rPr>
                <w:rFonts w:ascii="Arial"/>
                <w:color w:val="auto"/>
                <w:sz w:val="21"/>
              </w:rPr>
            </w:pPr>
          </w:p>
        </w:tc>
      </w:tr>
    </w:tbl>
    <w:p>
      <w:pPr>
        <w:spacing w:before="49" w:line="225" w:lineRule="auto"/>
        <w:ind w:left="120"/>
        <w:outlineLvl w:val="1"/>
        <w:rPr>
          <w:rFonts w:ascii="仿宋" w:hAnsi="仿宋" w:eastAsia="仿宋" w:cs="仿宋"/>
          <w:color w:val="auto"/>
          <w:sz w:val="31"/>
          <w:szCs w:val="31"/>
        </w:rPr>
      </w:pPr>
      <w:bookmarkStart w:id="10" w:name="_bookmark11"/>
      <w:bookmarkEnd w:id="10"/>
      <w:r>
        <w:rPr>
          <w:rFonts w:ascii="Times New Roman" w:hAnsi="Times New Roman" w:eastAsia="Times New Roman" w:cs="Times New Roman"/>
          <w:b/>
          <w:bCs/>
          <w:color w:val="auto"/>
          <w:spacing w:val="8"/>
          <w:sz w:val="31"/>
          <w:szCs w:val="31"/>
        </w:rPr>
        <w:t>2.2</w:t>
      </w:r>
      <w:r>
        <w:rPr>
          <w:rFonts w:ascii="Times New Roman" w:hAnsi="Times New Roman" w:eastAsia="Times New Roman" w:cs="Times New Roman"/>
          <w:color w:val="auto"/>
          <w:spacing w:val="8"/>
          <w:sz w:val="31"/>
          <w:szCs w:val="31"/>
        </w:rPr>
        <w:t xml:space="preserve"> </w:t>
      </w:r>
      <w:r>
        <w:rPr>
          <w:rFonts w:ascii="仿宋" w:hAnsi="仿宋" w:eastAsia="仿宋" w:cs="仿宋"/>
          <w:color w:val="auto"/>
          <w:spacing w:val="8"/>
          <w:sz w:val="31"/>
          <w:szCs w:val="31"/>
          <w14:textOutline w14:w="5793" w14:cap="sq" w14:cmpd="sng">
            <w14:solidFill>
              <w14:srgbClr w14:val="000000"/>
            </w14:solidFill>
            <w14:prstDash w14:val="solid"/>
            <w14:bevel/>
          </w14:textOutline>
        </w:rPr>
        <w:t>企业所在地周边情况</w:t>
      </w:r>
    </w:p>
    <w:p>
      <w:pPr>
        <w:keepNext w:val="0"/>
        <w:keepLines w:val="0"/>
        <w:pageBreakBefore w:val="0"/>
        <w:widowControl/>
        <w:kinsoku w:val="0"/>
        <w:wordWrap/>
        <w:overflowPunct/>
        <w:topLinePunct w:val="0"/>
        <w:autoSpaceDE w:val="0"/>
        <w:autoSpaceDN w:val="0"/>
        <w:bidi w:val="0"/>
        <w:adjustRightInd w:val="0"/>
        <w:snapToGrid w:val="0"/>
        <w:spacing w:before="233" w:line="360" w:lineRule="auto"/>
        <w:ind w:right="113" w:firstLine="596" w:firstLineChars="200"/>
        <w:textAlignment w:val="baseline"/>
        <w:rPr>
          <w:rFonts w:ascii="仿宋" w:hAnsi="仿宋" w:eastAsia="仿宋" w:cs="仿宋"/>
          <w:color w:val="auto"/>
          <w:sz w:val="23"/>
          <w:szCs w:val="23"/>
        </w:rPr>
      </w:pPr>
      <w:r>
        <w:rPr>
          <w:rFonts w:ascii="仿宋" w:hAnsi="仿宋" w:eastAsia="仿宋" w:cs="仿宋"/>
          <w:color w:val="auto"/>
          <w:spacing w:val="9"/>
          <w:sz w:val="28"/>
          <w:szCs w:val="28"/>
        </w:rPr>
        <w:t>宜</w:t>
      </w:r>
      <w:r>
        <w:rPr>
          <w:rFonts w:ascii="仿宋" w:hAnsi="仿宋" w:eastAsia="仿宋" w:cs="仿宋"/>
          <w:color w:val="auto"/>
          <w:spacing w:val="8"/>
          <w:sz w:val="28"/>
          <w:szCs w:val="28"/>
        </w:rPr>
        <w:t>春惠众生物能源有限公司位于江西省上高县芦州乡工业小区内，项目用地东面为</w:t>
      </w:r>
      <w:r>
        <w:rPr>
          <w:rFonts w:ascii="仿宋" w:hAnsi="仿宋" w:eastAsia="仿宋" w:cs="仿宋"/>
          <w:color w:val="auto"/>
          <w:spacing w:val="16"/>
          <w:sz w:val="28"/>
          <w:szCs w:val="28"/>
        </w:rPr>
        <w:t>水</w:t>
      </w:r>
      <w:r>
        <w:rPr>
          <w:rFonts w:ascii="仿宋" w:hAnsi="仿宋" w:eastAsia="仿宋" w:cs="仿宋"/>
          <w:color w:val="auto"/>
          <w:spacing w:val="14"/>
          <w:sz w:val="28"/>
          <w:szCs w:val="28"/>
        </w:rPr>
        <w:t>塘</w:t>
      </w:r>
      <w:r>
        <w:rPr>
          <w:rFonts w:ascii="仿宋" w:hAnsi="仿宋" w:eastAsia="仿宋" w:cs="仿宋"/>
          <w:color w:val="auto"/>
          <w:spacing w:val="8"/>
          <w:sz w:val="28"/>
          <w:szCs w:val="28"/>
        </w:rPr>
        <w:t>，南面为空地，西面为水塘，北面为路</w:t>
      </w:r>
      <w:r>
        <w:rPr>
          <w:rFonts w:ascii="仿宋" w:hAnsi="仿宋" w:eastAsia="仿宋" w:cs="仿宋"/>
          <w:color w:val="auto"/>
          <w:spacing w:val="8"/>
          <w:sz w:val="23"/>
          <w:szCs w:val="23"/>
        </w:rPr>
        <w:t>。</w:t>
      </w:r>
    </w:p>
    <w:p>
      <w:pPr>
        <w:spacing w:before="1" w:line="228" w:lineRule="auto"/>
        <w:ind w:left="120"/>
        <w:outlineLvl w:val="1"/>
        <w:rPr>
          <w:rFonts w:ascii="仿宋" w:hAnsi="仿宋" w:eastAsia="仿宋" w:cs="仿宋"/>
          <w:color w:val="auto"/>
          <w:sz w:val="31"/>
          <w:szCs w:val="31"/>
        </w:rPr>
      </w:pPr>
      <w:bookmarkStart w:id="11" w:name="_bookmark12"/>
      <w:bookmarkEnd w:id="11"/>
      <w:r>
        <w:rPr>
          <w:rFonts w:ascii="Times New Roman" w:hAnsi="Times New Roman" w:eastAsia="Times New Roman" w:cs="Times New Roman"/>
          <w:b/>
          <w:bCs/>
          <w:color w:val="auto"/>
          <w:spacing w:val="9"/>
          <w:sz w:val="31"/>
          <w:szCs w:val="31"/>
        </w:rPr>
        <w:t>2</w:t>
      </w:r>
      <w:r>
        <w:rPr>
          <w:rFonts w:ascii="Times New Roman" w:hAnsi="Times New Roman" w:eastAsia="Times New Roman" w:cs="Times New Roman"/>
          <w:b/>
          <w:bCs/>
          <w:color w:val="auto"/>
          <w:spacing w:val="6"/>
          <w:sz w:val="31"/>
          <w:szCs w:val="31"/>
        </w:rPr>
        <w:t>.3</w:t>
      </w:r>
      <w:r>
        <w:rPr>
          <w:rFonts w:ascii="Times New Roman" w:hAnsi="Times New Roman" w:eastAsia="Times New Roman" w:cs="Times New Roman"/>
          <w:color w:val="auto"/>
          <w:spacing w:val="6"/>
          <w:sz w:val="31"/>
          <w:szCs w:val="31"/>
        </w:rPr>
        <w:t xml:space="preserve"> </w:t>
      </w:r>
      <w:r>
        <w:rPr>
          <w:rFonts w:ascii="仿宋" w:hAnsi="仿宋" w:eastAsia="仿宋" w:cs="仿宋"/>
          <w:color w:val="auto"/>
          <w:spacing w:val="6"/>
          <w:sz w:val="31"/>
          <w:szCs w:val="31"/>
          <w14:textOutline w14:w="5793" w14:cap="sq" w14:cmpd="sng">
            <w14:solidFill>
              <w14:srgbClr w14:val="000000"/>
            </w14:solidFill>
            <w14:prstDash w14:val="solid"/>
            <w14:bevel/>
          </w14:textOutline>
        </w:rPr>
        <w:t>公用工程</w:t>
      </w:r>
    </w:p>
    <w:p>
      <w:pPr>
        <w:keepNext w:val="0"/>
        <w:keepLines w:val="0"/>
        <w:pageBreakBefore w:val="0"/>
        <w:widowControl/>
        <w:kinsoku w:val="0"/>
        <w:wordWrap/>
        <w:overflowPunct/>
        <w:topLinePunct w:val="0"/>
        <w:autoSpaceDE w:val="0"/>
        <w:autoSpaceDN w:val="0"/>
        <w:bidi w:val="0"/>
        <w:adjustRightInd w:val="0"/>
        <w:snapToGrid w:val="0"/>
        <w:spacing w:before="227" w:line="360" w:lineRule="auto"/>
        <w:ind w:firstLine="624" w:firstLineChars="200"/>
        <w:textAlignment w:val="baseline"/>
        <w:rPr>
          <w:rFonts w:ascii="仿宋" w:hAnsi="仿宋" w:eastAsia="仿宋" w:cs="仿宋"/>
          <w:color w:val="auto"/>
          <w:sz w:val="28"/>
          <w:szCs w:val="28"/>
        </w:rPr>
      </w:pPr>
      <w:r>
        <w:rPr>
          <w:rFonts w:ascii="仿宋" w:hAnsi="仿宋" w:eastAsia="仿宋" w:cs="仿宋"/>
          <w:color w:val="auto"/>
          <w:spacing w:val="16"/>
          <w:sz w:val="28"/>
          <w:szCs w:val="28"/>
        </w:rPr>
        <w:t>供</w:t>
      </w:r>
      <w:r>
        <w:rPr>
          <w:rFonts w:ascii="仿宋" w:hAnsi="仿宋" w:eastAsia="仿宋" w:cs="仿宋"/>
          <w:color w:val="auto"/>
          <w:spacing w:val="15"/>
          <w:sz w:val="28"/>
          <w:szCs w:val="28"/>
        </w:rPr>
        <w:t>水</w:t>
      </w:r>
      <w:r>
        <w:rPr>
          <w:rFonts w:ascii="仿宋" w:hAnsi="仿宋" w:eastAsia="仿宋" w:cs="仿宋"/>
          <w:color w:val="auto"/>
          <w:spacing w:val="8"/>
          <w:sz w:val="28"/>
          <w:szCs w:val="28"/>
        </w:rPr>
        <w:t>：企业现有用水由开发区自来水公司供给。</w:t>
      </w:r>
    </w:p>
    <w:p>
      <w:pPr>
        <w:keepNext w:val="0"/>
        <w:keepLines w:val="0"/>
        <w:pageBreakBefore w:val="0"/>
        <w:widowControl/>
        <w:kinsoku w:val="0"/>
        <w:wordWrap/>
        <w:overflowPunct/>
        <w:topLinePunct w:val="0"/>
        <w:autoSpaceDE w:val="0"/>
        <w:autoSpaceDN w:val="0"/>
        <w:bidi w:val="0"/>
        <w:adjustRightInd w:val="0"/>
        <w:snapToGrid w:val="0"/>
        <w:spacing w:before="177" w:line="360" w:lineRule="auto"/>
        <w:ind w:firstLine="592" w:firstLineChars="200"/>
        <w:textAlignment w:val="baseline"/>
        <w:rPr>
          <w:rFonts w:ascii="仿宋" w:hAnsi="仿宋" w:eastAsia="仿宋" w:cs="仿宋"/>
          <w:color w:val="auto"/>
          <w:sz w:val="23"/>
          <w:szCs w:val="23"/>
        </w:rPr>
      </w:pPr>
      <w:r>
        <w:rPr>
          <w:rFonts w:ascii="仿宋" w:hAnsi="仿宋" w:eastAsia="仿宋" w:cs="仿宋"/>
          <w:color w:val="auto"/>
          <w:spacing w:val="8"/>
          <w:sz w:val="28"/>
          <w:szCs w:val="28"/>
        </w:rPr>
        <w:t>供电：企业用电由市区供给</w:t>
      </w:r>
      <w:r>
        <w:rPr>
          <w:rFonts w:ascii="仿宋" w:hAnsi="仿宋" w:eastAsia="仿宋" w:cs="仿宋"/>
          <w:color w:val="auto"/>
          <w:spacing w:val="7"/>
          <w:sz w:val="28"/>
          <w:szCs w:val="28"/>
        </w:rPr>
        <w:t>。</w:t>
      </w:r>
    </w:p>
    <w:p>
      <w:pPr>
        <w:rPr>
          <w:color w:val="auto"/>
        </w:rPr>
        <w:sectPr>
          <w:headerReference r:id="rId28" w:type="default"/>
          <w:footerReference r:id="rId29" w:type="default"/>
          <w:pgSz w:w="11906" w:h="16839"/>
          <w:pgMar w:top="1113" w:right="1305" w:bottom="1151" w:left="1305" w:header="878" w:footer="991" w:gutter="0"/>
          <w:pgNumType w:fmt="decimal"/>
          <w:cols w:space="720" w:num="1"/>
        </w:sectPr>
      </w:pPr>
    </w:p>
    <w:p>
      <w:pPr>
        <w:rPr>
          <w:rFonts w:ascii="Arial"/>
          <w:color w:val="auto"/>
          <w:sz w:val="21"/>
        </w:rPr>
      </w:pPr>
    </w:p>
    <w:p>
      <w:pPr>
        <w:spacing w:before="114" w:line="228" w:lineRule="auto"/>
        <w:ind w:left="2228"/>
        <w:outlineLvl w:val="0"/>
        <w:rPr>
          <w:rFonts w:ascii="仿宋" w:hAnsi="仿宋" w:eastAsia="仿宋" w:cs="仿宋"/>
          <w:color w:val="auto"/>
          <w:sz w:val="35"/>
          <w:szCs w:val="35"/>
        </w:rPr>
      </w:pPr>
      <w:bookmarkStart w:id="12" w:name="_bookmark13"/>
      <w:bookmarkEnd w:id="12"/>
      <w:r>
        <w:rPr>
          <w:rFonts w:ascii="仿宋" w:hAnsi="仿宋" w:eastAsia="仿宋" w:cs="仿宋"/>
          <w:color w:val="auto"/>
          <w:spacing w:val="14"/>
          <w:sz w:val="35"/>
          <w:szCs w:val="35"/>
          <w14:textOutline w14:w="6537" w14:cap="sq" w14:cmpd="sng">
            <w14:solidFill>
              <w14:srgbClr w14:val="000000"/>
            </w14:solidFill>
            <w14:prstDash w14:val="solid"/>
            <w14:bevel/>
          </w14:textOutline>
        </w:rPr>
        <w:t>第</w:t>
      </w:r>
      <w:r>
        <w:rPr>
          <w:rFonts w:ascii="仿宋" w:hAnsi="仿宋" w:eastAsia="仿宋" w:cs="仿宋"/>
          <w:color w:val="auto"/>
          <w:spacing w:val="9"/>
          <w:sz w:val="35"/>
          <w:szCs w:val="35"/>
          <w14:textOutline w14:w="6537" w14:cap="sq" w14:cmpd="sng">
            <w14:solidFill>
              <w14:srgbClr w14:val="000000"/>
            </w14:solidFill>
            <w14:prstDash w14:val="solid"/>
            <w14:bevel/>
          </w14:textOutline>
        </w:rPr>
        <w:t>三</w:t>
      </w:r>
      <w:r>
        <w:rPr>
          <w:rFonts w:ascii="仿宋" w:hAnsi="仿宋" w:eastAsia="仿宋" w:cs="仿宋"/>
          <w:color w:val="auto"/>
          <w:spacing w:val="7"/>
          <w:sz w:val="35"/>
          <w:szCs w:val="35"/>
          <w14:textOutline w14:w="6537" w14:cap="sq" w14:cmpd="sng">
            <w14:solidFill>
              <w14:srgbClr w14:val="000000"/>
            </w14:solidFill>
            <w14:prstDash w14:val="solid"/>
            <w14:bevel/>
          </w14:textOutline>
        </w:rPr>
        <w:t>章</w:t>
      </w:r>
      <w:r>
        <w:rPr>
          <w:rFonts w:ascii="仿宋" w:hAnsi="仿宋" w:eastAsia="仿宋" w:cs="仿宋"/>
          <w:color w:val="auto"/>
          <w:spacing w:val="7"/>
          <w:sz w:val="35"/>
          <w:szCs w:val="35"/>
        </w:rPr>
        <w:t xml:space="preserve">  </w:t>
      </w:r>
      <w:r>
        <w:rPr>
          <w:rFonts w:ascii="仿宋" w:hAnsi="仿宋" w:eastAsia="仿宋" w:cs="仿宋"/>
          <w:color w:val="auto"/>
          <w:spacing w:val="7"/>
          <w:sz w:val="35"/>
          <w:szCs w:val="35"/>
          <w14:textOutline w14:w="6537" w14:cap="sq" w14:cmpd="sng">
            <w14:solidFill>
              <w14:srgbClr w14:val="000000"/>
            </w14:solidFill>
            <w14:prstDash w14:val="solid"/>
            <w14:bevel/>
          </w14:textOutline>
        </w:rPr>
        <w:t>企业周边环境敏感点</w:t>
      </w:r>
    </w:p>
    <w:p>
      <w:pPr>
        <w:spacing w:before="101" w:line="228" w:lineRule="auto"/>
        <w:outlineLvl w:val="1"/>
        <w:rPr>
          <w:rFonts w:ascii="仿宋" w:hAnsi="仿宋" w:eastAsia="仿宋" w:cs="仿宋"/>
          <w:color w:val="auto"/>
          <w:spacing w:val="8"/>
          <w:sz w:val="31"/>
          <w:szCs w:val="31"/>
          <w14:textOutline w14:w="5793" w14:cap="sq" w14:cmpd="sng">
            <w14:solidFill>
              <w14:srgbClr w14:val="000000"/>
            </w14:solidFill>
            <w14:prstDash w14:val="solid"/>
            <w14:bevel/>
          </w14:textOutline>
        </w:rPr>
      </w:pPr>
      <w:r>
        <w:rPr>
          <w:rFonts w:ascii="仿宋" w:hAnsi="仿宋" w:eastAsia="仿宋" w:cs="仿宋"/>
          <w:color w:val="auto"/>
          <w:spacing w:val="8"/>
          <w:sz w:val="31"/>
          <w:szCs w:val="31"/>
          <w14:textOutline w14:w="5793" w14:cap="sq" w14:cmpd="sng">
            <w14:solidFill>
              <w14:srgbClr w14:val="000000"/>
            </w14:solidFill>
            <w14:prstDash w14:val="solid"/>
            <w14:bevel/>
          </w14:textOutline>
        </w:rPr>
        <w:t>3.1</w:t>
      </w:r>
      <w:r>
        <w:rPr>
          <w:rFonts w:hint="eastAsia" w:ascii="仿宋" w:hAnsi="仿宋" w:eastAsia="仿宋" w:cs="仿宋"/>
          <w:color w:val="auto"/>
          <w:spacing w:val="8"/>
          <w:sz w:val="31"/>
          <w:szCs w:val="31"/>
          <w:lang w:val="en-US" w:eastAsia="zh-CN"/>
          <w14:textOutline w14:w="5793" w14:cap="sq" w14:cmpd="sng">
            <w14:solidFill>
              <w14:srgbClr w14:val="000000"/>
            </w14:solidFill>
            <w14:prstDash w14:val="solid"/>
            <w14:bevel/>
          </w14:textOutline>
        </w:rPr>
        <w:t xml:space="preserve"> </w:t>
      </w:r>
      <w:r>
        <w:rPr>
          <w:rFonts w:ascii="仿宋" w:hAnsi="仿宋" w:eastAsia="仿宋" w:cs="仿宋"/>
          <w:color w:val="auto"/>
          <w:spacing w:val="8"/>
          <w:sz w:val="31"/>
          <w:szCs w:val="31"/>
          <w14:textOutline w14:w="5793" w14:cap="sq" w14:cmpd="sng">
            <w14:solidFill>
              <w14:srgbClr w14:val="000000"/>
            </w14:solidFill>
            <w14:prstDash w14:val="solid"/>
            <w14:bevel/>
          </w14:textOutline>
        </w:rPr>
        <w:t>自然环境概况</w:t>
      </w:r>
    </w:p>
    <w:p>
      <w:pPr>
        <w:spacing w:line="358" w:lineRule="auto"/>
        <w:rPr>
          <w:rFonts w:ascii="Arial"/>
          <w:color w:val="auto"/>
          <w:sz w:val="21"/>
        </w:rPr>
      </w:pPr>
    </w:p>
    <w:p>
      <w:pPr>
        <w:keepNext w:val="0"/>
        <w:keepLines w:val="0"/>
        <w:pageBreakBefore w:val="0"/>
        <w:widowControl/>
        <w:kinsoku w:val="0"/>
        <w:wordWrap/>
        <w:overflowPunct/>
        <w:topLinePunct w:val="0"/>
        <w:autoSpaceDE w:val="0"/>
        <w:autoSpaceDN w:val="0"/>
        <w:bidi w:val="0"/>
        <w:adjustRightInd w:val="0"/>
        <w:snapToGrid w:val="0"/>
        <w:spacing w:before="92" w:line="360" w:lineRule="auto"/>
        <w:textAlignment w:val="baseline"/>
        <w:rPr>
          <w:rFonts w:ascii="仿宋" w:hAnsi="仿宋" w:eastAsia="仿宋" w:cs="仿宋"/>
          <w:b/>
          <w:bCs/>
          <w:color w:val="auto"/>
          <w:sz w:val="28"/>
          <w:szCs w:val="28"/>
        </w:rPr>
      </w:pPr>
      <w:r>
        <w:rPr>
          <w:rFonts w:ascii="Times New Roman" w:hAnsi="Times New Roman" w:eastAsia="Times New Roman" w:cs="Times New Roman"/>
          <w:b/>
          <w:bCs/>
          <w:color w:val="auto"/>
          <w:spacing w:val="-6"/>
          <w:sz w:val="28"/>
          <w:szCs w:val="28"/>
        </w:rPr>
        <w:t>1</w:t>
      </w:r>
      <w:r>
        <w:rPr>
          <w:rFonts w:ascii="Times New Roman" w:hAnsi="Times New Roman" w:eastAsia="Times New Roman" w:cs="Times New Roman"/>
          <w:b/>
          <w:bCs/>
          <w:color w:val="auto"/>
          <w:spacing w:val="-5"/>
          <w:sz w:val="28"/>
          <w:szCs w:val="28"/>
        </w:rPr>
        <w:t>.</w:t>
      </w:r>
      <w:r>
        <w:rPr>
          <w:rFonts w:ascii="仿宋" w:hAnsi="仿宋" w:eastAsia="仿宋" w:cs="仿宋"/>
          <w:b/>
          <w:bCs/>
          <w:color w:val="auto"/>
          <w:spacing w:val="-5"/>
          <w:sz w:val="28"/>
          <w:szCs w:val="28"/>
        </w:rPr>
        <w:t>地理位置</w:t>
      </w:r>
    </w:p>
    <w:p>
      <w:pPr>
        <w:keepNext w:val="0"/>
        <w:keepLines w:val="0"/>
        <w:pageBreakBefore w:val="0"/>
        <w:widowControl/>
        <w:kinsoku w:val="0"/>
        <w:wordWrap/>
        <w:overflowPunct/>
        <w:topLinePunct w:val="0"/>
        <w:autoSpaceDE w:val="0"/>
        <w:autoSpaceDN w:val="0"/>
        <w:bidi w:val="0"/>
        <w:adjustRightInd w:val="0"/>
        <w:snapToGrid w:val="0"/>
        <w:spacing w:before="91" w:line="360" w:lineRule="auto"/>
        <w:ind w:left="32" w:right="96" w:firstLine="556" w:firstLineChars="200"/>
        <w:jc w:val="both"/>
        <w:textAlignment w:val="baseline"/>
        <w:rPr>
          <w:rFonts w:ascii="仿宋" w:hAnsi="仿宋" w:eastAsia="仿宋" w:cs="仿宋"/>
          <w:color w:val="auto"/>
          <w:sz w:val="28"/>
          <w:szCs w:val="28"/>
        </w:rPr>
      </w:pPr>
      <w:r>
        <w:rPr>
          <w:rFonts w:ascii="仿宋" w:hAnsi="仿宋" w:eastAsia="仿宋" w:cs="仿宋"/>
          <w:color w:val="auto"/>
          <w:spacing w:val="-1"/>
          <w:sz w:val="28"/>
          <w:szCs w:val="28"/>
        </w:rPr>
        <w:t>上高县位于江西省西北部，赣江支流锦江中游</w:t>
      </w:r>
      <w:r>
        <w:rPr>
          <w:rFonts w:ascii="仿宋" w:hAnsi="仿宋" w:eastAsia="仿宋" w:cs="仿宋"/>
          <w:color w:val="auto"/>
          <w:sz w:val="28"/>
          <w:szCs w:val="28"/>
        </w:rPr>
        <w:t>，界于</w:t>
      </w:r>
      <w:r>
        <w:rPr>
          <w:rFonts w:hint="eastAsia" w:ascii="仿宋" w:hAnsi="仿宋" w:eastAsia="仿宋" w:cs="仿宋"/>
          <w:color w:val="auto"/>
          <w:sz w:val="28"/>
          <w:szCs w:val="28"/>
          <w:lang w:val="en-US" w:eastAsia="zh-CN"/>
        </w:rPr>
        <w:t>东经</w:t>
      </w:r>
      <w:r>
        <w:rPr>
          <w:rFonts w:ascii="Times New Roman" w:hAnsi="Times New Roman" w:eastAsia="Times New Roman" w:cs="Times New Roman"/>
          <w:color w:val="auto"/>
          <w:spacing w:val="-14"/>
          <w:sz w:val="28"/>
          <w:szCs w:val="28"/>
        </w:rPr>
        <w:t>1</w:t>
      </w:r>
      <w:r>
        <w:rPr>
          <w:rFonts w:ascii="Times New Roman" w:hAnsi="Times New Roman" w:eastAsia="Times New Roman" w:cs="Times New Roman"/>
          <w:color w:val="auto"/>
          <w:spacing w:val="-10"/>
          <w:sz w:val="28"/>
          <w:szCs w:val="28"/>
        </w:rPr>
        <w:t>1</w:t>
      </w:r>
      <w:r>
        <w:rPr>
          <w:rFonts w:ascii="Times New Roman" w:hAnsi="Times New Roman" w:eastAsia="Times New Roman" w:cs="Times New Roman"/>
          <w:color w:val="auto"/>
          <w:spacing w:val="-7"/>
          <w:sz w:val="28"/>
          <w:szCs w:val="28"/>
        </w:rPr>
        <w:t xml:space="preserve">4°28′- 115°10′ </w:t>
      </w:r>
      <w:r>
        <w:rPr>
          <w:rFonts w:ascii="仿宋" w:hAnsi="仿宋" w:eastAsia="仿宋" w:cs="仿宋"/>
          <w:color w:val="auto"/>
          <w:spacing w:val="-7"/>
          <w:sz w:val="28"/>
          <w:szCs w:val="28"/>
        </w:rPr>
        <w:t xml:space="preserve">，北纬 </w:t>
      </w:r>
      <w:r>
        <w:rPr>
          <w:rFonts w:ascii="Times New Roman" w:hAnsi="Times New Roman" w:eastAsia="Times New Roman" w:cs="Times New Roman"/>
          <w:color w:val="auto"/>
          <w:spacing w:val="-7"/>
          <w:sz w:val="28"/>
          <w:szCs w:val="28"/>
        </w:rPr>
        <w:t>28°02′-28°25′</w:t>
      </w:r>
      <w:r>
        <w:rPr>
          <w:rFonts w:ascii="仿宋" w:hAnsi="仿宋" w:eastAsia="仿宋" w:cs="仿宋"/>
          <w:color w:val="auto"/>
          <w:spacing w:val="-7"/>
          <w:sz w:val="28"/>
          <w:szCs w:val="28"/>
        </w:rPr>
        <w:t xml:space="preserve">之间，东西最长横距 </w:t>
      </w:r>
      <w:r>
        <w:rPr>
          <w:rFonts w:ascii="Times New Roman" w:hAnsi="Times New Roman" w:eastAsia="Times New Roman" w:cs="Times New Roman"/>
          <w:color w:val="auto"/>
          <w:spacing w:val="-7"/>
          <w:sz w:val="28"/>
          <w:szCs w:val="28"/>
        </w:rPr>
        <w:t xml:space="preserve">68 </w:t>
      </w:r>
      <w:r>
        <w:rPr>
          <w:rFonts w:ascii="仿宋" w:hAnsi="仿宋" w:eastAsia="仿宋" w:cs="仿宋"/>
          <w:color w:val="auto"/>
          <w:spacing w:val="-7"/>
          <w:sz w:val="28"/>
          <w:szCs w:val="28"/>
        </w:rPr>
        <w:t>公里，南</w:t>
      </w:r>
      <w:r>
        <w:rPr>
          <w:rFonts w:ascii="仿宋" w:hAnsi="仿宋" w:eastAsia="仿宋" w:cs="仿宋"/>
          <w:color w:val="auto"/>
          <w:sz w:val="28"/>
          <w:szCs w:val="28"/>
        </w:rPr>
        <w:t xml:space="preserve"> </w:t>
      </w:r>
      <w:r>
        <w:rPr>
          <w:rFonts w:ascii="仿宋" w:hAnsi="仿宋" w:eastAsia="仿宋" w:cs="仿宋"/>
          <w:color w:val="auto"/>
          <w:spacing w:val="-12"/>
          <w:sz w:val="28"/>
          <w:szCs w:val="28"/>
        </w:rPr>
        <w:t>北</w:t>
      </w:r>
      <w:r>
        <w:rPr>
          <w:rFonts w:ascii="仿宋" w:hAnsi="仿宋" w:eastAsia="仿宋" w:cs="仿宋"/>
          <w:color w:val="auto"/>
          <w:spacing w:val="-7"/>
          <w:sz w:val="28"/>
          <w:szCs w:val="28"/>
        </w:rPr>
        <w:t>最</w:t>
      </w:r>
      <w:r>
        <w:rPr>
          <w:rFonts w:ascii="仿宋" w:hAnsi="仿宋" w:eastAsia="仿宋" w:cs="仿宋"/>
          <w:color w:val="auto"/>
          <w:spacing w:val="-6"/>
          <w:sz w:val="28"/>
          <w:szCs w:val="28"/>
        </w:rPr>
        <w:t xml:space="preserve">大纵距 </w:t>
      </w:r>
      <w:r>
        <w:rPr>
          <w:rFonts w:ascii="Times New Roman" w:hAnsi="Times New Roman" w:eastAsia="Times New Roman" w:cs="Times New Roman"/>
          <w:color w:val="auto"/>
          <w:spacing w:val="-6"/>
          <w:sz w:val="28"/>
          <w:szCs w:val="28"/>
        </w:rPr>
        <w:t xml:space="preserve">45 </w:t>
      </w:r>
      <w:r>
        <w:rPr>
          <w:rFonts w:ascii="仿宋" w:hAnsi="仿宋" w:eastAsia="仿宋" w:cs="仿宋"/>
          <w:color w:val="auto"/>
          <w:spacing w:val="-6"/>
          <w:sz w:val="28"/>
          <w:szCs w:val="28"/>
        </w:rPr>
        <w:t xml:space="preserve">公里，总面积 </w:t>
      </w:r>
      <w:r>
        <w:rPr>
          <w:rFonts w:ascii="Times New Roman" w:hAnsi="Times New Roman" w:eastAsia="Times New Roman" w:cs="Times New Roman"/>
          <w:color w:val="auto"/>
          <w:spacing w:val="-6"/>
          <w:sz w:val="28"/>
          <w:szCs w:val="28"/>
        </w:rPr>
        <w:t xml:space="preserve">1350.25 </w:t>
      </w:r>
      <w:r>
        <w:rPr>
          <w:rFonts w:ascii="仿宋" w:hAnsi="仿宋" w:eastAsia="仿宋" w:cs="仿宋"/>
          <w:color w:val="auto"/>
          <w:spacing w:val="-6"/>
          <w:sz w:val="28"/>
          <w:szCs w:val="28"/>
        </w:rPr>
        <w:t xml:space="preserve">平方公里。东距省会南昌 </w:t>
      </w:r>
      <w:r>
        <w:rPr>
          <w:rFonts w:ascii="Times New Roman" w:hAnsi="Times New Roman" w:eastAsia="Times New Roman" w:cs="Times New Roman"/>
          <w:color w:val="auto"/>
          <w:spacing w:val="-6"/>
          <w:sz w:val="28"/>
          <w:szCs w:val="28"/>
        </w:rPr>
        <w:t>112</w:t>
      </w:r>
      <w:r>
        <w:rPr>
          <w:rFonts w:ascii="Times New Roman" w:hAnsi="Times New Roman" w:eastAsia="Times New Roman" w:cs="Times New Roman"/>
          <w:color w:val="auto"/>
          <w:sz w:val="28"/>
          <w:szCs w:val="28"/>
        </w:rPr>
        <w:t xml:space="preserve">   </w:t>
      </w:r>
      <w:r>
        <w:rPr>
          <w:rFonts w:ascii="仿宋" w:hAnsi="仿宋" w:eastAsia="仿宋" w:cs="仿宋"/>
          <w:color w:val="auto"/>
          <w:spacing w:val="-5"/>
          <w:sz w:val="28"/>
          <w:szCs w:val="28"/>
        </w:rPr>
        <w:t xml:space="preserve">公里，西离宜春市 </w:t>
      </w:r>
      <w:r>
        <w:rPr>
          <w:rFonts w:ascii="Times New Roman" w:hAnsi="Times New Roman" w:eastAsia="Times New Roman" w:cs="Times New Roman"/>
          <w:color w:val="auto"/>
          <w:spacing w:val="-5"/>
          <w:sz w:val="28"/>
          <w:szCs w:val="28"/>
        </w:rPr>
        <w:t xml:space="preserve">90 </w:t>
      </w:r>
      <w:r>
        <w:rPr>
          <w:rFonts w:ascii="仿宋" w:hAnsi="仿宋" w:eastAsia="仿宋" w:cs="仿宋"/>
          <w:color w:val="auto"/>
          <w:spacing w:val="-5"/>
          <w:sz w:val="28"/>
          <w:szCs w:val="28"/>
        </w:rPr>
        <w:t xml:space="preserve">公里，县城东距省会南昌市 </w:t>
      </w:r>
      <w:r>
        <w:rPr>
          <w:rFonts w:ascii="Times New Roman" w:hAnsi="Times New Roman" w:eastAsia="Times New Roman" w:cs="Times New Roman"/>
          <w:color w:val="auto"/>
          <w:spacing w:val="-5"/>
          <w:sz w:val="28"/>
          <w:szCs w:val="28"/>
        </w:rPr>
        <w:t xml:space="preserve">112 </w:t>
      </w:r>
      <w:r>
        <w:rPr>
          <w:rFonts w:ascii="仿宋" w:hAnsi="仿宋" w:eastAsia="仿宋" w:cs="仿宋"/>
          <w:color w:val="auto"/>
          <w:spacing w:val="-5"/>
          <w:sz w:val="28"/>
          <w:szCs w:val="28"/>
        </w:rPr>
        <w:t>公里，西离</w:t>
      </w:r>
      <w:r>
        <w:rPr>
          <w:rFonts w:ascii="仿宋" w:hAnsi="仿宋" w:eastAsia="仿宋" w:cs="仿宋"/>
          <w:color w:val="auto"/>
          <w:sz w:val="28"/>
          <w:szCs w:val="28"/>
        </w:rPr>
        <w:t xml:space="preserve">宜 </w:t>
      </w:r>
      <w:r>
        <w:rPr>
          <w:rFonts w:ascii="仿宋" w:hAnsi="仿宋" w:eastAsia="仿宋" w:cs="仿宋"/>
          <w:color w:val="auto"/>
          <w:spacing w:val="-16"/>
          <w:sz w:val="28"/>
          <w:szCs w:val="28"/>
        </w:rPr>
        <w:t>春市</w:t>
      </w:r>
      <w:r>
        <w:rPr>
          <w:rFonts w:ascii="仿宋" w:hAnsi="仿宋" w:eastAsia="仿宋" w:cs="仿宋"/>
          <w:color w:val="auto"/>
          <w:spacing w:val="-15"/>
          <w:sz w:val="28"/>
          <w:szCs w:val="28"/>
        </w:rPr>
        <w:t xml:space="preserve"> </w:t>
      </w:r>
      <w:r>
        <w:rPr>
          <w:rFonts w:ascii="Times New Roman" w:hAnsi="Times New Roman" w:eastAsia="Times New Roman" w:cs="Times New Roman"/>
          <w:color w:val="auto"/>
          <w:spacing w:val="-8"/>
          <w:sz w:val="28"/>
          <w:szCs w:val="28"/>
        </w:rPr>
        <w:t xml:space="preserve">98 </w:t>
      </w:r>
      <w:r>
        <w:rPr>
          <w:rFonts w:ascii="仿宋" w:hAnsi="仿宋" w:eastAsia="仿宋" w:cs="仿宋"/>
          <w:color w:val="auto"/>
          <w:spacing w:val="-8"/>
          <w:sz w:val="28"/>
          <w:szCs w:val="28"/>
        </w:rPr>
        <w:t xml:space="preserve">公里，南距新余市 </w:t>
      </w:r>
      <w:r>
        <w:rPr>
          <w:rFonts w:ascii="Times New Roman" w:hAnsi="Times New Roman" w:eastAsia="Times New Roman" w:cs="Times New Roman"/>
          <w:color w:val="auto"/>
          <w:spacing w:val="-8"/>
          <w:sz w:val="28"/>
          <w:szCs w:val="28"/>
        </w:rPr>
        <w:t xml:space="preserve">60 </w:t>
      </w:r>
      <w:r>
        <w:rPr>
          <w:rFonts w:ascii="仿宋" w:hAnsi="仿宋" w:eastAsia="仿宋" w:cs="仿宋"/>
          <w:color w:val="auto"/>
          <w:spacing w:val="-8"/>
          <w:sz w:val="28"/>
          <w:szCs w:val="28"/>
        </w:rPr>
        <w:t xml:space="preserve">公里，北离庐山 </w:t>
      </w:r>
      <w:r>
        <w:rPr>
          <w:rFonts w:ascii="Times New Roman" w:hAnsi="Times New Roman" w:eastAsia="Times New Roman" w:cs="Times New Roman"/>
          <w:color w:val="auto"/>
          <w:spacing w:val="-8"/>
          <w:sz w:val="28"/>
          <w:szCs w:val="28"/>
        </w:rPr>
        <w:t xml:space="preserve">260 </w:t>
      </w:r>
      <w:r>
        <w:rPr>
          <w:rFonts w:ascii="仿宋" w:hAnsi="仿宋" w:eastAsia="仿宋" w:cs="仿宋"/>
          <w:color w:val="auto"/>
          <w:spacing w:val="-8"/>
          <w:sz w:val="28"/>
          <w:szCs w:val="28"/>
        </w:rPr>
        <w:t>公里，到上海、杭</w:t>
      </w:r>
      <w:r>
        <w:rPr>
          <w:rFonts w:ascii="仿宋" w:hAnsi="仿宋" w:eastAsia="仿宋" w:cs="仿宋"/>
          <w:color w:val="auto"/>
          <w:sz w:val="28"/>
          <w:szCs w:val="28"/>
        </w:rPr>
        <w:t xml:space="preserve"> </w:t>
      </w:r>
      <w:r>
        <w:rPr>
          <w:rFonts w:ascii="仿宋" w:hAnsi="仿宋" w:eastAsia="仿宋" w:cs="仿宋"/>
          <w:color w:val="auto"/>
          <w:spacing w:val="-2"/>
          <w:sz w:val="28"/>
          <w:szCs w:val="28"/>
        </w:rPr>
        <w:t>州、福州、厦门、武汉、长沙、广州等地</w:t>
      </w:r>
      <w:r>
        <w:rPr>
          <w:rFonts w:ascii="仿宋" w:hAnsi="仿宋" w:eastAsia="仿宋" w:cs="仿宋"/>
          <w:color w:val="auto"/>
          <w:spacing w:val="-1"/>
          <w:sz w:val="28"/>
          <w:szCs w:val="28"/>
        </w:rPr>
        <w:t>皆可朝发夕至。</w:t>
      </w:r>
      <w:r>
        <w:rPr>
          <w:rFonts w:ascii="Times New Roman" w:hAnsi="Times New Roman" w:eastAsia="Times New Roman" w:cs="Times New Roman"/>
          <w:color w:val="auto"/>
          <w:spacing w:val="-1"/>
          <w:sz w:val="28"/>
          <w:szCs w:val="28"/>
        </w:rPr>
        <w:t xml:space="preserve">320 </w:t>
      </w:r>
      <w:r>
        <w:rPr>
          <w:rFonts w:ascii="仿宋" w:hAnsi="仿宋" w:eastAsia="仿宋" w:cs="仿宋"/>
          <w:color w:val="auto"/>
          <w:spacing w:val="-1"/>
          <w:sz w:val="28"/>
          <w:szCs w:val="28"/>
        </w:rPr>
        <w:t>国道横</w:t>
      </w:r>
      <w:r>
        <w:rPr>
          <w:rFonts w:ascii="仿宋" w:hAnsi="仿宋" w:eastAsia="仿宋" w:cs="仿宋"/>
          <w:color w:val="auto"/>
          <w:sz w:val="28"/>
          <w:szCs w:val="28"/>
        </w:rPr>
        <w:t xml:space="preserve"> </w:t>
      </w:r>
      <w:r>
        <w:rPr>
          <w:rFonts w:ascii="仿宋" w:hAnsi="仿宋" w:eastAsia="仿宋" w:cs="仿宋"/>
          <w:color w:val="auto"/>
          <w:spacing w:val="-4"/>
          <w:sz w:val="28"/>
          <w:szCs w:val="28"/>
        </w:rPr>
        <w:t xml:space="preserve">贯县境 </w:t>
      </w:r>
      <w:r>
        <w:rPr>
          <w:rFonts w:ascii="Times New Roman" w:hAnsi="Times New Roman" w:eastAsia="Times New Roman" w:cs="Times New Roman"/>
          <w:color w:val="auto"/>
          <w:spacing w:val="-4"/>
          <w:sz w:val="28"/>
          <w:szCs w:val="28"/>
        </w:rPr>
        <w:t xml:space="preserve">59 </w:t>
      </w:r>
      <w:r>
        <w:rPr>
          <w:rFonts w:ascii="仿宋" w:hAnsi="仿宋" w:eastAsia="仿宋" w:cs="仿宋"/>
          <w:color w:val="auto"/>
          <w:spacing w:val="-4"/>
          <w:sz w:val="28"/>
          <w:szCs w:val="28"/>
        </w:rPr>
        <w:t>公里，沪瑞</w:t>
      </w:r>
      <w:r>
        <w:rPr>
          <w:rFonts w:ascii="仿宋" w:hAnsi="仿宋" w:eastAsia="仿宋" w:cs="仿宋"/>
          <w:color w:val="auto"/>
          <w:spacing w:val="-2"/>
          <w:sz w:val="28"/>
          <w:szCs w:val="28"/>
        </w:rPr>
        <w:t>高速公路擦肩而过，武吉高速穿境而过，该县</w:t>
      </w:r>
      <w:r>
        <w:rPr>
          <w:rFonts w:ascii="仿宋" w:hAnsi="仿宋" w:eastAsia="仿宋" w:cs="仿宋"/>
          <w:color w:val="auto"/>
          <w:sz w:val="28"/>
          <w:szCs w:val="28"/>
        </w:rPr>
        <w:t xml:space="preserve"> </w:t>
      </w:r>
      <w:r>
        <w:rPr>
          <w:rFonts w:ascii="仿宋" w:hAnsi="仿宋" w:eastAsia="仿宋" w:cs="仿宋"/>
          <w:color w:val="auto"/>
          <w:spacing w:val="-4"/>
          <w:sz w:val="28"/>
          <w:szCs w:val="28"/>
        </w:rPr>
        <w:t>东界高安，南邻新余、分宜，西接宜春、万载，北连宜丰。芦洲乡</w:t>
      </w:r>
      <w:r>
        <w:rPr>
          <w:rFonts w:ascii="仿宋" w:hAnsi="仿宋" w:eastAsia="仿宋" w:cs="仿宋"/>
          <w:color w:val="auto"/>
          <w:spacing w:val="-1"/>
          <w:sz w:val="28"/>
          <w:szCs w:val="28"/>
        </w:rPr>
        <w:t>是</w:t>
      </w:r>
      <w:r>
        <w:rPr>
          <w:rFonts w:ascii="仿宋" w:hAnsi="仿宋" w:eastAsia="仿宋" w:cs="仿宋"/>
          <w:color w:val="auto"/>
          <w:spacing w:val="-8"/>
          <w:sz w:val="28"/>
          <w:szCs w:val="28"/>
        </w:rPr>
        <w:t>江</w:t>
      </w:r>
      <w:r>
        <w:rPr>
          <w:rFonts w:ascii="仿宋" w:hAnsi="仿宋" w:eastAsia="仿宋" w:cs="仿宋"/>
          <w:color w:val="auto"/>
          <w:spacing w:val="-6"/>
          <w:sz w:val="28"/>
          <w:szCs w:val="28"/>
        </w:rPr>
        <w:t>西</w:t>
      </w:r>
      <w:r>
        <w:rPr>
          <w:rFonts w:ascii="仿宋" w:hAnsi="仿宋" w:eastAsia="仿宋" w:cs="仿宋"/>
          <w:color w:val="auto"/>
          <w:spacing w:val="-4"/>
          <w:sz w:val="28"/>
          <w:szCs w:val="28"/>
        </w:rPr>
        <w:t>省宜春市上高县下辖的一个乡，位于上高县县城西南部，其前身</w:t>
      </w:r>
      <w:r>
        <w:rPr>
          <w:rFonts w:ascii="仿宋" w:hAnsi="仿宋" w:eastAsia="仿宋" w:cs="仿宋"/>
          <w:color w:val="auto"/>
          <w:sz w:val="28"/>
          <w:szCs w:val="28"/>
        </w:rPr>
        <w:t xml:space="preserve"> </w:t>
      </w:r>
      <w:r>
        <w:rPr>
          <w:rFonts w:ascii="仿宋" w:hAnsi="仿宋" w:eastAsia="仿宋" w:cs="仿宋"/>
          <w:color w:val="auto"/>
          <w:spacing w:val="-6"/>
          <w:sz w:val="28"/>
          <w:szCs w:val="28"/>
        </w:rPr>
        <w:t>为江口公</w:t>
      </w:r>
      <w:r>
        <w:rPr>
          <w:rFonts w:ascii="仿宋" w:hAnsi="仿宋" w:eastAsia="仿宋" w:cs="仿宋"/>
          <w:color w:val="auto"/>
          <w:spacing w:val="-5"/>
          <w:sz w:val="28"/>
          <w:szCs w:val="28"/>
        </w:rPr>
        <w:t>社</w:t>
      </w:r>
      <w:r>
        <w:rPr>
          <w:rFonts w:ascii="仿宋" w:hAnsi="仿宋" w:eastAsia="仿宋" w:cs="仿宋"/>
          <w:color w:val="auto"/>
          <w:spacing w:val="-3"/>
          <w:sz w:val="28"/>
          <w:szCs w:val="28"/>
        </w:rPr>
        <w:t>，因跟永丰、赣县的江口重名，</w:t>
      </w:r>
      <w:r>
        <w:rPr>
          <w:rFonts w:ascii="Times New Roman" w:hAnsi="Times New Roman" w:eastAsia="Times New Roman" w:cs="Times New Roman"/>
          <w:color w:val="auto"/>
          <w:spacing w:val="-3"/>
          <w:sz w:val="28"/>
          <w:szCs w:val="28"/>
        </w:rPr>
        <w:t xml:space="preserve">1984 </w:t>
      </w:r>
      <w:r>
        <w:rPr>
          <w:rFonts w:ascii="仿宋" w:hAnsi="仿宋" w:eastAsia="仿宋" w:cs="仿宋"/>
          <w:color w:val="auto"/>
          <w:spacing w:val="-3"/>
          <w:sz w:val="28"/>
          <w:szCs w:val="28"/>
        </w:rPr>
        <w:t xml:space="preserve">年 </w:t>
      </w:r>
      <w:r>
        <w:rPr>
          <w:rFonts w:ascii="Times New Roman" w:hAnsi="Times New Roman" w:eastAsia="Times New Roman" w:cs="Times New Roman"/>
          <w:color w:val="auto"/>
          <w:spacing w:val="-3"/>
          <w:sz w:val="28"/>
          <w:szCs w:val="28"/>
        </w:rPr>
        <w:t xml:space="preserve">10 </w:t>
      </w:r>
      <w:r>
        <w:rPr>
          <w:rFonts w:ascii="仿宋" w:hAnsi="仿宋" w:eastAsia="仿宋" w:cs="仿宋"/>
          <w:color w:val="auto"/>
          <w:spacing w:val="-3"/>
          <w:sz w:val="28"/>
          <w:szCs w:val="28"/>
        </w:rPr>
        <w:t>月更名为芦洲</w:t>
      </w:r>
      <w:r>
        <w:rPr>
          <w:rFonts w:ascii="仿宋" w:hAnsi="仿宋" w:eastAsia="仿宋" w:cs="仿宋"/>
          <w:color w:val="auto"/>
          <w:sz w:val="28"/>
          <w:szCs w:val="28"/>
        </w:rPr>
        <w:t xml:space="preserve"> </w:t>
      </w:r>
      <w:r>
        <w:rPr>
          <w:rFonts w:ascii="仿宋" w:hAnsi="仿宋" w:eastAsia="仿宋" w:cs="仿宋"/>
          <w:color w:val="auto"/>
          <w:spacing w:val="-10"/>
          <w:sz w:val="28"/>
          <w:szCs w:val="28"/>
        </w:rPr>
        <w:t>乡</w:t>
      </w:r>
      <w:r>
        <w:rPr>
          <w:rFonts w:ascii="仿宋" w:hAnsi="仿宋" w:eastAsia="仿宋" w:cs="仿宋"/>
          <w:color w:val="auto"/>
          <w:spacing w:val="-9"/>
          <w:sz w:val="28"/>
          <w:szCs w:val="28"/>
        </w:rPr>
        <w:t>。</w:t>
      </w:r>
      <w:r>
        <w:rPr>
          <w:rFonts w:ascii="仿宋" w:hAnsi="仿宋" w:eastAsia="仿宋" w:cs="仿宋"/>
          <w:color w:val="auto"/>
          <w:spacing w:val="-5"/>
          <w:sz w:val="28"/>
          <w:szCs w:val="28"/>
        </w:rPr>
        <w:t xml:space="preserve">全乡总面积 </w:t>
      </w:r>
      <w:r>
        <w:rPr>
          <w:rFonts w:ascii="Times New Roman" w:hAnsi="Times New Roman" w:eastAsia="Times New Roman" w:cs="Times New Roman"/>
          <w:color w:val="auto"/>
          <w:spacing w:val="-5"/>
          <w:sz w:val="28"/>
          <w:szCs w:val="28"/>
        </w:rPr>
        <w:t xml:space="preserve">80.76 </w:t>
      </w:r>
      <w:r>
        <w:rPr>
          <w:rFonts w:ascii="仿宋" w:hAnsi="仿宋" w:eastAsia="仿宋" w:cs="仿宋"/>
          <w:color w:val="auto"/>
          <w:spacing w:val="-5"/>
          <w:sz w:val="28"/>
          <w:szCs w:val="28"/>
        </w:rPr>
        <w:t xml:space="preserve">平方公里，境内上分公路穿境 </w:t>
      </w:r>
      <w:r>
        <w:rPr>
          <w:rFonts w:ascii="Times New Roman" w:hAnsi="Times New Roman" w:eastAsia="Times New Roman" w:cs="Times New Roman"/>
          <w:color w:val="auto"/>
          <w:spacing w:val="-5"/>
          <w:sz w:val="28"/>
          <w:szCs w:val="28"/>
        </w:rPr>
        <w:t xml:space="preserve">8 </w:t>
      </w:r>
      <w:r>
        <w:rPr>
          <w:rFonts w:ascii="仿宋" w:hAnsi="仿宋" w:eastAsia="仿宋" w:cs="仿宋"/>
          <w:color w:val="auto"/>
          <w:spacing w:val="-5"/>
          <w:sz w:val="28"/>
          <w:szCs w:val="28"/>
        </w:rPr>
        <w:t>公里，武吉高</w:t>
      </w:r>
      <w:r>
        <w:rPr>
          <w:rFonts w:ascii="仿宋" w:hAnsi="仿宋" w:eastAsia="仿宋" w:cs="仿宋"/>
          <w:color w:val="auto"/>
          <w:sz w:val="28"/>
          <w:szCs w:val="28"/>
        </w:rPr>
        <w:t xml:space="preserve"> </w:t>
      </w:r>
      <w:r>
        <w:rPr>
          <w:rFonts w:ascii="仿宋" w:hAnsi="仿宋" w:eastAsia="仿宋" w:cs="仿宋"/>
          <w:color w:val="auto"/>
          <w:spacing w:val="-6"/>
          <w:sz w:val="28"/>
          <w:szCs w:val="28"/>
        </w:rPr>
        <w:t xml:space="preserve">速公路穿境 </w:t>
      </w:r>
      <w:r>
        <w:rPr>
          <w:rFonts w:ascii="Times New Roman" w:hAnsi="Times New Roman" w:eastAsia="Times New Roman" w:cs="Times New Roman"/>
          <w:color w:val="auto"/>
          <w:spacing w:val="-5"/>
          <w:sz w:val="28"/>
          <w:szCs w:val="28"/>
        </w:rPr>
        <w:t>7</w:t>
      </w:r>
      <w:r>
        <w:rPr>
          <w:rFonts w:ascii="Times New Roman" w:hAnsi="Times New Roman" w:eastAsia="Times New Roman" w:cs="Times New Roman"/>
          <w:color w:val="auto"/>
          <w:spacing w:val="-3"/>
          <w:sz w:val="28"/>
          <w:szCs w:val="28"/>
        </w:rPr>
        <w:t xml:space="preserve">.5 </w:t>
      </w:r>
      <w:r>
        <w:rPr>
          <w:rFonts w:ascii="仿宋" w:hAnsi="仿宋" w:eastAsia="仿宋" w:cs="仿宋"/>
          <w:color w:val="auto"/>
          <w:spacing w:val="-3"/>
          <w:sz w:val="28"/>
          <w:szCs w:val="28"/>
        </w:rPr>
        <w:t>公里。相传清末芦洲、儒里等地居民在此立户营商，</w:t>
      </w:r>
      <w:r>
        <w:rPr>
          <w:rFonts w:ascii="仿宋" w:hAnsi="仿宋" w:eastAsia="仿宋" w:cs="仿宋"/>
          <w:color w:val="auto"/>
          <w:sz w:val="28"/>
          <w:szCs w:val="28"/>
        </w:rPr>
        <w:t xml:space="preserve"> </w:t>
      </w:r>
      <w:r>
        <w:rPr>
          <w:rFonts w:ascii="仿宋" w:hAnsi="仿宋" w:eastAsia="仿宋" w:cs="仿宋"/>
          <w:color w:val="auto"/>
          <w:spacing w:val="-4"/>
          <w:sz w:val="28"/>
          <w:szCs w:val="28"/>
        </w:rPr>
        <w:t>后演</w:t>
      </w:r>
      <w:r>
        <w:rPr>
          <w:rFonts w:ascii="仿宋" w:hAnsi="仿宋" w:eastAsia="仿宋" w:cs="仿宋"/>
          <w:color w:val="auto"/>
          <w:spacing w:val="-2"/>
          <w:sz w:val="28"/>
          <w:szCs w:val="28"/>
        </w:rPr>
        <w:t>变为集镇。</w:t>
      </w:r>
    </w:p>
    <w:p>
      <w:pPr>
        <w:keepNext w:val="0"/>
        <w:keepLines w:val="0"/>
        <w:pageBreakBefore w:val="0"/>
        <w:widowControl/>
        <w:kinsoku w:val="0"/>
        <w:wordWrap/>
        <w:overflowPunct/>
        <w:topLinePunct w:val="0"/>
        <w:autoSpaceDE w:val="0"/>
        <w:autoSpaceDN w:val="0"/>
        <w:bidi w:val="0"/>
        <w:adjustRightInd w:val="0"/>
        <w:snapToGrid w:val="0"/>
        <w:spacing w:before="1" w:line="360" w:lineRule="auto"/>
        <w:textAlignment w:val="baseline"/>
        <w:rPr>
          <w:rFonts w:ascii="仿宋" w:hAnsi="仿宋" w:eastAsia="仿宋" w:cs="仿宋"/>
          <w:b/>
          <w:bCs/>
          <w:color w:val="auto"/>
          <w:sz w:val="28"/>
          <w:szCs w:val="28"/>
        </w:rPr>
      </w:pPr>
      <w:r>
        <w:rPr>
          <w:rFonts w:ascii="Times New Roman" w:hAnsi="Times New Roman" w:eastAsia="Times New Roman" w:cs="Times New Roman"/>
          <w:b/>
          <w:bCs/>
          <w:color w:val="auto"/>
          <w:spacing w:val="-1"/>
          <w:sz w:val="28"/>
          <w:szCs w:val="28"/>
        </w:rPr>
        <w:t>2.</w:t>
      </w:r>
      <w:r>
        <w:rPr>
          <w:rFonts w:ascii="仿宋" w:hAnsi="仿宋" w:eastAsia="仿宋" w:cs="仿宋"/>
          <w:b/>
          <w:bCs/>
          <w:color w:val="auto"/>
          <w:spacing w:val="-1"/>
          <w:sz w:val="28"/>
          <w:szCs w:val="28"/>
        </w:rPr>
        <w:t>地形及地</w:t>
      </w:r>
      <w:r>
        <w:rPr>
          <w:rFonts w:ascii="仿宋" w:hAnsi="仿宋" w:eastAsia="仿宋" w:cs="仿宋"/>
          <w:b/>
          <w:bCs/>
          <w:color w:val="auto"/>
          <w:sz w:val="28"/>
          <w:szCs w:val="28"/>
        </w:rPr>
        <w:t>貌</w:t>
      </w:r>
    </w:p>
    <w:p>
      <w:pPr>
        <w:keepNext w:val="0"/>
        <w:keepLines w:val="0"/>
        <w:pageBreakBefore w:val="0"/>
        <w:widowControl/>
        <w:kinsoku w:val="0"/>
        <w:wordWrap/>
        <w:overflowPunct/>
        <w:topLinePunct w:val="0"/>
        <w:autoSpaceDE w:val="0"/>
        <w:autoSpaceDN w:val="0"/>
        <w:bidi w:val="0"/>
        <w:adjustRightInd w:val="0"/>
        <w:snapToGrid w:val="0"/>
        <w:spacing w:before="91" w:line="360" w:lineRule="auto"/>
        <w:ind w:left="32" w:right="81" w:firstLine="528" w:firstLineChars="200"/>
        <w:jc w:val="both"/>
        <w:textAlignment w:val="baseline"/>
        <w:rPr>
          <w:rFonts w:hint="eastAsia" w:ascii="仿宋" w:hAnsi="仿宋" w:eastAsia="宋体" w:cs="仿宋"/>
          <w:color w:val="auto"/>
          <w:sz w:val="28"/>
          <w:szCs w:val="28"/>
          <w:lang w:val="en-US" w:eastAsia="zh-CN"/>
        </w:rPr>
      </w:pPr>
      <w:r>
        <w:rPr>
          <w:rFonts w:ascii="仿宋" w:hAnsi="仿宋" w:eastAsia="仿宋" w:cs="仿宋"/>
          <w:color w:val="auto"/>
          <w:spacing w:val="-8"/>
          <w:sz w:val="28"/>
          <w:szCs w:val="28"/>
        </w:rPr>
        <w:t>境内</w:t>
      </w:r>
      <w:r>
        <w:rPr>
          <w:rFonts w:ascii="仿宋" w:hAnsi="仿宋" w:eastAsia="仿宋" w:cs="仿宋"/>
          <w:color w:val="auto"/>
          <w:spacing w:val="-4"/>
          <w:sz w:val="28"/>
          <w:szCs w:val="28"/>
        </w:rPr>
        <w:t>地势由西南向东北倾斜，具有西南高、中部平、东北部低的</w:t>
      </w:r>
      <w:r>
        <w:rPr>
          <w:rFonts w:ascii="仿宋" w:hAnsi="仿宋" w:eastAsia="仿宋" w:cs="仿宋"/>
          <w:color w:val="auto"/>
          <w:sz w:val="28"/>
          <w:szCs w:val="28"/>
        </w:rPr>
        <w:t xml:space="preserve"> </w:t>
      </w:r>
      <w:r>
        <w:rPr>
          <w:rFonts w:ascii="仿宋" w:hAnsi="仿宋" w:eastAsia="仿宋" w:cs="仿宋"/>
          <w:color w:val="auto"/>
          <w:spacing w:val="-4"/>
          <w:sz w:val="28"/>
          <w:szCs w:val="28"/>
        </w:rPr>
        <w:t>特征，地形可明显分为西南低山丘陵和东北低山平原区两部分，山</w:t>
      </w:r>
      <w:r>
        <w:rPr>
          <w:rFonts w:ascii="仿宋" w:hAnsi="仿宋" w:eastAsia="仿宋" w:cs="仿宋"/>
          <w:color w:val="auto"/>
          <w:sz w:val="28"/>
          <w:szCs w:val="28"/>
        </w:rPr>
        <w:t xml:space="preserve">岭 </w:t>
      </w:r>
      <w:r>
        <w:rPr>
          <w:rFonts w:ascii="仿宋" w:hAnsi="仿宋" w:eastAsia="仿宋" w:cs="仿宋"/>
          <w:color w:val="auto"/>
          <w:spacing w:val="-18"/>
          <w:sz w:val="28"/>
          <w:szCs w:val="28"/>
        </w:rPr>
        <w:t>纵横</w:t>
      </w:r>
      <w:r>
        <w:rPr>
          <w:rFonts w:ascii="仿宋" w:hAnsi="仿宋" w:eastAsia="仿宋" w:cs="仿宋"/>
          <w:color w:val="auto"/>
          <w:spacing w:val="-15"/>
          <w:sz w:val="28"/>
          <w:szCs w:val="28"/>
        </w:rPr>
        <w:t>，</w:t>
      </w:r>
      <w:r>
        <w:rPr>
          <w:rFonts w:ascii="仿宋" w:hAnsi="仿宋" w:eastAsia="仿宋" w:cs="仿宋"/>
          <w:color w:val="auto"/>
          <w:spacing w:val="-9"/>
          <w:sz w:val="28"/>
          <w:szCs w:val="28"/>
        </w:rPr>
        <w:t>田丘相间，状如网络，稀密相宜，是一个典型的丘陵县，山地</w:t>
      </w:r>
      <w:r>
        <w:rPr>
          <w:rFonts w:hint="eastAsia" w:ascii="仿宋" w:hAnsi="仿宋" w:eastAsia="仿宋" w:cs="仿宋"/>
          <w:color w:val="auto"/>
          <w:spacing w:val="-9"/>
          <w:sz w:val="28"/>
          <w:szCs w:val="28"/>
          <w:lang w:eastAsia="zh-CN"/>
        </w:rPr>
        <w:t>、</w:t>
      </w:r>
      <w:r>
        <w:rPr>
          <w:rFonts w:ascii="仿宋" w:hAnsi="仿宋" w:eastAsia="仿宋" w:cs="仿宋"/>
          <w:color w:val="auto"/>
          <w:spacing w:val="-14"/>
          <w:sz w:val="28"/>
          <w:szCs w:val="28"/>
        </w:rPr>
        <w:t>丘陵</w:t>
      </w:r>
      <w:r>
        <w:rPr>
          <w:rFonts w:ascii="仿宋" w:hAnsi="仿宋" w:eastAsia="仿宋" w:cs="仿宋"/>
          <w:color w:val="auto"/>
          <w:spacing w:val="-11"/>
          <w:sz w:val="28"/>
          <w:szCs w:val="28"/>
        </w:rPr>
        <w:t>、</w:t>
      </w:r>
      <w:r>
        <w:rPr>
          <w:rFonts w:ascii="仿宋" w:hAnsi="仿宋" w:eastAsia="仿宋" w:cs="仿宋"/>
          <w:color w:val="auto"/>
          <w:spacing w:val="-7"/>
          <w:sz w:val="28"/>
          <w:szCs w:val="28"/>
        </w:rPr>
        <w:t xml:space="preserve">平原分别占全县总面积的 </w:t>
      </w:r>
      <w:r>
        <w:rPr>
          <w:rFonts w:ascii="Times New Roman" w:hAnsi="Times New Roman" w:eastAsia="Times New Roman" w:cs="Times New Roman"/>
          <w:color w:val="auto"/>
          <w:spacing w:val="-7"/>
          <w:sz w:val="28"/>
          <w:szCs w:val="28"/>
        </w:rPr>
        <w:t xml:space="preserve">1.8% </w:t>
      </w:r>
      <w:r>
        <w:rPr>
          <w:rFonts w:ascii="仿宋" w:hAnsi="仿宋" w:eastAsia="仿宋" w:cs="仿宋"/>
          <w:color w:val="auto"/>
          <w:spacing w:val="-7"/>
          <w:sz w:val="28"/>
          <w:szCs w:val="28"/>
        </w:rPr>
        <w:t>、</w:t>
      </w:r>
      <w:r>
        <w:rPr>
          <w:rFonts w:ascii="Times New Roman" w:hAnsi="Times New Roman" w:eastAsia="Times New Roman" w:cs="Times New Roman"/>
          <w:color w:val="auto"/>
          <w:spacing w:val="-7"/>
          <w:sz w:val="28"/>
          <w:szCs w:val="28"/>
        </w:rPr>
        <w:t>65.8%</w:t>
      </w:r>
      <w:r>
        <w:rPr>
          <w:rFonts w:ascii="仿宋" w:hAnsi="仿宋" w:eastAsia="仿宋" w:cs="仿宋"/>
          <w:color w:val="auto"/>
          <w:spacing w:val="-7"/>
          <w:sz w:val="28"/>
          <w:szCs w:val="28"/>
        </w:rPr>
        <w:t xml:space="preserve">和 </w:t>
      </w:r>
      <w:r>
        <w:rPr>
          <w:rFonts w:ascii="Times New Roman" w:hAnsi="Times New Roman" w:eastAsia="Times New Roman" w:cs="Times New Roman"/>
          <w:color w:val="auto"/>
          <w:spacing w:val="-7"/>
          <w:sz w:val="28"/>
          <w:szCs w:val="28"/>
        </w:rPr>
        <w:t xml:space="preserve">32.4% </w:t>
      </w:r>
      <w:r>
        <w:rPr>
          <w:rFonts w:ascii="仿宋" w:hAnsi="仿宋" w:eastAsia="仿宋" w:cs="仿宋"/>
          <w:color w:val="auto"/>
          <w:spacing w:val="-7"/>
          <w:sz w:val="28"/>
          <w:szCs w:val="28"/>
        </w:rPr>
        <w:t>，概称</w:t>
      </w:r>
      <w:r>
        <w:rPr>
          <w:rFonts w:ascii="Times New Roman" w:hAnsi="Times New Roman" w:eastAsia="Times New Roman" w:cs="Times New Roman"/>
          <w:color w:val="auto"/>
          <w:spacing w:val="-7"/>
          <w:sz w:val="28"/>
          <w:szCs w:val="28"/>
        </w:rPr>
        <w:t>“</w:t>
      </w:r>
      <w:r>
        <w:rPr>
          <w:rFonts w:ascii="仿宋" w:hAnsi="仿宋" w:eastAsia="仿宋" w:cs="仿宋"/>
          <w:color w:val="auto"/>
          <w:spacing w:val="-7"/>
          <w:sz w:val="28"/>
          <w:szCs w:val="28"/>
        </w:rPr>
        <w:t>六山</w:t>
      </w:r>
      <w:r>
        <w:rPr>
          <w:rFonts w:ascii="仿宋" w:hAnsi="仿宋" w:eastAsia="仿宋" w:cs="仿宋"/>
          <w:color w:val="auto"/>
          <w:sz w:val="28"/>
          <w:szCs w:val="28"/>
        </w:rPr>
        <w:t xml:space="preserve"> </w:t>
      </w:r>
      <w:r>
        <w:rPr>
          <w:rFonts w:ascii="仿宋" w:hAnsi="仿宋" w:eastAsia="仿宋" w:cs="仿宋"/>
          <w:color w:val="auto"/>
          <w:spacing w:val="-4"/>
          <w:sz w:val="28"/>
          <w:szCs w:val="28"/>
        </w:rPr>
        <w:t>一水二分田，一分道路和庄园</w:t>
      </w:r>
      <w:r>
        <w:rPr>
          <w:rFonts w:ascii="Times New Roman" w:hAnsi="Times New Roman" w:eastAsia="Times New Roman" w:cs="Times New Roman"/>
          <w:color w:val="auto"/>
          <w:spacing w:val="-4"/>
          <w:sz w:val="28"/>
          <w:szCs w:val="28"/>
        </w:rPr>
        <w:t xml:space="preserve">” </w:t>
      </w:r>
      <w:r>
        <w:rPr>
          <w:rFonts w:ascii="仿宋" w:hAnsi="仿宋" w:eastAsia="仿宋" w:cs="仿宋"/>
          <w:color w:val="auto"/>
          <w:spacing w:val="-4"/>
          <w:sz w:val="28"/>
          <w:szCs w:val="28"/>
        </w:rPr>
        <w:t>，古有</w:t>
      </w:r>
      <w:r>
        <w:rPr>
          <w:rFonts w:ascii="Times New Roman" w:hAnsi="Times New Roman" w:eastAsia="Times New Roman" w:cs="Times New Roman"/>
          <w:color w:val="auto"/>
          <w:spacing w:val="-4"/>
          <w:sz w:val="28"/>
          <w:szCs w:val="28"/>
        </w:rPr>
        <w:t>“</w:t>
      </w:r>
      <w:r>
        <w:rPr>
          <w:rFonts w:ascii="仿宋" w:hAnsi="仿宋" w:eastAsia="仿宋" w:cs="仿宋"/>
          <w:color w:val="auto"/>
          <w:spacing w:val="-4"/>
          <w:sz w:val="28"/>
          <w:szCs w:val="28"/>
        </w:rPr>
        <w:t>商旅之栈</w:t>
      </w:r>
      <w:r>
        <w:rPr>
          <w:rFonts w:ascii="Times New Roman" w:hAnsi="Times New Roman" w:eastAsia="Times New Roman" w:cs="Times New Roman"/>
          <w:color w:val="auto"/>
          <w:spacing w:val="-4"/>
          <w:sz w:val="28"/>
          <w:szCs w:val="28"/>
        </w:rPr>
        <w:t>”</w:t>
      </w:r>
      <w:r>
        <w:rPr>
          <w:rFonts w:ascii="仿宋" w:hAnsi="仿宋" w:eastAsia="仿宋" w:cs="仿宋"/>
          <w:color w:val="auto"/>
          <w:spacing w:val="-4"/>
          <w:sz w:val="28"/>
          <w:szCs w:val="28"/>
        </w:rPr>
        <w:t>之称，今有</w:t>
      </w:r>
      <w:r>
        <w:rPr>
          <w:rFonts w:ascii="Times New Roman" w:hAnsi="Times New Roman" w:eastAsia="Times New Roman" w:cs="Times New Roman"/>
          <w:color w:val="auto"/>
          <w:spacing w:val="-4"/>
          <w:sz w:val="28"/>
          <w:szCs w:val="28"/>
        </w:rPr>
        <w:t>“</w:t>
      </w:r>
      <w:r>
        <w:rPr>
          <w:rFonts w:ascii="仿宋" w:hAnsi="仿宋" w:eastAsia="仿宋" w:cs="仿宋"/>
          <w:color w:val="auto"/>
          <w:spacing w:val="-4"/>
          <w:sz w:val="28"/>
          <w:szCs w:val="28"/>
        </w:rPr>
        <w:t>赣</w:t>
      </w:r>
      <w:r>
        <w:rPr>
          <w:rFonts w:ascii="仿宋" w:hAnsi="仿宋" w:eastAsia="仿宋" w:cs="仿宋"/>
          <w:color w:val="auto"/>
          <w:spacing w:val="-2"/>
          <w:sz w:val="28"/>
          <w:szCs w:val="28"/>
        </w:rPr>
        <w:t>中</w:t>
      </w:r>
      <w:r>
        <w:rPr>
          <w:rFonts w:ascii="仿宋" w:hAnsi="仿宋" w:eastAsia="仿宋" w:cs="仿宋"/>
          <w:color w:val="auto"/>
          <w:sz w:val="28"/>
          <w:szCs w:val="28"/>
        </w:rPr>
        <w:t xml:space="preserve">粮 </w:t>
      </w:r>
      <w:r>
        <w:rPr>
          <w:rFonts w:ascii="仿宋" w:hAnsi="仿宋" w:eastAsia="仿宋" w:cs="仿宋"/>
          <w:color w:val="auto"/>
          <w:spacing w:val="-3"/>
          <w:sz w:val="28"/>
          <w:szCs w:val="28"/>
        </w:rPr>
        <w:t>仓</w:t>
      </w:r>
      <w:r>
        <w:rPr>
          <w:rFonts w:ascii="Times New Roman" w:hAnsi="Times New Roman" w:eastAsia="Times New Roman" w:cs="Times New Roman"/>
          <w:color w:val="auto"/>
          <w:spacing w:val="-3"/>
          <w:sz w:val="28"/>
          <w:szCs w:val="28"/>
        </w:rPr>
        <w:t>”</w:t>
      </w:r>
      <w:r>
        <w:rPr>
          <w:rFonts w:ascii="仿宋" w:hAnsi="仿宋" w:eastAsia="仿宋" w:cs="仿宋"/>
          <w:color w:val="auto"/>
          <w:spacing w:val="-3"/>
          <w:sz w:val="28"/>
          <w:szCs w:val="28"/>
        </w:rPr>
        <w:t xml:space="preserve">之美誉，南部蒙山主峰海拔 </w:t>
      </w:r>
      <w:r>
        <w:rPr>
          <w:rFonts w:ascii="Times New Roman" w:hAnsi="Times New Roman" w:eastAsia="Times New Roman" w:cs="Times New Roman"/>
          <w:color w:val="auto"/>
          <w:spacing w:val="-3"/>
          <w:sz w:val="28"/>
          <w:szCs w:val="28"/>
        </w:rPr>
        <w:t xml:space="preserve">1004.2 </w:t>
      </w:r>
      <w:r>
        <w:rPr>
          <w:rFonts w:ascii="仿宋" w:hAnsi="仿宋" w:eastAsia="仿宋" w:cs="仿宋"/>
          <w:color w:val="auto"/>
          <w:spacing w:val="-3"/>
          <w:sz w:val="28"/>
          <w:szCs w:val="28"/>
        </w:rPr>
        <w:t>米，为县境最高点，境内</w:t>
      </w:r>
      <w:r>
        <w:rPr>
          <w:rFonts w:ascii="仿宋" w:hAnsi="仿宋" w:eastAsia="仿宋" w:cs="仿宋"/>
          <w:color w:val="auto"/>
          <w:spacing w:val="-2"/>
          <w:sz w:val="28"/>
          <w:szCs w:val="28"/>
        </w:rPr>
        <w:t>最</w:t>
      </w:r>
      <w:r>
        <w:rPr>
          <w:rFonts w:ascii="仿宋" w:hAnsi="仿宋" w:eastAsia="仿宋" w:cs="仿宋"/>
          <w:color w:val="auto"/>
          <w:sz w:val="28"/>
          <w:szCs w:val="28"/>
        </w:rPr>
        <w:t xml:space="preserve">低 </w:t>
      </w:r>
      <w:r>
        <w:rPr>
          <w:rFonts w:ascii="仿宋" w:hAnsi="仿宋" w:eastAsia="仿宋" w:cs="仿宋"/>
          <w:color w:val="auto"/>
          <w:spacing w:val="-4"/>
          <w:sz w:val="28"/>
          <w:szCs w:val="28"/>
        </w:rPr>
        <w:t>点位于县东泗溪镇良田村</w:t>
      </w:r>
      <w:r>
        <w:rPr>
          <w:rFonts w:ascii="仿宋" w:hAnsi="仿宋" w:eastAsia="仿宋" w:cs="仿宋"/>
          <w:color w:val="auto"/>
          <w:spacing w:val="-3"/>
          <w:sz w:val="28"/>
          <w:szCs w:val="28"/>
        </w:rPr>
        <w:t>东</w:t>
      </w:r>
      <w:r>
        <w:rPr>
          <w:rFonts w:ascii="仿宋" w:hAnsi="仿宋" w:eastAsia="仿宋" w:cs="仿宋"/>
          <w:color w:val="auto"/>
          <w:spacing w:val="-2"/>
          <w:sz w:val="28"/>
          <w:szCs w:val="28"/>
        </w:rPr>
        <w:t xml:space="preserve">北田锻，海拔 </w:t>
      </w:r>
      <w:r>
        <w:rPr>
          <w:rFonts w:ascii="Times New Roman" w:hAnsi="Times New Roman" w:eastAsia="Times New Roman" w:cs="Times New Roman"/>
          <w:color w:val="auto"/>
          <w:spacing w:val="-2"/>
          <w:sz w:val="28"/>
          <w:szCs w:val="28"/>
        </w:rPr>
        <w:t xml:space="preserve">30 </w:t>
      </w:r>
      <w:r>
        <w:rPr>
          <w:rFonts w:ascii="仿宋" w:hAnsi="仿宋" w:eastAsia="仿宋" w:cs="仿宋"/>
          <w:color w:val="auto"/>
          <w:spacing w:val="-2"/>
          <w:sz w:val="28"/>
          <w:szCs w:val="28"/>
        </w:rPr>
        <w:t>米。芦洲乡境内多丘陵</w:t>
      </w:r>
      <w:r>
        <w:rPr>
          <w:rFonts w:ascii="仿宋" w:hAnsi="仿宋" w:eastAsia="仿宋" w:cs="仿宋"/>
          <w:color w:val="auto"/>
          <w:sz w:val="28"/>
          <w:szCs w:val="28"/>
        </w:rPr>
        <w:t xml:space="preserve"> </w:t>
      </w:r>
      <w:r>
        <w:rPr>
          <w:rFonts w:ascii="仿宋" w:hAnsi="仿宋" w:eastAsia="仿宋" w:cs="仿宋"/>
          <w:color w:val="auto"/>
          <w:spacing w:val="-4"/>
          <w:sz w:val="28"/>
          <w:szCs w:val="28"/>
        </w:rPr>
        <w:t>地带，仅在田背、章江山地较多，地貌表现为砂页岩为主的坡状低</w:t>
      </w:r>
      <w:r>
        <w:rPr>
          <w:rFonts w:ascii="仿宋" w:hAnsi="仿宋" w:eastAsia="仿宋" w:cs="仿宋"/>
          <w:color w:val="auto"/>
          <w:spacing w:val="-3"/>
          <w:sz w:val="28"/>
          <w:szCs w:val="28"/>
        </w:rPr>
        <w:t>丘</w:t>
      </w:r>
      <w:r>
        <w:rPr>
          <w:rFonts w:ascii="仿宋" w:hAnsi="仿宋" w:eastAsia="仿宋" w:cs="仿宋"/>
          <w:color w:val="auto"/>
          <w:sz w:val="28"/>
          <w:szCs w:val="28"/>
        </w:rPr>
        <w:t xml:space="preserve"> </w:t>
      </w:r>
      <w:r>
        <w:rPr>
          <w:rFonts w:ascii="仿宋" w:hAnsi="仿宋" w:eastAsia="仿宋" w:cs="仿宋"/>
          <w:color w:val="auto"/>
          <w:spacing w:val="-4"/>
          <w:sz w:val="28"/>
          <w:szCs w:val="28"/>
        </w:rPr>
        <w:t>陵地形和由亚粘土、亚砂土及砂、砂砾堆积而形成的冲积平原及河</w:t>
      </w:r>
      <w:r>
        <w:rPr>
          <w:rFonts w:ascii="仿宋" w:hAnsi="仿宋" w:eastAsia="仿宋" w:cs="仿宋"/>
          <w:color w:val="auto"/>
          <w:spacing w:val="-3"/>
          <w:sz w:val="28"/>
          <w:szCs w:val="28"/>
        </w:rPr>
        <w:t>漫</w:t>
      </w:r>
      <w:r>
        <w:rPr>
          <w:rFonts w:ascii="仿宋" w:hAnsi="仿宋" w:eastAsia="仿宋" w:cs="仿宋"/>
          <w:color w:val="auto"/>
          <w:sz w:val="28"/>
          <w:szCs w:val="28"/>
        </w:rPr>
        <w:t xml:space="preserve"> </w:t>
      </w:r>
      <w:r>
        <w:rPr>
          <w:rFonts w:ascii="仿宋" w:hAnsi="仿宋" w:eastAsia="仿宋" w:cs="仿宋"/>
          <w:color w:val="auto"/>
          <w:spacing w:val="-10"/>
          <w:sz w:val="28"/>
          <w:szCs w:val="28"/>
        </w:rPr>
        <w:t>滩平原。</w:t>
      </w:r>
      <w:r>
        <w:rPr>
          <w:rFonts w:ascii="仿宋" w:hAnsi="仿宋" w:eastAsia="仿宋" w:cs="仿宋"/>
          <w:color w:val="auto"/>
          <w:spacing w:val="-9"/>
          <w:sz w:val="28"/>
          <w:szCs w:val="28"/>
        </w:rPr>
        <w:t>最</w:t>
      </w:r>
      <w:r>
        <w:rPr>
          <w:rFonts w:ascii="仿宋" w:hAnsi="仿宋" w:eastAsia="仿宋" w:cs="仿宋"/>
          <w:color w:val="auto"/>
          <w:spacing w:val="-5"/>
          <w:sz w:val="28"/>
          <w:szCs w:val="28"/>
        </w:rPr>
        <w:t xml:space="preserve">高点是章江的太阳垴，海拔 </w:t>
      </w:r>
      <w:r>
        <w:rPr>
          <w:rFonts w:ascii="Times New Roman" w:hAnsi="Times New Roman" w:eastAsia="Times New Roman" w:cs="Times New Roman"/>
          <w:color w:val="auto"/>
          <w:spacing w:val="-5"/>
          <w:sz w:val="28"/>
          <w:szCs w:val="28"/>
        </w:rPr>
        <w:t xml:space="preserve">360 </w:t>
      </w:r>
      <w:r>
        <w:rPr>
          <w:rFonts w:ascii="仿宋" w:hAnsi="仿宋" w:eastAsia="仿宋" w:cs="仿宋"/>
          <w:color w:val="auto"/>
          <w:spacing w:val="-5"/>
          <w:sz w:val="28"/>
          <w:szCs w:val="28"/>
        </w:rPr>
        <w:t>米；最低点是黄山晏家田</w:t>
      </w:r>
      <w:r>
        <w:rPr>
          <w:rFonts w:ascii="仿宋" w:hAnsi="仿宋" w:eastAsia="仿宋" w:cs="仿宋"/>
          <w:color w:val="auto"/>
          <w:sz w:val="28"/>
          <w:szCs w:val="28"/>
        </w:rPr>
        <w:t xml:space="preserve"> </w:t>
      </w:r>
      <w:r>
        <w:rPr>
          <w:rFonts w:ascii="仿宋" w:hAnsi="仿宋" w:eastAsia="仿宋" w:cs="仿宋"/>
          <w:color w:val="auto"/>
          <w:spacing w:val="-4"/>
          <w:sz w:val="28"/>
          <w:szCs w:val="28"/>
        </w:rPr>
        <w:t xml:space="preserve">段，海拔 </w:t>
      </w:r>
      <w:r>
        <w:rPr>
          <w:rFonts w:ascii="Times New Roman" w:hAnsi="Times New Roman" w:eastAsia="Times New Roman" w:cs="Times New Roman"/>
          <w:color w:val="auto"/>
          <w:spacing w:val="-4"/>
          <w:sz w:val="28"/>
          <w:szCs w:val="28"/>
        </w:rPr>
        <w:t xml:space="preserve">48 </w:t>
      </w:r>
      <w:r>
        <w:rPr>
          <w:rFonts w:ascii="仿宋" w:hAnsi="仿宋" w:eastAsia="仿宋" w:cs="仿宋"/>
          <w:color w:val="auto"/>
          <w:spacing w:val="-4"/>
          <w:sz w:val="28"/>
          <w:szCs w:val="28"/>
        </w:rPr>
        <w:t>米。境</w:t>
      </w:r>
      <w:r>
        <w:rPr>
          <w:rFonts w:ascii="仿宋" w:hAnsi="仿宋" w:eastAsia="仿宋" w:cs="仿宋"/>
          <w:color w:val="auto"/>
          <w:spacing w:val="-3"/>
          <w:sz w:val="28"/>
          <w:szCs w:val="28"/>
        </w:rPr>
        <w:t>内</w:t>
      </w:r>
      <w:r>
        <w:rPr>
          <w:rFonts w:ascii="仿宋" w:hAnsi="仿宋" w:eastAsia="仿宋" w:cs="仿宋"/>
          <w:color w:val="auto"/>
          <w:spacing w:val="-2"/>
          <w:sz w:val="28"/>
          <w:szCs w:val="28"/>
        </w:rPr>
        <w:t>矿产资源丰富，尤以粘土、石灰石而著称。优</w:t>
      </w:r>
      <w:r>
        <w:rPr>
          <w:rFonts w:ascii="仿宋" w:hAnsi="仿宋" w:eastAsia="仿宋" w:cs="仿宋"/>
          <w:color w:val="auto"/>
          <w:sz w:val="28"/>
          <w:szCs w:val="28"/>
        </w:rPr>
        <w:t xml:space="preserve"> </w:t>
      </w:r>
      <w:r>
        <w:rPr>
          <w:rFonts w:ascii="仿宋" w:hAnsi="仿宋" w:eastAsia="仿宋" w:cs="仿宋"/>
          <w:color w:val="auto"/>
          <w:spacing w:val="-4"/>
          <w:sz w:val="28"/>
          <w:szCs w:val="28"/>
        </w:rPr>
        <w:t>质粘土分布在全乡，尤以黄山、江口居多而优，石灰石资源量也是</w:t>
      </w:r>
      <w:r>
        <w:rPr>
          <w:rFonts w:ascii="仿宋" w:hAnsi="仿宋" w:eastAsia="仿宋" w:cs="仿宋"/>
          <w:color w:val="auto"/>
          <w:spacing w:val="-3"/>
          <w:sz w:val="28"/>
          <w:szCs w:val="28"/>
        </w:rPr>
        <w:t>全</w:t>
      </w:r>
      <w:r>
        <w:rPr>
          <w:rFonts w:ascii="仿宋" w:hAnsi="仿宋" w:eastAsia="仿宋" w:cs="仿宋"/>
          <w:color w:val="auto"/>
          <w:sz w:val="28"/>
          <w:szCs w:val="28"/>
        </w:rPr>
        <w:t xml:space="preserve"> </w:t>
      </w:r>
      <w:r>
        <w:rPr>
          <w:rFonts w:ascii="仿宋" w:hAnsi="仿宋" w:eastAsia="仿宋" w:cs="仿宋"/>
          <w:color w:val="auto"/>
          <w:spacing w:val="-6"/>
          <w:sz w:val="28"/>
          <w:szCs w:val="28"/>
        </w:rPr>
        <w:t xml:space="preserve">县最多，达 </w:t>
      </w:r>
      <w:r>
        <w:rPr>
          <w:rFonts w:ascii="Times New Roman" w:hAnsi="Times New Roman" w:eastAsia="Times New Roman" w:cs="Times New Roman"/>
          <w:color w:val="auto"/>
          <w:spacing w:val="-6"/>
          <w:sz w:val="28"/>
          <w:szCs w:val="28"/>
        </w:rPr>
        <w:t xml:space="preserve">1 </w:t>
      </w:r>
      <w:r>
        <w:rPr>
          <w:rFonts w:ascii="仿宋" w:hAnsi="仿宋" w:eastAsia="仿宋" w:cs="仿宋"/>
          <w:color w:val="auto"/>
          <w:spacing w:val="-6"/>
          <w:sz w:val="28"/>
          <w:szCs w:val="28"/>
        </w:rPr>
        <w:t>亿吨以上，主要分布在章江、田背两村。地下水资源</w:t>
      </w:r>
      <w:r>
        <w:rPr>
          <w:rFonts w:ascii="仿宋" w:hAnsi="仿宋" w:eastAsia="仿宋" w:cs="仿宋"/>
          <w:color w:val="auto"/>
          <w:spacing w:val="-3"/>
          <w:sz w:val="28"/>
          <w:szCs w:val="28"/>
        </w:rPr>
        <w:t>丰</w:t>
      </w:r>
      <w:r>
        <w:rPr>
          <w:rFonts w:ascii="仿宋" w:hAnsi="仿宋" w:eastAsia="仿宋" w:cs="仿宋"/>
          <w:color w:val="auto"/>
          <w:sz w:val="28"/>
          <w:szCs w:val="28"/>
        </w:rPr>
        <w:t xml:space="preserve"> </w:t>
      </w:r>
      <w:r>
        <w:rPr>
          <w:rFonts w:ascii="仿宋" w:hAnsi="仿宋" w:eastAsia="仿宋" w:cs="仿宋"/>
          <w:color w:val="auto"/>
          <w:spacing w:val="-12"/>
          <w:sz w:val="28"/>
          <w:szCs w:val="28"/>
        </w:rPr>
        <w:t>富，全乡</w:t>
      </w:r>
      <w:r>
        <w:rPr>
          <w:rFonts w:ascii="仿宋" w:hAnsi="仿宋" w:eastAsia="仿宋" w:cs="仿宋"/>
          <w:color w:val="auto"/>
          <w:spacing w:val="-6"/>
          <w:sz w:val="28"/>
          <w:szCs w:val="28"/>
        </w:rPr>
        <w:t xml:space="preserve">有天然优质地下水泉 口 </w:t>
      </w:r>
      <w:r>
        <w:rPr>
          <w:rFonts w:ascii="Times New Roman" w:hAnsi="Times New Roman" w:eastAsia="Times New Roman" w:cs="Times New Roman"/>
          <w:color w:val="auto"/>
          <w:spacing w:val="-6"/>
          <w:sz w:val="28"/>
          <w:szCs w:val="28"/>
        </w:rPr>
        <w:t xml:space="preserve">100 </w:t>
      </w:r>
      <w:r>
        <w:rPr>
          <w:rFonts w:ascii="仿宋" w:hAnsi="仿宋" w:eastAsia="仿宋" w:cs="仿宋"/>
          <w:color w:val="auto"/>
          <w:spacing w:val="-6"/>
          <w:sz w:val="28"/>
          <w:szCs w:val="28"/>
        </w:rPr>
        <w:t>多起，尤以集镇所在地</w:t>
      </w:r>
      <w:r>
        <w:rPr>
          <w:rFonts w:ascii="Times New Roman" w:hAnsi="Times New Roman" w:eastAsia="Times New Roman" w:cs="Times New Roman"/>
          <w:color w:val="auto"/>
          <w:spacing w:val="-6"/>
          <w:sz w:val="28"/>
          <w:szCs w:val="28"/>
        </w:rPr>
        <w:t>“</w:t>
      </w:r>
      <w:r>
        <w:rPr>
          <w:rFonts w:ascii="仿宋" w:hAnsi="仿宋" w:eastAsia="仿宋" w:cs="仿宋"/>
          <w:color w:val="auto"/>
          <w:spacing w:val="-6"/>
          <w:sz w:val="28"/>
          <w:szCs w:val="28"/>
        </w:rPr>
        <w:t>江口泉</w:t>
      </w:r>
      <w:r>
        <w:rPr>
          <w:rFonts w:ascii="仿宋" w:hAnsi="仿宋" w:eastAsia="仿宋" w:cs="仿宋"/>
          <w:color w:val="auto"/>
          <w:sz w:val="28"/>
          <w:szCs w:val="28"/>
        </w:rPr>
        <w:t xml:space="preserve"> </w:t>
      </w:r>
      <w:r>
        <w:rPr>
          <w:rFonts w:ascii="仿宋" w:hAnsi="仿宋" w:eastAsia="仿宋" w:cs="仿宋"/>
          <w:color w:val="auto"/>
          <w:spacing w:val="-12"/>
          <w:sz w:val="28"/>
          <w:szCs w:val="28"/>
        </w:rPr>
        <w:t>塘</w:t>
      </w:r>
      <w:r>
        <w:rPr>
          <w:rFonts w:ascii="Times New Roman" w:hAnsi="Times New Roman" w:eastAsia="Times New Roman" w:cs="Times New Roman"/>
          <w:color w:val="auto"/>
          <w:spacing w:val="-12"/>
          <w:sz w:val="28"/>
          <w:szCs w:val="28"/>
        </w:rPr>
        <w:t>”</w:t>
      </w:r>
      <w:r>
        <w:rPr>
          <w:rFonts w:ascii="仿宋" w:hAnsi="仿宋" w:eastAsia="仿宋" w:cs="仿宋"/>
          <w:color w:val="auto"/>
          <w:spacing w:val="-10"/>
          <w:sz w:val="28"/>
          <w:szCs w:val="28"/>
        </w:rPr>
        <w:t>最</w:t>
      </w:r>
      <w:r>
        <w:rPr>
          <w:rFonts w:ascii="仿宋" w:hAnsi="仿宋" w:eastAsia="仿宋" w:cs="仿宋"/>
          <w:color w:val="auto"/>
          <w:spacing w:val="-6"/>
          <w:sz w:val="28"/>
          <w:szCs w:val="28"/>
        </w:rPr>
        <w:t xml:space="preserve">有名， 日产优质矿泉水 </w:t>
      </w:r>
      <w:r>
        <w:rPr>
          <w:rFonts w:ascii="Times New Roman" w:hAnsi="Times New Roman" w:eastAsia="Times New Roman" w:cs="Times New Roman"/>
          <w:color w:val="auto"/>
          <w:spacing w:val="-6"/>
          <w:sz w:val="28"/>
          <w:szCs w:val="28"/>
        </w:rPr>
        <w:t xml:space="preserve">10000 </w:t>
      </w:r>
      <w:r>
        <w:rPr>
          <w:rFonts w:ascii="仿宋" w:hAnsi="仿宋" w:eastAsia="仿宋" w:cs="仿宋"/>
          <w:color w:val="auto"/>
          <w:spacing w:val="-6"/>
          <w:sz w:val="28"/>
          <w:szCs w:val="28"/>
        </w:rPr>
        <w:t>吨。地震烈度：根据中国地震参</w:t>
      </w:r>
      <w:r>
        <w:rPr>
          <w:rFonts w:ascii="仿宋" w:hAnsi="仿宋" w:eastAsia="仿宋" w:cs="仿宋"/>
          <w:color w:val="auto"/>
          <w:sz w:val="28"/>
          <w:szCs w:val="28"/>
        </w:rPr>
        <w:t xml:space="preserve"> </w:t>
      </w:r>
      <w:r>
        <w:rPr>
          <w:rFonts w:ascii="仿宋" w:hAnsi="仿宋" w:eastAsia="仿宋" w:cs="仿宋"/>
          <w:color w:val="auto"/>
          <w:spacing w:val="-3"/>
          <w:sz w:val="28"/>
          <w:szCs w:val="28"/>
        </w:rPr>
        <w:t>数</w:t>
      </w:r>
      <w:r>
        <w:rPr>
          <w:rFonts w:ascii="仿宋" w:hAnsi="仿宋" w:eastAsia="仿宋" w:cs="仿宋"/>
          <w:color w:val="auto"/>
          <w:spacing w:val="-2"/>
          <w:sz w:val="28"/>
          <w:szCs w:val="28"/>
        </w:rPr>
        <w:t xml:space="preserve">区划图 (中国地震动峰值加速度区划图 </w:t>
      </w:r>
      <w:r>
        <w:rPr>
          <w:rFonts w:ascii="Times New Roman" w:hAnsi="Times New Roman" w:eastAsia="Times New Roman" w:cs="Times New Roman"/>
          <w:color w:val="auto"/>
          <w:spacing w:val="-2"/>
          <w:sz w:val="28"/>
          <w:szCs w:val="28"/>
        </w:rPr>
        <w:t>A1</w:t>
      </w:r>
      <w:r>
        <w:rPr>
          <w:rFonts w:ascii="仿宋" w:hAnsi="仿宋" w:eastAsia="仿宋" w:cs="仿宋"/>
          <w:color w:val="auto"/>
          <w:spacing w:val="-2"/>
          <w:sz w:val="28"/>
          <w:szCs w:val="28"/>
        </w:rPr>
        <w:t>)  (</w:t>
      </w:r>
      <w:r>
        <w:rPr>
          <w:rFonts w:ascii="Times New Roman" w:hAnsi="Times New Roman" w:eastAsia="Times New Roman" w:cs="Times New Roman"/>
          <w:color w:val="auto"/>
          <w:spacing w:val="-2"/>
          <w:sz w:val="28"/>
          <w:szCs w:val="28"/>
        </w:rPr>
        <w:t>GB18306-2001</w:t>
      </w:r>
      <w:r>
        <w:rPr>
          <w:rFonts w:ascii="仿宋" w:hAnsi="仿宋" w:eastAsia="仿宋" w:cs="仿宋"/>
          <w:color w:val="auto"/>
          <w:spacing w:val="-2"/>
          <w:sz w:val="28"/>
          <w:szCs w:val="28"/>
        </w:rPr>
        <w:t>) 和</w:t>
      </w:r>
      <w:r>
        <w:rPr>
          <w:rFonts w:ascii="仿宋" w:hAnsi="仿宋" w:eastAsia="仿宋" w:cs="仿宋"/>
          <w:color w:val="auto"/>
          <w:spacing w:val="-8"/>
          <w:sz w:val="28"/>
          <w:szCs w:val="28"/>
        </w:rPr>
        <w:t>《建筑抗</w:t>
      </w:r>
      <w:r>
        <w:rPr>
          <w:rFonts w:ascii="仿宋" w:hAnsi="仿宋" w:eastAsia="仿宋" w:cs="仿宋"/>
          <w:color w:val="auto"/>
          <w:spacing w:val="-7"/>
          <w:sz w:val="28"/>
          <w:szCs w:val="28"/>
        </w:rPr>
        <w:t>震</w:t>
      </w:r>
      <w:r>
        <w:rPr>
          <w:rFonts w:ascii="仿宋" w:hAnsi="仿宋" w:eastAsia="仿宋" w:cs="仿宋"/>
          <w:color w:val="auto"/>
          <w:spacing w:val="-4"/>
          <w:sz w:val="28"/>
          <w:szCs w:val="28"/>
        </w:rPr>
        <w:t>设计规范》 (</w:t>
      </w:r>
      <w:r>
        <w:rPr>
          <w:rFonts w:ascii="Times New Roman" w:hAnsi="Times New Roman" w:eastAsia="Times New Roman" w:cs="Times New Roman"/>
          <w:color w:val="auto"/>
          <w:spacing w:val="-4"/>
          <w:sz w:val="28"/>
          <w:szCs w:val="28"/>
        </w:rPr>
        <w:t>GB50011-2001</w:t>
      </w:r>
      <w:r>
        <w:rPr>
          <w:rFonts w:ascii="仿宋" w:hAnsi="仿宋" w:eastAsia="仿宋" w:cs="仿宋"/>
          <w:color w:val="auto"/>
          <w:spacing w:val="-4"/>
          <w:sz w:val="28"/>
          <w:szCs w:val="28"/>
        </w:rPr>
        <w:t xml:space="preserve">) </w:t>
      </w:r>
      <w:r>
        <w:rPr>
          <w:rFonts w:hint="eastAsia" w:ascii="仿宋" w:hAnsi="仿宋" w:eastAsia="仿宋" w:cs="仿宋"/>
          <w:color w:val="auto"/>
          <w:spacing w:val="-4"/>
          <w:sz w:val="28"/>
          <w:szCs w:val="28"/>
          <w:lang w:eastAsia="zh-CN"/>
        </w:rPr>
        <w:t>，</w:t>
      </w:r>
      <w:r>
        <w:rPr>
          <w:rFonts w:ascii="仿宋" w:hAnsi="仿宋" w:eastAsia="仿宋" w:cs="仿宋"/>
          <w:color w:val="auto"/>
          <w:spacing w:val="-4"/>
          <w:sz w:val="28"/>
          <w:szCs w:val="28"/>
        </w:rPr>
        <w:t>上高县抗震设防烈度为</w:t>
      </w:r>
      <w:r>
        <w:rPr>
          <w:rFonts w:ascii="Times New Roman" w:hAnsi="Times New Roman" w:eastAsia="Times New Roman" w:cs="Times New Roman"/>
          <w:color w:val="auto"/>
          <w:spacing w:val="-4"/>
          <w:sz w:val="28"/>
          <w:szCs w:val="28"/>
        </w:rPr>
        <w:t>7</w:t>
      </w:r>
      <w:r>
        <w:rPr>
          <w:rFonts w:ascii="Times New Roman" w:hAnsi="Times New Roman" w:eastAsia="Times New Roman" w:cs="Times New Roman"/>
          <w:color w:val="auto"/>
          <w:sz w:val="28"/>
          <w:szCs w:val="28"/>
        </w:rPr>
        <w:t xml:space="preserve"> </w:t>
      </w:r>
      <w:r>
        <w:rPr>
          <w:rFonts w:hint="eastAsia" w:ascii="仿宋" w:hAnsi="仿宋" w:eastAsia="仿宋" w:cs="仿宋"/>
          <w:color w:val="auto"/>
          <w:spacing w:val="-7"/>
          <w:sz w:val="28"/>
          <w:szCs w:val="28"/>
          <w:lang w:val="en-US" w:eastAsia="zh-CN"/>
        </w:rPr>
        <w:t>度</w:t>
      </w:r>
      <w:r>
        <w:rPr>
          <w:rFonts w:hint="eastAsia" w:ascii="Times New Roman" w:hAnsi="Times New Roman" w:eastAsia="宋体" w:cs="Times New Roman"/>
          <w:color w:val="auto"/>
          <w:sz w:val="28"/>
          <w:szCs w:val="28"/>
          <w:lang w:val="en-US"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ascii="仿宋" w:hAnsi="仿宋" w:eastAsia="仿宋" w:cs="仿宋"/>
          <w:b/>
          <w:bCs/>
          <w:color w:val="auto"/>
          <w:spacing w:val="-1"/>
          <w:sz w:val="28"/>
          <w:szCs w:val="28"/>
        </w:rPr>
      </w:pPr>
      <w:r>
        <w:rPr>
          <w:rFonts w:hint="eastAsia" w:ascii="仿宋" w:hAnsi="仿宋" w:eastAsia="仿宋" w:cs="仿宋"/>
          <w:b/>
          <w:bCs/>
          <w:color w:val="auto"/>
          <w:spacing w:val="-2"/>
          <w:sz w:val="28"/>
          <w:szCs w:val="28"/>
          <w:lang w:val="en-US" w:eastAsia="zh-CN"/>
        </w:rPr>
        <w:t>3.</w:t>
      </w:r>
      <w:r>
        <w:rPr>
          <w:rFonts w:ascii="仿宋" w:hAnsi="仿宋" w:eastAsia="仿宋" w:cs="仿宋"/>
          <w:b/>
          <w:bCs/>
          <w:color w:val="auto"/>
          <w:spacing w:val="-2"/>
          <w:sz w:val="28"/>
          <w:szCs w:val="28"/>
        </w:rPr>
        <w:t>气象</w:t>
      </w:r>
      <w:r>
        <w:rPr>
          <w:rFonts w:ascii="仿宋" w:hAnsi="仿宋" w:eastAsia="仿宋" w:cs="仿宋"/>
          <w:b/>
          <w:bCs/>
          <w:color w:val="auto"/>
          <w:spacing w:val="-1"/>
          <w:sz w:val="28"/>
          <w:szCs w:val="28"/>
        </w:rPr>
        <w:t>与气候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56" w:firstLineChars="200"/>
        <w:textAlignment w:val="baseline"/>
        <w:rPr>
          <w:rFonts w:ascii="仿宋" w:hAnsi="仿宋" w:eastAsia="仿宋" w:cs="仿宋"/>
          <w:color w:val="auto"/>
          <w:spacing w:val="-2"/>
          <w:sz w:val="28"/>
          <w:szCs w:val="28"/>
        </w:rPr>
      </w:pPr>
      <w:r>
        <w:rPr>
          <w:rFonts w:ascii="仿宋" w:hAnsi="仿宋" w:eastAsia="仿宋" w:cs="仿宋"/>
          <w:color w:val="auto"/>
          <w:spacing w:val="-1"/>
          <w:sz w:val="28"/>
          <w:szCs w:val="28"/>
        </w:rPr>
        <w:t>上高县地属亚热带季风湿润气候，冬季受极地高</w:t>
      </w:r>
      <w:r>
        <w:rPr>
          <w:rFonts w:ascii="仿宋" w:hAnsi="仿宋" w:eastAsia="仿宋" w:cs="仿宋"/>
          <w:color w:val="auto"/>
          <w:sz w:val="28"/>
          <w:szCs w:val="28"/>
        </w:rPr>
        <w:t xml:space="preserve">压偏北气流影  </w:t>
      </w:r>
      <w:r>
        <w:rPr>
          <w:rFonts w:ascii="仿宋" w:hAnsi="仿宋" w:eastAsia="仿宋" w:cs="仿宋"/>
          <w:color w:val="auto"/>
          <w:spacing w:val="-20"/>
          <w:sz w:val="28"/>
          <w:szCs w:val="28"/>
        </w:rPr>
        <w:t>响</w:t>
      </w:r>
      <w:r>
        <w:rPr>
          <w:rFonts w:ascii="仿宋" w:hAnsi="仿宋" w:eastAsia="仿宋" w:cs="仿宋"/>
          <w:color w:val="auto"/>
          <w:spacing w:val="-10"/>
          <w:sz w:val="28"/>
          <w:szCs w:val="28"/>
        </w:rPr>
        <w:t>，夏季受副热带高压偏南气流影响，近地而又受地形的影响，因此，</w:t>
      </w:r>
      <w:r>
        <w:rPr>
          <w:rFonts w:ascii="仿宋" w:hAnsi="仿宋" w:eastAsia="仿宋" w:cs="仿宋"/>
          <w:color w:val="auto"/>
          <w:sz w:val="28"/>
          <w:szCs w:val="28"/>
        </w:rPr>
        <w:t xml:space="preserve"> </w:t>
      </w:r>
      <w:r>
        <w:rPr>
          <w:rFonts w:ascii="仿宋" w:hAnsi="仿宋" w:eastAsia="仿宋" w:cs="仿宋"/>
          <w:color w:val="auto"/>
          <w:spacing w:val="-20"/>
          <w:sz w:val="28"/>
          <w:szCs w:val="28"/>
        </w:rPr>
        <w:t>具</w:t>
      </w:r>
      <w:r>
        <w:rPr>
          <w:rFonts w:ascii="仿宋" w:hAnsi="仿宋" w:eastAsia="仿宋" w:cs="仿宋"/>
          <w:color w:val="auto"/>
          <w:spacing w:val="-10"/>
          <w:sz w:val="28"/>
          <w:szCs w:val="28"/>
        </w:rPr>
        <w:t>有明显季风气候特征。气候温和，四季分明，雨量充沛，日照充足，</w:t>
      </w:r>
      <w:r>
        <w:rPr>
          <w:rFonts w:ascii="仿宋" w:hAnsi="仿宋" w:eastAsia="仿宋" w:cs="仿宋"/>
          <w:color w:val="auto"/>
          <w:sz w:val="28"/>
          <w:szCs w:val="28"/>
        </w:rPr>
        <w:t xml:space="preserve"> </w:t>
      </w:r>
      <w:r>
        <w:rPr>
          <w:rFonts w:ascii="仿宋" w:hAnsi="仿宋" w:eastAsia="仿宋" w:cs="仿宋"/>
          <w:color w:val="auto"/>
          <w:spacing w:val="-12"/>
          <w:sz w:val="28"/>
          <w:szCs w:val="28"/>
        </w:rPr>
        <w:t>无霜期长</w:t>
      </w:r>
      <w:r>
        <w:rPr>
          <w:rFonts w:ascii="仿宋" w:hAnsi="仿宋" w:eastAsia="仿宋" w:cs="仿宋"/>
          <w:color w:val="auto"/>
          <w:spacing w:val="-10"/>
          <w:sz w:val="28"/>
          <w:szCs w:val="28"/>
        </w:rPr>
        <w:t>。</w:t>
      </w:r>
      <w:r>
        <w:rPr>
          <w:rFonts w:ascii="仿宋" w:hAnsi="仿宋" w:eastAsia="仿宋" w:cs="仿宋"/>
          <w:color w:val="auto"/>
          <w:spacing w:val="-6"/>
          <w:sz w:val="28"/>
          <w:szCs w:val="28"/>
        </w:rPr>
        <w:t xml:space="preserve">累年平均气温为 </w:t>
      </w:r>
      <w:r>
        <w:rPr>
          <w:rFonts w:ascii="Times New Roman" w:hAnsi="Times New Roman" w:eastAsia="Times New Roman" w:cs="Times New Roman"/>
          <w:color w:val="auto"/>
          <w:spacing w:val="-6"/>
          <w:sz w:val="28"/>
          <w:szCs w:val="28"/>
        </w:rPr>
        <w:t>17.5</w:t>
      </w:r>
      <w:r>
        <w:rPr>
          <w:rFonts w:ascii="宋体" w:hAnsi="宋体" w:eastAsia="宋体" w:cs="宋体"/>
          <w:color w:val="auto"/>
          <w:spacing w:val="-6"/>
          <w:sz w:val="28"/>
          <w:szCs w:val="28"/>
        </w:rPr>
        <w:t>℃</w:t>
      </w:r>
      <w:r>
        <w:rPr>
          <w:rFonts w:ascii="仿宋" w:hAnsi="仿宋" w:eastAsia="仿宋" w:cs="仿宋"/>
          <w:color w:val="auto"/>
          <w:spacing w:val="-6"/>
          <w:sz w:val="28"/>
          <w:szCs w:val="28"/>
        </w:rPr>
        <w:t xml:space="preserve">，年平均气温最高为 </w:t>
      </w:r>
      <w:r>
        <w:rPr>
          <w:rFonts w:ascii="Times New Roman" w:hAnsi="Times New Roman" w:eastAsia="Times New Roman" w:cs="Times New Roman"/>
          <w:color w:val="auto"/>
          <w:spacing w:val="-6"/>
          <w:sz w:val="28"/>
          <w:szCs w:val="28"/>
        </w:rPr>
        <w:t>18.3</w:t>
      </w:r>
      <w:r>
        <w:rPr>
          <w:rFonts w:ascii="宋体" w:hAnsi="宋体" w:eastAsia="宋体" w:cs="宋体"/>
          <w:color w:val="auto"/>
          <w:spacing w:val="-6"/>
          <w:sz w:val="28"/>
          <w:szCs w:val="28"/>
        </w:rPr>
        <w:t xml:space="preserve">℃ </w:t>
      </w:r>
      <w:r>
        <w:rPr>
          <w:rFonts w:ascii="仿宋" w:hAnsi="仿宋" w:eastAsia="仿宋" w:cs="仿宋"/>
          <w:color w:val="auto"/>
          <w:spacing w:val="-6"/>
          <w:sz w:val="28"/>
          <w:szCs w:val="28"/>
        </w:rPr>
        <w:t>(</w:t>
      </w:r>
      <w:r>
        <w:rPr>
          <w:rFonts w:ascii="Times New Roman" w:hAnsi="Times New Roman" w:eastAsia="Times New Roman" w:cs="Times New Roman"/>
          <w:color w:val="auto"/>
          <w:spacing w:val="-6"/>
          <w:sz w:val="28"/>
          <w:szCs w:val="28"/>
        </w:rPr>
        <w:t>1963</w:t>
      </w:r>
      <w:r>
        <w:rPr>
          <w:rFonts w:ascii="Times New Roman" w:hAnsi="Times New Roman" w:eastAsia="Times New Roman" w:cs="Times New Roman"/>
          <w:color w:val="auto"/>
          <w:sz w:val="28"/>
          <w:szCs w:val="28"/>
        </w:rPr>
        <w:t xml:space="preserve"> </w:t>
      </w:r>
      <w:r>
        <w:rPr>
          <w:rFonts w:ascii="仿宋" w:hAnsi="仿宋" w:eastAsia="仿宋" w:cs="仿宋"/>
          <w:color w:val="auto"/>
          <w:spacing w:val="-14"/>
          <w:sz w:val="28"/>
          <w:szCs w:val="28"/>
        </w:rPr>
        <w:t>年) ，</w:t>
      </w:r>
      <w:r>
        <w:rPr>
          <w:rFonts w:ascii="仿宋" w:hAnsi="仿宋" w:eastAsia="仿宋" w:cs="仿宋"/>
          <w:color w:val="auto"/>
          <w:spacing w:val="-12"/>
          <w:sz w:val="28"/>
          <w:szCs w:val="28"/>
        </w:rPr>
        <w:t>最</w:t>
      </w:r>
      <w:r>
        <w:rPr>
          <w:rFonts w:ascii="仿宋" w:hAnsi="仿宋" w:eastAsia="仿宋" w:cs="仿宋"/>
          <w:color w:val="auto"/>
          <w:spacing w:val="-7"/>
          <w:sz w:val="28"/>
          <w:szCs w:val="28"/>
        </w:rPr>
        <w:t xml:space="preserve">低为 </w:t>
      </w:r>
      <w:r>
        <w:rPr>
          <w:rFonts w:ascii="Times New Roman" w:hAnsi="Times New Roman" w:eastAsia="Times New Roman" w:cs="Times New Roman"/>
          <w:color w:val="auto"/>
          <w:spacing w:val="-7"/>
          <w:sz w:val="28"/>
          <w:szCs w:val="28"/>
        </w:rPr>
        <w:t>17</w:t>
      </w:r>
      <w:r>
        <w:rPr>
          <w:rFonts w:ascii="宋体" w:hAnsi="宋体" w:eastAsia="宋体" w:cs="宋体"/>
          <w:color w:val="auto"/>
          <w:spacing w:val="-7"/>
          <w:sz w:val="28"/>
          <w:szCs w:val="28"/>
        </w:rPr>
        <w:t xml:space="preserve">℃ </w:t>
      </w:r>
      <w:r>
        <w:rPr>
          <w:rFonts w:ascii="仿宋" w:hAnsi="仿宋" w:eastAsia="仿宋" w:cs="仿宋"/>
          <w:color w:val="auto"/>
          <w:spacing w:val="-7"/>
          <w:sz w:val="28"/>
          <w:szCs w:val="28"/>
        </w:rPr>
        <w:t>(</w:t>
      </w:r>
      <w:r>
        <w:rPr>
          <w:rFonts w:ascii="Times New Roman" w:hAnsi="Times New Roman" w:eastAsia="Times New Roman" w:cs="Times New Roman"/>
          <w:color w:val="auto"/>
          <w:spacing w:val="-7"/>
          <w:sz w:val="28"/>
          <w:szCs w:val="28"/>
        </w:rPr>
        <w:t xml:space="preserve">1984 </w:t>
      </w:r>
      <w:r>
        <w:rPr>
          <w:rFonts w:ascii="仿宋" w:hAnsi="仿宋" w:eastAsia="仿宋" w:cs="仿宋"/>
          <w:color w:val="auto"/>
          <w:spacing w:val="-7"/>
          <w:sz w:val="28"/>
          <w:szCs w:val="28"/>
        </w:rPr>
        <w:t xml:space="preserve">年) ；七月份为最热月，平均气温 </w:t>
      </w:r>
      <w:r>
        <w:rPr>
          <w:rFonts w:ascii="Times New Roman" w:hAnsi="Times New Roman" w:eastAsia="Times New Roman" w:cs="Times New Roman"/>
          <w:color w:val="auto"/>
          <w:spacing w:val="-7"/>
          <w:sz w:val="28"/>
          <w:szCs w:val="28"/>
        </w:rPr>
        <w:t>29.2</w:t>
      </w:r>
      <w:r>
        <w:rPr>
          <w:rFonts w:ascii="宋体" w:hAnsi="宋体" w:eastAsia="宋体" w:cs="宋体"/>
          <w:color w:val="auto"/>
          <w:spacing w:val="-7"/>
          <w:sz w:val="28"/>
          <w:szCs w:val="28"/>
        </w:rPr>
        <w:t>℃</w:t>
      </w:r>
      <w:r>
        <w:rPr>
          <w:rFonts w:ascii="仿宋" w:hAnsi="仿宋" w:eastAsia="仿宋" w:cs="仿宋"/>
          <w:color w:val="auto"/>
          <w:spacing w:val="-7"/>
          <w:sz w:val="28"/>
          <w:szCs w:val="28"/>
        </w:rPr>
        <w:t>，</w:t>
      </w:r>
      <w:r>
        <w:rPr>
          <w:rFonts w:ascii="仿宋" w:hAnsi="仿宋" w:eastAsia="仿宋" w:cs="仿宋"/>
          <w:color w:val="auto"/>
          <w:sz w:val="28"/>
          <w:szCs w:val="28"/>
        </w:rPr>
        <w:t xml:space="preserve"> </w:t>
      </w:r>
      <w:r>
        <w:rPr>
          <w:rFonts w:ascii="仿宋" w:hAnsi="仿宋" w:eastAsia="仿宋" w:cs="仿宋"/>
          <w:color w:val="auto"/>
          <w:spacing w:val="-12"/>
          <w:sz w:val="28"/>
          <w:szCs w:val="28"/>
        </w:rPr>
        <w:t>无月</w:t>
      </w:r>
      <w:r>
        <w:rPr>
          <w:rFonts w:ascii="仿宋" w:hAnsi="仿宋" w:eastAsia="仿宋" w:cs="仿宋"/>
          <w:color w:val="auto"/>
          <w:spacing w:val="-10"/>
          <w:sz w:val="28"/>
          <w:szCs w:val="28"/>
        </w:rPr>
        <w:t>为</w:t>
      </w:r>
      <w:r>
        <w:rPr>
          <w:rFonts w:ascii="仿宋" w:hAnsi="仿宋" w:eastAsia="仿宋" w:cs="仿宋"/>
          <w:color w:val="auto"/>
          <w:spacing w:val="-6"/>
          <w:sz w:val="28"/>
          <w:szCs w:val="28"/>
        </w:rPr>
        <w:t xml:space="preserve">最冷月，月平均气温 </w:t>
      </w:r>
      <w:r>
        <w:rPr>
          <w:rFonts w:ascii="Times New Roman" w:hAnsi="Times New Roman" w:eastAsia="Times New Roman" w:cs="Times New Roman"/>
          <w:color w:val="auto"/>
          <w:spacing w:val="-6"/>
          <w:sz w:val="28"/>
          <w:szCs w:val="28"/>
        </w:rPr>
        <w:t>5.2</w:t>
      </w:r>
      <w:r>
        <w:rPr>
          <w:rFonts w:ascii="宋体" w:hAnsi="宋体" w:eastAsia="宋体" w:cs="宋体"/>
          <w:color w:val="auto"/>
          <w:spacing w:val="-6"/>
          <w:sz w:val="28"/>
          <w:szCs w:val="28"/>
        </w:rPr>
        <w:t>℃</w:t>
      </w:r>
      <w:r>
        <w:rPr>
          <w:rFonts w:ascii="仿宋" w:hAnsi="仿宋" w:eastAsia="仿宋" w:cs="仿宋"/>
          <w:color w:val="auto"/>
          <w:spacing w:val="-6"/>
          <w:sz w:val="28"/>
          <w:szCs w:val="28"/>
        </w:rPr>
        <w:t xml:space="preserve">；极端最高气温 </w:t>
      </w:r>
      <w:r>
        <w:rPr>
          <w:rFonts w:ascii="Times New Roman" w:hAnsi="Times New Roman" w:eastAsia="Times New Roman" w:cs="Times New Roman"/>
          <w:color w:val="auto"/>
          <w:spacing w:val="-6"/>
          <w:sz w:val="28"/>
          <w:szCs w:val="28"/>
        </w:rPr>
        <w:t>40.4</w:t>
      </w:r>
      <w:r>
        <w:rPr>
          <w:rFonts w:ascii="宋体" w:hAnsi="宋体" w:eastAsia="宋体" w:cs="宋体"/>
          <w:color w:val="auto"/>
          <w:spacing w:val="-6"/>
          <w:sz w:val="28"/>
          <w:szCs w:val="28"/>
        </w:rPr>
        <w:t xml:space="preserve">℃ </w:t>
      </w:r>
      <w:r>
        <w:rPr>
          <w:rFonts w:ascii="仿宋" w:hAnsi="仿宋" w:eastAsia="仿宋" w:cs="仿宋"/>
          <w:color w:val="auto"/>
          <w:spacing w:val="-6"/>
          <w:sz w:val="28"/>
          <w:szCs w:val="28"/>
        </w:rPr>
        <w:t>(</w:t>
      </w:r>
      <w:r>
        <w:rPr>
          <w:rFonts w:ascii="Times New Roman" w:hAnsi="Times New Roman" w:eastAsia="Times New Roman" w:cs="Times New Roman"/>
          <w:color w:val="auto"/>
          <w:spacing w:val="-6"/>
          <w:sz w:val="28"/>
          <w:szCs w:val="28"/>
        </w:rPr>
        <w:t xml:space="preserve">1971  </w:t>
      </w:r>
      <w:r>
        <w:rPr>
          <w:rFonts w:ascii="仿宋" w:hAnsi="仿宋" w:eastAsia="仿宋" w:cs="仿宋"/>
          <w:color w:val="auto"/>
          <w:spacing w:val="-6"/>
          <w:sz w:val="28"/>
          <w:szCs w:val="28"/>
        </w:rPr>
        <w:t xml:space="preserve">年 </w:t>
      </w:r>
      <w:r>
        <w:rPr>
          <w:rFonts w:ascii="Times New Roman" w:hAnsi="Times New Roman" w:eastAsia="Times New Roman" w:cs="Times New Roman"/>
          <w:color w:val="auto"/>
          <w:spacing w:val="-6"/>
          <w:sz w:val="28"/>
          <w:szCs w:val="28"/>
        </w:rPr>
        <w:t>7</w:t>
      </w:r>
      <w:r>
        <w:rPr>
          <w:rFonts w:ascii="Times New Roman" w:hAnsi="Times New Roman" w:eastAsia="Times New Roman" w:cs="Times New Roman"/>
          <w:color w:val="auto"/>
          <w:sz w:val="28"/>
          <w:szCs w:val="28"/>
        </w:rPr>
        <w:t xml:space="preserve"> </w:t>
      </w:r>
      <w:r>
        <w:rPr>
          <w:rFonts w:ascii="仿宋" w:hAnsi="仿宋" w:eastAsia="仿宋" w:cs="仿宋"/>
          <w:color w:val="auto"/>
          <w:spacing w:val="-12"/>
          <w:sz w:val="28"/>
          <w:szCs w:val="28"/>
        </w:rPr>
        <w:t xml:space="preserve">月 </w:t>
      </w:r>
      <w:r>
        <w:rPr>
          <w:rFonts w:ascii="Times New Roman" w:hAnsi="Times New Roman" w:eastAsia="Times New Roman" w:cs="Times New Roman"/>
          <w:color w:val="auto"/>
          <w:spacing w:val="-12"/>
          <w:sz w:val="28"/>
          <w:szCs w:val="28"/>
        </w:rPr>
        <w:t>2</w:t>
      </w:r>
      <w:r>
        <w:rPr>
          <w:rFonts w:ascii="Times New Roman" w:hAnsi="Times New Roman" w:eastAsia="Times New Roman" w:cs="Times New Roman"/>
          <w:color w:val="auto"/>
          <w:spacing w:val="-9"/>
          <w:sz w:val="28"/>
          <w:szCs w:val="28"/>
        </w:rPr>
        <w:t>5</w:t>
      </w:r>
      <w:r>
        <w:rPr>
          <w:rFonts w:ascii="Times New Roman" w:hAnsi="Times New Roman" w:eastAsia="Times New Roman" w:cs="Times New Roman"/>
          <w:color w:val="auto"/>
          <w:spacing w:val="-6"/>
          <w:sz w:val="28"/>
          <w:szCs w:val="28"/>
        </w:rPr>
        <w:t xml:space="preserve">   </w:t>
      </w:r>
      <w:r>
        <w:rPr>
          <w:rFonts w:ascii="仿宋" w:hAnsi="仿宋" w:eastAsia="仿宋" w:cs="仿宋"/>
          <w:color w:val="auto"/>
          <w:spacing w:val="-6"/>
          <w:sz w:val="28"/>
          <w:szCs w:val="28"/>
        </w:rPr>
        <w:t>日) ，极端最低气温</w:t>
      </w:r>
      <w:r>
        <w:rPr>
          <w:rFonts w:ascii="Times New Roman" w:hAnsi="Times New Roman" w:eastAsia="Times New Roman" w:cs="Times New Roman"/>
          <w:color w:val="auto"/>
          <w:spacing w:val="-6"/>
          <w:sz w:val="28"/>
          <w:szCs w:val="28"/>
        </w:rPr>
        <w:t>-9.8</w:t>
      </w:r>
      <w:r>
        <w:rPr>
          <w:rFonts w:ascii="宋体" w:hAnsi="宋体" w:eastAsia="宋体" w:cs="宋体"/>
          <w:color w:val="auto"/>
          <w:spacing w:val="-6"/>
          <w:sz w:val="28"/>
          <w:szCs w:val="28"/>
        </w:rPr>
        <w:t xml:space="preserve">℃ </w:t>
      </w:r>
      <w:r>
        <w:rPr>
          <w:rFonts w:ascii="仿宋" w:hAnsi="仿宋" w:eastAsia="仿宋" w:cs="仿宋"/>
          <w:color w:val="auto"/>
          <w:spacing w:val="-6"/>
          <w:sz w:val="28"/>
          <w:szCs w:val="28"/>
        </w:rPr>
        <w:t>(</w:t>
      </w:r>
      <w:r>
        <w:rPr>
          <w:rFonts w:ascii="Times New Roman" w:hAnsi="Times New Roman" w:eastAsia="Times New Roman" w:cs="Times New Roman"/>
          <w:color w:val="auto"/>
          <w:spacing w:val="-6"/>
          <w:sz w:val="28"/>
          <w:szCs w:val="28"/>
        </w:rPr>
        <w:t xml:space="preserve">1967 </w:t>
      </w:r>
      <w:r>
        <w:rPr>
          <w:rFonts w:ascii="仿宋" w:hAnsi="仿宋" w:eastAsia="仿宋" w:cs="仿宋"/>
          <w:color w:val="auto"/>
          <w:spacing w:val="-6"/>
          <w:sz w:val="28"/>
          <w:szCs w:val="28"/>
        </w:rPr>
        <w:t xml:space="preserve">年 </w:t>
      </w:r>
      <w:r>
        <w:rPr>
          <w:rFonts w:ascii="Times New Roman" w:hAnsi="Times New Roman" w:eastAsia="Times New Roman" w:cs="Times New Roman"/>
          <w:color w:val="auto"/>
          <w:spacing w:val="-6"/>
          <w:sz w:val="28"/>
          <w:szCs w:val="28"/>
        </w:rPr>
        <w:t xml:space="preserve">1 </w:t>
      </w:r>
      <w:r>
        <w:rPr>
          <w:rFonts w:ascii="仿宋" w:hAnsi="仿宋" w:eastAsia="仿宋" w:cs="仿宋"/>
          <w:color w:val="auto"/>
          <w:spacing w:val="-6"/>
          <w:sz w:val="28"/>
          <w:szCs w:val="28"/>
        </w:rPr>
        <w:t xml:space="preserve">月 </w:t>
      </w:r>
      <w:r>
        <w:rPr>
          <w:rFonts w:ascii="Times New Roman" w:hAnsi="Times New Roman" w:eastAsia="Times New Roman" w:cs="Times New Roman"/>
          <w:color w:val="auto"/>
          <w:spacing w:val="-6"/>
          <w:sz w:val="28"/>
          <w:szCs w:val="28"/>
        </w:rPr>
        <w:t xml:space="preserve">16  </w:t>
      </w:r>
      <w:r>
        <w:rPr>
          <w:rFonts w:ascii="仿宋" w:hAnsi="仿宋" w:eastAsia="仿宋" w:cs="仿宋"/>
          <w:color w:val="auto"/>
          <w:spacing w:val="-6"/>
          <w:sz w:val="28"/>
          <w:szCs w:val="28"/>
        </w:rPr>
        <w:t>日) 。累计平均</w:t>
      </w:r>
      <w:r>
        <w:rPr>
          <w:rFonts w:ascii="仿宋" w:hAnsi="仿宋" w:eastAsia="仿宋" w:cs="仿宋"/>
          <w:color w:val="auto"/>
          <w:sz w:val="28"/>
          <w:szCs w:val="28"/>
        </w:rPr>
        <w:t xml:space="preserve"> </w:t>
      </w:r>
      <w:r>
        <w:rPr>
          <w:rFonts w:ascii="仿宋" w:hAnsi="仿宋" w:eastAsia="仿宋" w:cs="仿宋"/>
          <w:color w:val="auto"/>
          <w:spacing w:val="-10"/>
          <w:sz w:val="28"/>
          <w:szCs w:val="28"/>
        </w:rPr>
        <w:t>日照时数</w:t>
      </w:r>
      <w:r>
        <w:rPr>
          <w:rFonts w:ascii="仿宋" w:hAnsi="仿宋" w:eastAsia="仿宋" w:cs="仿宋"/>
          <w:color w:val="auto"/>
          <w:spacing w:val="-5"/>
          <w:sz w:val="28"/>
          <w:szCs w:val="28"/>
        </w:rPr>
        <w:t xml:space="preserve"> </w:t>
      </w:r>
      <w:r>
        <w:rPr>
          <w:rFonts w:ascii="Times New Roman" w:hAnsi="Times New Roman" w:eastAsia="Times New Roman" w:cs="Times New Roman"/>
          <w:color w:val="auto"/>
          <w:spacing w:val="-5"/>
          <w:sz w:val="28"/>
          <w:szCs w:val="28"/>
        </w:rPr>
        <w:t xml:space="preserve">1746 </w:t>
      </w:r>
      <w:r>
        <w:rPr>
          <w:rFonts w:ascii="仿宋" w:hAnsi="仿宋" w:eastAsia="仿宋" w:cs="仿宋"/>
          <w:color w:val="auto"/>
          <w:spacing w:val="-5"/>
          <w:sz w:val="28"/>
          <w:szCs w:val="28"/>
        </w:rPr>
        <w:t xml:space="preserve">小时，年日照时数最多为 </w:t>
      </w:r>
      <w:r>
        <w:rPr>
          <w:rFonts w:ascii="Times New Roman" w:hAnsi="Times New Roman" w:eastAsia="Times New Roman" w:cs="Times New Roman"/>
          <w:color w:val="auto"/>
          <w:spacing w:val="-5"/>
          <w:sz w:val="28"/>
          <w:szCs w:val="28"/>
        </w:rPr>
        <w:t xml:space="preserve">2154.6 </w:t>
      </w:r>
      <w:r>
        <w:rPr>
          <w:rFonts w:ascii="仿宋" w:hAnsi="仿宋" w:eastAsia="仿宋" w:cs="仿宋"/>
          <w:color w:val="auto"/>
          <w:spacing w:val="-5"/>
          <w:sz w:val="28"/>
          <w:szCs w:val="28"/>
        </w:rPr>
        <w:t>小时 (</w:t>
      </w:r>
      <w:r>
        <w:rPr>
          <w:rFonts w:ascii="Times New Roman" w:hAnsi="Times New Roman" w:eastAsia="Times New Roman" w:cs="Times New Roman"/>
          <w:color w:val="auto"/>
          <w:spacing w:val="-5"/>
          <w:sz w:val="28"/>
          <w:szCs w:val="28"/>
        </w:rPr>
        <w:t xml:space="preserve">1963 </w:t>
      </w:r>
      <w:r>
        <w:rPr>
          <w:rFonts w:ascii="仿宋" w:hAnsi="仿宋" w:eastAsia="仿宋" w:cs="仿宋"/>
          <w:color w:val="auto"/>
          <w:spacing w:val="-5"/>
          <w:sz w:val="28"/>
          <w:szCs w:val="28"/>
        </w:rPr>
        <w:t>年) ，最</w:t>
      </w:r>
      <w:r>
        <w:rPr>
          <w:rFonts w:ascii="仿宋" w:hAnsi="仿宋" w:eastAsia="仿宋" w:cs="仿宋"/>
          <w:color w:val="auto"/>
          <w:spacing w:val="-18"/>
          <w:sz w:val="28"/>
          <w:szCs w:val="28"/>
        </w:rPr>
        <w:t xml:space="preserve">少为 </w:t>
      </w:r>
      <w:r>
        <w:rPr>
          <w:rFonts w:ascii="Times New Roman" w:hAnsi="Times New Roman" w:eastAsia="Times New Roman" w:cs="Times New Roman"/>
          <w:color w:val="auto"/>
          <w:spacing w:val="-17"/>
          <w:sz w:val="28"/>
          <w:szCs w:val="28"/>
        </w:rPr>
        <w:t>1</w:t>
      </w:r>
      <w:r>
        <w:rPr>
          <w:rFonts w:ascii="Times New Roman" w:hAnsi="Times New Roman" w:eastAsia="Times New Roman" w:cs="Times New Roman"/>
          <w:color w:val="auto"/>
          <w:spacing w:val="-9"/>
          <w:sz w:val="28"/>
          <w:szCs w:val="28"/>
        </w:rPr>
        <w:t xml:space="preserve">372.2 </w:t>
      </w:r>
      <w:r>
        <w:rPr>
          <w:rFonts w:ascii="仿宋" w:hAnsi="仿宋" w:eastAsia="仿宋" w:cs="仿宋"/>
          <w:color w:val="auto"/>
          <w:spacing w:val="-9"/>
          <w:sz w:val="28"/>
          <w:szCs w:val="28"/>
        </w:rPr>
        <w:t>小时 (</w:t>
      </w:r>
      <w:r>
        <w:rPr>
          <w:rFonts w:ascii="Times New Roman" w:hAnsi="Times New Roman" w:eastAsia="Times New Roman" w:cs="Times New Roman"/>
          <w:color w:val="auto"/>
          <w:spacing w:val="-9"/>
          <w:sz w:val="28"/>
          <w:szCs w:val="28"/>
        </w:rPr>
        <w:t xml:space="preserve">1970 </w:t>
      </w:r>
      <w:r>
        <w:rPr>
          <w:rFonts w:ascii="仿宋" w:hAnsi="仿宋" w:eastAsia="仿宋" w:cs="仿宋"/>
          <w:color w:val="auto"/>
          <w:spacing w:val="-9"/>
          <w:sz w:val="28"/>
          <w:szCs w:val="28"/>
        </w:rPr>
        <w:t>年) ；</w:t>
      </w:r>
      <w:r>
        <w:rPr>
          <w:rFonts w:ascii="Times New Roman" w:hAnsi="Times New Roman" w:eastAsia="Times New Roman" w:cs="Times New Roman"/>
          <w:color w:val="auto"/>
          <w:spacing w:val="-9"/>
          <w:sz w:val="28"/>
          <w:szCs w:val="28"/>
        </w:rPr>
        <w:t xml:space="preserve">7 </w:t>
      </w:r>
      <w:r>
        <w:rPr>
          <w:rFonts w:ascii="仿宋" w:hAnsi="仿宋" w:eastAsia="仿宋" w:cs="仿宋"/>
          <w:color w:val="auto"/>
          <w:spacing w:val="-9"/>
          <w:sz w:val="28"/>
          <w:szCs w:val="28"/>
        </w:rPr>
        <w:t xml:space="preserve">月 日照时数最高，  </w:t>
      </w:r>
      <w:r>
        <w:rPr>
          <w:rFonts w:ascii="Times New Roman" w:hAnsi="Times New Roman" w:eastAsia="Times New Roman" w:cs="Times New Roman"/>
          <w:color w:val="auto"/>
          <w:spacing w:val="-9"/>
          <w:sz w:val="28"/>
          <w:szCs w:val="28"/>
        </w:rPr>
        <w:t xml:space="preserve">252.2 </w:t>
      </w:r>
      <w:r>
        <w:rPr>
          <w:rFonts w:ascii="仿宋" w:hAnsi="仿宋" w:eastAsia="仿宋" w:cs="仿宋"/>
          <w:color w:val="auto"/>
          <w:spacing w:val="-9"/>
          <w:sz w:val="28"/>
          <w:szCs w:val="28"/>
        </w:rPr>
        <w:t>小时，</w:t>
      </w:r>
      <w:r>
        <w:rPr>
          <w:rFonts w:ascii="Times New Roman" w:hAnsi="Times New Roman" w:eastAsia="Times New Roman" w:cs="Times New Roman"/>
          <w:color w:val="auto"/>
          <w:spacing w:val="-9"/>
          <w:sz w:val="28"/>
          <w:szCs w:val="28"/>
        </w:rPr>
        <w:t xml:space="preserve">2 </w:t>
      </w:r>
      <w:r>
        <w:rPr>
          <w:rFonts w:ascii="仿宋" w:hAnsi="仿宋" w:eastAsia="仿宋" w:cs="仿宋"/>
          <w:color w:val="auto"/>
          <w:spacing w:val="-9"/>
          <w:sz w:val="28"/>
          <w:szCs w:val="28"/>
        </w:rPr>
        <w:t>月</w:t>
      </w:r>
      <w:r>
        <w:rPr>
          <w:rFonts w:ascii="仿宋" w:hAnsi="仿宋" w:eastAsia="仿宋" w:cs="仿宋"/>
          <w:color w:val="auto"/>
          <w:sz w:val="28"/>
          <w:szCs w:val="28"/>
        </w:rPr>
        <w:t xml:space="preserve"> </w:t>
      </w:r>
      <w:r>
        <w:rPr>
          <w:rFonts w:ascii="仿宋" w:hAnsi="仿宋" w:eastAsia="仿宋" w:cs="仿宋"/>
          <w:color w:val="auto"/>
          <w:spacing w:val="-14"/>
          <w:sz w:val="28"/>
          <w:szCs w:val="28"/>
        </w:rPr>
        <w:t>为</w:t>
      </w:r>
      <w:r>
        <w:rPr>
          <w:rFonts w:ascii="仿宋" w:hAnsi="仿宋" w:eastAsia="仿宋" w:cs="仿宋"/>
          <w:color w:val="auto"/>
          <w:spacing w:val="-12"/>
          <w:sz w:val="28"/>
          <w:szCs w:val="28"/>
        </w:rPr>
        <w:t>最</w:t>
      </w:r>
      <w:r>
        <w:rPr>
          <w:rFonts w:ascii="仿宋" w:hAnsi="仿宋" w:eastAsia="仿宋" w:cs="仿宋"/>
          <w:color w:val="auto"/>
          <w:spacing w:val="-7"/>
          <w:sz w:val="28"/>
          <w:szCs w:val="28"/>
        </w:rPr>
        <w:t xml:space="preserve">少月， 日照时数 </w:t>
      </w:r>
      <w:r>
        <w:rPr>
          <w:rFonts w:ascii="Times New Roman" w:hAnsi="Times New Roman" w:eastAsia="Times New Roman" w:cs="Times New Roman"/>
          <w:color w:val="auto"/>
          <w:spacing w:val="-7"/>
          <w:sz w:val="28"/>
          <w:szCs w:val="28"/>
        </w:rPr>
        <w:t xml:space="preserve">74.4 </w:t>
      </w:r>
      <w:r>
        <w:rPr>
          <w:rFonts w:ascii="仿宋" w:hAnsi="仿宋" w:eastAsia="仿宋" w:cs="仿宋"/>
          <w:color w:val="auto"/>
          <w:spacing w:val="-7"/>
          <w:sz w:val="28"/>
          <w:szCs w:val="28"/>
        </w:rPr>
        <w:t xml:space="preserve">小时；累年平均太阳总辐射为 </w:t>
      </w:r>
      <w:r>
        <w:rPr>
          <w:rFonts w:ascii="Times New Roman" w:hAnsi="Times New Roman" w:eastAsia="Times New Roman" w:cs="Times New Roman"/>
          <w:color w:val="auto"/>
          <w:spacing w:val="-7"/>
          <w:sz w:val="28"/>
          <w:szCs w:val="28"/>
        </w:rPr>
        <w:t>103825.</w:t>
      </w:r>
      <w:r>
        <w:rPr>
          <w:rFonts w:ascii="仿宋" w:hAnsi="仿宋" w:eastAsia="仿宋" w:cs="仿宋"/>
          <w:color w:val="auto"/>
          <w:spacing w:val="-7"/>
          <w:sz w:val="28"/>
          <w:szCs w:val="28"/>
        </w:rPr>
        <w:t>卡</w:t>
      </w:r>
      <w:r>
        <w:rPr>
          <w:rFonts w:ascii="Times New Roman" w:hAnsi="Times New Roman" w:eastAsia="Times New Roman" w:cs="Times New Roman"/>
          <w:color w:val="auto"/>
          <w:spacing w:val="-7"/>
          <w:sz w:val="28"/>
          <w:szCs w:val="28"/>
        </w:rPr>
        <w:t>/</w:t>
      </w:r>
      <w:r>
        <w:rPr>
          <w:rFonts w:ascii="Times New Roman" w:hAnsi="Times New Roman" w:eastAsia="Times New Roman" w:cs="Times New Roman"/>
          <w:color w:val="auto"/>
          <w:sz w:val="28"/>
          <w:szCs w:val="28"/>
        </w:rPr>
        <w:t xml:space="preserve">  </w:t>
      </w:r>
      <w:r>
        <w:rPr>
          <w:rFonts w:ascii="仿宋" w:hAnsi="仿宋" w:eastAsia="仿宋" w:cs="仿宋"/>
          <w:color w:val="auto"/>
          <w:spacing w:val="-10"/>
          <w:sz w:val="28"/>
          <w:szCs w:val="28"/>
        </w:rPr>
        <w:t xml:space="preserve">平方厘米。年平均降水量 </w:t>
      </w:r>
      <w:r>
        <w:rPr>
          <w:rFonts w:ascii="Times New Roman" w:hAnsi="Times New Roman" w:eastAsia="Times New Roman" w:cs="Times New Roman"/>
          <w:color w:val="auto"/>
          <w:spacing w:val="-10"/>
          <w:sz w:val="28"/>
          <w:szCs w:val="28"/>
        </w:rPr>
        <w:t>1642.7mm</w:t>
      </w:r>
      <w:r>
        <w:rPr>
          <w:rFonts w:ascii="仿宋" w:hAnsi="仿宋" w:eastAsia="仿宋" w:cs="仿宋"/>
          <w:color w:val="auto"/>
          <w:spacing w:val="-10"/>
          <w:sz w:val="28"/>
          <w:szCs w:val="28"/>
        </w:rPr>
        <w:t xml:space="preserve">，年降雨量最多为 </w:t>
      </w:r>
      <w:r>
        <w:rPr>
          <w:rFonts w:ascii="Times New Roman" w:hAnsi="Times New Roman" w:eastAsia="Times New Roman" w:cs="Times New Roman"/>
          <w:color w:val="auto"/>
          <w:spacing w:val="-10"/>
          <w:sz w:val="28"/>
          <w:szCs w:val="28"/>
        </w:rPr>
        <w:t>2175.5m</w:t>
      </w:r>
      <w:r>
        <w:rPr>
          <w:rFonts w:ascii="Times New Roman" w:hAnsi="Times New Roman" w:eastAsia="Times New Roman" w:cs="Times New Roman"/>
          <w:color w:val="auto"/>
          <w:spacing w:val="-6"/>
          <w:sz w:val="28"/>
          <w:szCs w:val="28"/>
        </w:rPr>
        <w:t>m</w:t>
      </w:r>
      <w:r>
        <w:rPr>
          <w:rFonts w:ascii="仿宋" w:hAnsi="仿宋" w:eastAsia="仿宋" w:cs="仿宋"/>
          <w:color w:val="auto"/>
          <w:spacing w:val="-10"/>
          <w:sz w:val="28"/>
          <w:szCs w:val="28"/>
        </w:rPr>
        <w:t>(</w:t>
      </w:r>
      <w:r>
        <w:rPr>
          <w:rFonts w:ascii="Times New Roman" w:hAnsi="Times New Roman" w:eastAsia="Times New Roman" w:cs="Times New Roman"/>
          <w:color w:val="auto"/>
          <w:spacing w:val="-10"/>
          <w:sz w:val="28"/>
          <w:szCs w:val="28"/>
        </w:rPr>
        <w:t>1975</w:t>
      </w:r>
      <w:r>
        <w:rPr>
          <w:rFonts w:ascii="Times New Roman" w:hAnsi="Times New Roman" w:eastAsia="Times New Roman" w:cs="Times New Roman"/>
          <w:color w:val="auto"/>
          <w:sz w:val="28"/>
          <w:szCs w:val="28"/>
        </w:rPr>
        <w:t xml:space="preserve"> </w:t>
      </w:r>
      <w:r>
        <w:rPr>
          <w:rFonts w:ascii="仿宋" w:hAnsi="仿宋" w:eastAsia="仿宋" w:cs="仿宋"/>
          <w:color w:val="auto"/>
          <w:spacing w:val="-6"/>
          <w:sz w:val="28"/>
          <w:szCs w:val="28"/>
        </w:rPr>
        <w:t>年) ，最</w:t>
      </w:r>
      <w:r>
        <w:rPr>
          <w:rFonts w:ascii="仿宋" w:hAnsi="仿宋" w:eastAsia="仿宋" w:cs="仿宋"/>
          <w:color w:val="auto"/>
          <w:spacing w:val="-5"/>
          <w:sz w:val="28"/>
          <w:szCs w:val="28"/>
        </w:rPr>
        <w:t>少</w:t>
      </w:r>
      <w:r>
        <w:rPr>
          <w:rFonts w:ascii="仿宋" w:hAnsi="仿宋" w:eastAsia="仿宋" w:cs="仿宋"/>
          <w:color w:val="auto"/>
          <w:spacing w:val="-3"/>
          <w:sz w:val="28"/>
          <w:szCs w:val="28"/>
        </w:rPr>
        <w:t xml:space="preserve">为 </w:t>
      </w:r>
      <w:r>
        <w:rPr>
          <w:rFonts w:ascii="Times New Roman" w:hAnsi="Times New Roman" w:eastAsia="Times New Roman" w:cs="Times New Roman"/>
          <w:color w:val="auto"/>
          <w:spacing w:val="-3"/>
          <w:sz w:val="28"/>
          <w:szCs w:val="28"/>
        </w:rPr>
        <w:t xml:space="preserve">1069.31mm  </w:t>
      </w:r>
      <w:r>
        <w:rPr>
          <w:rFonts w:ascii="仿宋" w:hAnsi="仿宋" w:eastAsia="仿宋" w:cs="仿宋"/>
          <w:color w:val="auto"/>
          <w:spacing w:val="-3"/>
          <w:sz w:val="28"/>
          <w:szCs w:val="28"/>
        </w:rPr>
        <w:t>(</w:t>
      </w:r>
      <w:r>
        <w:rPr>
          <w:rFonts w:ascii="Times New Roman" w:hAnsi="Times New Roman" w:eastAsia="Times New Roman" w:cs="Times New Roman"/>
          <w:color w:val="auto"/>
          <w:spacing w:val="-3"/>
          <w:sz w:val="28"/>
          <w:szCs w:val="28"/>
        </w:rPr>
        <w:t xml:space="preserve">1968  </w:t>
      </w:r>
      <w:r>
        <w:rPr>
          <w:rFonts w:ascii="仿宋" w:hAnsi="仿宋" w:eastAsia="仿宋" w:cs="仿宋"/>
          <w:color w:val="auto"/>
          <w:spacing w:val="-3"/>
          <w:sz w:val="28"/>
          <w:szCs w:val="28"/>
        </w:rPr>
        <w:t xml:space="preserve">年) ；累计平均降雨量最多月为 </w:t>
      </w:r>
      <w:r>
        <w:rPr>
          <w:rFonts w:ascii="Times New Roman" w:hAnsi="Times New Roman" w:eastAsia="Times New Roman" w:cs="Times New Roman"/>
          <w:color w:val="auto"/>
          <w:spacing w:val="-3"/>
          <w:sz w:val="28"/>
          <w:szCs w:val="28"/>
        </w:rPr>
        <w:t>5</w:t>
      </w:r>
      <w:r>
        <w:rPr>
          <w:rFonts w:ascii="Times New Roman" w:hAnsi="Times New Roman" w:eastAsia="Times New Roman" w:cs="Times New Roman"/>
          <w:color w:val="auto"/>
          <w:sz w:val="28"/>
          <w:szCs w:val="28"/>
        </w:rPr>
        <w:t xml:space="preserve"> </w:t>
      </w:r>
      <w:r>
        <w:rPr>
          <w:rFonts w:ascii="仿宋" w:hAnsi="仿宋" w:eastAsia="仿宋" w:cs="仿宋"/>
          <w:color w:val="auto"/>
          <w:spacing w:val="-7"/>
          <w:sz w:val="28"/>
          <w:szCs w:val="28"/>
        </w:rPr>
        <w:t xml:space="preserve">月，降雨量为 </w:t>
      </w:r>
      <w:r>
        <w:rPr>
          <w:rFonts w:ascii="Times New Roman" w:hAnsi="Times New Roman" w:eastAsia="Times New Roman" w:cs="Times New Roman"/>
          <w:color w:val="auto"/>
          <w:spacing w:val="-7"/>
          <w:sz w:val="28"/>
          <w:szCs w:val="28"/>
        </w:rPr>
        <w:t xml:space="preserve">275.6mm </w:t>
      </w:r>
      <w:r>
        <w:rPr>
          <w:rFonts w:ascii="仿宋" w:hAnsi="仿宋" w:eastAsia="仿宋" w:cs="仿宋"/>
          <w:color w:val="auto"/>
          <w:spacing w:val="-7"/>
          <w:sz w:val="28"/>
          <w:szCs w:val="28"/>
        </w:rPr>
        <w:t>，</w:t>
      </w:r>
      <w:r>
        <w:rPr>
          <w:rFonts w:ascii="Times New Roman" w:hAnsi="Times New Roman" w:eastAsia="Times New Roman" w:cs="Times New Roman"/>
          <w:color w:val="auto"/>
          <w:spacing w:val="-7"/>
          <w:sz w:val="28"/>
          <w:szCs w:val="28"/>
        </w:rPr>
        <w:t xml:space="preserve">12 </w:t>
      </w:r>
      <w:r>
        <w:rPr>
          <w:rFonts w:ascii="仿宋" w:hAnsi="仿宋" w:eastAsia="仿宋" w:cs="仿宋"/>
          <w:color w:val="auto"/>
          <w:spacing w:val="-7"/>
          <w:sz w:val="28"/>
          <w:szCs w:val="28"/>
        </w:rPr>
        <w:t xml:space="preserve">月为最少月，降雨量只有 </w:t>
      </w:r>
      <w:r>
        <w:rPr>
          <w:rFonts w:ascii="Times New Roman" w:hAnsi="Times New Roman" w:eastAsia="Times New Roman" w:cs="Times New Roman"/>
          <w:color w:val="auto"/>
          <w:spacing w:val="-7"/>
          <w:sz w:val="28"/>
          <w:szCs w:val="28"/>
        </w:rPr>
        <w:t>52.6m</w:t>
      </w:r>
      <w:r>
        <w:rPr>
          <w:rFonts w:ascii="Times New Roman" w:hAnsi="Times New Roman" w:eastAsia="Times New Roman" w:cs="Times New Roman"/>
          <w:color w:val="auto"/>
          <w:spacing w:val="-1"/>
          <w:sz w:val="28"/>
          <w:szCs w:val="28"/>
        </w:rPr>
        <w:t>m</w:t>
      </w:r>
      <w:r>
        <w:rPr>
          <w:rFonts w:ascii="仿宋" w:hAnsi="仿宋" w:eastAsia="仿宋" w:cs="仿宋"/>
          <w:color w:val="auto"/>
          <w:spacing w:val="-7"/>
          <w:sz w:val="28"/>
          <w:szCs w:val="28"/>
        </w:rPr>
        <w:t>；雨季</w:t>
      </w:r>
      <w:r>
        <w:rPr>
          <w:rFonts w:ascii="仿宋" w:hAnsi="仿宋" w:eastAsia="仿宋" w:cs="仿宋"/>
          <w:color w:val="auto"/>
          <w:sz w:val="28"/>
          <w:szCs w:val="28"/>
        </w:rPr>
        <w:t xml:space="preserve"> </w:t>
      </w:r>
      <w:r>
        <w:rPr>
          <w:rFonts w:ascii="仿宋" w:hAnsi="仿宋" w:eastAsia="仿宋" w:cs="仿宋"/>
          <w:color w:val="auto"/>
          <w:spacing w:val="-11"/>
          <w:sz w:val="28"/>
          <w:szCs w:val="28"/>
        </w:rPr>
        <w:t xml:space="preserve">多集中在 </w:t>
      </w:r>
      <w:r>
        <w:rPr>
          <w:rFonts w:ascii="Times New Roman" w:hAnsi="Times New Roman" w:eastAsia="Times New Roman" w:cs="Times New Roman"/>
          <w:color w:val="auto"/>
          <w:spacing w:val="-11"/>
          <w:sz w:val="28"/>
          <w:szCs w:val="28"/>
        </w:rPr>
        <w:t xml:space="preserve">4-7 </w:t>
      </w:r>
      <w:r>
        <w:rPr>
          <w:rFonts w:ascii="仿宋" w:hAnsi="仿宋" w:eastAsia="仿宋" w:cs="仿宋"/>
          <w:color w:val="auto"/>
          <w:spacing w:val="-11"/>
          <w:sz w:val="28"/>
          <w:szCs w:val="28"/>
        </w:rPr>
        <w:t xml:space="preserve">月，雨季累计年均降雨量为 </w:t>
      </w:r>
      <w:r>
        <w:rPr>
          <w:rFonts w:ascii="Times New Roman" w:hAnsi="Times New Roman" w:eastAsia="Times New Roman" w:cs="Times New Roman"/>
          <w:color w:val="auto"/>
          <w:spacing w:val="-11"/>
          <w:sz w:val="28"/>
          <w:szCs w:val="28"/>
        </w:rPr>
        <w:t>769. 1m</w:t>
      </w:r>
      <w:r>
        <w:rPr>
          <w:rFonts w:ascii="Times New Roman" w:hAnsi="Times New Roman" w:eastAsia="Times New Roman" w:cs="Times New Roman"/>
          <w:color w:val="auto"/>
          <w:spacing w:val="-8"/>
          <w:sz w:val="28"/>
          <w:szCs w:val="28"/>
        </w:rPr>
        <w:t>m</w:t>
      </w:r>
      <w:r>
        <w:rPr>
          <w:rFonts w:ascii="Times New Roman" w:hAnsi="Times New Roman" w:eastAsia="Times New Roman" w:cs="Times New Roman"/>
          <w:color w:val="auto"/>
          <w:spacing w:val="-11"/>
          <w:sz w:val="28"/>
          <w:szCs w:val="28"/>
        </w:rPr>
        <w:t xml:space="preserve"> </w:t>
      </w:r>
      <w:r>
        <w:rPr>
          <w:rFonts w:ascii="仿宋" w:hAnsi="仿宋" w:eastAsia="仿宋" w:cs="仿宋"/>
          <w:color w:val="auto"/>
          <w:spacing w:val="-11"/>
          <w:sz w:val="28"/>
          <w:szCs w:val="28"/>
        </w:rPr>
        <w:t>， 占年降雨量的</w:t>
      </w:r>
      <w:r>
        <w:rPr>
          <w:rFonts w:ascii="仿宋" w:hAnsi="仿宋" w:eastAsia="仿宋" w:cs="仿宋"/>
          <w:color w:val="auto"/>
          <w:sz w:val="28"/>
          <w:szCs w:val="28"/>
        </w:rPr>
        <w:t xml:space="preserve"> </w:t>
      </w:r>
      <w:r>
        <w:rPr>
          <w:rFonts w:ascii="Times New Roman" w:hAnsi="Times New Roman" w:eastAsia="Times New Roman" w:cs="Times New Roman"/>
          <w:color w:val="auto"/>
          <w:spacing w:val="-10"/>
          <w:sz w:val="28"/>
          <w:szCs w:val="28"/>
        </w:rPr>
        <w:t xml:space="preserve">46% </w:t>
      </w:r>
      <w:r>
        <w:rPr>
          <w:rFonts w:ascii="仿宋" w:hAnsi="仿宋" w:eastAsia="仿宋" w:cs="仿宋"/>
          <w:color w:val="auto"/>
          <w:spacing w:val="-9"/>
          <w:sz w:val="28"/>
          <w:szCs w:val="28"/>
        </w:rPr>
        <w:t>。</w:t>
      </w:r>
      <w:r>
        <w:rPr>
          <w:rFonts w:ascii="仿宋" w:hAnsi="仿宋" w:eastAsia="仿宋" w:cs="仿宋"/>
          <w:color w:val="auto"/>
          <w:spacing w:val="-5"/>
          <w:sz w:val="28"/>
          <w:szCs w:val="28"/>
        </w:rPr>
        <w:t xml:space="preserve">全年主导风是东风，累年平均风速 </w:t>
      </w:r>
      <w:r>
        <w:rPr>
          <w:rFonts w:ascii="Times New Roman" w:hAnsi="Times New Roman" w:eastAsia="Times New Roman" w:cs="Times New Roman"/>
          <w:color w:val="auto"/>
          <w:spacing w:val="-5"/>
          <w:sz w:val="28"/>
          <w:szCs w:val="28"/>
        </w:rPr>
        <w:t xml:space="preserve">1.5 </w:t>
      </w:r>
      <w:r>
        <w:rPr>
          <w:rFonts w:ascii="仿宋" w:hAnsi="仿宋" w:eastAsia="仿宋" w:cs="仿宋"/>
          <w:color w:val="auto"/>
          <w:spacing w:val="-5"/>
          <w:sz w:val="28"/>
          <w:szCs w:val="28"/>
        </w:rPr>
        <w:t>米</w:t>
      </w:r>
      <w:r>
        <w:rPr>
          <w:rFonts w:ascii="Times New Roman" w:hAnsi="Times New Roman" w:eastAsia="Times New Roman" w:cs="Times New Roman"/>
          <w:color w:val="auto"/>
          <w:spacing w:val="-5"/>
          <w:sz w:val="28"/>
          <w:szCs w:val="28"/>
        </w:rPr>
        <w:t>/</w:t>
      </w:r>
      <w:r>
        <w:rPr>
          <w:rFonts w:ascii="仿宋" w:hAnsi="仿宋" w:eastAsia="仿宋" w:cs="仿宋"/>
          <w:color w:val="auto"/>
          <w:spacing w:val="-5"/>
          <w:sz w:val="28"/>
          <w:szCs w:val="28"/>
        </w:rPr>
        <w:t>秒，最大风速出现在</w:t>
      </w:r>
      <w:r>
        <w:rPr>
          <w:rFonts w:ascii="仿宋" w:hAnsi="仿宋" w:eastAsia="仿宋" w:cs="仿宋"/>
          <w:color w:val="auto"/>
          <w:sz w:val="28"/>
          <w:szCs w:val="28"/>
        </w:rPr>
        <w:t xml:space="preserve"> </w:t>
      </w:r>
      <w:r>
        <w:rPr>
          <w:rFonts w:ascii="Times New Roman" w:hAnsi="Times New Roman" w:eastAsia="Times New Roman" w:cs="Times New Roman"/>
          <w:color w:val="auto"/>
          <w:spacing w:val="-12"/>
          <w:sz w:val="28"/>
          <w:szCs w:val="28"/>
        </w:rPr>
        <w:t>19</w:t>
      </w:r>
      <w:r>
        <w:rPr>
          <w:rFonts w:ascii="Times New Roman" w:hAnsi="Times New Roman" w:eastAsia="Times New Roman" w:cs="Times New Roman"/>
          <w:color w:val="auto"/>
          <w:spacing w:val="-9"/>
          <w:sz w:val="28"/>
          <w:szCs w:val="28"/>
        </w:rPr>
        <w:t>8</w:t>
      </w:r>
      <w:r>
        <w:rPr>
          <w:rFonts w:ascii="Times New Roman" w:hAnsi="Times New Roman" w:eastAsia="Times New Roman" w:cs="Times New Roman"/>
          <w:color w:val="auto"/>
          <w:spacing w:val="-6"/>
          <w:sz w:val="28"/>
          <w:szCs w:val="28"/>
        </w:rPr>
        <w:t xml:space="preserve">3 </w:t>
      </w:r>
      <w:r>
        <w:rPr>
          <w:rFonts w:ascii="仿宋" w:hAnsi="仿宋" w:eastAsia="仿宋" w:cs="仿宋"/>
          <w:color w:val="auto"/>
          <w:spacing w:val="-6"/>
          <w:sz w:val="28"/>
          <w:szCs w:val="28"/>
        </w:rPr>
        <w:t xml:space="preserve">年 </w:t>
      </w:r>
      <w:r>
        <w:rPr>
          <w:rFonts w:ascii="Times New Roman" w:hAnsi="Times New Roman" w:eastAsia="Times New Roman" w:cs="Times New Roman"/>
          <w:color w:val="auto"/>
          <w:spacing w:val="-6"/>
          <w:sz w:val="28"/>
          <w:szCs w:val="28"/>
        </w:rPr>
        <w:t xml:space="preserve">10 </w:t>
      </w:r>
      <w:r>
        <w:rPr>
          <w:rFonts w:ascii="仿宋" w:hAnsi="仿宋" w:eastAsia="仿宋" w:cs="仿宋"/>
          <w:color w:val="auto"/>
          <w:spacing w:val="-6"/>
          <w:sz w:val="28"/>
          <w:szCs w:val="28"/>
        </w:rPr>
        <w:t xml:space="preserve">月 </w:t>
      </w:r>
      <w:r>
        <w:rPr>
          <w:rFonts w:ascii="Times New Roman" w:hAnsi="Times New Roman" w:eastAsia="Times New Roman" w:cs="Times New Roman"/>
          <w:color w:val="auto"/>
          <w:spacing w:val="-6"/>
          <w:sz w:val="28"/>
          <w:szCs w:val="28"/>
        </w:rPr>
        <w:t xml:space="preserve">18   </w:t>
      </w:r>
      <w:r>
        <w:rPr>
          <w:rFonts w:ascii="仿宋" w:hAnsi="仿宋" w:eastAsia="仿宋" w:cs="仿宋"/>
          <w:color w:val="auto"/>
          <w:spacing w:val="-6"/>
          <w:sz w:val="28"/>
          <w:szCs w:val="28"/>
        </w:rPr>
        <w:t xml:space="preserve">日，为 </w:t>
      </w:r>
      <w:r>
        <w:rPr>
          <w:rFonts w:ascii="Times New Roman" w:hAnsi="Times New Roman" w:eastAsia="Times New Roman" w:cs="Times New Roman"/>
          <w:color w:val="auto"/>
          <w:spacing w:val="-6"/>
          <w:sz w:val="28"/>
          <w:szCs w:val="28"/>
        </w:rPr>
        <w:t xml:space="preserve">33 </w:t>
      </w:r>
      <w:r>
        <w:rPr>
          <w:rFonts w:ascii="仿宋" w:hAnsi="仿宋" w:eastAsia="仿宋" w:cs="仿宋"/>
          <w:color w:val="auto"/>
          <w:spacing w:val="-6"/>
          <w:sz w:val="28"/>
          <w:szCs w:val="28"/>
        </w:rPr>
        <w:t>米</w:t>
      </w:r>
      <w:r>
        <w:rPr>
          <w:rFonts w:ascii="Times New Roman" w:hAnsi="Times New Roman" w:eastAsia="Times New Roman" w:cs="Times New Roman"/>
          <w:color w:val="auto"/>
          <w:spacing w:val="-6"/>
          <w:sz w:val="28"/>
          <w:szCs w:val="28"/>
        </w:rPr>
        <w:t>/</w:t>
      </w:r>
      <w:r>
        <w:rPr>
          <w:rFonts w:ascii="仿宋" w:hAnsi="仿宋" w:eastAsia="仿宋" w:cs="仿宋"/>
          <w:color w:val="auto"/>
          <w:spacing w:val="-6"/>
          <w:sz w:val="28"/>
          <w:szCs w:val="28"/>
        </w:rPr>
        <w:t xml:space="preserve">秒。累年平均无霜期为 </w:t>
      </w:r>
      <w:r>
        <w:rPr>
          <w:rFonts w:ascii="Times New Roman" w:hAnsi="Times New Roman" w:eastAsia="Times New Roman" w:cs="Times New Roman"/>
          <w:color w:val="auto"/>
          <w:spacing w:val="-6"/>
          <w:sz w:val="28"/>
          <w:szCs w:val="28"/>
        </w:rPr>
        <w:t xml:space="preserve">269 </w:t>
      </w:r>
      <w:r>
        <w:rPr>
          <w:rFonts w:ascii="仿宋" w:hAnsi="仿宋" w:eastAsia="仿宋" w:cs="仿宋"/>
          <w:color w:val="auto"/>
          <w:spacing w:val="-6"/>
          <w:sz w:val="28"/>
          <w:szCs w:val="28"/>
        </w:rPr>
        <w:t>天，最长</w:t>
      </w:r>
      <w:r>
        <w:rPr>
          <w:rFonts w:ascii="仿宋" w:hAnsi="仿宋" w:eastAsia="仿宋" w:cs="仿宋"/>
          <w:color w:val="auto"/>
          <w:sz w:val="28"/>
          <w:szCs w:val="28"/>
        </w:rPr>
        <w:t xml:space="preserve"> </w:t>
      </w:r>
      <w:r>
        <w:rPr>
          <w:rFonts w:ascii="仿宋" w:hAnsi="仿宋" w:eastAsia="仿宋" w:cs="仿宋"/>
          <w:color w:val="auto"/>
          <w:spacing w:val="-4"/>
          <w:sz w:val="28"/>
          <w:szCs w:val="28"/>
        </w:rPr>
        <w:t xml:space="preserve">为 </w:t>
      </w:r>
      <w:r>
        <w:rPr>
          <w:rFonts w:ascii="Times New Roman" w:hAnsi="Times New Roman" w:eastAsia="Times New Roman" w:cs="Times New Roman"/>
          <w:color w:val="auto"/>
          <w:spacing w:val="-4"/>
          <w:sz w:val="28"/>
          <w:szCs w:val="28"/>
        </w:rPr>
        <w:t xml:space="preserve">299 </w:t>
      </w:r>
      <w:r>
        <w:rPr>
          <w:rFonts w:ascii="仿宋" w:hAnsi="仿宋" w:eastAsia="仿宋" w:cs="仿宋"/>
          <w:color w:val="auto"/>
          <w:spacing w:val="-4"/>
          <w:sz w:val="28"/>
          <w:szCs w:val="28"/>
        </w:rPr>
        <w:t>天 (</w:t>
      </w:r>
      <w:r>
        <w:rPr>
          <w:rFonts w:ascii="Times New Roman" w:hAnsi="Times New Roman" w:eastAsia="Times New Roman" w:cs="Times New Roman"/>
          <w:color w:val="auto"/>
          <w:spacing w:val="-4"/>
          <w:sz w:val="28"/>
          <w:szCs w:val="28"/>
        </w:rPr>
        <w:t xml:space="preserve">1970 </w:t>
      </w:r>
      <w:r>
        <w:rPr>
          <w:rFonts w:ascii="仿宋" w:hAnsi="仿宋" w:eastAsia="仿宋" w:cs="仿宋"/>
          <w:color w:val="auto"/>
          <w:spacing w:val="-4"/>
          <w:sz w:val="28"/>
          <w:szCs w:val="28"/>
        </w:rPr>
        <w:t xml:space="preserve">天) ，最短 </w:t>
      </w:r>
      <w:r>
        <w:rPr>
          <w:rFonts w:ascii="Times New Roman" w:hAnsi="Times New Roman" w:eastAsia="Times New Roman" w:cs="Times New Roman"/>
          <w:color w:val="auto"/>
          <w:spacing w:val="-4"/>
          <w:sz w:val="28"/>
          <w:szCs w:val="28"/>
        </w:rPr>
        <w:t xml:space="preserve">217 </w:t>
      </w:r>
      <w:r>
        <w:rPr>
          <w:rFonts w:ascii="仿宋" w:hAnsi="仿宋" w:eastAsia="仿宋" w:cs="仿宋"/>
          <w:color w:val="auto"/>
          <w:spacing w:val="-4"/>
          <w:sz w:val="28"/>
          <w:szCs w:val="28"/>
        </w:rPr>
        <w:t>天 (</w:t>
      </w:r>
      <w:r>
        <w:rPr>
          <w:rFonts w:ascii="Times New Roman" w:hAnsi="Times New Roman" w:eastAsia="Times New Roman" w:cs="Times New Roman"/>
          <w:color w:val="auto"/>
          <w:spacing w:val="-4"/>
          <w:sz w:val="28"/>
          <w:szCs w:val="28"/>
        </w:rPr>
        <w:t xml:space="preserve">1978 </w:t>
      </w:r>
      <w:r>
        <w:rPr>
          <w:rFonts w:ascii="仿宋" w:hAnsi="仿宋" w:eastAsia="仿宋" w:cs="仿宋"/>
          <w:color w:val="auto"/>
          <w:spacing w:val="-4"/>
          <w:sz w:val="28"/>
          <w:szCs w:val="28"/>
        </w:rPr>
        <w:t xml:space="preserve">年) </w:t>
      </w:r>
      <w:r>
        <w:rPr>
          <w:rFonts w:ascii="仿宋" w:hAnsi="仿宋" w:eastAsia="仿宋" w:cs="仿宋"/>
          <w:color w:val="auto"/>
          <w:spacing w:val="-2"/>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7" w:line="360" w:lineRule="auto"/>
        <w:ind w:right="80"/>
        <w:textAlignment w:val="baseline"/>
        <w:rPr>
          <w:rFonts w:ascii="仿宋" w:hAnsi="仿宋" w:eastAsia="仿宋" w:cs="仿宋"/>
          <w:b/>
          <w:bCs/>
          <w:color w:val="auto"/>
          <w:sz w:val="28"/>
          <w:szCs w:val="28"/>
        </w:rPr>
      </w:pPr>
      <w:r>
        <w:rPr>
          <w:rFonts w:ascii="Times New Roman" w:hAnsi="Times New Roman" w:eastAsia="Times New Roman" w:cs="Times New Roman"/>
          <w:b/>
          <w:bCs/>
          <w:color w:val="auto"/>
          <w:spacing w:val="-1"/>
          <w:sz w:val="28"/>
          <w:szCs w:val="28"/>
        </w:rPr>
        <w:t>4.</w:t>
      </w:r>
      <w:r>
        <w:rPr>
          <w:rFonts w:ascii="仿宋" w:hAnsi="仿宋" w:eastAsia="仿宋" w:cs="仿宋"/>
          <w:b/>
          <w:bCs/>
          <w:color w:val="auto"/>
          <w:spacing w:val="-1"/>
          <w:sz w:val="28"/>
          <w:szCs w:val="28"/>
        </w:rPr>
        <w:t>水系水</w:t>
      </w:r>
      <w:r>
        <w:rPr>
          <w:rFonts w:ascii="仿宋" w:hAnsi="仿宋" w:eastAsia="仿宋" w:cs="仿宋"/>
          <w:b/>
          <w:bCs/>
          <w:color w:val="auto"/>
          <w:sz w:val="28"/>
          <w:szCs w:val="28"/>
        </w:rPr>
        <w:t>文</w:t>
      </w:r>
    </w:p>
    <w:p>
      <w:pPr>
        <w:keepNext w:val="0"/>
        <w:keepLines w:val="0"/>
        <w:pageBreakBefore w:val="0"/>
        <w:widowControl/>
        <w:kinsoku w:val="0"/>
        <w:wordWrap/>
        <w:overflowPunct/>
        <w:topLinePunct w:val="0"/>
        <w:autoSpaceDE w:val="0"/>
        <w:autoSpaceDN w:val="0"/>
        <w:bidi w:val="0"/>
        <w:adjustRightInd w:val="0"/>
        <w:snapToGrid w:val="0"/>
        <w:spacing w:before="91" w:line="360" w:lineRule="auto"/>
        <w:ind w:left="28" w:right="755" w:firstLine="528" w:firstLineChars="200"/>
        <w:jc w:val="both"/>
        <w:textAlignment w:val="baseline"/>
        <w:rPr>
          <w:rFonts w:ascii="仿宋" w:hAnsi="仿宋" w:eastAsia="仿宋" w:cs="仿宋"/>
          <w:color w:val="auto"/>
          <w:sz w:val="28"/>
          <w:szCs w:val="28"/>
        </w:rPr>
      </w:pPr>
      <w:r>
        <w:rPr>
          <w:rFonts w:ascii="仿宋" w:hAnsi="仿宋" w:eastAsia="仿宋" w:cs="仿宋"/>
          <w:color w:val="auto"/>
          <w:spacing w:val="-8"/>
          <w:sz w:val="28"/>
          <w:szCs w:val="28"/>
        </w:rPr>
        <w:t>上高</w:t>
      </w:r>
      <w:r>
        <w:rPr>
          <w:rFonts w:ascii="仿宋" w:hAnsi="仿宋" w:eastAsia="仿宋" w:cs="仿宋"/>
          <w:color w:val="auto"/>
          <w:spacing w:val="-4"/>
          <w:sz w:val="28"/>
          <w:szCs w:val="28"/>
        </w:rPr>
        <w:t>县境内主要河流锦江，源出宜春慈化锡杖寺，经万载湖潭入</w:t>
      </w:r>
      <w:r>
        <w:rPr>
          <w:rFonts w:ascii="仿宋" w:hAnsi="仿宋" w:eastAsia="仿宋" w:cs="仿宋"/>
          <w:color w:val="auto"/>
          <w:spacing w:val="-14"/>
          <w:sz w:val="28"/>
          <w:szCs w:val="28"/>
        </w:rPr>
        <w:t>境</w:t>
      </w:r>
      <w:r>
        <w:rPr>
          <w:rFonts w:ascii="仿宋" w:hAnsi="仿宋" w:eastAsia="仿宋" w:cs="仿宋"/>
          <w:color w:val="auto"/>
          <w:spacing w:val="-12"/>
          <w:sz w:val="28"/>
          <w:szCs w:val="28"/>
        </w:rPr>
        <w:t>，</w:t>
      </w:r>
      <w:r>
        <w:rPr>
          <w:rFonts w:ascii="仿宋" w:hAnsi="仿宋" w:eastAsia="仿宋" w:cs="仿宋"/>
          <w:color w:val="auto"/>
          <w:spacing w:val="-7"/>
          <w:sz w:val="28"/>
          <w:szCs w:val="28"/>
        </w:rPr>
        <w:t xml:space="preserve"> 自西向东横贯县中部，境内流程 </w:t>
      </w:r>
      <w:r>
        <w:rPr>
          <w:rFonts w:ascii="Times New Roman" w:hAnsi="Times New Roman" w:eastAsia="Times New Roman" w:cs="Times New Roman"/>
          <w:color w:val="auto"/>
          <w:spacing w:val="-7"/>
          <w:sz w:val="28"/>
          <w:szCs w:val="28"/>
        </w:rPr>
        <w:t xml:space="preserve">71 </w:t>
      </w:r>
      <w:r>
        <w:rPr>
          <w:rFonts w:ascii="仿宋" w:hAnsi="仿宋" w:eastAsia="仿宋" w:cs="仿宋"/>
          <w:color w:val="auto"/>
          <w:spacing w:val="-7"/>
          <w:sz w:val="28"/>
          <w:szCs w:val="28"/>
        </w:rPr>
        <w:t xml:space="preserve">公里，河面平均宽 </w:t>
      </w:r>
      <w:r>
        <w:rPr>
          <w:rFonts w:ascii="Times New Roman" w:hAnsi="Times New Roman" w:eastAsia="Times New Roman" w:cs="Times New Roman"/>
          <w:color w:val="auto"/>
          <w:spacing w:val="-7"/>
          <w:sz w:val="28"/>
          <w:szCs w:val="28"/>
        </w:rPr>
        <w:t xml:space="preserve">190 </w:t>
      </w:r>
      <w:r>
        <w:rPr>
          <w:rFonts w:ascii="仿宋" w:hAnsi="仿宋" w:eastAsia="仿宋" w:cs="仿宋"/>
          <w:color w:val="auto"/>
          <w:spacing w:val="-7"/>
          <w:sz w:val="28"/>
          <w:szCs w:val="28"/>
        </w:rPr>
        <w:t>米，</w:t>
      </w:r>
      <w:r>
        <w:rPr>
          <w:rFonts w:ascii="仿宋" w:hAnsi="仿宋" w:eastAsia="仿宋" w:cs="仿宋"/>
          <w:color w:val="auto"/>
          <w:sz w:val="28"/>
          <w:szCs w:val="28"/>
        </w:rPr>
        <w:t xml:space="preserve"> </w:t>
      </w:r>
      <w:r>
        <w:rPr>
          <w:rFonts w:ascii="仿宋" w:hAnsi="仿宋" w:eastAsia="仿宋" w:cs="仿宋"/>
          <w:color w:val="auto"/>
          <w:spacing w:val="-14"/>
          <w:sz w:val="28"/>
          <w:szCs w:val="28"/>
        </w:rPr>
        <w:t>平</w:t>
      </w:r>
      <w:r>
        <w:rPr>
          <w:rFonts w:ascii="仿宋" w:hAnsi="仿宋" w:eastAsia="仿宋" w:cs="仿宋"/>
          <w:color w:val="auto"/>
          <w:spacing w:val="-11"/>
          <w:sz w:val="28"/>
          <w:szCs w:val="28"/>
        </w:rPr>
        <w:t>均</w:t>
      </w:r>
      <w:r>
        <w:rPr>
          <w:rFonts w:ascii="仿宋" w:hAnsi="仿宋" w:eastAsia="仿宋" w:cs="仿宋"/>
          <w:color w:val="auto"/>
          <w:spacing w:val="-7"/>
          <w:sz w:val="28"/>
          <w:szCs w:val="28"/>
        </w:rPr>
        <w:t xml:space="preserve">流量 </w:t>
      </w:r>
      <w:r>
        <w:rPr>
          <w:rFonts w:ascii="Times New Roman" w:hAnsi="Times New Roman" w:eastAsia="Times New Roman" w:cs="Times New Roman"/>
          <w:color w:val="auto"/>
          <w:spacing w:val="-7"/>
          <w:sz w:val="28"/>
          <w:szCs w:val="28"/>
        </w:rPr>
        <w:t xml:space="preserve">18-20 </w:t>
      </w:r>
      <w:r>
        <w:rPr>
          <w:rFonts w:ascii="仿宋" w:hAnsi="仿宋" w:eastAsia="仿宋" w:cs="仿宋"/>
          <w:color w:val="auto"/>
          <w:spacing w:val="-7"/>
          <w:sz w:val="28"/>
          <w:szCs w:val="28"/>
        </w:rPr>
        <w:t>立方米</w:t>
      </w:r>
      <w:r>
        <w:rPr>
          <w:rFonts w:ascii="Times New Roman" w:hAnsi="Times New Roman" w:eastAsia="Times New Roman" w:cs="Times New Roman"/>
          <w:color w:val="auto"/>
          <w:spacing w:val="-7"/>
          <w:sz w:val="28"/>
          <w:szCs w:val="28"/>
        </w:rPr>
        <w:t>/</w:t>
      </w:r>
      <w:r>
        <w:rPr>
          <w:rFonts w:ascii="仿宋" w:hAnsi="仿宋" w:eastAsia="仿宋" w:cs="仿宋"/>
          <w:color w:val="auto"/>
          <w:spacing w:val="-7"/>
          <w:sz w:val="28"/>
          <w:szCs w:val="28"/>
        </w:rPr>
        <w:t xml:space="preserve">秒，最大洪峰流量 </w:t>
      </w:r>
      <w:r>
        <w:rPr>
          <w:rFonts w:ascii="Times New Roman" w:hAnsi="Times New Roman" w:eastAsia="Times New Roman" w:cs="Times New Roman"/>
          <w:color w:val="auto"/>
          <w:spacing w:val="-7"/>
          <w:sz w:val="28"/>
          <w:szCs w:val="28"/>
        </w:rPr>
        <w:t xml:space="preserve">3763  </w:t>
      </w:r>
      <w:r>
        <w:rPr>
          <w:rFonts w:ascii="仿宋" w:hAnsi="仿宋" w:eastAsia="仿宋" w:cs="仿宋"/>
          <w:color w:val="auto"/>
          <w:spacing w:val="-7"/>
          <w:sz w:val="28"/>
          <w:szCs w:val="28"/>
        </w:rPr>
        <w:t>立方米</w:t>
      </w:r>
      <w:r>
        <w:rPr>
          <w:rFonts w:ascii="Times New Roman" w:hAnsi="Times New Roman" w:eastAsia="Times New Roman" w:cs="Times New Roman"/>
          <w:color w:val="auto"/>
          <w:spacing w:val="-7"/>
          <w:sz w:val="28"/>
          <w:szCs w:val="28"/>
        </w:rPr>
        <w:t>/</w:t>
      </w:r>
      <w:r>
        <w:rPr>
          <w:rFonts w:ascii="仿宋" w:hAnsi="仿宋" w:eastAsia="仿宋" w:cs="仿宋"/>
          <w:color w:val="auto"/>
          <w:spacing w:val="-7"/>
          <w:sz w:val="28"/>
          <w:szCs w:val="28"/>
        </w:rPr>
        <w:t>秒，枯水流量</w:t>
      </w:r>
      <w:r>
        <w:rPr>
          <w:rFonts w:ascii="仿宋" w:hAnsi="仿宋" w:eastAsia="仿宋" w:cs="仿宋"/>
          <w:color w:val="auto"/>
          <w:sz w:val="28"/>
          <w:szCs w:val="28"/>
        </w:rPr>
        <w:t xml:space="preserve"> </w:t>
      </w:r>
      <w:r>
        <w:rPr>
          <w:rFonts w:ascii="Times New Roman" w:hAnsi="Times New Roman" w:eastAsia="Times New Roman" w:cs="Times New Roman"/>
          <w:color w:val="auto"/>
          <w:spacing w:val="-1"/>
          <w:sz w:val="28"/>
          <w:szCs w:val="28"/>
        </w:rPr>
        <w:t xml:space="preserve">5.22 </w:t>
      </w:r>
      <w:r>
        <w:rPr>
          <w:rFonts w:ascii="仿宋" w:hAnsi="仿宋" w:eastAsia="仿宋" w:cs="仿宋"/>
          <w:color w:val="auto"/>
          <w:spacing w:val="-1"/>
          <w:sz w:val="28"/>
          <w:szCs w:val="28"/>
        </w:rPr>
        <w:t>立方米</w:t>
      </w:r>
      <w:r>
        <w:rPr>
          <w:rFonts w:ascii="Times New Roman" w:hAnsi="Times New Roman" w:eastAsia="Times New Roman" w:cs="Times New Roman"/>
          <w:color w:val="auto"/>
          <w:spacing w:val="-1"/>
          <w:sz w:val="28"/>
          <w:szCs w:val="28"/>
        </w:rPr>
        <w:t>/</w:t>
      </w:r>
      <w:r>
        <w:rPr>
          <w:rFonts w:ascii="仿宋" w:hAnsi="仿宋" w:eastAsia="仿宋" w:cs="仿宋"/>
          <w:color w:val="auto"/>
          <w:spacing w:val="-1"/>
          <w:sz w:val="28"/>
          <w:szCs w:val="28"/>
        </w:rPr>
        <w:t>秒，坪溪水、罗</w:t>
      </w:r>
      <w:r>
        <w:rPr>
          <w:rFonts w:ascii="仿宋" w:hAnsi="仿宋" w:eastAsia="仿宋" w:cs="仿宋"/>
          <w:color w:val="auto"/>
          <w:sz w:val="28"/>
          <w:szCs w:val="28"/>
        </w:rPr>
        <w:t xml:space="preserve">河、耶溪、江口水、水口水、蒙水、嶂 </w:t>
      </w:r>
      <w:r>
        <w:rPr>
          <w:rFonts w:ascii="仿宋" w:hAnsi="仿宋" w:eastAsia="仿宋" w:cs="仿宋"/>
          <w:color w:val="auto"/>
          <w:spacing w:val="-6"/>
          <w:sz w:val="28"/>
          <w:szCs w:val="28"/>
        </w:rPr>
        <w:t>河等支流，呈叶</w:t>
      </w:r>
      <w:r>
        <w:rPr>
          <w:rFonts w:ascii="仿宋" w:hAnsi="仿宋" w:eastAsia="仿宋" w:cs="仿宋"/>
          <w:color w:val="auto"/>
          <w:spacing w:val="-4"/>
          <w:sz w:val="28"/>
          <w:szCs w:val="28"/>
        </w:rPr>
        <w:t>脉</w:t>
      </w:r>
      <w:r>
        <w:rPr>
          <w:rFonts w:ascii="仿宋" w:hAnsi="仿宋" w:eastAsia="仿宋" w:cs="仿宋"/>
          <w:color w:val="auto"/>
          <w:spacing w:val="-3"/>
          <w:sz w:val="28"/>
          <w:szCs w:val="28"/>
        </w:rPr>
        <w:t>状分布全县，流向锦江。芦洲乡境内的江口水是唯</w:t>
      </w:r>
      <w:r>
        <w:rPr>
          <w:rFonts w:ascii="仿宋" w:hAnsi="仿宋" w:eastAsia="仿宋" w:cs="仿宋"/>
          <w:color w:val="auto"/>
          <w:sz w:val="28"/>
          <w:szCs w:val="28"/>
        </w:rPr>
        <w:t xml:space="preserve"> </w:t>
      </w:r>
      <w:r>
        <w:rPr>
          <w:rFonts w:ascii="仿宋" w:hAnsi="仿宋" w:eastAsia="仿宋" w:cs="仿宋"/>
          <w:color w:val="auto"/>
          <w:spacing w:val="-1"/>
          <w:sz w:val="28"/>
          <w:szCs w:val="28"/>
        </w:rPr>
        <w:t>一的天然水系，南港水库水</w:t>
      </w:r>
      <w:r>
        <w:rPr>
          <w:rFonts w:ascii="仿宋" w:hAnsi="仿宋" w:eastAsia="仿宋" w:cs="仿宋"/>
          <w:color w:val="auto"/>
          <w:sz w:val="28"/>
          <w:szCs w:val="28"/>
        </w:rPr>
        <w:t>系贯穿全乡。</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仿宋" w:hAnsi="仿宋" w:eastAsia="仿宋" w:cs="仿宋"/>
          <w:b/>
          <w:bCs/>
          <w:color w:val="auto"/>
          <w:sz w:val="28"/>
          <w:szCs w:val="28"/>
        </w:rPr>
      </w:pPr>
      <w:r>
        <w:rPr>
          <w:rFonts w:ascii="Times New Roman" w:hAnsi="Times New Roman" w:eastAsia="Times New Roman" w:cs="Times New Roman"/>
          <w:b/>
          <w:bCs/>
          <w:color w:val="auto"/>
          <w:spacing w:val="-13"/>
          <w:sz w:val="28"/>
          <w:szCs w:val="28"/>
        </w:rPr>
        <w:t>5</w:t>
      </w:r>
      <w:r>
        <w:rPr>
          <w:rFonts w:ascii="Times New Roman" w:hAnsi="Times New Roman" w:eastAsia="Times New Roman" w:cs="Times New Roman"/>
          <w:b/>
          <w:bCs/>
          <w:color w:val="auto"/>
          <w:spacing w:val="-10"/>
          <w:sz w:val="28"/>
          <w:szCs w:val="28"/>
        </w:rPr>
        <w:t xml:space="preserve">. </w:t>
      </w:r>
      <w:r>
        <w:rPr>
          <w:rFonts w:ascii="仿宋" w:hAnsi="仿宋" w:eastAsia="仿宋" w:cs="仿宋"/>
          <w:b/>
          <w:bCs/>
          <w:color w:val="auto"/>
          <w:spacing w:val="-10"/>
          <w:sz w:val="28"/>
          <w:szCs w:val="28"/>
        </w:rPr>
        <w:t>生物多样性</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48" w:firstLineChars="200"/>
        <w:textAlignment w:val="baseline"/>
        <w:rPr>
          <w:color w:val="auto"/>
        </w:rPr>
        <w:sectPr>
          <w:headerReference r:id="rId30" w:type="default"/>
          <w:footerReference r:id="rId31" w:type="default"/>
          <w:pgSz w:w="11900" w:h="16840"/>
          <w:pgMar w:top="1118" w:right="1704" w:bottom="1156" w:left="1785" w:header="878" w:footer="995" w:gutter="0"/>
          <w:pgNumType w:fmt="decimal"/>
          <w:cols w:space="720" w:num="1"/>
        </w:sectPr>
      </w:pPr>
      <w:r>
        <w:rPr>
          <w:rFonts w:ascii="仿宋" w:hAnsi="仿宋" w:eastAsia="仿宋" w:cs="仿宋"/>
          <w:color w:val="auto"/>
          <w:spacing w:val="-3"/>
          <w:sz w:val="28"/>
          <w:szCs w:val="28"/>
        </w:rPr>
        <w:t>上高县境内自然条件优越，生态环境较好，生物资源较为丰</w:t>
      </w:r>
      <w:r>
        <w:rPr>
          <w:rFonts w:ascii="仿宋" w:hAnsi="仿宋" w:eastAsia="仿宋" w:cs="仿宋"/>
          <w:color w:val="auto"/>
          <w:spacing w:val="-1"/>
          <w:sz w:val="28"/>
          <w:szCs w:val="28"/>
        </w:rPr>
        <w:t>富</w:t>
      </w:r>
      <w:r>
        <w:rPr>
          <w:rFonts w:ascii="仿宋" w:hAnsi="仿宋" w:eastAsia="仿宋" w:cs="仿宋"/>
          <w:color w:val="auto"/>
          <w:sz w:val="28"/>
          <w:szCs w:val="28"/>
        </w:rPr>
        <w:t xml:space="preserve">， </w:t>
      </w:r>
      <w:r>
        <w:rPr>
          <w:rFonts w:ascii="仿宋" w:hAnsi="仿宋" w:eastAsia="仿宋" w:cs="仿宋"/>
          <w:color w:val="auto"/>
          <w:spacing w:val="-4"/>
          <w:sz w:val="28"/>
          <w:szCs w:val="28"/>
        </w:rPr>
        <w:t>野生和人工培植的动植物种类多。栖息着多种国家一、二、三类保</w:t>
      </w:r>
      <w:r>
        <w:rPr>
          <w:rFonts w:ascii="仿宋" w:hAnsi="仿宋" w:eastAsia="仿宋" w:cs="仿宋"/>
          <w:color w:val="auto"/>
          <w:spacing w:val="-1"/>
          <w:sz w:val="28"/>
          <w:szCs w:val="28"/>
        </w:rPr>
        <w:t>护</w:t>
      </w:r>
      <w:r>
        <w:rPr>
          <w:rFonts w:ascii="仿宋" w:hAnsi="仿宋" w:eastAsia="仿宋" w:cs="仿宋"/>
          <w:color w:val="auto"/>
          <w:sz w:val="28"/>
          <w:szCs w:val="28"/>
        </w:rPr>
        <w:t xml:space="preserve"> </w:t>
      </w:r>
      <w:r>
        <w:rPr>
          <w:rFonts w:ascii="仿宋" w:hAnsi="仿宋" w:eastAsia="仿宋" w:cs="仿宋"/>
          <w:color w:val="auto"/>
          <w:spacing w:val="-4"/>
          <w:sz w:val="28"/>
          <w:szCs w:val="28"/>
        </w:rPr>
        <w:t xml:space="preserve">动物，水产鱼类 </w:t>
      </w:r>
      <w:r>
        <w:rPr>
          <w:rFonts w:ascii="Times New Roman" w:hAnsi="Times New Roman" w:eastAsia="Times New Roman" w:cs="Times New Roman"/>
          <w:color w:val="auto"/>
          <w:spacing w:val="-4"/>
          <w:sz w:val="28"/>
          <w:szCs w:val="28"/>
        </w:rPr>
        <w:t xml:space="preserve">42 </w:t>
      </w:r>
      <w:r>
        <w:rPr>
          <w:rFonts w:ascii="仿宋" w:hAnsi="仿宋" w:eastAsia="仿宋" w:cs="仿宋"/>
          <w:color w:val="auto"/>
          <w:spacing w:val="-4"/>
          <w:sz w:val="28"/>
          <w:szCs w:val="28"/>
        </w:rPr>
        <w:t>类</w:t>
      </w:r>
      <w:r>
        <w:rPr>
          <w:rFonts w:ascii="仿宋" w:hAnsi="仿宋" w:eastAsia="仿宋" w:cs="仿宋"/>
          <w:color w:val="auto"/>
          <w:spacing w:val="-2"/>
          <w:sz w:val="28"/>
          <w:szCs w:val="28"/>
        </w:rPr>
        <w:t>。本项目所在地为工业用地，区域附近内无较</w:t>
      </w:r>
      <w:r>
        <w:rPr>
          <w:rFonts w:ascii="仿宋" w:hAnsi="仿宋" w:eastAsia="仿宋" w:cs="仿宋"/>
          <w:color w:val="auto"/>
          <w:sz w:val="28"/>
          <w:szCs w:val="28"/>
        </w:rPr>
        <w:t xml:space="preserve"> </w:t>
      </w:r>
      <w:r>
        <w:rPr>
          <w:rFonts w:ascii="仿宋" w:hAnsi="仿宋" w:eastAsia="仿宋" w:cs="仿宋"/>
          <w:color w:val="auto"/>
          <w:spacing w:val="-4"/>
          <w:sz w:val="28"/>
          <w:szCs w:val="28"/>
        </w:rPr>
        <w:t>大地表水域，植被主要为一些简单的自然植被，无大规模的自然保护</w:t>
      </w:r>
      <w:r>
        <w:rPr>
          <w:rFonts w:ascii="仿宋" w:hAnsi="仿宋" w:eastAsia="仿宋" w:cs="仿宋"/>
          <w:color w:val="auto"/>
          <w:sz w:val="28"/>
          <w:szCs w:val="28"/>
        </w:rPr>
        <w:t xml:space="preserve"> </w:t>
      </w:r>
      <w:r>
        <w:rPr>
          <w:rFonts w:ascii="仿宋" w:hAnsi="仿宋" w:eastAsia="仿宋" w:cs="仿宋"/>
          <w:color w:val="auto"/>
          <w:spacing w:val="-2"/>
          <w:sz w:val="28"/>
          <w:szCs w:val="28"/>
        </w:rPr>
        <w:t>林</w:t>
      </w:r>
      <w:r>
        <w:rPr>
          <w:rFonts w:ascii="仿宋" w:hAnsi="仿宋" w:eastAsia="仿宋" w:cs="仿宋"/>
          <w:color w:val="auto"/>
          <w:spacing w:val="-1"/>
          <w:sz w:val="28"/>
          <w:szCs w:val="28"/>
        </w:rPr>
        <w:t>、人工林和有开发价值的矿产资源。</w:t>
      </w:r>
    </w:p>
    <w:p>
      <w:pPr>
        <w:spacing w:before="101" w:line="228" w:lineRule="auto"/>
        <w:outlineLvl w:val="1"/>
        <w:rPr>
          <w:rFonts w:ascii="仿宋" w:hAnsi="仿宋" w:eastAsia="仿宋" w:cs="仿宋"/>
          <w:color w:val="auto"/>
          <w:sz w:val="31"/>
          <w:szCs w:val="31"/>
        </w:rPr>
      </w:pPr>
      <w:bookmarkStart w:id="13" w:name="_bookmark14"/>
      <w:bookmarkEnd w:id="13"/>
      <w:r>
        <w:rPr>
          <w:rFonts w:ascii="Times New Roman" w:hAnsi="Times New Roman" w:eastAsia="Times New Roman" w:cs="Times New Roman"/>
          <w:b/>
          <w:bCs/>
          <w:color w:val="auto"/>
          <w:spacing w:val="8"/>
          <w:sz w:val="31"/>
          <w:szCs w:val="31"/>
        </w:rPr>
        <w:t>3.</w:t>
      </w:r>
      <w:r>
        <w:rPr>
          <w:rFonts w:hint="eastAsia" w:ascii="Times New Roman" w:hAnsi="Times New Roman" w:eastAsia="宋体" w:cs="Times New Roman"/>
          <w:b/>
          <w:bCs/>
          <w:color w:val="auto"/>
          <w:spacing w:val="8"/>
          <w:sz w:val="31"/>
          <w:szCs w:val="31"/>
          <w:lang w:val="en-US" w:eastAsia="zh-CN"/>
        </w:rPr>
        <w:t>2</w:t>
      </w:r>
      <w:r>
        <w:rPr>
          <w:rFonts w:ascii="Times New Roman" w:hAnsi="Times New Roman" w:eastAsia="Times New Roman" w:cs="Times New Roman"/>
          <w:color w:val="auto"/>
          <w:spacing w:val="8"/>
          <w:sz w:val="31"/>
          <w:szCs w:val="31"/>
        </w:rPr>
        <w:t xml:space="preserve"> </w:t>
      </w:r>
      <w:r>
        <w:rPr>
          <w:rFonts w:ascii="仿宋" w:hAnsi="仿宋" w:eastAsia="仿宋" w:cs="仿宋"/>
          <w:color w:val="auto"/>
          <w:spacing w:val="8"/>
          <w:sz w:val="31"/>
          <w:szCs w:val="31"/>
          <w14:textOutline w14:w="5793" w14:cap="sq" w14:cmpd="sng">
            <w14:solidFill>
              <w14:srgbClr w14:val="000000"/>
            </w14:solidFill>
            <w14:prstDash w14:val="solid"/>
            <w14:bevel/>
          </w14:textOutline>
        </w:rPr>
        <w:t>大气环境敏感</w:t>
      </w:r>
      <w:r>
        <w:rPr>
          <w:rFonts w:ascii="仿宋" w:hAnsi="仿宋" w:eastAsia="仿宋" w:cs="仿宋"/>
          <w:color w:val="auto"/>
          <w:spacing w:val="6"/>
          <w:sz w:val="31"/>
          <w:szCs w:val="31"/>
          <w14:textOutline w14:w="5793" w14:cap="sq" w14:cmpd="sng">
            <w14:solidFill>
              <w14:srgbClr w14:val="000000"/>
            </w14:solidFill>
            <w14:prstDash w14:val="solid"/>
            <w14:bevel/>
          </w14:textOutline>
        </w:rPr>
        <w:t>点</w:t>
      </w:r>
    </w:p>
    <w:p>
      <w:pPr>
        <w:spacing w:before="224" w:line="373" w:lineRule="auto"/>
        <w:ind w:left="10" w:right="65" w:firstLine="486"/>
        <w:rPr>
          <w:rFonts w:hint="eastAsia" w:ascii="仿宋" w:hAnsi="仿宋" w:eastAsia="仿宋" w:cs="仿宋"/>
          <w:color w:val="auto"/>
          <w:sz w:val="28"/>
          <w:szCs w:val="28"/>
        </w:rPr>
      </w:pPr>
      <w:r>
        <w:rPr>
          <w:rFonts w:hint="eastAsia" w:ascii="仿宋" w:hAnsi="仿宋" w:eastAsia="仿宋" w:cs="仿宋"/>
          <w:color w:val="auto"/>
          <w:spacing w:val="12"/>
          <w:sz w:val="28"/>
          <w:szCs w:val="28"/>
        </w:rPr>
        <w:t>根</w:t>
      </w:r>
      <w:r>
        <w:rPr>
          <w:rFonts w:hint="eastAsia" w:ascii="仿宋" w:hAnsi="仿宋" w:eastAsia="仿宋" w:cs="仿宋"/>
          <w:color w:val="auto"/>
          <w:spacing w:val="8"/>
          <w:sz w:val="28"/>
          <w:szCs w:val="28"/>
        </w:rPr>
        <w:t>据对企业周边环境的调查情况，企业周边范围内存在大气环境敏感点。具体见表</w:t>
      </w:r>
      <w:r>
        <w:rPr>
          <w:rFonts w:hint="eastAsia" w:ascii="仿宋" w:hAnsi="仿宋" w:eastAsia="仿宋" w:cs="仿宋"/>
          <w:color w:val="auto"/>
          <w:sz w:val="28"/>
          <w:szCs w:val="28"/>
        </w:rPr>
        <w:t xml:space="preserve"> </w:t>
      </w:r>
      <w:r>
        <w:rPr>
          <w:rFonts w:hint="eastAsia" w:ascii="仿宋" w:hAnsi="仿宋" w:eastAsia="仿宋" w:cs="仿宋"/>
          <w:color w:val="auto"/>
          <w:spacing w:val="-11"/>
          <w:sz w:val="28"/>
          <w:szCs w:val="28"/>
        </w:rPr>
        <w:t>3- 1。</w:t>
      </w:r>
    </w:p>
    <w:p>
      <w:pPr>
        <w:spacing w:line="229" w:lineRule="auto"/>
        <w:ind w:left="2965"/>
        <w:rPr>
          <w:rFonts w:ascii="仿宋" w:hAnsi="仿宋" w:eastAsia="仿宋" w:cs="仿宋"/>
          <w:color w:val="auto"/>
          <w:sz w:val="20"/>
          <w:szCs w:val="20"/>
        </w:rPr>
      </w:pPr>
      <w:r>
        <w:rPr>
          <w:rFonts w:ascii="仿宋" w:hAnsi="仿宋" w:eastAsia="仿宋" w:cs="仿宋"/>
          <w:color w:val="auto"/>
          <w:spacing w:val="5"/>
          <w:sz w:val="20"/>
          <w:szCs w:val="20"/>
          <w14:textOutline w14:w="3795" w14:cap="sq" w14:cmpd="sng">
            <w14:solidFill>
              <w14:srgbClr w14:val="000000"/>
            </w14:solidFill>
            <w14:prstDash w14:val="solid"/>
            <w14:bevel/>
          </w14:textOutline>
        </w:rPr>
        <w:t>表</w:t>
      </w:r>
      <w:r>
        <w:rPr>
          <w:rFonts w:ascii="仿宋" w:hAnsi="仿宋" w:eastAsia="仿宋" w:cs="仿宋"/>
          <w:color w:val="auto"/>
          <w:spacing w:val="5"/>
          <w:sz w:val="20"/>
          <w:szCs w:val="20"/>
        </w:rPr>
        <w:t xml:space="preserve"> </w:t>
      </w:r>
      <w:r>
        <w:rPr>
          <w:rFonts w:ascii="Times New Roman" w:hAnsi="Times New Roman" w:eastAsia="Times New Roman" w:cs="Times New Roman"/>
          <w:b/>
          <w:bCs/>
          <w:color w:val="auto"/>
          <w:spacing w:val="5"/>
          <w:sz w:val="20"/>
          <w:szCs w:val="20"/>
        </w:rPr>
        <w:t>3-1</w:t>
      </w:r>
      <w:r>
        <w:rPr>
          <w:rFonts w:ascii="Times New Roman" w:hAnsi="Times New Roman" w:eastAsia="Times New Roman" w:cs="Times New Roman"/>
          <w:color w:val="auto"/>
          <w:spacing w:val="5"/>
          <w:sz w:val="20"/>
          <w:szCs w:val="20"/>
        </w:rPr>
        <w:t xml:space="preserve">  </w:t>
      </w:r>
      <w:r>
        <w:rPr>
          <w:rFonts w:ascii="仿宋" w:hAnsi="仿宋" w:eastAsia="仿宋" w:cs="仿宋"/>
          <w:color w:val="auto"/>
          <w:spacing w:val="5"/>
          <w:sz w:val="20"/>
          <w:szCs w:val="20"/>
          <w14:textOutline w14:w="3795" w14:cap="sq" w14:cmpd="sng">
            <w14:solidFill>
              <w14:srgbClr w14:val="000000"/>
            </w14:solidFill>
            <w14:prstDash w14:val="solid"/>
            <w14:bevel/>
          </w14:textOutline>
        </w:rPr>
        <w:t>周边大气环境保护目标情况</w:t>
      </w:r>
    </w:p>
    <w:p>
      <w:pPr>
        <w:spacing w:before="129" w:line="4608" w:lineRule="exact"/>
        <w:textAlignment w:val="center"/>
        <w:rPr>
          <w:color w:val="auto"/>
        </w:rPr>
      </w:pPr>
      <w:r>
        <w:rPr>
          <w:color w:val="auto"/>
        </w:rPr>
        <w:drawing>
          <wp:inline distT="0" distB="0" distL="0" distR="0">
            <wp:extent cx="5749925" cy="2926080"/>
            <wp:effectExtent l="0" t="0" r="0" b="0"/>
            <wp:docPr id="27" name="IM 27"/>
            <wp:cNvGraphicFramePr/>
            <a:graphic xmlns:a="http://schemas.openxmlformats.org/drawingml/2006/main">
              <a:graphicData uri="http://schemas.openxmlformats.org/drawingml/2006/picture">
                <pic:pic xmlns:pic="http://schemas.openxmlformats.org/drawingml/2006/picture">
                  <pic:nvPicPr>
                    <pic:cNvPr id="27" name="IM 27"/>
                    <pic:cNvPicPr/>
                  </pic:nvPicPr>
                  <pic:blipFill>
                    <a:blip r:embed="rId120"/>
                    <a:stretch>
                      <a:fillRect/>
                    </a:stretch>
                  </pic:blipFill>
                  <pic:spPr>
                    <a:xfrm>
                      <a:off x="0" y="0"/>
                      <a:ext cx="5750052" cy="2926080"/>
                    </a:xfrm>
                    <a:prstGeom prst="rect">
                      <a:avLst/>
                    </a:prstGeom>
                  </pic:spPr>
                </pic:pic>
              </a:graphicData>
            </a:graphic>
          </wp:inline>
        </w:drawing>
      </w:r>
    </w:p>
    <w:p>
      <w:pPr>
        <w:spacing w:before="186" w:line="229" w:lineRule="auto"/>
        <w:ind w:left="499"/>
        <w:rPr>
          <w:rFonts w:ascii="仿宋" w:hAnsi="仿宋" w:eastAsia="仿宋" w:cs="仿宋"/>
          <w:color w:val="auto"/>
          <w:sz w:val="23"/>
          <w:szCs w:val="23"/>
        </w:rPr>
      </w:pPr>
      <w:r>
        <w:rPr>
          <w:rFonts w:ascii="仿宋" w:hAnsi="仿宋" w:eastAsia="仿宋" w:cs="仿宋"/>
          <w:color w:val="auto"/>
          <w:spacing w:val="12"/>
          <w:sz w:val="23"/>
          <w:szCs w:val="23"/>
          <w14:textOutline w14:w="4358" w14:cap="sq" w14:cmpd="sng">
            <w14:solidFill>
              <w14:srgbClr w14:val="000000"/>
            </w14:solidFill>
            <w14:prstDash w14:val="solid"/>
            <w14:bevel/>
          </w14:textOutline>
        </w:rPr>
        <w:t>大</w:t>
      </w:r>
      <w:r>
        <w:rPr>
          <w:rFonts w:ascii="仿宋" w:hAnsi="仿宋" w:eastAsia="仿宋" w:cs="仿宋"/>
          <w:color w:val="auto"/>
          <w:spacing w:val="7"/>
          <w:sz w:val="23"/>
          <w:szCs w:val="23"/>
          <w14:textOutline w14:w="4358" w14:cap="sq" w14:cmpd="sng">
            <w14:solidFill>
              <w14:srgbClr w14:val="000000"/>
            </w14:solidFill>
            <w14:prstDash w14:val="solid"/>
            <w14:bevel/>
          </w14:textOutline>
        </w:rPr>
        <w:t>气环境保护目标：</w:t>
      </w:r>
    </w:p>
    <w:p>
      <w:pPr>
        <w:keepNext w:val="0"/>
        <w:keepLines w:val="0"/>
        <w:pageBreakBefore w:val="0"/>
        <w:widowControl/>
        <w:kinsoku w:val="0"/>
        <w:wordWrap/>
        <w:overflowPunct/>
        <w:topLinePunct w:val="0"/>
        <w:autoSpaceDE w:val="0"/>
        <w:autoSpaceDN w:val="0"/>
        <w:bidi w:val="0"/>
        <w:adjustRightInd w:val="0"/>
        <w:snapToGrid w:val="0"/>
        <w:spacing w:before="179" w:line="360" w:lineRule="auto"/>
        <w:ind w:firstLine="600" w:firstLineChars="200"/>
        <w:textAlignment w:val="baseline"/>
        <w:rPr>
          <w:rFonts w:ascii="仿宋" w:hAnsi="仿宋" w:eastAsia="仿宋" w:cs="仿宋"/>
          <w:color w:val="auto"/>
          <w:sz w:val="28"/>
          <w:szCs w:val="28"/>
        </w:rPr>
      </w:pPr>
      <w:r>
        <w:rPr>
          <w:rFonts w:ascii="仿宋" w:hAnsi="仿宋" w:eastAsia="仿宋" w:cs="仿宋"/>
          <w:color w:val="auto"/>
          <w:spacing w:val="10"/>
          <w:sz w:val="28"/>
          <w:szCs w:val="28"/>
        </w:rPr>
        <w:t>企业所在地属大气环境二类功能区，执行大气环境质量标准的二类区Ⅱ时段标准</w:t>
      </w:r>
      <w:r>
        <w:rPr>
          <w:rFonts w:ascii="仿宋" w:hAnsi="仿宋" w:eastAsia="仿宋" w:cs="仿宋"/>
          <w:color w:val="auto"/>
          <w:spacing w:val="8"/>
          <w:sz w:val="28"/>
          <w:szCs w:val="28"/>
        </w:rPr>
        <w:t>。</w:t>
      </w:r>
      <w:r>
        <w:rPr>
          <w:rFonts w:ascii="仿宋" w:hAnsi="仿宋" w:eastAsia="仿宋" w:cs="仿宋"/>
          <w:color w:val="auto"/>
          <w:spacing w:val="6"/>
          <w:sz w:val="28"/>
          <w:szCs w:val="28"/>
        </w:rPr>
        <w:t>通过本次预案的落实，</w:t>
      </w:r>
      <w:r>
        <w:rPr>
          <w:rFonts w:ascii="仿宋" w:hAnsi="仿宋" w:eastAsia="仿宋" w:cs="仿宋"/>
          <w:color w:val="auto"/>
          <w:spacing w:val="3"/>
          <w:sz w:val="28"/>
          <w:szCs w:val="28"/>
        </w:rPr>
        <w:t>确保公司在突发环境事件情况下，将附近大气环境危害降至最低，</w:t>
      </w:r>
      <w:r>
        <w:rPr>
          <w:rFonts w:ascii="仿宋" w:hAnsi="仿宋" w:eastAsia="仿宋" w:cs="仿宋"/>
          <w:color w:val="auto"/>
          <w:spacing w:val="10"/>
          <w:sz w:val="28"/>
          <w:szCs w:val="28"/>
        </w:rPr>
        <w:t>减</w:t>
      </w:r>
      <w:r>
        <w:rPr>
          <w:rFonts w:ascii="仿宋" w:hAnsi="仿宋" w:eastAsia="仿宋" w:cs="仿宋"/>
          <w:color w:val="auto"/>
          <w:spacing w:val="8"/>
          <w:sz w:val="28"/>
          <w:szCs w:val="28"/>
        </w:rPr>
        <w:t>轻突发事故对大气环境的影响。</w:t>
      </w:r>
    </w:p>
    <w:p>
      <w:pPr>
        <w:spacing w:before="2" w:line="227" w:lineRule="auto"/>
        <w:ind w:left="5"/>
        <w:outlineLvl w:val="1"/>
        <w:rPr>
          <w:rFonts w:ascii="仿宋" w:hAnsi="仿宋" w:eastAsia="仿宋" w:cs="仿宋"/>
          <w:color w:val="auto"/>
          <w:sz w:val="31"/>
          <w:szCs w:val="31"/>
        </w:rPr>
      </w:pPr>
      <w:bookmarkStart w:id="14" w:name="_bookmark15"/>
      <w:bookmarkEnd w:id="14"/>
      <w:r>
        <w:rPr>
          <w:rFonts w:ascii="Times New Roman" w:hAnsi="Times New Roman" w:eastAsia="Times New Roman" w:cs="Times New Roman"/>
          <w:b/>
          <w:bCs/>
          <w:color w:val="auto"/>
          <w:spacing w:val="11"/>
          <w:sz w:val="31"/>
          <w:szCs w:val="31"/>
        </w:rPr>
        <w:t>3</w:t>
      </w:r>
      <w:r>
        <w:rPr>
          <w:rFonts w:ascii="Times New Roman" w:hAnsi="Times New Roman" w:eastAsia="Times New Roman" w:cs="Times New Roman"/>
          <w:b/>
          <w:bCs/>
          <w:color w:val="auto"/>
          <w:spacing w:val="7"/>
          <w:sz w:val="31"/>
          <w:szCs w:val="31"/>
        </w:rPr>
        <w:t>.</w:t>
      </w:r>
      <w:r>
        <w:rPr>
          <w:rFonts w:hint="eastAsia" w:ascii="Times New Roman" w:hAnsi="Times New Roman" w:eastAsia="宋体" w:cs="Times New Roman"/>
          <w:b/>
          <w:bCs/>
          <w:color w:val="auto"/>
          <w:spacing w:val="7"/>
          <w:sz w:val="31"/>
          <w:szCs w:val="31"/>
          <w:lang w:val="en-US" w:eastAsia="zh-CN"/>
        </w:rPr>
        <w:t>3</w:t>
      </w:r>
      <w:r>
        <w:rPr>
          <w:rFonts w:ascii="Times New Roman" w:hAnsi="Times New Roman" w:eastAsia="Times New Roman" w:cs="Times New Roman"/>
          <w:color w:val="auto"/>
          <w:spacing w:val="7"/>
          <w:sz w:val="31"/>
          <w:szCs w:val="31"/>
        </w:rPr>
        <w:t xml:space="preserve"> </w:t>
      </w:r>
      <w:r>
        <w:rPr>
          <w:rFonts w:ascii="仿宋" w:hAnsi="仿宋" w:eastAsia="仿宋" w:cs="仿宋"/>
          <w:color w:val="auto"/>
          <w:spacing w:val="7"/>
          <w:sz w:val="31"/>
          <w:szCs w:val="31"/>
          <w14:textOutline w14:w="5793" w14:cap="sq" w14:cmpd="sng">
            <w14:solidFill>
              <w14:srgbClr w14:val="000000"/>
            </w14:solidFill>
            <w14:prstDash w14:val="solid"/>
            <w14:bevel/>
          </w14:textOutline>
        </w:rPr>
        <w:t>水环境敏感点</w:t>
      </w:r>
    </w:p>
    <w:p>
      <w:pPr>
        <w:spacing w:before="227" w:line="374" w:lineRule="auto"/>
        <w:ind w:right="65" w:firstLine="592" w:firstLineChars="200"/>
        <w:rPr>
          <w:rFonts w:hint="eastAsia" w:ascii="仿宋" w:hAnsi="仿宋" w:eastAsia="仿宋" w:cs="仿宋"/>
          <w:color w:val="auto"/>
          <w:sz w:val="28"/>
          <w:szCs w:val="28"/>
        </w:rPr>
      </w:pPr>
      <w:r>
        <w:rPr>
          <w:rFonts w:hint="eastAsia" w:ascii="仿宋" w:hAnsi="仿宋" w:eastAsia="仿宋" w:cs="仿宋"/>
          <w:color w:val="auto"/>
          <w:spacing w:val="8"/>
          <w:sz w:val="28"/>
          <w:szCs w:val="28"/>
        </w:rPr>
        <w:t>根据调</w:t>
      </w:r>
      <w:r>
        <w:rPr>
          <w:rFonts w:hint="eastAsia" w:ascii="仿宋" w:hAnsi="仿宋" w:eastAsia="仿宋" w:cs="仿宋"/>
          <w:color w:val="auto"/>
          <w:spacing w:val="7"/>
          <w:sz w:val="28"/>
          <w:szCs w:val="28"/>
        </w:rPr>
        <w:t>查</w:t>
      </w:r>
      <w:r>
        <w:rPr>
          <w:rFonts w:hint="eastAsia" w:ascii="仿宋" w:hAnsi="仿宋" w:eastAsia="仿宋" w:cs="仿宋"/>
          <w:color w:val="auto"/>
          <w:spacing w:val="4"/>
          <w:sz w:val="28"/>
          <w:szCs w:val="28"/>
        </w:rPr>
        <w:t>，企业厂界周边附近的地表水体主要是南侧约 2000</w:t>
      </w:r>
      <w:r>
        <w:rPr>
          <w:rFonts w:hint="eastAsia" w:ascii="仿宋" w:hAnsi="仿宋" w:eastAsia="仿宋" w:cs="仿宋"/>
          <w:color w:val="auto"/>
          <w:sz w:val="28"/>
          <w:szCs w:val="28"/>
        </w:rPr>
        <w:t>m</w:t>
      </w:r>
      <w:r>
        <w:rPr>
          <w:rFonts w:hint="eastAsia" w:ascii="仿宋" w:hAnsi="仿宋" w:eastAsia="仿宋" w:cs="仿宋"/>
          <w:color w:val="auto"/>
          <w:spacing w:val="4"/>
          <w:sz w:val="28"/>
          <w:szCs w:val="28"/>
        </w:rPr>
        <w:t xml:space="preserve"> 的</w:t>
      </w:r>
      <w:r>
        <w:rPr>
          <w:rFonts w:hint="eastAsia" w:ascii="仿宋" w:hAnsi="仿宋" w:eastAsia="仿宋" w:cs="仿宋"/>
          <w:color w:val="auto"/>
          <w:spacing w:val="4"/>
          <w:sz w:val="28"/>
          <w:szCs w:val="28"/>
          <w:lang w:val="en-US" w:eastAsia="zh-CN"/>
        </w:rPr>
        <w:t>锦江</w:t>
      </w:r>
      <w:r>
        <w:rPr>
          <w:rFonts w:hint="eastAsia" w:ascii="仿宋" w:hAnsi="仿宋" w:eastAsia="仿宋" w:cs="仿宋"/>
          <w:color w:val="auto"/>
          <w:spacing w:val="4"/>
          <w:sz w:val="28"/>
          <w:szCs w:val="28"/>
        </w:rPr>
        <w:t>。项目周边主</w:t>
      </w:r>
      <w:r>
        <w:rPr>
          <w:rFonts w:hint="eastAsia" w:ascii="仿宋" w:hAnsi="仿宋" w:eastAsia="仿宋" w:cs="仿宋"/>
          <w:color w:val="auto"/>
          <w:spacing w:val="2"/>
          <w:sz w:val="28"/>
          <w:szCs w:val="28"/>
        </w:rPr>
        <w:t>要水环境敏感点见表 3-2</w:t>
      </w:r>
      <w:r>
        <w:rPr>
          <w:rFonts w:hint="eastAsia" w:ascii="仿宋" w:hAnsi="仿宋" w:eastAsia="仿宋" w:cs="仿宋"/>
          <w:color w:val="auto"/>
          <w:sz w:val="28"/>
          <w:szCs w:val="28"/>
        </w:rPr>
        <w:t>。</w:t>
      </w:r>
    </w:p>
    <w:p>
      <w:pPr>
        <w:rPr>
          <w:color w:val="auto"/>
        </w:rPr>
        <w:sectPr>
          <w:headerReference r:id="rId32" w:type="default"/>
          <w:footerReference r:id="rId33" w:type="default"/>
          <w:pgSz w:w="11906" w:h="16839"/>
          <w:pgMar w:top="1113" w:right="1352" w:bottom="1151" w:left="1418" w:header="878" w:footer="991" w:gutter="0"/>
          <w:pgNumType w:fmt="decimal"/>
          <w:cols w:space="720" w:num="1"/>
        </w:sectPr>
      </w:pPr>
      <w:bookmarkStart w:id="15" w:name="_bookmark16"/>
      <w:bookmarkEnd w:id="15"/>
    </w:p>
    <w:p>
      <w:pPr>
        <w:spacing w:before="1" w:line="230" w:lineRule="auto"/>
        <w:jc w:val="center"/>
        <w:rPr>
          <w:rFonts w:ascii="Arial"/>
          <w:color w:val="auto"/>
          <w:sz w:val="21"/>
        </w:rPr>
      </w:pPr>
      <w:r>
        <w:rPr>
          <w:rFonts w:ascii="仿宋" w:hAnsi="仿宋" w:eastAsia="仿宋" w:cs="仿宋"/>
          <w:color w:val="auto"/>
          <w:spacing w:val="4"/>
          <w:sz w:val="23"/>
          <w:szCs w:val="23"/>
          <w14:textOutline w14:w="4358" w14:cap="sq" w14:cmpd="sng">
            <w14:solidFill>
              <w14:srgbClr w14:val="000000"/>
            </w14:solidFill>
            <w14:prstDash w14:val="solid"/>
            <w14:bevel/>
          </w14:textOutline>
        </w:rPr>
        <w:t>表</w:t>
      </w:r>
      <w:r>
        <w:rPr>
          <w:rFonts w:ascii="仿宋" w:hAnsi="仿宋" w:eastAsia="仿宋" w:cs="仿宋"/>
          <w:color w:val="auto"/>
          <w:spacing w:val="4"/>
          <w:sz w:val="23"/>
          <w:szCs w:val="23"/>
        </w:rPr>
        <w:t xml:space="preserve"> </w:t>
      </w:r>
      <w:r>
        <w:rPr>
          <w:rFonts w:ascii="Times New Roman" w:hAnsi="Times New Roman" w:eastAsia="Times New Roman" w:cs="Times New Roman"/>
          <w:b/>
          <w:bCs/>
          <w:color w:val="auto"/>
          <w:spacing w:val="4"/>
          <w:sz w:val="23"/>
          <w:szCs w:val="23"/>
        </w:rPr>
        <w:t>3-</w:t>
      </w:r>
      <w:r>
        <w:rPr>
          <w:rFonts w:hint="eastAsia" w:ascii="Times New Roman" w:hAnsi="Times New Roman" w:eastAsia="宋体" w:cs="Times New Roman"/>
          <w:b/>
          <w:bCs/>
          <w:color w:val="auto"/>
          <w:spacing w:val="4"/>
          <w:sz w:val="23"/>
          <w:szCs w:val="23"/>
          <w:lang w:val="en-US" w:eastAsia="zh-CN"/>
        </w:rPr>
        <w:t>2</w:t>
      </w:r>
      <w:r>
        <w:rPr>
          <w:rFonts w:ascii="Times New Roman" w:hAnsi="Times New Roman" w:eastAsia="Times New Roman" w:cs="Times New Roman"/>
          <w:color w:val="auto"/>
          <w:spacing w:val="3"/>
          <w:sz w:val="23"/>
          <w:szCs w:val="23"/>
        </w:rPr>
        <w:t xml:space="preserve"> </w:t>
      </w:r>
      <w:r>
        <w:rPr>
          <w:rFonts w:ascii="Times New Roman" w:hAnsi="Times New Roman" w:eastAsia="Times New Roman" w:cs="Times New Roman"/>
          <w:color w:val="auto"/>
          <w:spacing w:val="2"/>
          <w:sz w:val="23"/>
          <w:szCs w:val="23"/>
        </w:rPr>
        <w:t xml:space="preserve">  </w:t>
      </w:r>
      <w:r>
        <w:rPr>
          <w:rFonts w:ascii="仿宋" w:hAnsi="仿宋" w:eastAsia="仿宋" w:cs="仿宋"/>
          <w:color w:val="auto"/>
          <w:spacing w:val="2"/>
          <w:sz w:val="23"/>
          <w:szCs w:val="23"/>
          <w14:textOutline w14:w="4358" w14:cap="sq" w14:cmpd="sng">
            <w14:solidFill>
              <w14:srgbClr w14:val="000000"/>
            </w14:solidFill>
            <w14:prstDash w14:val="solid"/>
            <w14:bevel/>
          </w14:textOutline>
        </w:rPr>
        <w:t>水环境敏感点情况</w:t>
      </w:r>
      <w:r>
        <w:rPr>
          <w:color w:val="auto"/>
        </w:rPr>
        <w:pict>
          <v:shape id="_x0000_s1038" o:spid="_x0000_s1038" o:spt="202" type="#_x0000_t202" style="position:absolute;left:0pt;margin-left:293.2pt;margin-top:783.3pt;height:10.05pt;width:5.45pt;mso-position-horizontal-relative:page;mso-position-vertical-relative:page;z-index:251721728;mso-width-relative:page;mso-height-relative:page;" filled="f" stroked="f" coordsize="21600,21600" o:allowincell="f">
            <v:path/>
            <v:fill on="f" focussize="0,0"/>
            <v:stroke on="f"/>
            <v:imagedata o:title=""/>
            <o:lock v:ext="edit" aspectratio="f"/>
            <v:textbox inset="0mm,0mm,0mm,0mm">
              <w:txbxContent>
                <w:p>
                  <w:pPr>
                    <w:spacing w:before="19" w:line="197" w:lineRule="auto"/>
                    <w:ind w:left="20"/>
                    <w:rPr>
                      <w:rFonts w:ascii="Times New Roman" w:hAnsi="Times New Roman" w:eastAsia="Times New Roman" w:cs="Times New Roman"/>
                      <w:sz w:val="17"/>
                      <w:szCs w:val="17"/>
                    </w:rPr>
                  </w:pPr>
                </w:p>
              </w:txbxContent>
            </v:textbox>
          </v:shape>
        </w:pict>
      </w:r>
    </w:p>
    <w:p>
      <w:pPr>
        <w:spacing w:line="4608" w:lineRule="exact"/>
        <w:textAlignment w:val="center"/>
        <w:rPr>
          <w:color w:val="auto"/>
        </w:rPr>
      </w:pPr>
      <w:r>
        <w:rPr>
          <w:color w:val="auto"/>
        </w:rPr>
        <w:drawing>
          <wp:inline distT="0" distB="0" distL="0" distR="0">
            <wp:extent cx="5749925" cy="2926080"/>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120"/>
                    <a:stretch>
                      <a:fillRect/>
                    </a:stretch>
                  </pic:blipFill>
                  <pic:spPr>
                    <a:xfrm>
                      <a:off x="0" y="0"/>
                      <a:ext cx="5750052" cy="2926080"/>
                    </a:xfrm>
                    <a:prstGeom prst="rect">
                      <a:avLst/>
                    </a:prstGeom>
                  </pic:spPr>
                </pic:pic>
              </a:graphicData>
            </a:graphic>
          </wp:inline>
        </w:drawing>
      </w:r>
    </w:p>
    <w:p>
      <w:pPr>
        <w:spacing w:before="46" w:line="229" w:lineRule="auto"/>
        <w:ind w:left="15"/>
        <w:rPr>
          <w:rFonts w:ascii="仿宋" w:hAnsi="仿宋" w:eastAsia="仿宋" w:cs="仿宋"/>
          <w:color w:val="auto"/>
          <w:sz w:val="23"/>
          <w:szCs w:val="23"/>
        </w:rPr>
      </w:pPr>
      <w:r>
        <w:rPr>
          <w:rFonts w:ascii="仿宋" w:hAnsi="仿宋" w:eastAsia="仿宋" w:cs="仿宋"/>
          <w:color w:val="auto"/>
          <w:spacing w:val="10"/>
          <w:sz w:val="23"/>
          <w:szCs w:val="23"/>
          <w14:textOutline w14:w="4358" w14:cap="sq" w14:cmpd="sng">
            <w14:solidFill>
              <w14:srgbClr w14:val="000000"/>
            </w14:solidFill>
            <w14:prstDash w14:val="solid"/>
            <w14:bevel/>
          </w14:textOutline>
        </w:rPr>
        <w:t>水</w:t>
      </w:r>
      <w:r>
        <w:rPr>
          <w:rFonts w:ascii="仿宋" w:hAnsi="仿宋" w:eastAsia="仿宋" w:cs="仿宋"/>
          <w:color w:val="auto"/>
          <w:spacing w:val="7"/>
          <w:sz w:val="23"/>
          <w:szCs w:val="23"/>
          <w14:textOutline w14:w="4358" w14:cap="sq" w14:cmpd="sng">
            <w14:solidFill>
              <w14:srgbClr w14:val="000000"/>
            </w14:solidFill>
            <w14:prstDash w14:val="solid"/>
            <w14:bevel/>
          </w14:textOutline>
        </w:rPr>
        <w:t>环境保护目标；</w:t>
      </w:r>
    </w:p>
    <w:p>
      <w:pPr>
        <w:spacing w:before="181" w:line="383" w:lineRule="auto"/>
        <w:ind w:firstLine="592" w:firstLineChars="200"/>
        <w:rPr>
          <w:rFonts w:ascii="仿宋" w:hAnsi="仿宋" w:eastAsia="仿宋" w:cs="仿宋"/>
          <w:color w:val="auto"/>
          <w:sz w:val="28"/>
          <w:szCs w:val="28"/>
        </w:rPr>
      </w:pPr>
      <w:r>
        <w:rPr>
          <w:rFonts w:ascii="仿宋" w:hAnsi="仿宋" w:eastAsia="仿宋" w:cs="仿宋"/>
          <w:color w:val="auto"/>
          <w:spacing w:val="8"/>
          <w:sz w:val="28"/>
          <w:szCs w:val="28"/>
        </w:rPr>
        <w:t>通过本次应急预案的落实，确保公司厂区在突发环境事件情况下，将附近水体环境</w:t>
      </w:r>
      <w:r>
        <w:rPr>
          <w:rFonts w:ascii="仿宋" w:hAnsi="仿宋" w:eastAsia="仿宋" w:cs="仿宋"/>
          <w:color w:val="auto"/>
          <w:spacing w:val="11"/>
          <w:sz w:val="28"/>
          <w:szCs w:val="28"/>
        </w:rPr>
        <w:t>的</w:t>
      </w:r>
      <w:r>
        <w:rPr>
          <w:rFonts w:ascii="仿宋" w:hAnsi="仿宋" w:eastAsia="仿宋" w:cs="仿宋"/>
          <w:color w:val="auto"/>
          <w:spacing w:val="8"/>
          <w:sz w:val="28"/>
          <w:szCs w:val="28"/>
        </w:rPr>
        <w:t>危害降至最低，减轻突发事故对水环境的影响。</w:t>
      </w:r>
    </w:p>
    <w:p>
      <w:pPr>
        <w:rPr>
          <w:color w:val="auto"/>
        </w:rPr>
        <w:sectPr>
          <w:headerReference r:id="rId34" w:type="default"/>
          <w:footerReference r:id="rId35" w:type="default"/>
          <w:pgSz w:w="11906" w:h="16839"/>
          <w:pgMar w:top="1113" w:right="1417" w:bottom="1151" w:left="1418" w:header="878" w:footer="991" w:gutter="0"/>
          <w:pgNumType w:fmt="decimal"/>
          <w:cols w:space="720" w:num="1"/>
        </w:sectPr>
      </w:pPr>
    </w:p>
    <w:p>
      <w:pPr>
        <w:spacing w:before="114" w:line="228" w:lineRule="auto"/>
        <w:jc w:val="center"/>
        <w:outlineLvl w:val="0"/>
        <w:rPr>
          <w:rFonts w:ascii="仿宋" w:hAnsi="仿宋" w:eastAsia="仿宋" w:cs="仿宋"/>
          <w:color w:val="auto"/>
          <w:sz w:val="35"/>
          <w:szCs w:val="35"/>
        </w:rPr>
      </w:pPr>
      <w:bookmarkStart w:id="16" w:name="_bookmark17"/>
      <w:bookmarkEnd w:id="16"/>
      <w:r>
        <w:rPr>
          <w:rFonts w:ascii="仿宋" w:hAnsi="仿宋" w:eastAsia="仿宋" w:cs="仿宋"/>
          <w:color w:val="auto"/>
          <w:spacing w:val="9"/>
          <w:sz w:val="35"/>
          <w:szCs w:val="35"/>
          <w14:textOutline w14:w="6537" w14:cap="sq" w14:cmpd="sng">
            <w14:solidFill>
              <w14:srgbClr w14:val="000000"/>
            </w14:solidFill>
            <w14:prstDash w14:val="solid"/>
            <w14:bevel/>
          </w14:textOutline>
        </w:rPr>
        <w:t>第</w:t>
      </w:r>
      <w:r>
        <w:rPr>
          <w:rFonts w:ascii="仿宋" w:hAnsi="仿宋" w:eastAsia="仿宋" w:cs="仿宋"/>
          <w:color w:val="auto"/>
          <w:spacing w:val="8"/>
          <w:sz w:val="35"/>
          <w:szCs w:val="35"/>
          <w14:textOutline w14:w="6537" w14:cap="sq" w14:cmpd="sng">
            <w14:solidFill>
              <w14:srgbClr w14:val="000000"/>
            </w14:solidFill>
            <w14:prstDash w14:val="solid"/>
            <w14:bevel/>
          </w14:textOutline>
        </w:rPr>
        <w:t>四章</w:t>
      </w:r>
      <w:r>
        <w:rPr>
          <w:rFonts w:ascii="仿宋" w:hAnsi="仿宋" w:eastAsia="仿宋" w:cs="仿宋"/>
          <w:color w:val="auto"/>
          <w:spacing w:val="8"/>
          <w:sz w:val="35"/>
          <w:szCs w:val="35"/>
        </w:rPr>
        <w:t xml:space="preserve">  </w:t>
      </w:r>
      <w:r>
        <w:rPr>
          <w:rFonts w:ascii="仿宋" w:hAnsi="仿宋" w:eastAsia="仿宋" w:cs="仿宋"/>
          <w:color w:val="auto"/>
          <w:spacing w:val="8"/>
          <w:sz w:val="35"/>
          <w:szCs w:val="35"/>
          <w14:textOutline w14:w="6537" w14:cap="sq" w14:cmpd="sng">
            <w14:solidFill>
              <w14:srgbClr w14:val="000000"/>
            </w14:solidFill>
            <w14:prstDash w14:val="solid"/>
            <w14:bevel/>
          </w14:textOutline>
        </w:rPr>
        <w:t>环境危险源及其环境风险</w:t>
      </w:r>
    </w:p>
    <w:p>
      <w:pPr>
        <w:spacing w:before="265" w:line="228" w:lineRule="auto"/>
        <w:ind w:left="395"/>
        <w:outlineLvl w:val="1"/>
        <w:rPr>
          <w:rFonts w:ascii="仿宋" w:hAnsi="仿宋" w:eastAsia="仿宋" w:cs="仿宋"/>
          <w:color w:val="auto"/>
          <w:sz w:val="31"/>
          <w:szCs w:val="31"/>
        </w:rPr>
      </w:pPr>
      <w:bookmarkStart w:id="17" w:name="_bookmark18"/>
      <w:bookmarkEnd w:id="17"/>
      <w:r>
        <w:rPr>
          <w:rFonts w:ascii="Times New Roman" w:hAnsi="Times New Roman" w:eastAsia="Times New Roman" w:cs="Times New Roman"/>
          <w:b/>
          <w:bCs/>
          <w:color w:val="auto"/>
          <w:spacing w:val="7"/>
          <w:sz w:val="31"/>
          <w:szCs w:val="31"/>
        </w:rPr>
        <w:t>4</w:t>
      </w:r>
      <w:r>
        <w:rPr>
          <w:rFonts w:ascii="Times New Roman" w:hAnsi="Times New Roman" w:eastAsia="Times New Roman" w:cs="Times New Roman"/>
          <w:b/>
          <w:bCs/>
          <w:color w:val="auto"/>
          <w:spacing w:val="6"/>
          <w:sz w:val="31"/>
          <w:szCs w:val="31"/>
        </w:rPr>
        <w:t>.1</w:t>
      </w:r>
      <w:r>
        <w:rPr>
          <w:rFonts w:ascii="Times New Roman" w:hAnsi="Times New Roman" w:eastAsia="Times New Roman" w:cs="Times New Roman"/>
          <w:color w:val="auto"/>
          <w:spacing w:val="6"/>
          <w:sz w:val="31"/>
          <w:szCs w:val="31"/>
        </w:rPr>
        <w:t xml:space="preserve">  </w:t>
      </w:r>
      <w:r>
        <w:rPr>
          <w:rFonts w:ascii="仿宋" w:hAnsi="仿宋" w:eastAsia="仿宋" w:cs="仿宋"/>
          <w:color w:val="auto"/>
          <w:spacing w:val="6"/>
          <w:sz w:val="31"/>
          <w:szCs w:val="31"/>
          <w14:textOutline w14:w="5793" w14:cap="sq" w14:cmpd="sng">
            <w14:solidFill>
              <w14:srgbClr w14:val="000000"/>
            </w14:solidFill>
            <w14:prstDash w14:val="solid"/>
            <w14:bevel/>
          </w14:textOutline>
        </w:rPr>
        <w:t>环境危险源</w:t>
      </w:r>
    </w:p>
    <w:p>
      <w:pPr>
        <w:spacing w:before="236" w:line="227" w:lineRule="auto"/>
        <w:ind w:left="395"/>
        <w:outlineLvl w:val="2"/>
        <w:rPr>
          <w:rFonts w:ascii="仿宋" w:hAnsi="仿宋" w:eastAsia="仿宋" w:cs="仿宋"/>
          <w:color w:val="auto"/>
          <w:sz w:val="29"/>
          <w:szCs w:val="29"/>
        </w:rPr>
      </w:pPr>
      <w:r>
        <w:rPr>
          <w:rFonts w:ascii="Times New Roman" w:hAnsi="Times New Roman" w:eastAsia="Times New Roman" w:cs="Times New Roman"/>
          <w:b/>
          <w:bCs/>
          <w:color w:val="auto"/>
          <w:spacing w:val="14"/>
          <w:sz w:val="29"/>
          <w:szCs w:val="29"/>
        </w:rPr>
        <w:t>4</w:t>
      </w:r>
      <w:r>
        <w:rPr>
          <w:rFonts w:ascii="Times New Roman" w:hAnsi="Times New Roman" w:eastAsia="Times New Roman" w:cs="Times New Roman"/>
          <w:b/>
          <w:bCs/>
          <w:color w:val="auto"/>
          <w:spacing w:val="8"/>
          <w:sz w:val="29"/>
          <w:szCs w:val="29"/>
        </w:rPr>
        <w:t>.</w:t>
      </w:r>
      <w:r>
        <w:rPr>
          <w:rFonts w:ascii="Times New Roman" w:hAnsi="Times New Roman" w:eastAsia="Times New Roman" w:cs="Times New Roman"/>
          <w:b/>
          <w:bCs/>
          <w:color w:val="auto"/>
          <w:spacing w:val="7"/>
          <w:sz w:val="29"/>
          <w:szCs w:val="29"/>
        </w:rPr>
        <w:t>1.1</w:t>
      </w:r>
      <w:r>
        <w:rPr>
          <w:rFonts w:ascii="Times New Roman" w:hAnsi="Times New Roman" w:eastAsia="Times New Roman" w:cs="Times New Roman"/>
          <w:color w:val="auto"/>
          <w:spacing w:val="7"/>
          <w:sz w:val="29"/>
          <w:szCs w:val="29"/>
        </w:rPr>
        <w:t xml:space="preserve"> </w:t>
      </w:r>
      <w:r>
        <w:rPr>
          <w:rFonts w:ascii="仿宋" w:hAnsi="仿宋" w:eastAsia="仿宋" w:cs="仿宋"/>
          <w:color w:val="auto"/>
          <w:spacing w:val="7"/>
          <w:sz w:val="29"/>
          <w:szCs w:val="29"/>
          <w14:textOutline w14:w="5448" w14:cap="sq" w14:cmpd="sng">
            <w14:solidFill>
              <w14:srgbClr w14:val="000000"/>
            </w14:solidFill>
            <w14:prstDash w14:val="solid"/>
            <w14:bevel/>
          </w14:textOutline>
        </w:rPr>
        <w:t>危险物质的风险分析</w:t>
      </w:r>
    </w:p>
    <w:p>
      <w:pPr>
        <w:spacing w:before="218" w:line="228" w:lineRule="auto"/>
        <w:ind w:left="393"/>
        <w:outlineLvl w:val="3"/>
        <w:rPr>
          <w:rFonts w:ascii="仿宋" w:hAnsi="仿宋" w:eastAsia="仿宋" w:cs="仿宋"/>
          <w:color w:val="auto"/>
          <w:spacing w:val="7"/>
          <w:sz w:val="23"/>
          <w:szCs w:val="23"/>
          <w14:textOutline w14:w="4358" w14:cap="sq" w14:cmpd="sng">
            <w14:solidFill>
              <w14:srgbClr w14:val="000000"/>
            </w14:solidFill>
            <w14:prstDash w14:val="solid"/>
            <w14:bevel/>
          </w14:textOutline>
        </w:rPr>
      </w:pPr>
      <w:r>
        <w:rPr>
          <w:rFonts w:ascii="Times New Roman" w:hAnsi="Times New Roman" w:eastAsia="Times New Roman" w:cs="Times New Roman"/>
          <w:b/>
          <w:bCs/>
          <w:color w:val="auto"/>
          <w:spacing w:val="14"/>
          <w:sz w:val="23"/>
          <w:szCs w:val="23"/>
        </w:rPr>
        <w:t>4</w:t>
      </w:r>
      <w:r>
        <w:rPr>
          <w:rFonts w:ascii="Times New Roman" w:hAnsi="Times New Roman" w:eastAsia="Times New Roman" w:cs="Times New Roman"/>
          <w:b/>
          <w:bCs/>
          <w:color w:val="auto"/>
          <w:spacing w:val="13"/>
          <w:sz w:val="23"/>
          <w:szCs w:val="23"/>
        </w:rPr>
        <w:t>.</w:t>
      </w:r>
      <w:r>
        <w:rPr>
          <w:rFonts w:ascii="Times New Roman" w:hAnsi="Times New Roman" w:eastAsia="Times New Roman" w:cs="Times New Roman"/>
          <w:b/>
          <w:bCs/>
          <w:color w:val="auto"/>
          <w:spacing w:val="7"/>
          <w:sz w:val="23"/>
          <w:szCs w:val="23"/>
        </w:rPr>
        <w:t>1.1.1</w:t>
      </w:r>
      <w:r>
        <w:rPr>
          <w:rFonts w:ascii="Times New Roman" w:hAnsi="Times New Roman" w:eastAsia="Times New Roman" w:cs="Times New Roman"/>
          <w:color w:val="auto"/>
          <w:spacing w:val="7"/>
          <w:sz w:val="23"/>
          <w:szCs w:val="23"/>
        </w:rPr>
        <w:t xml:space="preserve"> </w:t>
      </w:r>
      <w:r>
        <w:rPr>
          <w:rFonts w:ascii="仿宋" w:hAnsi="仿宋" w:eastAsia="仿宋" w:cs="仿宋"/>
          <w:color w:val="auto"/>
          <w:spacing w:val="7"/>
          <w:sz w:val="23"/>
          <w:szCs w:val="23"/>
          <w14:textOutline w14:w="4358" w14:cap="sq" w14:cmpd="sng">
            <w14:solidFill>
              <w14:srgbClr w14:val="000000"/>
            </w14:solidFill>
            <w14:prstDash w14:val="solid"/>
            <w14:bevel/>
          </w14:textOutline>
        </w:rPr>
        <w:t>危险化学品种类及危害特性</w:t>
      </w:r>
    </w:p>
    <w:p>
      <w:pPr>
        <w:keepNext w:val="0"/>
        <w:keepLines w:val="0"/>
        <w:pageBreakBefore w:val="0"/>
        <w:widowControl/>
        <w:kinsoku w:val="0"/>
        <w:wordWrap/>
        <w:overflowPunct/>
        <w:topLinePunct w:val="0"/>
        <w:autoSpaceDE w:val="0"/>
        <w:autoSpaceDN w:val="0"/>
        <w:bidi w:val="0"/>
        <w:adjustRightInd w:val="0"/>
        <w:snapToGrid w:val="0"/>
        <w:spacing w:before="218" w:line="360" w:lineRule="auto"/>
        <w:ind w:left="391" w:firstLine="560" w:firstLineChars="200"/>
        <w:textAlignment w:val="baseline"/>
        <w:outlineLvl w:val="3"/>
        <w:rPr>
          <w:rFonts w:hint="eastAsia" w:ascii="仿宋" w:hAnsi="仿宋" w:eastAsia="仿宋" w:cs="仿宋"/>
          <w:color w:val="auto"/>
          <w:sz w:val="28"/>
          <w:szCs w:val="28"/>
        </w:rPr>
      </w:pPr>
      <w:r>
        <w:rPr>
          <w:rFonts w:hint="eastAsia" w:ascii="仿宋" w:hAnsi="仿宋" w:eastAsia="仿宋" w:cs="仿宋"/>
          <w:color w:val="auto"/>
          <w:sz w:val="28"/>
          <w:szCs w:val="28"/>
        </w:rPr>
        <w:t>依据</w:t>
      </w:r>
      <w:r>
        <w:rPr>
          <w:rFonts w:hint="eastAsia" w:ascii="仿宋" w:hAnsi="仿宋" w:eastAsia="仿宋" w:cs="仿宋"/>
          <w:color w:val="auto"/>
          <w:sz w:val="28"/>
          <w:szCs w:val="28"/>
          <w:lang w:eastAsia="zh-CN"/>
        </w:rPr>
        <w:t>《危险化学品名录》（2021版）</w:t>
      </w:r>
      <w:r>
        <w:rPr>
          <w:rFonts w:hint="eastAsia" w:ascii="仿宋" w:hAnsi="仿宋" w:eastAsia="仿宋" w:cs="仿宋"/>
          <w:color w:val="auto"/>
          <w:sz w:val="28"/>
          <w:szCs w:val="28"/>
        </w:rPr>
        <w:t>，对本厂在生产过程中所涉及的有毒有害、易燃易爆物质进行危险性识别。本企业涉及的危险化学品为：二氧化硫、一氧化碳，</w:t>
      </w:r>
      <w:r>
        <w:rPr>
          <w:rFonts w:hint="eastAsia" w:ascii="仿宋" w:hAnsi="仿宋" w:eastAsia="仿宋" w:cs="仿宋"/>
          <w:color w:val="auto"/>
          <w:sz w:val="28"/>
          <w:szCs w:val="28"/>
          <w:lang w:eastAsia="zh-CN"/>
        </w:rPr>
        <w:t>甲烷、竹焦油。竹炭及竹子、竹屑</w:t>
      </w:r>
      <w:r>
        <w:rPr>
          <w:rFonts w:hint="eastAsia" w:ascii="仿宋" w:hAnsi="仿宋" w:eastAsia="仿宋" w:cs="仿宋"/>
          <w:color w:val="auto"/>
          <w:sz w:val="28"/>
          <w:szCs w:val="28"/>
        </w:rPr>
        <w:t>不涉及危险化学品，但均属于可燃固体，主要危险特性为遇明火引发火灾事故，且储存量较大，一旦遇点火源，可引起火灾事故，影响较大，因此，</w:t>
      </w:r>
      <w:r>
        <w:rPr>
          <w:rFonts w:hint="eastAsia" w:ascii="仿宋" w:hAnsi="仿宋" w:eastAsia="仿宋" w:cs="仿宋"/>
          <w:color w:val="auto"/>
          <w:sz w:val="28"/>
          <w:szCs w:val="28"/>
          <w:lang w:eastAsia="zh-CN"/>
        </w:rPr>
        <w:t>列为</w:t>
      </w:r>
      <w:r>
        <w:rPr>
          <w:rFonts w:hint="eastAsia" w:ascii="仿宋" w:hAnsi="仿宋" w:eastAsia="仿宋" w:cs="仿宋"/>
          <w:color w:val="auto"/>
          <w:sz w:val="28"/>
          <w:szCs w:val="28"/>
        </w:rPr>
        <w:t>环境风险物质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本厂涉及的风险物质判识结果见表</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w:t>
      </w:r>
    </w:p>
    <w:p>
      <w:pPr>
        <w:spacing w:line="240" w:lineRule="auto"/>
        <w:ind w:firstLine="482"/>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表</w:t>
      </w:r>
      <w:r>
        <w:rPr>
          <w:rFonts w:hint="eastAsia" w:ascii="Times New Roman" w:hAnsi="Times New Roman" w:eastAsia="仿宋" w:cs="Times New Roman"/>
          <w:b/>
          <w:color w:val="auto"/>
          <w:sz w:val="24"/>
          <w:szCs w:val="24"/>
          <w:lang w:val="en-US" w:eastAsia="zh-CN"/>
        </w:rPr>
        <w:t>4</w:t>
      </w:r>
      <w:r>
        <w:rPr>
          <w:rFonts w:hint="default" w:ascii="Times New Roman" w:hAnsi="Times New Roman" w:eastAsia="仿宋" w:cs="Times New Roman"/>
          <w:b/>
          <w:color w:val="auto"/>
          <w:sz w:val="24"/>
          <w:szCs w:val="24"/>
        </w:rPr>
        <w:t>-</w:t>
      </w:r>
      <w:r>
        <w:rPr>
          <w:rFonts w:hint="eastAsia" w:ascii="Times New Roman" w:hAnsi="Times New Roman" w:eastAsia="仿宋" w:cs="Times New Roman"/>
          <w:b/>
          <w:color w:val="auto"/>
          <w:sz w:val="24"/>
          <w:szCs w:val="24"/>
          <w:lang w:val="en-US" w:eastAsia="zh-CN"/>
        </w:rPr>
        <w:t>1</w:t>
      </w:r>
      <w:r>
        <w:rPr>
          <w:rFonts w:hint="default" w:ascii="Times New Roman" w:hAnsi="Times New Roman" w:eastAsia="仿宋" w:cs="Times New Roman"/>
          <w:b/>
          <w:color w:val="auto"/>
          <w:sz w:val="24"/>
          <w:szCs w:val="24"/>
        </w:rPr>
        <w:t xml:space="preserve">   企业涉及的风险物质情况</w:t>
      </w:r>
    </w:p>
    <w:tbl>
      <w:tblPr>
        <w:tblStyle w:val="5"/>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4"/>
        <w:gridCol w:w="459"/>
        <w:gridCol w:w="928"/>
        <w:gridCol w:w="1427"/>
        <w:gridCol w:w="1205"/>
        <w:gridCol w:w="1226"/>
        <w:gridCol w:w="1226"/>
        <w:gridCol w:w="1226"/>
        <w:gridCol w:w="1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5" w:type="pct"/>
            <w:vAlign w:val="center"/>
          </w:tcPr>
          <w:p>
            <w:pPr>
              <w:spacing w:line="240" w:lineRule="auto"/>
              <w:ind w:firstLine="0" w:firstLineChars="0"/>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序号</w:t>
            </w:r>
          </w:p>
        </w:tc>
        <w:tc>
          <w:tcPr>
            <w:tcW w:w="746" w:type="pct"/>
            <w:gridSpan w:val="2"/>
            <w:vAlign w:val="center"/>
          </w:tcPr>
          <w:p>
            <w:pPr>
              <w:spacing w:line="240" w:lineRule="auto"/>
              <w:ind w:firstLine="0" w:firstLineChars="0"/>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品称</w:t>
            </w:r>
          </w:p>
        </w:tc>
        <w:tc>
          <w:tcPr>
            <w:tcW w:w="767" w:type="pct"/>
            <w:vAlign w:val="center"/>
          </w:tcPr>
          <w:p>
            <w:pPr>
              <w:spacing w:line="240" w:lineRule="auto"/>
              <w:ind w:firstLine="0" w:firstLineChars="0"/>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危险化学品代号（CAS）</w:t>
            </w:r>
          </w:p>
        </w:tc>
        <w:tc>
          <w:tcPr>
            <w:tcW w:w="648" w:type="pct"/>
            <w:vAlign w:val="center"/>
          </w:tcPr>
          <w:p>
            <w:pPr>
              <w:spacing w:line="240" w:lineRule="auto"/>
              <w:ind w:firstLine="0" w:firstLineChars="0"/>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年耗量/年产量</w:t>
            </w:r>
          </w:p>
        </w:tc>
        <w:tc>
          <w:tcPr>
            <w:tcW w:w="659" w:type="pct"/>
            <w:vAlign w:val="center"/>
          </w:tcPr>
          <w:p>
            <w:pPr>
              <w:spacing w:line="240" w:lineRule="auto"/>
              <w:ind w:left="0" w:leftChars="0" w:right="0" w:rightChars="0" w:firstLine="0" w:firstLineChars="0"/>
              <w:jc w:val="center"/>
              <w:rPr>
                <w:rFonts w:hint="default" w:ascii="Times New Roman" w:hAnsi="Times New Roman" w:eastAsia="仿宋" w:cs="Times New Roman"/>
                <w:b/>
                <w:color w:val="auto"/>
                <w:sz w:val="24"/>
                <w:szCs w:val="24"/>
                <w:lang w:val="zh-CN" w:eastAsia="zh-CN" w:bidi="zh-CN"/>
              </w:rPr>
            </w:pPr>
            <w:r>
              <w:rPr>
                <w:rFonts w:hint="default" w:ascii="Times New Roman" w:hAnsi="Times New Roman" w:eastAsia="仿宋" w:cs="Times New Roman"/>
                <w:b/>
                <w:color w:val="auto"/>
                <w:sz w:val="24"/>
                <w:szCs w:val="24"/>
              </w:rPr>
              <w:t>最大储存量</w:t>
            </w:r>
          </w:p>
        </w:tc>
        <w:tc>
          <w:tcPr>
            <w:tcW w:w="659" w:type="pct"/>
            <w:vAlign w:val="center"/>
          </w:tcPr>
          <w:p>
            <w:pPr>
              <w:spacing w:line="240" w:lineRule="auto"/>
              <w:ind w:firstLine="0" w:firstLineChars="0"/>
              <w:jc w:val="center"/>
              <w:rPr>
                <w:rFonts w:hint="default" w:ascii="Times New Roman" w:hAnsi="Times New Roman" w:eastAsia="仿宋" w:cs="Times New Roman"/>
                <w:b/>
                <w:color w:val="auto"/>
                <w:sz w:val="24"/>
                <w:szCs w:val="24"/>
                <w:lang w:eastAsia="zh-CN"/>
              </w:rPr>
            </w:pPr>
            <w:r>
              <w:rPr>
                <w:rFonts w:hint="default" w:ascii="Times New Roman" w:hAnsi="Times New Roman" w:eastAsia="仿宋" w:cs="Times New Roman"/>
                <w:b/>
                <w:color w:val="auto"/>
                <w:sz w:val="24"/>
                <w:szCs w:val="24"/>
                <w:lang w:eastAsia="zh-CN"/>
              </w:rPr>
              <w:t>存储位置</w:t>
            </w:r>
          </w:p>
        </w:tc>
        <w:tc>
          <w:tcPr>
            <w:tcW w:w="659" w:type="pct"/>
            <w:vAlign w:val="center"/>
          </w:tcPr>
          <w:p>
            <w:pPr>
              <w:spacing w:line="240" w:lineRule="auto"/>
              <w:ind w:firstLine="0" w:firstLineChars="0"/>
              <w:jc w:val="center"/>
              <w:rPr>
                <w:rFonts w:hint="default" w:ascii="Times New Roman" w:hAnsi="Times New Roman" w:eastAsia="仿宋" w:cs="Times New Roman"/>
                <w:b/>
                <w:color w:val="auto"/>
                <w:sz w:val="24"/>
                <w:szCs w:val="24"/>
                <w:lang w:eastAsia="zh-CN"/>
              </w:rPr>
            </w:pPr>
            <w:r>
              <w:rPr>
                <w:rFonts w:hint="default" w:ascii="Times New Roman" w:hAnsi="Times New Roman" w:eastAsia="仿宋" w:cs="Times New Roman"/>
                <w:b/>
                <w:color w:val="auto"/>
                <w:sz w:val="24"/>
                <w:szCs w:val="24"/>
                <w:lang w:eastAsia="zh-CN"/>
              </w:rPr>
              <w:t>临界量</w:t>
            </w:r>
          </w:p>
        </w:tc>
        <w:tc>
          <w:tcPr>
            <w:tcW w:w="602" w:type="pct"/>
            <w:vAlign w:val="center"/>
          </w:tcPr>
          <w:p>
            <w:pPr>
              <w:spacing w:line="240" w:lineRule="auto"/>
              <w:ind w:firstLine="0" w:firstLineChars="0"/>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5" w:type="pct"/>
            <w:vAlign w:val="center"/>
          </w:tcPr>
          <w:p>
            <w:pPr>
              <w:spacing w:line="240" w:lineRule="auto"/>
              <w:ind w:firstLine="0" w:firstLineChars="0"/>
              <w:jc w:val="center"/>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1</w:t>
            </w:r>
          </w:p>
        </w:tc>
        <w:tc>
          <w:tcPr>
            <w:tcW w:w="746" w:type="pct"/>
            <w:gridSpan w:val="2"/>
            <w:vAlign w:val="center"/>
          </w:tcPr>
          <w:p>
            <w:pPr>
              <w:spacing w:line="240" w:lineRule="auto"/>
              <w:ind w:firstLine="0" w:firstLineChars="0"/>
              <w:jc w:val="center"/>
              <w:rPr>
                <w:rFonts w:hint="default" w:ascii="Times New Roman" w:hAnsi="Times New Roman" w:eastAsia="仿宋" w:cs="Times New Roman"/>
                <w:color w:val="auto"/>
                <w:kern w:val="2"/>
                <w:sz w:val="24"/>
                <w:szCs w:val="24"/>
                <w:lang w:val="en-US" w:eastAsia="zh-CN" w:bidi="ar-SA"/>
              </w:rPr>
            </w:pPr>
            <w:r>
              <w:rPr>
                <w:rFonts w:hint="eastAsia" w:eastAsia="仿宋" w:cs="Times New Roman"/>
                <w:color w:val="auto"/>
                <w:sz w:val="24"/>
                <w:szCs w:val="24"/>
                <w:lang w:eastAsia="zh-CN"/>
              </w:rPr>
              <w:t>竹</w:t>
            </w:r>
            <w:r>
              <w:rPr>
                <w:rFonts w:hint="default" w:ascii="Times New Roman" w:hAnsi="Times New Roman" w:eastAsia="仿宋" w:cs="Times New Roman"/>
                <w:color w:val="auto"/>
                <w:sz w:val="24"/>
                <w:szCs w:val="24"/>
                <w:lang w:eastAsia="zh-CN"/>
              </w:rPr>
              <w:t>焦油</w:t>
            </w:r>
          </w:p>
        </w:tc>
        <w:tc>
          <w:tcPr>
            <w:tcW w:w="767" w:type="pct"/>
            <w:vAlign w:val="center"/>
          </w:tcPr>
          <w:p>
            <w:pPr>
              <w:spacing w:line="240" w:lineRule="auto"/>
              <w:ind w:firstLine="0" w:firstLineChars="0"/>
              <w:jc w:val="center"/>
              <w:rPr>
                <w:rFonts w:hint="default" w:ascii="Times New Roman" w:hAnsi="Times New Roman" w:eastAsia="仿宋" w:cs="Times New Roman"/>
                <w:color w:val="auto"/>
                <w:kern w:val="2"/>
                <w:sz w:val="24"/>
                <w:szCs w:val="24"/>
                <w:lang w:val="en-US" w:eastAsia="zh-CN" w:bidi="ar-SA"/>
              </w:rPr>
            </w:pPr>
            <w:r>
              <w:rPr>
                <w:rFonts w:hint="eastAsia" w:eastAsia="仿宋" w:cs="Times New Roman"/>
                <w:color w:val="auto"/>
                <w:kern w:val="2"/>
                <w:sz w:val="24"/>
                <w:szCs w:val="24"/>
                <w:lang w:val="en-US" w:eastAsia="zh-CN" w:bidi="ar-SA"/>
              </w:rPr>
              <w:t>/</w:t>
            </w:r>
          </w:p>
        </w:tc>
        <w:tc>
          <w:tcPr>
            <w:tcW w:w="648" w:type="pct"/>
            <w:vAlign w:val="center"/>
          </w:tcPr>
          <w:p>
            <w:pPr>
              <w:spacing w:line="240" w:lineRule="auto"/>
              <w:ind w:firstLine="0" w:firstLineChars="0"/>
              <w:jc w:val="center"/>
              <w:rPr>
                <w:rFonts w:hint="default" w:ascii="Times New Roman" w:hAnsi="Times New Roman" w:eastAsia="仿宋" w:cs="Times New Roman"/>
                <w:color w:val="auto"/>
                <w:kern w:val="2"/>
                <w:sz w:val="24"/>
                <w:szCs w:val="24"/>
                <w:lang w:val="en-US" w:eastAsia="zh-CN" w:bidi="ar-SA"/>
              </w:rPr>
            </w:pPr>
            <w:r>
              <w:rPr>
                <w:rFonts w:hint="eastAsia" w:eastAsia="仿宋" w:cs="Times New Roman"/>
                <w:color w:val="auto"/>
                <w:sz w:val="24"/>
                <w:szCs w:val="24"/>
                <w:lang w:val="en-US" w:eastAsia="zh-CN"/>
              </w:rPr>
              <w:t>4.9t</w:t>
            </w:r>
          </w:p>
        </w:tc>
        <w:tc>
          <w:tcPr>
            <w:tcW w:w="659"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auto"/>
                <w:kern w:val="2"/>
                <w:sz w:val="24"/>
                <w:szCs w:val="24"/>
                <w:lang w:val="en-US" w:eastAsia="zh-CN" w:bidi="ar-SA"/>
              </w:rPr>
            </w:pPr>
            <w:r>
              <w:rPr>
                <w:rFonts w:hint="eastAsia" w:eastAsia="仿宋" w:cs="Times New Roman"/>
                <w:color w:val="auto"/>
                <w:kern w:val="2"/>
                <w:sz w:val="24"/>
                <w:szCs w:val="24"/>
                <w:lang w:val="en-US" w:eastAsia="zh-CN" w:bidi="ar-SA"/>
              </w:rPr>
              <w:t>1t</w:t>
            </w:r>
          </w:p>
        </w:tc>
        <w:tc>
          <w:tcPr>
            <w:tcW w:w="659" w:type="pct"/>
            <w:vAlign w:val="center"/>
          </w:tcPr>
          <w:p>
            <w:pPr>
              <w:spacing w:line="240" w:lineRule="auto"/>
              <w:ind w:firstLine="0" w:firstLineChars="0"/>
              <w:jc w:val="center"/>
              <w:rPr>
                <w:rFonts w:hint="default" w:ascii="Times New Roman" w:hAnsi="Times New Roman" w:eastAsia="仿宋" w:cs="Times New Roman"/>
                <w:color w:val="auto"/>
                <w:sz w:val="24"/>
                <w:szCs w:val="24"/>
                <w:lang w:eastAsia="zh-CN"/>
              </w:rPr>
            </w:pPr>
            <w:r>
              <w:rPr>
                <w:rFonts w:hint="eastAsia" w:eastAsia="仿宋" w:cs="Times New Roman"/>
                <w:color w:val="auto"/>
                <w:sz w:val="24"/>
                <w:szCs w:val="24"/>
                <w:lang w:eastAsia="zh-CN"/>
              </w:rPr>
              <w:t>固废仓库</w:t>
            </w:r>
          </w:p>
        </w:tc>
        <w:tc>
          <w:tcPr>
            <w:tcW w:w="659" w:type="pct"/>
            <w:vAlign w:val="center"/>
          </w:tcPr>
          <w:p>
            <w:pPr>
              <w:spacing w:line="240" w:lineRule="auto"/>
              <w:ind w:firstLine="0" w:firstLineChars="0"/>
              <w:jc w:val="center"/>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20t</w:t>
            </w:r>
          </w:p>
        </w:tc>
        <w:tc>
          <w:tcPr>
            <w:tcW w:w="602" w:type="pct"/>
            <w:vAlign w:val="center"/>
          </w:tcPr>
          <w:p>
            <w:pPr>
              <w:spacing w:line="240" w:lineRule="auto"/>
              <w:ind w:firstLine="0" w:firstLineChars="0"/>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szCs w:val="24"/>
                <w:lang w:val="en-US" w:eastAsia="zh-CN"/>
              </w:rPr>
              <w:t>有害液体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5" w:type="pct"/>
            <w:vAlign w:val="center"/>
          </w:tcPr>
          <w:p>
            <w:pPr>
              <w:spacing w:line="240" w:lineRule="auto"/>
              <w:ind w:firstLine="0" w:firstLineChars="0"/>
              <w:jc w:val="center"/>
              <w:rPr>
                <w:rFonts w:hint="default" w:ascii="Times New Roman" w:hAnsi="Times New Roman" w:eastAsia="仿宋" w:cs="Times New Roman"/>
                <w:color w:val="auto"/>
                <w:sz w:val="24"/>
                <w:szCs w:val="24"/>
                <w:lang w:eastAsia="zh-CN"/>
              </w:rPr>
            </w:pPr>
            <w:r>
              <w:rPr>
                <w:rFonts w:hint="default" w:ascii="Times New Roman" w:hAnsi="Times New Roman" w:eastAsia="仿宋" w:cs="Times New Roman"/>
                <w:color w:val="auto"/>
                <w:sz w:val="24"/>
                <w:szCs w:val="24"/>
                <w:lang w:val="en-US" w:eastAsia="zh-CN"/>
              </w:rPr>
              <w:t>3</w:t>
            </w:r>
          </w:p>
        </w:tc>
        <w:tc>
          <w:tcPr>
            <w:tcW w:w="746" w:type="pct"/>
            <w:gridSpan w:val="2"/>
            <w:vAlign w:val="center"/>
          </w:tcPr>
          <w:p>
            <w:pPr>
              <w:spacing w:line="240" w:lineRule="auto"/>
              <w:ind w:firstLine="0" w:firstLineChars="0"/>
              <w:jc w:val="center"/>
              <w:rPr>
                <w:rFonts w:hint="default" w:ascii="Times New Roman" w:hAnsi="Times New Roman" w:eastAsia="仿宋" w:cs="Times New Roman"/>
                <w:color w:val="auto"/>
                <w:kern w:val="2"/>
                <w:sz w:val="24"/>
                <w:szCs w:val="24"/>
                <w:lang w:val="en-US" w:eastAsia="zh-CN" w:bidi="ar-SA"/>
              </w:rPr>
            </w:pPr>
            <w:r>
              <w:rPr>
                <w:rFonts w:hint="eastAsia" w:eastAsia="仿宋" w:cs="Times New Roman"/>
                <w:color w:val="auto"/>
                <w:kern w:val="2"/>
                <w:sz w:val="24"/>
                <w:szCs w:val="24"/>
                <w:lang w:val="en-US" w:eastAsia="zh-CN" w:bidi="ar-SA"/>
              </w:rPr>
              <w:t>竹子、竹屑</w:t>
            </w:r>
          </w:p>
        </w:tc>
        <w:tc>
          <w:tcPr>
            <w:tcW w:w="767" w:type="pct"/>
            <w:vAlign w:val="center"/>
          </w:tcPr>
          <w:p>
            <w:pPr>
              <w:spacing w:line="240" w:lineRule="auto"/>
              <w:ind w:firstLine="0" w:firstLineChars="0"/>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szCs w:val="24"/>
              </w:rPr>
              <w:t>不属于</w:t>
            </w:r>
          </w:p>
        </w:tc>
        <w:tc>
          <w:tcPr>
            <w:tcW w:w="648" w:type="pct"/>
            <w:vAlign w:val="center"/>
          </w:tcPr>
          <w:p>
            <w:pPr>
              <w:spacing w:line="240" w:lineRule="auto"/>
              <w:ind w:firstLine="0" w:firstLineChars="0"/>
              <w:jc w:val="center"/>
              <w:rPr>
                <w:rFonts w:hint="default" w:ascii="Times New Roman" w:hAnsi="Times New Roman" w:eastAsia="仿宋" w:cs="Times New Roman"/>
                <w:color w:val="auto"/>
                <w:kern w:val="2"/>
                <w:sz w:val="24"/>
                <w:szCs w:val="24"/>
                <w:lang w:val="en-US" w:eastAsia="zh-CN" w:bidi="ar-SA"/>
              </w:rPr>
            </w:pPr>
            <w:r>
              <w:rPr>
                <w:rFonts w:hint="eastAsia" w:ascii="Times New Roman" w:hAnsi="Times New Roman" w:eastAsia="仿宋" w:cs="Times New Roman"/>
                <w:color w:val="auto"/>
                <w:sz w:val="24"/>
                <w:szCs w:val="24"/>
                <w:lang w:val="en-US" w:eastAsia="zh-CN"/>
              </w:rPr>
              <w:t>137500</w:t>
            </w:r>
            <w:r>
              <w:rPr>
                <w:rFonts w:hint="default" w:ascii="Times New Roman" w:hAnsi="Times New Roman" w:eastAsia="仿宋" w:cs="Times New Roman"/>
                <w:color w:val="auto"/>
                <w:sz w:val="24"/>
                <w:szCs w:val="24"/>
              </w:rPr>
              <w:t>t</w:t>
            </w:r>
          </w:p>
        </w:tc>
        <w:tc>
          <w:tcPr>
            <w:tcW w:w="659"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szCs w:val="24"/>
                <w:lang w:val="en-US" w:eastAsia="zh-CN"/>
              </w:rPr>
              <w:t>520</w:t>
            </w:r>
            <w:r>
              <w:rPr>
                <w:rFonts w:hint="eastAsia" w:eastAsia="仿宋" w:cs="Times New Roman"/>
                <w:color w:val="auto"/>
                <w:sz w:val="24"/>
                <w:szCs w:val="24"/>
                <w:lang w:val="en-US" w:eastAsia="zh-CN"/>
              </w:rPr>
              <w:t>0</w:t>
            </w:r>
            <w:r>
              <w:rPr>
                <w:rFonts w:hint="default" w:ascii="Times New Roman" w:hAnsi="Times New Roman" w:eastAsia="仿宋" w:cs="Times New Roman"/>
                <w:color w:val="auto"/>
                <w:sz w:val="24"/>
                <w:szCs w:val="24"/>
                <w:lang w:val="en-US" w:eastAsia="zh-CN"/>
              </w:rPr>
              <w:t>t</w:t>
            </w:r>
          </w:p>
        </w:tc>
        <w:tc>
          <w:tcPr>
            <w:tcW w:w="659" w:type="pct"/>
            <w:vAlign w:val="center"/>
          </w:tcPr>
          <w:p>
            <w:pPr>
              <w:spacing w:line="240" w:lineRule="auto"/>
              <w:ind w:firstLine="0" w:firstLineChars="0"/>
              <w:jc w:val="center"/>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原料仓库</w:t>
            </w:r>
          </w:p>
        </w:tc>
        <w:tc>
          <w:tcPr>
            <w:tcW w:w="659" w:type="pct"/>
            <w:vAlign w:val="center"/>
          </w:tcPr>
          <w:p>
            <w:pPr>
              <w:spacing w:line="240" w:lineRule="auto"/>
              <w:ind w:firstLine="0" w:firstLineChars="0"/>
              <w:jc w:val="center"/>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w:t>
            </w:r>
          </w:p>
        </w:tc>
        <w:tc>
          <w:tcPr>
            <w:tcW w:w="602" w:type="pct"/>
            <w:vAlign w:val="center"/>
          </w:tcPr>
          <w:p>
            <w:pPr>
              <w:spacing w:line="240" w:lineRule="auto"/>
              <w:ind w:firstLine="0" w:firstLineChars="0"/>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szCs w:val="24"/>
              </w:rPr>
              <w:t>可燃固体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5" w:type="pct"/>
            <w:vAlign w:val="center"/>
          </w:tcPr>
          <w:p>
            <w:pPr>
              <w:spacing w:line="240" w:lineRule="auto"/>
              <w:ind w:firstLine="0" w:firstLineChars="0"/>
              <w:jc w:val="center"/>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4</w:t>
            </w:r>
          </w:p>
        </w:tc>
        <w:tc>
          <w:tcPr>
            <w:tcW w:w="746" w:type="pct"/>
            <w:gridSpan w:val="2"/>
            <w:vAlign w:val="center"/>
          </w:tcPr>
          <w:p>
            <w:pPr>
              <w:spacing w:line="240" w:lineRule="auto"/>
              <w:ind w:firstLine="0" w:firstLineChars="0"/>
              <w:jc w:val="center"/>
              <w:rPr>
                <w:rFonts w:hint="default" w:ascii="Times New Roman" w:hAnsi="Times New Roman" w:eastAsia="仿宋" w:cs="Times New Roman"/>
                <w:color w:val="auto"/>
                <w:sz w:val="24"/>
                <w:szCs w:val="24"/>
                <w:lang w:eastAsia="zh-CN"/>
              </w:rPr>
            </w:pPr>
            <w:r>
              <w:rPr>
                <w:rFonts w:hint="eastAsia" w:eastAsia="仿宋" w:cs="Times New Roman"/>
                <w:color w:val="auto"/>
                <w:sz w:val="24"/>
                <w:szCs w:val="24"/>
                <w:lang w:eastAsia="zh-CN"/>
              </w:rPr>
              <w:t>竹炭</w:t>
            </w:r>
          </w:p>
        </w:tc>
        <w:tc>
          <w:tcPr>
            <w:tcW w:w="767" w:type="pct"/>
            <w:vAlign w:val="center"/>
          </w:tcPr>
          <w:p>
            <w:pPr>
              <w:spacing w:line="240" w:lineRule="auto"/>
              <w:ind w:firstLine="0" w:firstLineChars="0"/>
              <w:jc w:val="center"/>
              <w:rPr>
                <w:rFonts w:hint="default" w:ascii="Times New Roman" w:hAnsi="Times New Roman" w:eastAsia="仿宋" w:cs="Times New Roman"/>
                <w:color w:val="auto"/>
                <w:sz w:val="24"/>
                <w:szCs w:val="24"/>
                <w:lang w:eastAsia="zh-CN"/>
              </w:rPr>
            </w:pPr>
            <w:r>
              <w:rPr>
                <w:rFonts w:hint="default" w:ascii="Times New Roman" w:hAnsi="Times New Roman" w:eastAsia="仿宋" w:cs="Times New Roman"/>
                <w:color w:val="auto"/>
                <w:sz w:val="24"/>
                <w:szCs w:val="24"/>
                <w:lang w:eastAsia="zh-CN"/>
              </w:rPr>
              <w:t>不属于</w:t>
            </w:r>
          </w:p>
        </w:tc>
        <w:tc>
          <w:tcPr>
            <w:tcW w:w="648" w:type="pct"/>
            <w:vAlign w:val="center"/>
          </w:tcPr>
          <w:p>
            <w:pPr>
              <w:spacing w:line="240" w:lineRule="auto"/>
              <w:ind w:firstLine="0" w:firstLineChars="0"/>
              <w:jc w:val="center"/>
              <w:rPr>
                <w:rFonts w:hint="default" w:ascii="Times New Roman" w:hAnsi="Times New Roman" w:eastAsia="仿宋" w:cs="Times New Roman"/>
                <w:color w:val="auto"/>
                <w:sz w:val="24"/>
                <w:szCs w:val="24"/>
                <w:lang w:val="en-US" w:eastAsia="zh-CN"/>
              </w:rPr>
            </w:pPr>
            <w:r>
              <w:rPr>
                <w:rFonts w:hint="eastAsia" w:eastAsia="仿宋" w:cs="Times New Roman"/>
                <w:color w:val="auto"/>
                <w:sz w:val="24"/>
                <w:szCs w:val="24"/>
                <w:lang w:val="en-US" w:eastAsia="zh-CN"/>
              </w:rPr>
              <w:t>5000</w:t>
            </w:r>
            <w:r>
              <w:rPr>
                <w:rFonts w:hint="default" w:ascii="Times New Roman" w:hAnsi="Times New Roman" w:eastAsia="仿宋" w:cs="Times New Roman"/>
                <w:color w:val="auto"/>
                <w:sz w:val="24"/>
                <w:szCs w:val="24"/>
              </w:rPr>
              <w:t>t</w:t>
            </w:r>
          </w:p>
        </w:tc>
        <w:tc>
          <w:tcPr>
            <w:tcW w:w="659"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auto"/>
                <w:sz w:val="24"/>
                <w:szCs w:val="24"/>
                <w:lang w:val="en-US" w:eastAsia="zh-CN" w:bidi="zh-CN"/>
              </w:rPr>
            </w:pPr>
            <w:r>
              <w:rPr>
                <w:rFonts w:hint="default" w:ascii="Times New Roman" w:hAnsi="Times New Roman" w:eastAsia="仿宋" w:cs="Times New Roman"/>
                <w:color w:val="auto"/>
                <w:sz w:val="24"/>
                <w:szCs w:val="24"/>
                <w:lang w:val="en-US" w:eastAsia="zh-CN" w:bidi="zh-CN"/>
              </w:rPr>
              <w:t>10</w:t>
            </w:r>
            <w:r>
              <w:rPr>
                <w:rFonts w:hint="eastAsia" w:eastAsia="仿宋" w:cs="Times New Roman"/>
                <w:color w:val="auto"/>
                <w:sz w:val="24"/>
                <w:szCs w:val="24"/>
                <w:lang w:val="en-US" w:eastAsia="zh-CN" w:bidi="zh-CN"/>
              </w:rPr>
              <w:t>0</w:t>
            </w:r>
            <w:r>
              <w:rPr>
                <w:rFonts w:hint="default" w:ascii="Times New Roman" w:hAnsi="Times New Roman" w:eastAsia="仿宋" w:cs="Times New Roman"/>
                <w:color w:val="auto"/>
                <w:sz w:val="24"/>
                <w:szCs w:val="24"/>
                <w:lang w:val="en-US" w:eastAsia="zh-CN" w:bidi="zh-CN"/>
              </w:rPr>
              <w:t>0t</w:t>
            </w:r>
          </w:p>
        </w:tc>
        <w:tc>
          <w:tcPr>
            <w:tcW w:w="659" w:type="pct"/>
            <w:vAlign w:val="center"/>
          </w:tcPr>
          <w:p>
            <w:pPr>
              <w:spacing w:line="240" w:lineRule="auto"/>
              <w:ind w:firstLine="0" w:firstLineChars="0"/>
              <w:jc w:val="center"/>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成品库</w:t>
            </w:r>
          </w:p>
        </w:tc>
        <w:tc>
          <w:tcPr>
            <w:tcW w:w="659" w:type="pct"/>
            <w:vAlign w:val="center"/>
          </w:tcPr>
          <w:p>
            <w:pPr>
              <w:spacing w:line="240" w:lineRule="auto"/>
              <w:ind w:firstLine="0" w:firstLineChars="0"/>
              <w:jc w:val="center"/>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w:t>
            </w:r>
          </w:p>
        </w:tc>
        <w:tc>
          <w:tcPr>
            <w:tcW w:w="602" w:type="pct"/>
            <w:vAlign w:val="center"/>
          </w:tcPr>
          <w:p>
            <w:pPr>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可燃固体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5" w:type="pct"/>
            <w:vMerge w:val="restart"/>
            <w:vAlign w:val="center"/>
          </w:tcPr>
          <w:p>
            <w:pPr>
              <w:spacing w:line="240" w:lineRule="auto"/>
              <w:ind w:firstLine="0" w:firstLineChars="0"/>
              <w:jc w:val="center"/>
              <w:rPr>
                <w:rFonts w:hint="default" w:ascii="Times New Roman" w:hAnsi="Times New Roman" w:eastAsia="仿宋" w:cs="Times New Roman"/>
                <w:color w:val="auto"/>
                <w:sz w:val="24"/>
                <w:szCs w:val="24"/>
                <w:lang w:eastAsia="zh-CN"/>
              </w:rPr>
            </w:pPr>
            <w:r>
              <w:rPr>
                <w:rFonts w:hint="default" w:ascii="Times New Roman" w:hAnsi="Times New Roman" w:eastAsia="仿宋" w:cs="Times New Roman"/>
                <w:color w:val="auto"/>
                <w:sz w:val="24"/>
                <w:szCs w:val="24"/>
                <w:lang w:val="en-US" w:eastAsia="zh-CN"/>
              </w:rPr>
              <w:t>5</w:t>
            </w:r>
          </w:p>
        </w:tc>
        <w:tc>
          <w:tcPr>
            <w:tcW w:w="247" w:type="pct"/>
            <w:vMerge w:val="restart"/>
            <w:vAlign w:val="center"/>
          </w:tcPr>
          <w:p>
            <w:pPr>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lang w:eastAsia="zh-CN"/>
              </w:rPr>
              <w:t>燃烧</w:t>
            </w:r>
            <w:r>
              <w:rPr>
                <w:rFonts w:hint="default" w:ascii="Times New Roman" w:hAnsi="Times New Roman" w:eastAsia="仿宋" w:cs="Times New Roman"/>
                <w:color w:val="auto"/>
                <w:sz w:val="24"/>
                <w:szCs w:val="24"/>
              </w:rPr>
              <w:t>废气</w:t>
            </w:r>
          </w:p>
        </w:tc>
        <w:tc>
          <w:tcPr>
            <w:tcW w:w="499" w:type="pct"/>
            <w:vAlign w:val="center"/>
          </w:tcPr>
          <w:p>
            <w:pPr>
              <w:spacing w:line="240" w:lineRule="auto"/>
              <w:ind w:firstLine="0" w:firstLineChars="0"/>
              <w:jc w:val="center"/>
              <w:rPr>
                <w:rFonts w:hint="default" w:ascii="Times New Roman" w:hAnsi="Times New Roman" w:eastAsia="仿宋" w:cs="Times New Roman"/>
                <w:color w:val="auto"/>
                <w:sz w:val="24"/>
                <w:szCs w:val="24"/>
                <w:lang w:eastAsia="zh-CN"/>
              </w:rPr>
            </w:pPr>
            <w:r>
              <w:rPr>
                <w:rFonts w:hint="default" w:ascii="Times New Roman" w:hAnsi="Times New Roman" w:eastAsia="仿宋" w:cs="Times New Roman"/>
                <w:color w:val="auto"/>
                <w:sz w:val="24"/>
                <w:szCs w:val="24"/>
                <w:lang w:eastAsia="zh-CN"/>
              </w:rPr>
              <w:t>颗粒物</w:t>
            </w:r>
          </w:p>
        </w:tc>
        <w:tc>
          <w:tcPr>
            <w:tcW w:w="767" w:type="pct"/>
            <w:vAlign w:val="center"/>
          </w:tcPr>
          <w:p>
            <w:pPr>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不属于</w:t>
            </w:r>
          </w:p>
        </w:tc>
        <w:tc>
          <w:tcPr>
            <w:tcW w:w="648" w:type="pct"/>
            <w:vAlign w:val="center"/>
          </w:tcPr>
          <w:p>
            <w:pPr>
              <w:spacing w:line="240" w:lineRule="auto"/>
              <w:ind w:firstLine="0" w:firstLineChars="0"/>
              <w:jc w:val="center"/>
              <w:rPr>
                <w:rFonts w:hint="default" w:ascii="Times New Roman" w:hAnsi="Times New Roman" w:eastAsia="仿宋" w:cs="Times New Roman"/>
                <w:color w:val="auto"/>
                <w:sz w:val="24"/>
                <w:szCs w:val="24"/>
                <w:lang w:eastAsia="zh-CN"/>
              </w:rPr>
            </w:pPr>
            <w:r>
              <w:rPr>
                <w:rFonts w:hint="default" w:ascii="Times New Roman" w:hAnsi="Times New Roman" w:eastAsia="仿宋" w:cs="Times New Roman"/>
                <w:color w:val="auto"/>
                <w:sz w:val="24"/>
                <w:szCs w:val="24"/>
                <w:lang w:eastAsia="zh-CN"/>
              </w:rPr>
              <w:t>少量</w:t>
            </w:r>
          </w:p>
        </w:tc>
        <w:tc>
          <w:tcPr>
            <w:tcW w:w="659"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auto"/>
                <w:kern w:val="2"/>
                <w:sz w:val="24"/>
                <w:szCs w:val="24"/>
                <w:lang w:val="zh-CN" w:eastAsia="zh-CN" w:bidi="ar-SA"/>
              </w:rPr>
            </w:pPr>
            <w:r>
              <w:rPr>
                <w:rFonts w:hint="default" w:ascii="Times New Roman" w:hAnsi="Times New Roman" w:eastAsia="仿宋" w:cs="Times New Roman"/>
                <w:color w:val="auto"/>
                <w:sz w:val="24"/>
                <w:szCs w:val="24"/>
              </w:rPr>
              <w:t>/</w:t>
            </w:r>
          </w:p>
        </w:tc>
        <w:tc>
          <w:tcPr>
            <w:tcW w:w="659"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auto"/>
                <w:sz w:val="24"/>
                <w:szCs w:val="24"/>
                <w:lang w:val="en-US" w:eastAsia="zh-CN" w:bidi="zh-CN"/>
              </w:rPr>
            </w:pPr>
            <w:r>
              <w:rPr>
                <w:rFonts w:hint="default" w:ascii="Times New Roman" w:hAnsi="Times New Roman" w:eastAsia="仿宋" w:cs="Times New Roman"/>
                <w:color w:val="auto"/>
                <w:sz w:val="24"/>
                <w:szCs w:val="24"/>
                <w:lang w:eastAsia="zh-CN"/>
              </w:rPr>
              <w:t>不存储</w:t>
            </w:r>
          </w:p>
        </w:tc>
        <w:tc>
          <w:tcPr>
            <w:tcW w:w="659" w:type="pct"/>
            <w:vAlign w:val="center"/>
          </w:tcPr>
          <w:p>
            <w:pPr>
              <w:spacing w:line="240" w:lineRule="auto"/>
              <w:ind w:firstLine="0" w:firstLineChars="0"/>
              <w:jc w:val="center"/>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w:t>
            </w:r>
          </w:p>
        </w:tc>
        <w:tc>
          <w:tcPr>
            <w:tcW w:w="602" w:type="pct"/>
            <w:vMerge w:val="restart"/>
            <w:vAlign w:val="center"/>
          </w:tcPr>
          <w:p>
            <w:pPr>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有害气体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5" w:type="pct"/>
            <w:vMerge w:val="continue"/>
            <w:vAlign w:val="center"/>
          </w:tcPr>
          <w:p>
            <w:pPr>
              <w:spacing w:line="240" w:lineRule="auto"/>
              <w:ind w:firstLine="0" w:firstLineChars="0"/>
              <w:jc w:val="center"/>
              <w:rPr>
                <w:rFonts w:hint="default" w:ascii="Times New Roman" w:hAnsi="Times New Roman" w:eastAsia="仿宋" w:cs="Times New Roman"/>
                <w:color w:val="auto"/>
                <w:sz w:val="24"/>
                <w:szCs w:val="24"/>
              </w:rPr>
            </w:pPr>
          </w:p>
        </w:tc>
        <w:tc>
          <w:tcPr>
            <w:tcW w:w="247" w:type="pct"/>
            <w:vMerge w:val="continue"/>
            <w:vAlign w:val="center"/>
          </w:tcPr>
          <w:p>
            <w:pPr>
              <w:spacing w:line="240" w:lineRule="auto"/>
              <w:ind w:firstLine="0" w:firstLineChars="0"/>
              <w:jc w:val="center"/>
              <w:rPr>
                <w:rFonts w:hint="default" w:ascii="Times New Roman" w:hAnsi="Times New Roman" w:eastAsia="仿宋" w:cs="Times New Roman"/>
                <w:color w:val="auto"/>
                <w:sz w:val="24"/>
                <w:szCs w:val="24"/>
              </w:rPr>
            </w:pPr>
          </w:p>
        </w:tc>
        <w:tc>
          <w:tcPr>
            <w:tcW w:w="499" w:type="pct"/>
            <w:vAlign w:val="center"/>
          </w:tcPr>
          <w:p>
            <w:pPr>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二氧化硫</w:t>
            </w:r>
          </w:p>
        </w:tc>
        <w:tc>
          <w:tcPr>
            <w:tcW w:w="767" w:type="pct"/>
            <w:vAlign w:val="center"/>
          </w:tcPr>
          <w:p>
            <w:pPr>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7446-09-5</w:t>
            </w:r>
          </w:p>
        </w:tc>
        <w:tc>
          <w:tcPr>
            <w:tcW w:w="648"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szCs w:val="24"/>
                <w:lang w:eastAsia="zh-CN"/>
              </w:rPr>
              <w:t>少量</w:t>
            </w:r>
          </w:p>
        </w:tc>
        <w:tc>
          <w:tcPr>
            <w:tcW w:w="659"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auto"/>
                <w:sz w:val="24"/>
                <w:szCs w:val="24"/>
                <w:lang w:val="zh-CN" w:eastAsia="zh-CN" w:bidi="zh-CN"/>
              </w:rPr>
            </w:pPr>
            <w:r>
              <w:rPr>
                <w:rFonts w:hint="default" w:ascii="Times New Roman" w:hAnsi="Times New Roman" w:eastAsia="仿宋" w:cs="Times New Roman"/>
                <w:color w:val="auto"/>
                <w:sz w:val="24"/>
                <w:szCs w:val="24"/>
                <w:lang w:val="en-US" w:eastAsia="zh-CN"/>
              </w:rPr>
              <w:t>/</w:t>
            </w:r>
          </w:p>
        </w:tc>
        <w:tc>
          <w:tcPr>
            <w:tcW w:w="659"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auto"/>
                <w:sz w:val="24"/>
                <w:szCs w:val="24"/>
                <w:lang w:val="en-US" w:eastAsia="zh-CN" w:bidi="zh-CN"/>
              </w:rPr>
            </w:pPr>
            <w:r>
              <w:rPr>
                <w:rFonts w:hint="default" w:ascii="Times New Roman" w:hAnsi="Times New Roman" w:eastAsia="仿宋" w:cs="Times New Roman"/>
                <w:color w:val="auto"/>
                <w:sz w:val="24"/>
                <w:szCs w:val="24"/>
                <w:lang w:eastAsia="zh-CN"/>
              </w:rPr>
              <w:t>不存储</w:t>
            </w:r>
          </w:p>
        </w:tc>
        <w:tc>
          <w:tcPr>
            <w:tcW w:w="659" w:type="pct"/>
            <w:vAlign w:val="center"/>
          </w:tcPr>
          <w:p>
            <w:pPr>
              <w:spacing w:line="240" w:lineRule="auto"/>
              <w:ind w:firstLine="0" w:firstLineChars="0"/>
              <w:jc w:val="center"/>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2.5t</w:t>
            </w:r>
          </w:p>
        </w:tc>
        <w:tc>
          <w:tcPr>
            <w:tcW w:w="602" w:type="pct"/>
            <w:vMerge w:val="continue"/>
            <w:vAlign w:val="center"/>
          </w:tcPr>
          <w:p>
            <w:pPr>
              <w:spacing w:line="240" w:lineRule="auto"/>
              <w:ind w:firstLine="0" w:firstLineChars="0"/>
              <w:jc w:val="center"/>
              <w:rPr>
                <w:rFonts w:hint="default" w:ascii="Times New Roman" w:hAnsi="Times New Roman" w:eastAsia="仿宋"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5" w:type="pct"/>
            <w:vMerge w:val="continue"/>
            <w:vAlign w:val="center"/>
          </w:tcPr>
          <w:p>
            <w:pPr>
              <w:spacing w:line="240" w:lineRule="auto"/>
              <w:ind w:firstLine="0" w:firstLineChars="0"/>
              <w:jc w:val="center"/>
              <w:rPr>
                <w:rFonts w:hint="default" w:ascii="Times New Roman" w:hAnsi="Times New Roman" w:eastAsia="仿宋" w:cs="Times New Roman"/>
                <w:color w:val="auto"/>
                <w:sz w:val="24"/>
                <w:szCs w:val="24"/>
              </w:rPr>
            </w:pPr>
          </w:p>
        </w:tc>
        <w:tc>
          <w:tcPr>
            <w:tcW w:w="247" w:type="pct"/>
            <w:vMerge w:val="continue"/>
            <w:vAlign w:val="center"/>
          </w:tcPr>
          <w:p>
            <w:pPr>
              <w:spacing w:line="240" w:lineRule="auto"/>
              <w:ind w:firstLine="0" w:firstLineChars="0"/>
              <w:jc w:val="center"/>
              <w:rPr>
                <w:rFonts w:hint="default" w:ascii="Times New Roman" w:hAnsi="Times New Roman" w:eastAsia="仿宋" w:cs="Times New Roman"/>
                <w:color w:val="auto"/>
                <w:sz w:val="24"/>
                <w:szCs w:val="24"/>
              </w:rPr>
            </w:pPr>
          </w:p>
        </w:tc>
        <w:tc>
          <w:tcPr>
            <w:tcW w:w="499" w:type="pct"/>
            <w:vAlign w:val="center"/>
          </w:tcPr>
          <w:p>
            <w:pPr>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氮氧化物</w:t>
            </w:r>
          </w:p>
        </w:tc>
        <w:tc>
          <w:tcPr>
            <w:tcW w:w="767" w:type="pct"/>
            <w:vAlign w:val="center"/>
          </w:tcPr>
          <w:p>
            <w:pPr>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10102-44-0</w:t>
            </w:r>
          </w:p>
          <w:p>
            <w:pPr>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10102-43-9</w:t>
            </w:r>
          </w:p>
        </w:tc>
        <w:tc>
          <w:tcPr>
            <w:tcW w:w="648"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auto"/>
                <w:sz w:val="24"/>
                <w:szCs w:val="24"/>
                <w:lang w:val="zh-CN" w:eastAsia="zh-CN" w:bidi="zh-CN"/>
              </w:rPr>
            </w:pPr>
            <w:r>
              <w:rPr>
                <w:rFonts w:hint="default" w:ascii="Times New Roman" w:hAnsi="Times New Roman" w:eastAsia="仿宋" w:cs="Times New Roman"/>
                <w:color w:val="auto"/>
                <w:sz w:val="24"/>
                <w:szCs w:val="24"/>
                <w:lang w:eastAsia="zh-CN"/>
              </w:rPr>
              <w:t>少量</w:t>
            </w:r>
          </w:p>
        </w:tc>
        <w:tc>
          <w:tcPr>
            <w:tcW w:w="659"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auto"/>
                <w:kern w:val="2"/>
                <w:sz w:val="24"/>
                <w:szCs w:val="24"/>
                <w:lang w:val="zh-CN" w:eastAsia="zh-CN" w:bidi="ar-SA"/>
              </w:rPr>
            </w:pPr>
            <w:r>
              <w:rPr>
                <w:rFonts w:hint="default" w:ascii="Times New Roman" w:hAnsi="Times New Roman" w:eastAsia="仿宋" w:cs="Times New Roman"/>
                <w:color w:val="auto"/>
                <w:sz w:val="24"/>
                <w:szCs w:val="24"/>
              </w:rPr>
              <w:t>/</w:t>
            </w:r>
          </w:p>
        </w:tc>
        <w:tc>
          <w:tcPr>
            <w:tcW w:w="659"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auto"/>
                <w:sz w:val="24"/>
                <w:szCs w:val="24"/>
                <w:lang w:val="en-US" w:eastAsia="zh-CN" w:bidi="zh-CN"/>
              </w:rPr>
            </w:pPr>
            <w:r>
              <w:rPr>
                <w:rFonts w:hint="default" w:ascii="Times New Roman" w:hAnsi="Times New Roman" w:eastAsia="仿宋" w:cs="Times New Roman"/>
                <w:color w:val="auto"/>
                <w:sz w:val="24"/>
                <w:szCs w:val="24"/>
                <w:lang w:eastAsia="zh-CN"/>
              </w:rPr>
              <w:t>不存储</w:t>
            </w:r>
          </w:p>
        </w:tc>
        <w:tc>
          <w:tcPr>
            <w:tcW w:w="659" w:type="pct"/>
            <w:vAlign w:val="center"/>
          </w:tcPr>
          <w:p>
            <w:pPr>
              <w:spacing w:line="240" w:lineRule="auto"/>
              <w:ind w:firstLine="0" w:firstLineChars="0"/>
              <w:jc w:val="center"/>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0.5t</w:t>
            </w:r>
          </w:p>
        </w:tc>
        <w:tc>
          <w:tcPr>
            <w:tcW w:w="602" w:type="pct"/>
            <w:vMerge w:val="continue"/>
            <w:vAlign w:val="center"/>
          </w:tcPr>
          <w:p>
            <w:pPr>
              <w:spacing w:line="240" w:lineRule="auto"/>
              <w:ind w:firstLine="0" w:firstLineChars="0"/>
              <w:jc w:val="center"/>
              <w:rPr>
                <w:rFonts w:hint="default" w:ascii="Times New Roman" w:hAnsi="Times New Roman" w:eastAsia="仿宋"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5" w:type="pct"/>
            <w:vMerge w:val="continue"/>
            <w:vAlign w:val="center"/>
          </w:tcPr>
          <w:p>
            <w:pPr>
              <w:spacing w:line="240" w:lineRule="auto"/>
              <w:ind w:firstLine="0" w:firstLineChars="0"/>
              <w:jc w:val="center"/>
              <w:rPr>
                <w:rFonts w:hint="default" w:ascii="Times New Roman" w:hAnsi="Times New Roman" w:eastAsia="仿宋" w:cs="Times New Roman"/>
                <w:color w:val="auto"/>
                <w:sz w:val="24"/>
                <w:szCs w:val="24"/>
              </w:rPr>
            </w:pPr>
          </w:p>
        </w:tc>
        <w:tc>
          <w:tcPr>
            <w:tcW w:w="247" w:type="pct"/>
            <w:vMerge w:val="continue"/>
            <w:vAlign w:val="center"/>
          </w:tcPr>
          <w:p>
            <w:pPr>
              <w:spacing w:line="240" w:lineRule="auto"/>
              <w:ind w:firstLine="0" w:firstLineChars="0"/>
              <w:jc w:val="center"/>
              <w:rPr>
                <w:rFonts w:hint="default" w:ascii="Times New Roman" w:hAnsi="Times New Roman" w:eastAsia="仿宋" w:cs="Times New Roman"/>
                <w:color w:val="auto"/>
                <w:sz w:val="24"/>
                <w:szCs w:val="24"/>
              </w:rPr>
            </w:pPr>
          </w:p>
        </w:tc>
        <w:tc>
          <w:tcPr>
            <w:tcW w:w="499" w:type="pct"/>
            <w:vAlign w:val="center"/>
          </w:tcPr>
          <w:p>
            <w:pPr>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一氧化碳</w:t>
            </w:r>
          </w:p>
        </w:tc>
        <w:tc>
          <w:tcPr>
            <w:tcW w:w="767" w:type="pct"/>
            <w:vAlign w:val="center"/>
          </w:tcPr>
          <w:p>
            <w:pPr>
              <w:spacing w:line="240" w:lineRule="auto"/>
              <w:ind w:firstLine="0" w:firstLineChars="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630-08-0</w:t>
            </w:r>
          </w:p>
        </w:tc>
        <w:tc>
          <w:tcPr>
            <w:tcW w:w="648" w:type="pct"/>
            <w:vAlign w:val="center"/>
          </w:tcPr>
          <w:p>
            <w:pPr>
              <w:spacing w:line="240" w:lineRule="auto"/>
              <w:ind w:firstLine="0" w:firstLineChars="0"/>
              <w:jc w:val="center"/>
              <w:rPr>
                <w:rFonts w:hint="default" w:ascii="Times New Roman" w:hAnsi="Times New Roman" w:eastAsia="仿宋" w:cs="Times New Roman"/>
                <w:color w:val="auto"/>
                <w:sz w:val="24"/>
                <w:szCs w:val="24"/>
                <w:lang w:eastAsia="zh-CN"/>
              </w:rPr>
            </w:pPr>
            <w:r>
              <w:rPr>
                <w:rFonts w:hint="default" w:ascii="Times New Roman" w:hAnsi="Times New Roman" w:eastAsia="仿宋" w:cs="Times New Roman"/>
                <w:color w:val="auto"/>
                <w:sz w:val="24"/>
                <w:szCs w:val="24"/>
                <w:lang w:eastAsia="zh-CN"/>
              </w:rPr>
              <w:t>少量</w:t>
            </w:r>
          </w:p>
        </w:tc>
        <w:tc>
          <w:tcPr>
            <w:tcW w:w="659"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auto"/>
                <w:sz w:val="24"/>
                <w:szCs w:val="24"/>
                <w:lang w:val="zh-CN" w:eastAsia="zh-CN" w:bidi="zh-CN"/>
              </w:rPr>
            </w:pPr>
            <w:r>
              <w:rPr>
                <w:rFonts w:hint="default" w:ascii="Times New Roman" w:hAnsi="Times New Roman" w:eastAsia="仿宋" w:cs="Times New Roman"/>
                <w:color w:val="auto"/>
                <w:sz w:val="24"/>
                <w:szCs w:val="24"/>
                <w:lang w:val="en-US" w:eastAsia="zh-CN"/>
              </w:rPr>
              <w:t>/</w:t>
            </w:r>
          </w:p>
        </w:tc>
        <w:tc>
          <w:tcPr>
            <w:tcW w:w="659"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auto"/>
                <w:sz w:val="24"/>
                <w:szCs w:val="24"/>
                <w:lang w:val="en-US" w:eastAsia="zh-CN" w:bidi="zh-CN"/>
              </w:rPr>
            </w:pPr>
            <w:r>
              <w:rPr>
                <w:rFonts w:hint="default" w:ascii="Times New Roman" w:hAnsi="Times New Roman" w:eastAsia="仿宋" w:cs="Times New Roman"/>
                <w:color w:val="auto"/>
                <w:sz w:val="24"/>
                <w:szCs w:val="24"/>
                <w:lang w:eastAsia="zh-CN"/>
              </w:rPr>
              <w:t>不存储</w:t>
            </w:r>
          </w:p>
        </w:tc>
        <w:tc>
          <w:tcPr>
            <w:tcW w:w="659" w:type="pct"/>
            <w:vAlign w:val="center"/>
          </w:tcPr>
          <w:p>
            <w:pPr>
              <w:spacing w:line="240" w:lineRule="auto"/>
              <w:ind w:firstLine="0" w:firstLineChars="0"/>
              <w:jc w:val="center"/>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0.5t</w:t>
            </w:r>
          </w:p>
        </w:tc>
        <w:tc>
          <w:tcPr>
            <w:tcW w:w="602" w:type="pct"/>
            <w:vMerge w:val="continue"/>
            <w:vAlign w:val="center"/>
          </w:tcPr>
          <w:p>
            <w:pPr>
              <w:spacing w:line="240" w:lineRule="auto"/>
              <w:ind w:firstLine="0" w:firstLineChars="0"/>
              <w:jc w:val="center"/>
              <w:rPr>
                <w:rFonts w:hint="default" w:ascii="Times New Roman" w:hAnsi="Times New Roman" w:eastAsia="仿宋" w:cs="Times New Roman"/>
                <w:color w:val="auto"/>
                <w:sz w:val="24"/>
                <w:szCs w:val="24"/>
              </w:rPr>
            </w:pPr>
          </w:p>
        </w:tc>
      </w:tr>
    </w:tbl>
    <w:p>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 xml:space="preserve">根据《危险化学品重大危险源辨识》（GB18218-2018）中的规定，在表4-1的基础上，对厂区内涉及（GB18218-2018）临界量规定的化学品进行危险化学品重大危险源识别。单元内存在的危险物质为多品种时，若满足Σqn/Qn≥1，则该单元定为重大危险源。 </w:t>
      </w:r>
    </w:p>
    <w:p>
      <w:pPr>
        <w:keepNext w:val="0"/>
        <w:keepLines w:val="0"/>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auto"/>
          <w:kern w:val="0"/>
          <w:sz w:val="28"/>
          <w:szCs w:val="28"/>
          <w:lang w:val="en-US" w:eastAsia="zh-CN" w:bidi="ar"/>
        </w:rPr>
      </w:pPr>
      <w:r>
        <w:rPr>
          <w:rFonts w:hint="eastAsia" w:ascii="仿宋" w:hAnsi="仿宋" w:eastAsia="仿宋" w:cs="仿宋"/>
          <w:color w:val="auto"/>
          <w:kern w:val="0"/>
          <w:sz w:val="28"/>
          <w:szCs w:val="28"/>
          <w:lang w:val="en-US" w:eastAsia="zh-CN" w:bidi="ar"/>
        </w:rPr>
        <w:t>若存在危险化学品重大危险源，则厂区应对危险化学品重大危险源的各项管理工作按重大危险源管理要求进行，确保安全生产。通过比对《危险化学品重大危险源辨识》（GB18218-2018）中表1和表2中的危险化学品及其临界量，厂区内危化品重大危险源识别见表4-2所示：</w:t>
      </w:r>
    </w:p>
    <w:p>
      <w:pPr>
        <w:keepNext w:val="0"/>
        <w:keepLines w:val="0"/>
        <w:widowControl/>
        <w:suppressLineNumbers w:val="0"/>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bCs/>
          <w:color w:val="auto"/>
          <w:kern w:val="0"/>
          <w:sz w:val="21"/>
          <w:szCs w:val="21"/>
          <w:lang w:val="en-US" w:eastAsia="zh-CN" w:bidi="ar"/>
        </w:rPr>
        <w:t>表 4-2本项目风险物质存储量、临界量及其比值</w:t>
      </w:r>
    </w:p>
    <w:tbl>
      <w:tblPr>
        <w:tblStyle w:val="5"/>
        <w:tblW w:w="8045"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362"/>
        <w:gridCol w:w="1588"/>
        <w:gridCol w:w="1559"/>
        <w:gridCol w:w="1843"/>
        <w:gridCol w:w="1276"/>
        <w:gridCol w:w="141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847" w:hRule="exact"/>
          <w:jc w:val="center"/>
        </w:trPr>
        <w:tc>
          <w:tcPr>
            <w:tcW w:w="362" w:type="dxa"/>
            <w:vAlign w:val="center"/>
          </w:tcPr>
          <w:p>
            <w:pPr>
              <w:widowControl/>
              <w:jc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序号</w:t>
            </w:r>
          </w:p>
        </w:tc>
        <w:tc>
          <w:tcPr>
            <w:tcW w:w="1588" w:type="dxa"/>
            <w:tcMar>
              <w:top w:w="0" w:type="dxa"/>
              <w:left w:w="108" w:type="dxa"/>
              <w:bottom w:w="0" w:type="dxa"/>
              <w:right w:w="108" w:type="dxa"/>
            </w:tcMar>
            <w:vAlign w:val="center"/>
          </w:tcPr>
          <w:p>
            <w:pPr>
              <w:widowControl/>
              <w:jc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原料名称</w:t>
            </w:r>
          </w:p>
        </w:tc>
        <w:tc>
          <w:tcPr>
            <w:tcW w:w="1559" w:type="dxa"/>
            <w:tcMar>
              <w:top w:w="0" w:type="dxa"/>
              <w:left w:w="108" w:type="dxa"/>
              <w:bottom w:w="0" w:type="dxa"/>
              <w:right w:w="108" w:type="dxa"/>
            </w:tcMar>
            <w:vAlign w:val="center"/>
          </w:tcPr>
          <w:p>
            <w:pPr>
              <w:jc w:val="center"/>
              <w:rPr>
                <w:rFonts w:ascii="Times New Roman" w:hAnsi="Times New Roman" w:eastAsia="宋体" w:cs="Times New Roman"/>
                <w:b/>
                <w:color w:val="auto"/>
                <w:sz w:val="21"/>
                <w:szCs w:val="21"/>
              </w:rPr>
            </w:pPr>
            <w:r>
              <w:rPr>
                <w:rFonts w:hint="eastAsia" w:ascii="Times New Roman" w:hAnsi="Times New Roman" w:eastAsia="宋体" w:cs="Times New Roman"/>
                <w:b/>
                <w:color w:val="auto"/>
                <w:sz w:val="21"/>
                <w:szCs w:val="21"/>
              </w:rPr>
              <w:t>CAS号</w:t>
            </w:r>
          </w:p>
        </w:tc>
        <w:tc>
          <w:tcPr>
            <w:tcW w:w="1843" w:type="dxa"/>
            <w:tcMar>
              <w:top w:w="0" w:type="dxa"/>
              <w:left w:w="108" w:type="dxa"/>
              <w:bottom w:w="0" w:type="dxa"/>
              <w:right w:w="108" w:type="dxa"/>
            </w:tcMar>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最大</w:t>
            </w:r>
          </w:p>
          <w:p>
            <w:pPr>
              <w:jc w:val="center"/>
              <w:rPr>
                <w:rFonts w:ascii="Times New Roman" w:hAnsi="Times New Roman" w:eastAsia="宋体" w:cs="Times New Roman"/>
                <w:color w:val="auto"/>
                <w:kern w:val="0"/>
                <w:sz w:val="21"/>
                <w:szCs w:val="21"/>
              </w:rPr>
            </w:pPr>
            <w:r>
              <w:rPr>
                <w:rFonts w:hint="eastAsia" w:ascii="Times New Roman" w:hAnsi="Times New Roman" w:eastAsia="宋体" w:cs="Times New Roman"/>
                <w:color w:val="auto"/>
                <w:kern w:val="0"/>
                <w:sz w:val="21"/>
                <w:szCs w:val="21"/>
              </w:rPr>
              <w:t>存</w:t>
            </w:r>
            <w:r>
              <w:rPr>
                <w:rFonts w:ascii="Times New Roman" w:hAnsi="Times New Roman" w:eastAsia="宋体" w:cs="Times New Roman"/>
                <w:color w:val="auto"/>
                <w:kern w:val="0"/>
                <w:sz w:val="21"/>
                <w:szCs w:val="21"/>
              </w:rPr>
              <w:t>储量（t）</w:t>
            </w:r>
          </w:p>
        </w:tc>
        <w:tc>
          <w:tcPr>
            <w:tcW w:w="1276" w:type="dxa"/>
            <w:tcMar>
              <w:top w:w="0" w:type="dxa"/>
              <w:left w:w="108" w:type="dxa"/>
              <w:bottom w:w="0" w:type="dxa"/>
              <w:right w:w="108" w:type="dxa"/>
            </w:tcMar>
            <w:vAlign w:val="center"/>
          </w:tcPr>
          <w:p>
            <w:pPr>
              <w:jc w:val="center"/>
              <w:rPr>
                <w:rFonts w:ascii="Times New Roman" w:hAnsi="Times New Roman" w:eastAsia="宋体" w:cs="Times New Roman"/>
                <w:color w:val="auto"/>
                <w:kern w:val="0"/>
                <w:sz w:val="21"/>
                <w:szCs w:val="21"/>
              </w:rPr>
            </w:pPr>
            <w:r>
              <w:rPr>
                <w:rFonts w:hint="eastAsia" w:ascii="Times New Roman" w:hAnsi="Times New Roman" w:eastAsia="宋体" w:cs="Times New Roman"/>
                <w:color w:val="auto"/>
                <w:kern w:val="0"/>
                <w:sz w:val="21"/>
                <w:szCs w:val="21"/>
              </w:rPr>
              <w:t>临界量/t</w:t>
            </w:r>
          </w:p>
        </w:tc>
        <w:tc>
          <w:tcPr>
            <w:tcW w:w="1417" w:type="dxa"/>
            <w:vAlign w:val="center"/>
          </w:tcPr>
          <w:p>
            <w:pPr>
              <w:jc w:val="center"/>
              <w:rPr>
                <w:rFonts w:ascii="Times New Roman" w:hAnsi="Times New Roman" w:eastAsia="宋体" w:cs="Times New Roman"/>
                <w:color w:val="auto"/>
                <w:kern w:val="0"/>
                <w:sz w:val="21"/>
                <w:szCs w:val="21"/>
              </w:rPr>
            </w:pPr>
            <w:r>
              <w:rPr>
                <w:rFonts w:hint="eastAsia" w:ascii="Times New Roman" w:hAnsi="Times New Roman" w:eastAsia="宋体" w:cs="Times New Roman"/>
                <w:color w:val="auto"/>
                <w:kern w:val="0"/>
                <w:sz w:val="21"/>
                <w:szCs w:val="21"/>
              </w:rPr>
              <w:t>Q值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35" w:hRule="exact"/>
          <w:jc w:val="center"/>
        </w:trPr>
        <w:tc>
          <w:tcPr>
            <w:tcW w:w="362" w:type="dxa"/>
            <w:vAlign w:val="center"/>
          </w:tcPr>
          <w:p>
            <w:pPr>
              <w:widowControl/>
              <w:numPr>
                <w:ilvl w:val="0"/>
                <w:numId w:val="1"/>
              </w:numPr>
              <w:jc w:val="center"/>
              <w:rPr>
                <w:rFonts w:ascii="Times New Roman" w:hAnsi="Times New Roman" w:eastAsia="宋体" w:cs="Times New Roman"/>
                <w:color w:val="auto"/>
                <w:kern w:val="0"/>
                <w:sz w:val="21"/>
                <w:szCs w:val="21"/>
              </w:rPr>
            </w:pPr>
          </w:p>
        </w:tc>
        <w:tc>
          <w:tcPr>
            <w:tcW w:w="1588" w:type="dxa"/>
            <w:tcMar>
              <w:top w:w="0" w:type="dxa"/>
              <w:left w:w="108" w:type="dxa"/>
              <w:bottom w:w="0" w:type="dxa"/>
              <w:right w:w="108" w:type="dxa"/>
            </w:tcMar>
            <w:vAlign w:val="center"/>
          </w:tcPr>
          <w:p>
            <w:pPr>
              <w:widowControl/>
              <w:jc w:val="center"/>
              <w:rPr>
                <w:rFonts w:hint="eastAsia" w:ascii="Times New Roman" w:hAnsi="Times New Roman" w:eastAsia="宋体" w:cs="Times New Roman"/>
                <w:color w:val="auto"/>
                <w:kern w:val="0"/>
                <w:sz w:val="21"/>
                <w:szCs w:val="21"/>
                <w:lang w:eastAsia="zh-CN"/>
              </w:rPr>
            </w:pPr>
            <w:r>
              <w:rPr>
                <w:rFonts w:hint="eastAsia" w:eastAsia="宋体" w:cs="Times New Roman"/>
                <w:color w:val="auto"/>
                <w:kern w:val="0"/>
                <w:sz w:val="21"/>
                <w:szCs w:val="21"/>
                <w:lang w:eastAsia="zh-CN"/>
              </w:rPr>
              <w:t>竹焦油</w:t>
            </w:r>
          </w:p>
        </w:tc>
        <w:tc>
          <w:tcPr>
            <w:tcW w:w="1559" w:type="dxa"/>
            <w:tcMar>
              <w:top w:w="0" w:type="dxa"/>
              <w:left w:w="108" w:type="dxa"/>
              <w:bottom w:w="0" w:type="dxa"/>
              <w:right w:w="108" w:type="dxa"/>
            </w:tcMar>
            <w:vAlign w:val="center"/>
          </w:tcPr>
          <w:p>
            <w:pPr>
              <w:jc w:val="center"/>
              <w:rPr>
                <w:rFonts w:hint="eastAsia" w:ascii="Times New Roman" w:hAnsi="Times New Roman" w:eastAsia="宋体" w:cs="Times New Roman"/>
                <w:color w:val="auto"/>
                <w:sz w:val="21"/>
                <w:szCs w:val="21"/>
                <w:lang w:eastAsia="zh-CN"/>
              </w:rPr>
            </w:pPr>
            <w:r>
              <w:rPr>
                <w:rFonts w:hint="eastAsia" w:eastAsia="宋体" w:cs="Times New Roman"/>
                <w:color w:val="auto"/>
                <w:sz w:val="21"/>
                <w:szCs w:val="21"/>
                <w:lang w:val="en-US" w:eastAsia="zh-CN"/>
              </w:rPr>
              <w:t>/</w:t>
            </w:r>
          </w:p>
        </w:tc>
        <w:tc>
          <w:tcPr>
            <w:tcW w:w="1843" w:type="dxa"/>
            <w:tcMar>
              <w:top w:w="0" w:type="dxa"/>
              <w:left w:w="108" w:type="dxa"/>
              <w:bottom w:w="0" w:type="dxa"/>
              <w:right w:w="108" w:type="dxa"/>
            </w:tcMar>
            <w:vAlign w:val="center"/>
          </w:tcPr>
          <w:p>
            <w:pPr>
              <w:widowControl/>
              <w:jc w:val="center"/>
              <w:rPr>
                <w:rFonts w:hint="default" w:ascii="Times New Roman" w:hAnsi="Times New Roman" w:eastAsia="宋体" w:cs="Times New Roman"/>
                <w:color w:val="auto"/>
                <w:kern w:val="0"/>
                <w:sz w:val="21"/>
                <w:szCs w:val="21"/>
                <w:lang w:val="en-US" w:eastAsia="zh-CN"/>
              </w:rPr>
            </w:pPr>
            <w:r>
              <w:rPr>
                <w:rFonts w:hint="eastAsia" w:eastAsia="宋体" w:cs="Times New Roman"/>
                <w:color w:val="auto"/>
                <w:kern w:val="0"/>
                <w:sz w:val="21"/>
                <w:szCs w:val="21"/>
                <w:lang w:val="en-US" w:eastAsia="zh-CN"/>
              </w:rPr>
              <w:t>1</w:t>
            </w:r>
          </w:p>
        </w:tc>
        <w:tc>
          <w:tcPr>
            <w:tcW w:w="1276" w:type="dxa"/>
            <w:tcMar>
              <w:top w:w="0" w:type="dxa"/>
              <w:left w:w="108" w:type="dxa"/>
              <w:bottom w:w="0" w:type="dxa"/>
              <w:right w:w="108" w:type="dxa"/>
            </w:tcMar>
            <w:vAlign w:val="center"/>
          </w:tcPr>
          <w:p>
            <w:pPr>
              <w:widowControl/>
              <w:jc w:val="center"/>
              <w:rPr>
                <w:rFonts w:hint="default" w:ascii="Times New Roman" w:hAnsi="Times New Roman" w:eastAsia="宋体" w:cs="Times New Roman"/>
                <w:color w:val="auto"/>
                <w:kern w:val="0"/>
                <w:sz w:val="21"/>
                <w:szCs w:val="21"/>
                <w:lang w:val="en-US" w:eastAsia="zh-CN"/>
              </w:rPr>
            </w:pPr>
            <w:r>
              <w:rPr>
                <w:rFonts w:hint="eastAsia" w:eastAsia="宋体" w:cs="Times New Roman"/>
                <w:color w:val="auto"/>
                <w:kern w:val="0"/>
                <w:sz w:val="21"/>
                <w:szCs w:val="21"/>
                <w:lang w:val="en-US" w:eastAsia="zh-CN"/>
              </w:rPr>
              <w:t>20</w:t>
            </w:r>
          </w:p>
        </w:tc>
        <w:tc>
          <w:tcPr>
            <w:tcW w:w="1417" w:type="dxa"/>
            <w:vAlign w:val="center"/>
          </w:tcPr>
          <w:p>
            <w:pPr>
              <w:widowControl/>
              <w:jc w:val="center"/>
              <w:rPr>
                <w:rFonts w:hint="eastAsia"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kern w:val="0"/>
                <w:sz w:val="21"/>
                <w:szCs w:val="21"/>
              </w:rPr>
              <w:t>0.0</w:t>
            </w:r>
            <w:r>
              <w:rPr>
                <w:rFonts w:hint="eastAsia" w:eastAsia="宋体" w:cs="Times New Roman"/>
                <w:color w:val="auto"/>
                <w:kern w:val="0"/>
                <w:sz w:val="21"/>
                <w:szCs w:val="21"/>
                <w:lang w:val="en-US" w:eastAsia="zh-CN"/>
              </w:rPr>
              <w:t>5</w:t>
            </w:r>
          </w:p>
        </w:tc>
      </w:tr>
    </w:tbl>
    <w:p>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 xml:space="preserve">根据表4-2，Σqn/Qn=0.05＜1，厂区内不构成重大危险源。根据《企业突发环境事件风险分级方法》（HJ941-2018），Q＜1，企业可直接评为一般环境风险等级，用 Q0表示。 </w:t>
      </w:r>
    </w:p>
    <w:p>
      <w:pPr>
        <w:spacing w:before="188" w:line="227" w:lineRule="auto"/>
        <w:ind w:left="395"/>
        <w:outlineLvl w:val="2"/>
        <w:rPr>
          <w:rFonts w:ascii="仿宋" w:hAnsi="仿宋" w:eastAsia="仿宋" w:cs="仿宋"/>
          <w:color w:val="auto"/>
          <w:sz w:val="29"/>
          <w:szCs w:val="29"/>
        </w:rPr>
      </w:pPr>
      <w:r>
        <w:rPr>
          <w:rFonts w:ascii="Times New Roman" w:hAnsi="Times New Roman" w:eastAsia="Times New Roman" w:cs="Times New Roman"/>
          <w:b/>
          <w:bCs/>
          <w:color w:val="auto"/>
          <w:spacing w:val="7"/>
          <w:sz w:val="29"/>
          <w:szCs w:val="29"/>
        </w:rPr>
        <w:t>4.1.2</w:t>
      </w:r>
      <w:r>
        <w:rPr>
          <w:rFonts w:ascii="Times New Roman" w:hAnsi="Times New Roman" w:eastAsia="Times New Roman" w:cs="Times New Roman"/>
          <w:color w:val="auto"/>
          <w:spacing w:val="7"/>
          <w:sz w:val="29"/>
          <w:szCs w:val="29"/>
        </w:rPr>
        <w:t xml:space="preserve"> </w:t>
      </w:r>
      <w:r>
        <w:rPr>
          <w:rFonts w:ascii="仿宋" w:hAnsi="仿宋" w:eastAsia="仿宋" w:cs="仿宋"/>
          <w:color w:val="auto"/>
          <w:spacing w:val="7"/>
          <w:sz w:val="29"/>
          <w:szCs w:val="29"/>
          <w14:textOutline w14:w="5448" w14:cap="sq" w14:cmpd="sng">
            <w14:solidFill>
              <w14:srgbClr w14:val="000000"/>
            </w14:solidFill>
            <w14:prstDash w14:val="solid"/>
            <w14:bevel/>
          </w14:textOutline>
        </w:rPr>
        <w:t>企业危险性分析</w:t>
      </w:r>
    </w:p>
    <w:p>
      <w:pPr>
        <w:spacing w:before="216" w:line="228" w:lineRule="auto"/>
        <w:ind w:left="393"/>
        <w:outlineLvl w:val="3"/>
        <w:rPr>
          <w:rFonts w:ascii="仿宋" w:hAnsi="仿宋" w:eastAsia="仿宋" w:cs="仿宋"/>
          <w:color w:val="auto"/>
          <w:sz w:val="23"/>
          <w:szCs w:val="23"/>
        </w:rPr>
      </w:pPr>
      <w:r>
        <w:rPr>
          <w:rFonts w:ascii="Times New Roman" w:hAnsi="Times New Roman" w:eastAsia="Times New Roman" w:cs="Times New Roman"/>
          <w:b/>
          <w:bCs/>
          <w:color w:val="auto"/>
          <w:spacing w:val="8"/>
          <w:sz w:val="23"/>
          <w:szCs w:val="23"/>
        </w:rPr>
        <w:t>4.1.2.1</w:t>
      </w:r>
      <w:r>
        <w:rPr>
          <w:rFonts w:ascii="Times New Roman" w:hAnsi="Times New Roman" w:eastAsia="Times New Roman" w:cs="Times New Roman"/>
          <w:color w:val="auto"/>
          <w:spacing w:val="8"/>
          <w:sz w:val="23"/>
          <w:szCs w:val="23"/>
        </w:rPr>
        <w:t xml:space="preserve"> </w:t>
      </w:r>
      <w:r>
        <w:rPr>
          <w:rFonts w:ascii="仿宋" w:hAnsi="仿宋" w:eastAsia="仿宋" w:cs="仿宋"/>
          <w:color w:val="auto"/>
          <w:spacing w:val="8"/>
          <w:sz w:val="23"/>
          <w:szCs w:val="23"/>
          <w14:textOutline w14:w="4358" w14:cap="sq" w14:cmpd="sng">
            <w14:solidFill>
              <w14:srgbClr w14:val="000000"/>
            </w14:solidFill>
            <w14:prstDash w14:val="solid"/>
            <w14:bevel/>
          </w14:textOutline>
        </w:rPr>
        <w:t>生产车间工艺过程危险性分</w:t>
      </w:r>
      <w:r>
        <w:rPr>
          <w:rFonts w:ascii="仿宋" w:hAnsi="仿宋" w:eastAsia="仿宋" w:cs="仿宋"/>
          <w:color w:val="auto"/>
          <w:spacing w:val="5"/>
          <w:sz w:val="23"/>
          <w:szCs w:val="23"/>
          <w14:textOutline w14:w="4358" w14:cap="sq" w14:cmpd="sng">
            <w14:solidFill>
              <w14:srgbClr w14:val="000000"/>
            </w14:solidFill>
            <w14:prstDash w14:val="solid"/>
            <w14:bevel/>
          </w14:textOutline>
        </w:rPr>
        <w:t>析</w:t>
      </w:r>
    </w:p>
    <w:p>
      <w:pPr>
        <w:keepNext w:val="0"/>
        <w:keepLines w:val="0"/>
        <w:pageBreakBefore w:val="0"/>
        <w:widowControl/>
        <w:kinsoku w:val="0"/>
        <w:wordWrap/>
        <w:overflowPunct/>
        <w:topLinePunct w:val="0"/>
        <w:autoSpaceDE w:val="0"/>
        <w:autoSpaceDN w:val="0"/>
        <w:bidi w:val="0"/>
        <w:adjustRightInd w:val="0"/>
        <w:snapToGrid w:val="0"/>
        <w:spacing w:before="263" w:line="360" w:lineRule="auto"/>
        <w:ind w:right="348" w:firstLine="608"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2"/>
          <w:sz w:val="28"/>
          <w:szCs w:val="28"/>
        </w:rPr>
        <w:t>企业生</w:t>
      </w:r>
      <w:r>
        <w:rPr>
          <w:rFonts w:hint="eastAsia" w:ascii="仿宋" w:hAnsi="仿宋" w:eastAsia="仿宋" w:cs="仿宋"/>
          <w:color w:val="auto"/>
          <w:spacing w:val="9"/>
          <w:sz w:val="28"/>
          <w:szCs w:val="28"/>
        </w:rPr>
        <w:t>产</w:t>
      </w:r>
      <w:r>
        <w:rPr>
          <w:rFonts w:hint="eastAsia" w:ascii="仿宋" w:hAnsi="仿宋" w:eastAsia="仿宋" w:cs="仿宋"/>
          <w:color w:val="auto"/>
          <w:spacing w:val="6"/>
          <w:sz w:val="28"/>
          <w:szCs w:val="28"/>
        </w:rPr>
        <w:t>过程中涉及到的生产设备主要为粉碎机、滚筒制棒机、炭化窑、热</w:t>
      </w:r>
      <w:r>
        <w:rPr>
          <w:rFonts w:hint="eastAsia" w:ascii="仿宋" w:hAnsi="仿宋" w:eastAsia="仿宋" w:cs="仿宋"/>
          <w:color w:val="auto"/>
          <w:sz w:val="28"/>
          <w:szCs w:val="28"/>
        </w:rPr>
        <w:t xml:space="preserve"> </w:t>
      </w:r>
      <w:r>
        <w:rPr>
          <w:rFonts w:hint="eastAsia" w:ascii="仿宋" w:hAnsi="仿宋" w:eastAsia="仿宋" w:cs="仿宋"/>
          <w:color w:val="auto"/>
          <w:spacing w:val="8"/>
          <w:sz w:val="28"/>
          <w:szCs w:val="28"/>
        </w:rPr>
        <w:t>风炉、风机、铲车、叉车、螺旋输送机组件。生产操作中不使用到危险化学品</w:t>
      </w:r>
      <w:r>
        <w:rPr>
          <w:rFonts w:hint="eastAsia" w:ascii="仿宋" w:hAnsi="仿宋" w:eastAsia="仿宋" w:cs="仿宋"/>
          <w:color w:val="auto"/>
          <w:spacing w:val="5"/>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59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9"/>
          <w:sz w:val="28"/>
          <w:szCs w:val="28"/>
        </w:rPr>
        <w:t>项目生产中会用到热风炉，大气污染事故风险分析如下</w:t>
      </w:r>
      <w:r>
        <w:rPr>
          <w:rFonts w:hint="eastAsia" w:ascii="仿宋" w:hAnsi="仿宋" w:eastAsia="仿宋" w:cs="仿宋"/>
          <w:color w:val="auto"/>
          <w:spacing w:val="7"/>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101" w:line="360" w:lineRule="auto"/>
        <w:ind w:firstLine="57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4"/>
          <w:sz w:val="28"/>
          <w:szCs w:val="28"/>
        </w:rPr>
        <w:t>1</w:t>
      </w:r>
      <w:r>
        <w:rPr>
          <w:rFonts w:hint="eastAsia" w:ascii="仿宋" w:hAnsi="仿宋" w:eastAsia="仿宋" w:cs="仿宋"/>
          <w:color w:val="auto"/>
          <w:spacing w:val="4"/>
          <w:sz w:val="28"/>
          <w:szCs w:val="28"/>
          <w:lang w:eastAsia="zh-CN"/>
        </w:rPr>
        <w:t>、</w:t>
      </w:r>
      <w:r>
        <w:rPr>
          <w:rFonts w:hint="eastAsia" w:ascii="仿宋" w:hAnsi="仿宋" w:eastAsia="仿宋" w:cs="仿宋"/>
          <w:color w:val="auto"/>
          <w:spacing w:val="2"/>
          <w:sz w:val="28"/>
          <w:szCs w:val="28"/>
        </w:rPr>
        <w:t>大气污染事故风险分析</w:t>
      </w:r>
    </w:p>
    <w:p>
      <w:pPr>
        <w:keepNext w:val="0"/>
        <w:keepLines w:val="0"/>
        <w:pageBreakBefore w:val="0"/>
        <w:widowControl/>
        <w:kinsoku w:val="0"/>
        <w:wordWrap/>
        <w:overflowPunct/>
        <w:topLinePunct w:val="0"/>
        <w:autoSpaceDE w:val="0"/>
        <w:autoSpaceDN w:val="0"/>
        <w:bidi w:val="0"/>
        <w:adjustRightInd w:val="0"/>
        <w:snapToGrid w:val="0"/>
        <w:spacing w:before="170" w:line="360" w:lineRule="auto"/>
        <w:ind w:right="387" w:firstLine="608" w:firstLineChars="200"/>
        <w:textAlignment w:val="baseline"/>
        <w:rPr>
          <w:rFonts w:hint="eastAsia" w:ascii="仿宋" w:hAnsi="仿宋" w:eastAsia="仿宋" w:cs="仿宋"/>
          <w:color w:val="auto"/>
          <w:sz w:val="28"/>
          <w:szCs w:val="28"/>
        </w:rPr>
        <w:sectPr>
          <w:headerReference r:id="rId36" w:type="default"/>
          <w:footerReference r:id="rId37" w:type="default"/>
          <w:pgSz w:w="11906" w:h="16839"/>
          <w:pgMar w:top="400" w:right="1412" w:bottom="1166" w:left="1412" w:header="0" w:footer="953" w:gutter="0"/>
          <w:pgNumType w:fmt="decimal"/>
          <w:cols w:space="720" w:num="1"/>
        </w:sectPr>
      </w:pPr>
      <w:r>
        <w:rPr>
          <w:rFonts w:hint="eastAsia" w:ascii="仿宋" w:hAnsi="仿宋" w:eastAsia="仿宋" w:cs="仿宋"/>
          <w:color w:val="auto"/>
          <w:spacing w:val="12"/>
          <w:sz w:val="28"/>
          <w:szCs w:val="28"/>
        </w:rPr>
        <w:t>企业在</w:t>
      </w:r>
      <w:r>
        <w:rPr>
          <w:rFonts w:hint="eastAsia" w:ascii="仿宋" w:hAnsi="仿宋" w:eastAsia="仿宋" w:cs="仿宋"/>
          <w:color w:val="auto"/>
          <w:spacing w:val="9"/>
          <w:sz w:val="28"/>
          <w:szCs w:val="28"/>
        </w:rPr>
        <w:t>生</w:t>
      </w:r>
      <w:r>
        <w:rPr>
          <w:rFonts w:hint="eastAsia" w:ascii="仿宋" w:hAnsi="仿宋" w:eastAsia="仿宋" w:cs="仿宋"/>
          <w:color w:val="auto"/>
          <w:spacing w:val="6"/>
          <w:sz w:val="28"/>
          <w:szCs w:val="28"/>
        </w:rPr>
        <w:t>产工艺中产生的废气主要为热风炉废气和油烟废气。污染因子主要</w:t>
      </w:r>
      <w:r>
        <w:rPr>
          <w:rFonts w:hint="eastAsia" w:ascii="仿宋" w:hAnsi="仿宋" w:eastAsia="仿宋" w:cs="仿宋"/>
          <w:color w:val="auto"/>
          <w:spacing w:val="7"/>
          <w:sz w:val="28"/>
          <w:szCs w:val="28"/>
        </w:rPr>
        <w:t>为二氧化硫、氮氧化物、颗粒物、油烟。企业在相关车间</w:t>
      </w:r>
      <w:r>
        <w:rPr>
          <w:rFonts w:hint="eastAsia" w:ascii="仿宋" w:hAnsi="仿宋" w:eastAsia="仿宋" w:cs="仿宋"/>
          <w:color w:val="auto"/>
          <w:spacing w:val="7"/>
          <w:sz w:val="28"/>
          <w:szCs w:val="28"/>
          <w:lang w:eastAsia="zh-CN"/>
        </w:rPr>
        <w:t>、</w:t>
      </w:r>
      <w:r>
        <w:rPr>
          <w:rFonts w:hint="eastAsia" w:ascii="仿宋" w:hAnsi="仿宋" w:eastAsia="仿宋" w:cs="仿宋"/>
          <w:color w:val="auto"/>
          <w:spacing w:val="7"/>
          <w:sz w:val="28"/>
          <w:szCs w:val="28"/>
        </w:rPr>
        <w:t>设备上均设有废气</w:t>
      </w:r>
      <w:r>
        <w:rPr>
          <w:rFonts w:hint="eastAsia" w:ascii="仿宋" w:hAnsi="仿宋" w:eastAsia="仿宋" w:cs="仿宋"/>
          <w:color w:val="auto"/>
          <w:sz w:val="28"/>
          <w:szCs w:val="28"/>
        </w:rPr>
        <w:t xml:space="preserve">处 </w:t>
      </w:r>
      <w:r>
        <w:rPr>
          <w:rFonts w:hint="eastAsia" w:ascii="仿宋" w:hAnsi="仿宋" w:eastAsia="仿宋" w:cs="仿宋"/>
          <w:color w:val="auto"/>
          <w:spacing w:val="7"/>
          <w:sz w:val="28"/>
          <w:szCs w:val="28"/>
        </w:rPr>
        <w:t>理设施；食堂设置有油烟净化处理器。若企业废气环保处理设施发生故障，废</w:t>
      </w:r>
      <w:r>
        <w:rPr>
          <w:rFonts w:hint="eastAsia" w:ascii="仿宋" w:hAnsi="仿宋" w:eastAsia="仿宋" w:cs="仿宋"/>
          <w:color w:val="auto"/>
          <w:spacing w:val="7"/>
          <w:sz w:val="28"/>
          <w:szCs w:val="28"/>
          <w:lang w:val="en-US" w:eastAsia="zh-CN"/>
        </w:rPr>
        <w:t>气</w:t>
      </w:r>
      <w:r>
        <w:rPr>
          <w:rFonts w:hint="eastAsia" w:ascii="仿宋" w:hAnsi="仿宋" w:eastAsia="仿宋" w:cs="仿宋"/>
          <w:color w:val="auto"/>
          <w:spacing w:val="7"/>
          <w:sz w:val="28"/>
          <w:szCs w:val="28"/>
        </w:rPr>
        <w:t>超标排放，将对周边环境产生较大的影响。因此，企业应对废气治理装置进行</w:t>
      </w:r>
      <w:r>
        <w:rPr>
          <w:rFonts w:hint="eastAsia" w:ascii="仿宋" w:hAnsi="仿宋" w:eastAsia="仿宋" w:cs="仿宋"/>
          <w:color w:val="auto"/>
          <w:spacing w:val="1"/>
          <w:sz w:val="28"/>
          <w:szCs w:val="28"/>
        </w:rPr>
        <w:t>日</w:t>
      </w:r>
      <w:r>
        <w:rPr>
          <w:rFonts w:hint="eastAsia" w:ascii="仿宋" w:hAnsi="仿宋" w:eastAsia="仿宋" w:cs="仿宋"/>
          <w:color w:val="auto"/>
          <w:sz w:val="28"/>
          <w:szCs w:val="28"/>
        </w:rPr>
        <w:t xml:space="preserve"> </w:t>
      </w:r>
      <w:r>
        <w:rPr>
          <w:rFonts w:hint="eastAsia" w:ascii="仿宋" w:hAnsi="仿宋" w:eastAsia="仿宋" w:cs="仿宋"/>
          <w:color w:val="auto"/>
          <w:spacing w:val="7"/>
          <w:sz w:val="28"/>
          <w:szCs w:val="28"/>
        </w:rPr>
        <w:t>常运行维护，保证各废气处理系统处于良好的工作状态，最大程度减少废气治</w:t>
      </w:r>
      <w:r>
        <w:rPr>
          <w:rFonts w:hint="eastAsia" w:ascii="仿宋" w:hAnsi="仿宋" w:eastAsia="仿宋" w:cs="仿宋"/>
          <w:color w:val="auto"/>
          <w:sz w:val="28"/>
          <w:szCs w:val="28"/>
        </w:rPr>
        <w:t>理</w:t>
      </w:r>
      <w:r>
        <w:rPr>
          <w:rFonts w:hint="eastAsia" w:ascii="仿宋" w:hAnsi="仿宋" w:eastAsia="仿宋" w:cs="仿宋"/>
          <w:color w:val="auto"/>
          <w:spacing w:val="12"/>
          <w:sz w:val="28"/>
          <w:szCs w:val="28"/>
        </w:rPr>
        <w:t>风</w:t>
      </w:r>
      <w:r>
        <w:rPr>
          <w:rFonts w:hint="eastAsia" w:ascii="仿宋" w:hAnsi="仿宋" w:eastAsia="仿宋" w:cs="仿宋"/>
          <w:color w:val="auto"/>
          <w:spacing w:val="7"/>
          <w:sz w:val="28"/>
          <w:szCs w:val="28"/>
        </w:rPr>
        <w:t>险事故发生的可能性。</w:t>
      </w:r>
    </w:p>
    <w:p>
      <w:pPr>
        <w:keepNext w:val="0"/>
        <w:keepLines w:val="0"/>
        <w:pageBreakBefore w:val="0"/>
        <w:widowControl/>
        <w:kinsoku w:val="0"/>
        <w:wordWrap/>
        <w:overflowPunct/>
        <w:topLinePunct w:val="0"/>
        <w:autoSpaceDE w:val="0"/>
        <w:autoSpaceDN w:val="0"/>
        <w:bidi w:val="0"/>
        <w:adjustRightInd w:val="0"/>
        <w:snapToGrid w:val="0"/>
        <w:spacing w:before="75" w:line="360" w:lineRule="auto"/>
        <w:ind w:right="76"/>
        <w:textAlignment w:val="baseline"/>
        <w:rPr>
          <w:rFonts w:hint="eastAsia" w:ascii="仿宋" w:hAnsi="仿宋" w:eastAsia="仿宋" w:cs="仿宋"/>
          <w:color w:val="auto"/>
          <w:sz w:val="28"/>
          <w:szCs w:val="28"/>
        </w:rPr>
      </w:pPr>
    </w:p>
    <w:p>
      <w:pPr>
        <w:spacing w:line="228" w:lineRule="auto"/>
        <w:ind w:left="20"/>
        <w:outlineLvl w:val="3"/>
        <w:rPr>
          <w:rFonts w:ascii="仿宋" w:hAnsi="仿宋" w:eastAsia="仿宋" w:cs="仿宋"/>
          <w:color w:val="auto"/>
          <w:sz w:val="23"/>
          <w:szCs w:val="23"/>
        </w:rPr>
      </w:pPr>
      <w:r>
        <w:rPr>
          <w:rFonts w:ascii="Times New Roman" w:hAnsi="Times New Roman" w:eastAsia="Times New Roman" w:cs="Times New Roman"/>
          <w:b/>
          <w:bCs/>
          <w:color w:val="auto"/>
          <w:spacing w:val="14"/>
          <w:sz w:val="23"/>
          <w:szCs w:val="23"/>
        </w:rPr>
        <w:t>4</w:t>
      </w:r>
      <w:r>
        <w:rPr>
          <w:rFonts w:ascii="Times New Roman" w:hAnsi="Times New Roman" w:eastAsia="Times New Roman" w:cs="Times New Roman"/>
          <w:b/>
          <w:bCs/>
          <w:color w:val="auto"/>
          <w:spacing w:val="10"/>
          <w:sz w:val="23"/>
          <w:szCs w:val="23"/>
        </w:rPr>
        <w:t>.</w:t>
      </w:r>
      <w:r>
        <w:rPr>
          <w:rFonts w:ascii="Times New Roman" w:hAnsi="Times New Roman" w:eastAsia="Times New Roman" w:cs="Times New Roman"/>
          <w:b/>
          <w:bCs/>
          <w:color w:val="auto"/>
          <w:spacing w:val="7"/>
          <w:sz w:val="23"/>
          <w:szCs w:val="23"/>
        </w:rPr>
        <w:t>1.2.2</w:t>
      </w:r>
      <w:r>
        <w:rPr>
          <w:rFonts w:ascii="Times New Roman" w:hAnsi="Times New Roman" w:eastAsia="Times New Roman" w:cs="Times New Roman"/>
          <w:color w:val="auto"/>
          <w:spacing w:val="7"/>
          <w:sz w:val="23"/>
          <w:szCs w:val="23"/>
        </w:rPr>
        <w:t xml:space="preserve"> </w:t>
      </w:r>
      <w:r>
        <w:rPr>
          <w:rFonts w:ascii="仿宋" w:hAnsi="仿宋" w:eastAsia="仿宋" w:cs="仿宋"/>
          <w:color w:val="auto"/>
          <w:spacing w:val="7"/>
          <w:sz w:val="23"/>
          <w:szCs w:val="23"/>
          <w14:textOutline w14:w="4358" w14:cap="sq" w14:cmpd="sng">
            <w14:solidFill>
              <w14:srgbClr w14:val="000000"/>
            </w14:solidFill>
            <w14:prstDash w14:val="solid"/>
            <w14:bevel/>
          </w14:textOutline>
        </w:rPr>
        <w:t>公用工程设施危险性分析</w:t>
      </w:r>
    </w:p>
    <w:p>
      <w:pPr>
        <w:keepNext w:val="0"/>
        <w:keepLines w:val="0"/>
        <w:pageBreakBefore w:val="0"/>
        <w:widowControl/>
        <w:kinsoku w:val="0"/>
        <w:wordWrap/>
        <w:overflowPunct/>
        <w:topLinePunct w:val="0"/>
        <w:autoSpaceDE w:val="0"/>
        <w:autoSpaceDN w:val="0"/>
        <w:bidi w:val="0"/>
        <w:adjustRightInd w:val="0"/>
        <w:snapToGrid w:val="0"/>
        <w:spacing w:before="180" w:line="360" w:lineRule="auto"/>
        <w:ind w:firstLine="624"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6"/>
          <w:sz w:val="28"/>
          <w:szCs w:val="28"/>
        </w:rPr>
        <w:t>本项</w:t>
      </w:r>
      <w:r>
        <w:rPr>
          <w:rFonts w:hint="eastAsia" w:ascii="仿宋" w:hAnsi="仿宋" w:eastAsia="仿宋" w:cs="仿宋"/>
          <w:color w:val="auto"/>
          <w:spacing w:val="9"/>
          <w:sz w:val="28"/>
          <w:szCs w:val="28"/>
        </w:rPr>
        <w:t>目</w:t>
      </w:r>
      <w:r>
        <w:rPr>
          <w:rFonts w:hint="eastAsia" w:ascii="仿宋" w:hAnsi="仿宋" w:eastAsia="仿宋" w:cs="仿宋"/>
          <w:color w:val="auto"/>
          <w:spacing w:val="8"/>
          <w:sz w:val="28"/>
          <w:szCs w:val="28"/>
        </w:rPr>
        <w:t>的公用工程包括：给</w:t>
      </w:r>
      <w:r>
        <w:rPr>
          <w:rFonts w:hint="eastAsia" w:ascii="仿宋" w:hAnsi="仿宋" w:eastAsia="仿宋" w:cs="仿宋"/>
          <w:color w:val="auto"/>
          <w:spacing w:val="8"/>
          <w:sz w:val="28"/>
          <w:szCs w:val="28"/>
          <w:lang w:val="en-US" w:eastAsia="zh-CN"/>
        </w:rPr>
        <w:t>供水、排水</w:t>
      </w:r>
      <w:r>
        <w:rPr>
          <w:rFonts w:hint="eastAsia" w:ascii="仿宋" w:hAnsi="仿宋" w:eastAsia="仿宋" w:cs="仿宋"/>
          <w:color w:val="auto"/>
          <w:spacing w:val="8"/>
          <w:sz w:val="28"/>
          <w:szCs w:val="28"/>
        </w:rPr>
        <w:t>、供电等。</w:t>
      </w:r>
    </w:p>
    <w:p>
      <w:pPr>
        <w:keepNext w:val="0"/>
        <w:keepLines w:val="0"/>
        <w:pageBreakBefore w:val="0"/>
        <w:widowControl/>
        <w:kinsoku w:val="0"/>
        <w:wordWrap/>
        <w:overflowPunct/>
        <w:topLinePunct w:val="0"/>
        <w:autoSpaceDE w:val="0"/>
        <w:autoSpaceDN w:val="0"/>
        <w:bidi w:val="0"/>
        <w:adjustRightInd w:val="0"/>
        <w:snapToGrid w:val="0"/>
        <w:spacing w:before="178" w:line="360" w:lineRule="auto"/>
        <w:ind w:left="29" w:right="11" w:firstLine="592"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8"/>
          <w:sz w:val="28"/>
          <w:szCs w:val="28"/>
        </w:rPr>
        <w:t xml:space="preserve">(1) </w:t>
      </w:r>
      <w:r>
        <w:rPr>
          <w:rFonts w:hint="eastAsia" w:ascii="仿宋" w:hAnsi="仿宋" w:eastAsia="仿宋" w:cs="仿宋"/>
          <w:color w:val="auto"/>
          <w:spacing w:val="8"/>
          <w:sz w:val="28"/>
          <w:szCs w:val="28"/>
          <w:lang w:val="en-US" w:eastAsia="zh-CN"/>
        </w:rPr>
        <w:t>供水、排水</w:t>
      </w:r>
      <w:r>
        <w:rPr>
          <w:rFonts w:hint="eastAsia" w:ascii="仿宋" w:hAnsi="仿宋" w:eastAsia="仿宋" w:cs="仿宋"/>
          <w:color w:val="auto"/>
          <w:spacing w:val="8"/>
          <w:sz w:val="28"/>
          <w:szCs w:val="28"/>
        </w:rPr>
        <w:t>系统：若厂区供水能力不足，容易引发消防水系统供应水量不足</w:t>
      </w:r>
      <w:r>
        <w:rPr>
          <w:rFonts w:hint="eastAsia" w:ascii="仿宋" w:hAnsi="仿宋" w:eastAsia="仿宋" w:cs="仿宋"/>
          <w:color w:val="auto"/>
          <w:spacing w:val="7"/>
          <w:sz w:val="28"/>
          <w:szCs w:val="28"/>
        </w:rPr>
        <w:t>，</w:t>
      </w:r>
      <w:r>
        <w:rPr>
          <w:rFonts w:hint="eastAsia" w:ascii="仿宋" w:hAnsi="仿宋" w:eastAsia="仿宋" w:cs="仿宋"/>
          <w:color w:val="auto"/>
          <w:sz w:val="28"/>
          <w:szCs w:val="28"/>
        </w:rPr>
        <w:t xml:space="preserve"> </w:t>
      </w:r>
      <w:r>
        <w:rPr>
          <w:rFonts w:hint="eastAsia" w:ascii="仿宋" w:hAnsi="仿宋" w:eastAsia="仿宋" w:cs="仿宋"/>
          <w:color w:val="auto"/>
          <w:spacing w:val="7"/>
          <w:sz w:val="28"/>
          <w:szCs w:val="28"/>
        </w:rPr>
        <w:t>导致生产过程中事故多发，或者发生事故后未能得到充分的消防救援，导致事</w:t>
      </w:r>
      <w:r>
        <w:rPr>
          <w:rFonts w:hint="eastAsia" w:ascii="仿宋" w:hAnsi="仿宋" w:eastAsia="仿宋" w:cs="仿宋"/>
          <w:color w:val="auto"/>
          <w:spacing w:val="3"/>
          <w:sz w:val="28"/>
          <w:szCs w:val="28"/>
        </w:rPr>
        <w:t>故</w:t>
      </w:r>
      <w:r>
        <w:rPr>
          <w:rFonts w:hint="eastAsia" w:ascii="仿宋" w:hAnsi="仿宋" w:eastAsia="仿宋" w:cs="仿宋"/>
          <w:color w:val="auto"/>
          <w:spacing w:val="7"/>
          <w:sz w:val="28"/>
          <w:szCs w:val="28"/>
        </w:rPr>
        <w:t>后果扩大。若本项目的外排的生活污水、</w:t>
      </w:r>
      <w:r>
        <w:rPr>
          <w:rFonts w:hint="eastAsia" w:ascii="仿宋" w:hAnsi="仿宋" w:eastAsia="仿宋" w:cs="仿宋"/>
          <w:color w:val="auto"/>
          <w:spacing w:val="7"/>
          <w:sz w:val="28"/>
          <w:szCs w:val="28"/>
          <w:lang w:val="en-US" w:eastAsia="zh-CN"/>
        </w:rPr>
        <w:t>地面</w:t>
      </w:r>
      <w:r>
        <w:rPr>
          <w:rFonts w:hint="eastAsia" w:ascii="仿宋" w:hAnsi="仿宋" w:eastAsia="仿宋" w:cs="仿宋"/>
          <w:color w:val="auto"/>
          <w:spacing w:val="7"/>
          <w:sz w:val="28"/>
          <w:szCs w:val="28"/>
        </w:rPr>
        <w:t>清洗废水未经必要的环保处理就直接</w:t>
      </w:r>
      <w:r>
        <w:rPr>
          <w:rFonts w:hint="eastAsia" w:ascii="仿宋" w:hAnsi="仿宋" w:eastAsia="仿宋" w:cs="仿宋"/>
          <w:color w:val="auto"/>
          <w:spacing w:val="3"/>
          <w:sz w:val="28"/>
          <w:szCs w:val="28"/>
        </w:rPr>
        <w:t>向</w:t>
      </w:r>
      <w:r>
        <w:rPr>
          <w:rFonts w:hint="eastAsia" w:ascii="仿宋" w:hAnsi="仿宋" w:eastAsia="仿宋" w:cs="仿宋"/>
          <w:color w:val="auto"/>
          <w:spacing w:val="7"/>
          <w:sz w:val="28"/>
          <w:szCs w:val="28"/>
        </w:rPr>
        <w:t>外界排放</w:t>
      </w:r>
      <w:r>
        <w:rPr>
          <w:rFonts w:hint="eastAsia" w:ascii="仿宋" w:hAnsi="仿宋" w:eastAsia="仿宋" w:cs="仿宋"/>
          <w:color w:val="auto"/>
          <w:spacing w:val="7"/>
          <w:sz w:val="28"/>
          <w:szCs w:val="28"/>
          <w:lang w:eastAsia="zh-CN"/>
        </w:rPr>
        <w:t>，</w:t>
      </w:r>
      <w:r>
        <w:rPr>
          <w:rFonts w:hint="eastAsia" w:ascii="仿宋" w:hAnsi="仿宋" w:eastAsia="仿宋" w:cs="仿宋"/>
          <w:color w:val="auto"/>
          <w:spacing w:val="7"/>
          <w:sz w:val="28"/>
          <w:szCs w:val="28"/>
        </w:rPr>
        <w:t>造成对环境的污染，引发社会公共安全。公司主要废水为</w:t>
      </w:r>
      <w:r>
        <w:rPr>
          <w:rFonts w:hint="eastAsia" w:ascii="仿宋" w:hAnsi="仿宋" w:eastAsia="仿宋" w:cs="仿宋"/>
          <w:color w:val="auto"/>
          <w:spacing w:val="7"/>
          <w:sz w:val="28"/>
          <w:szCs w:val="28"/>
          <w:lang w:val="en-US" w:eastAsia="zh-CN"/>
        </w:rPr>
        <w:t>地面</w:t>
      </w:r>
      <w:r>
        <w:rPr>
          <w:rFonts w:hint="eastAsia" w:ascii="仿宋" w:hAnsi="仿宋" w:eastAsia="仿宋" w:cs="仿宋"/>
          <w:color w:val="auto"/>
          <w:spacing w:val="7"/>
          <w:sz w:val="28"/>
          <w:szCs w:val="28"/>
        </w:rPr>
        <w:t>清洗和冷却废水及生活污水。厂区内生产废水通过管道进入污水处理设施，废水经</w:t>
      </w:r>
      <w:r>
        <w:rPr>
          <w:rFonts w:hint="eastAsia" w:ascii="仿宋" w:hAnsi="仿宋" w:eastAsia="仿宋" w:cs="仿宋"/>
          <w:color w:val="auto"/>
          <w:spacing w:val="3"/>
          <w:sz w:val="28"/>
          <w:szCs w:val="28"/>
        </w:rPr>
        <w:t>污</w:t>
      </w:r>
      <w:r>
        <w:rPr>
          <w:rFonts w:hint="eastAsia" w:ascii="仿宋" w:hAnsi="仿宋" w:eastAsia="仿宋" w:cs="仿宋"/>
          <w:color w:val="auto"/>
          <w:sz w:val="28"/>
          <w:szCs w:val="28"/>
        </w:rPr>
        <w:t xml:space="preserve"> </w:t>
      </w:r>
      <w:r>
        <w:rPr>
          <w:rFonts w:hint="eastAsia" w:ascii="仿宋" w:hAnsi="仿宋" w:eastAsia="仿宋" w:cs="仿宋"/>
          <w:color w:val="auto"/>
          <w:spacing w:val="10"/>
          <w:sz w:val="28"/>
          <w:szCs w:val="28"/>
        </w:rPr>
        <w:t>水处理设施处理达污水处理厂及《污水综合排放标准》(</w:t>
      </w:r>
      <w:r>
        <w:rPr>
          <w:rFonts w:hint="eastAsia" w:ascii="仿宋" w:hAnsi="仿宋" w:eastAsia="仿宋" w:cs="仿宋"/>
          <w:color w:val="auto"/>
          <w:sz w:val="28"/>
          <w:szCs w:val="28"/>
        </w:rPr>
        <w:t>GB</w:t>
      </w:r>
      <w:r>
        <w:rPr>
          <w:rFonts w:hint="eastAsia" w:ascii="仿宋" w:hAnsi="仿宋" w:eastAsia="仿宋" w:cs="仿宋"/>
          <w:color w:val="auto"/>
          <w:spacing w:val="10"/>
          <w:sz w:val="28"/>
          <w:szCs w:val="28"/>
        </w:rPr>
        <w:t>8978-1996) 一级标</w:t>
      </w:r>
      <w:r>
        <w:rPr>
          <w:rFonts w:hint="eastAsia" w:ascii="仿宋" w:hAnsi="仿宋" w:eastAsia="仿宋" w:cs="仿宋"/>
          <w:color w:val="auto"/>
          <w:spacing w:val="3"/>
          <w:sz w:val="28"/>
          <w:szCs w:val="28"/>
        </w:rPr>
        <w:t>准</w:t>
      </w:r>
      <w:r>
        <w:rPr>
          <w:rFonts w:hint="eastAsia" w:ascii="仿宋" w:hAnsi="仿宋" w:eastAsia="仿宋" w:cs="仿宋"/>
          <w:color w:val="auto"/>
          <w:sz w:val="28"/>
          <w:szCs w:val="28"/>
        </w:rPr>
        <w:t xml:space="preserve"> </w:t>
      </w:r>
      <w:r>
        <w:rPr>
          <w:rFonts w:hint="eastAsia" w:ascii="仿宋" w:hAnsi="仿宋" w:eastAsia="仿宋" w:cs="仿宋"/>
          <w:color w:val="auto"/>
          <w:spacing w:val="7"/>
          <w:sz w:val="28"/>
          <w:szCs w:val="28"/>
        </w:rPr>
        <w:t>限值要求后排入城市污水处理厂。现厂区已建有化粪池和隔油池，生活污水中</w:t>
      </w:r>
      <w:r>
        <w:rPr>
          <w:rFonts w:hint="eastAsia" w:ascii="仿宋" w:hAnsi="仿宋" w:eastAsia="仿宋" w:cs="仿宋"/>
          <w:color w:val="auto"/>
          <w:spacing w:val="3"/>
          <w:sz w:val="28"/>
          <w:szCs w:val="28"/>
        </w:rPr>
        <w:t>粪</w:t>
      </w:r>
      <w:r>
        <w:rPr>
          <w:rFonts w:hint="eastAsia" w:ascii="仿宋" w:hAnsi="仿宋" w:eastAsia="仿宋" w:cs="仿宋"/>
          <w:color w:val="auto"/>
          <w:sz w:val="28"/>
          <w:szCs w:val="28"/>
        </w:rPr>
        <w:t xml:space="preserve"> </w:t>
      </w:r>
      <w:r>
        <w:rPr>
          <w:rFonts w:hint="eastAsia" w:ascii="仿宋" w:hAnsi="仿宋" w:eastAsia="仿宋" w:cs="仿宋"/>
          <w:color w:val="auto"/>
          <w:spacing w:val="7"/>
          <w:sz w:val="28"/>
          <w:szCs w:val="28"/>
        </w:rPr>
        <w:t>便水经化粪池预处理、食堂含油废水经隔油池预处理后汇同预处理达标的生产</w:t>
      </w:r>
      <w:r>
        <w:rPr>
          <w:rFonts w:hint="eastAsia" w:ascii="仿宋" w:hAnsi="仿宋" w:eastAsia="仿宋" w:cs="仿宋"/>
          <w:color w:val="auto"/>
          <w:spacing w:val="3"/>
          <w:sz w:val="28"/>
          <w:szCs w:val="28"/>
        </w:rPr>
        <w:t>废</w:t>
      </w:r>
      <w:r>
        <w:rPr>
          <w:rFonts w:hint="eastAsia" w:ascii="仿宋" w:hAnsi="仿宋" w:eastAsia="仿宋" w:cs="仿宋"/>
          <w:color w:val="auto"/>
          <w:sz w:val="28"/>
          <w:szCs w:val="28"/>
        </w:rPr>
        <w:t xml:space="preserve"> </w:t>
      </w:r>
      <w:r>
        <w:rPr>
          <w:rFonts w:hint="eastAsia" w:ascii="仿宋" w:hAnsi="仿宋" w:eastAsia="仿宋" w:cs="仿宋"/>
          <w:color w:val="auto"/>
          <w:spacing w:val="9"/>
          <w:sz w:val="28"/>
          <w:szCs w:val="28"/>
        </w:rPr>
        <w:t>水一起排入市政污水管网，送城市污水处理厂统一处理</w:t>
      </w:r>
      <w:r>
        <w:rPr>
          <w:rFonts w:hint="eastAsia" w:ascii="仿宋" w:hAnsi="仿宋" w:eastAsia="仿宋" w:cs="仿宋"/>
          <w:color w:val="auto"/>
          <w:spacing w:val="8"/>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61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4"/>
          <w:sz w:val="28"/>
          <w:szCs w:val="28"/>
        </w:rPr>
        <w:t>如污</w:t>
      </w:r>
      <w:r>
        <w:rPr>
          <w:rFonts w:hint="eastAsia" w:ascii="仿宋" w:hAnsi="仿宋" w:eastAsia="仿宋" w:cs="仿宋"/>
          <w:color w:val="auto"/>
          <w:spacing w:val="13"/>
          <w:sz w:val="28"/>
          <w:szCs w:val="28"/>
        </w:rPr>
        <w:t>水</w:t>
      </w:r>
      <w:r>
        <w:rPr>
          <w:rFonts w:hint="eastAsia" w:ascii="仿宋" w:hAnsi="仿宋" w:eastAsia="仿宋" w:cs="仿宋"/>
          <w:color w:val="auto"/>
          <w:spacing w:val="7"/>
          <w:sz w:val="28"/>
          <w:szCs w:val="28"/>
        </w:rPr>
        <w:t>处理设备设施故障，导致污水来不及处理，可能会发生污水超标。因此，企业要加强对污水处理设备设施的日常运行维护</w:t>
      </w:r>
      <w:r>
        <w:rPr>
          <w:rFonts w:hint="eastAsia" w:ascii="仿宋" w:hAnsi="仿宋" w:eastAsia="仿宋" w:cs="仿宋"/>
          <w:color w:val="auto"/>
          <w:spacing w:val="7"/>
          <w:sz w:val="28"/>
          <w:szCs w:val="28"/>
          <w:lang w:eastAsia="zh-CN"/>
        </w:rPr>
        <w:t>，</w:t>
      </w:r>
      <w:r>
        <w:rPr>
          <w:rFonts w:hint="eastAsia" w:ascii="仿宋" w:hAnsi="仿宋" w:eastAsia="仿宋" w:cs="仿宋"/>
          <w:color w:val="auto"/>
          <w:spacing w:val="7"/>
          <w:sz w:val="28"/>
          <w:szCs w:val="28"/>
        </w:rPr>
        <w:t>定期排除隐患风险，保</w:t>
      </w:r>
      <w:r>
        <w:rPr>
          <w:rFonts w:hint="eastAsia" w:ascii="仿宋" w:hAnsi="仿宋" w:eastAsia="仿宋" w:cs="仿宋"/>
          <w:color w:val="auto"/>
          <w:sz w:val="28"/>
          <w:szCs w:val="28"/>
        </w:rPr>
        <w:t xml:space="preserve">证 </w:t>
      </w:r>
      <w:r>
        <w:rPr>
          <w:rFonts w:hint="eastAsia" w:ascii="仿宋" w:hAnsi="仿宋" w:eastAsia="仿宋" w:cs="仿宋"/>
          <w:color w:val="auto"/>
          <w:spacing w:val="12"/>
          <w:sz w:val="28"/>
          <w:szCs w:val="28"/>
        </w:rPr>
        <w:t>污水处理</w:t>
      </w:r>
      <w:r>
        <w:rPr>
          <w:rFonts w:hint="eastAsia" w:ascii="仿宋" w:hAnsi="仿宋" w:eastAsia="仿宋" w:cs="仿宋"/>
          <w:color w:val="auto"/>
          <w:spacing w:val="7"/>
          <w:sz w:val="28"/>
          <w:szCs w:val="28"/>
        </w:rPr>
        <w:t>系</w:t>
      </w:r>
      <w:r>
        <w:rPr>
          <w:rFonts w:hint="eastAsia" w:ascii="仿宋" w:hAnsi="仿宋" w:eastAsia="仿宋" w:cs="仿宋"/>
          <w:color w:val="auto"/>
          <w:spacing w:val="6"/>
          <w:sz w:val="28"/>
          <w:szCs w:val="28"/>
        </w:rPr>
        <w:t>统处于良好的工作状态，最大程度的减少废水治理风险事故发生的可</w:t>
      </w:r>
      <w:r>
        <w:rPr>
          <w:rFonts w:hint="eastAsia" w:ascii="仿宋" w:hAnsi="仿宋" w:eastAsia="仿宋" w:cs="仿宋"/>
          <w:color w:val="auto"/>
          <w:spacing w:val="-1"/>
          <w:sz w:val="28"/>
          <w:szCs w:val="28"/>
        </w:rPr>
        <w:t>能</w:t>
      </w:r>
      <w:r>
        <w:rPr>
          <w:rFonts w:hint="eastAsia" w:ascii="仿宋" w:hAnsi="仿宋" w:eastAsia="仿宋" w:cs="仿宋"/>
          <w:color w:val="auto"/>
          <w:sz w:val="28"/>
          <w:szCs w:val="28"/>
        </w:rPr>
        <w:t>性。</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624"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6"/>
          <w:sz w:val="28"/>
          <w:szCs w:val="28"/>
        </w:rPr>
        <w:t>(</w:t>
      </w:r>
      <w:r>
        <w:rPr>
          <w:rFonts w:hint="eastAsia" w:ascii="仿宋" w:hAnsi="仿宋" w:eastAsia="仿宋" w:cs="仿宋"/>
          <w:color w:val="auto"/>
          <w:spacing w:val="13"/>
          <w:sz w:val="28"/>
          <w:szCs w:val="28"/>
        </w:rPr>
        <w:t>2) 供电系统：若设备缺陷、设计不周、违章作业、违章操作都可能发生</w:t>
      </w:r>
      <w:r>
        <w:rPr>
          <w:rFonts w:hint="eastAsia" w:ascii="仿宋" w:hAnsi="仿宋" w:eastAsia="仿宋" w:cs="仿宋"/>
          <w:color w:val="auto"/>
          <w:sz w:val="28"/>
          <w:szCs w:val="28"/>
        </w:rPr>
        <w:t xml:space="preserve"> </w:t>
      </w:r>
      <w:r>
        <w:rPr>
          <w:rFonts w:hint="eastAsia" w:ascii="仿宋" w:hAnsi="仿宋" w:eastAsia="仿宋" w:cs="仿宋"/>
          <w:color w:val="auto"/>
          <w:spacing w:val="7"/>
          <w:sz w:val="28"/>
          <w:szCs w:val="28"/>
        </w:rPr>
        <w:t>触电事故。电器短路、过载、接头接触不良、电器设备散热不良、照明和电热</w:t>
      </w:r>
      <w:r>
        <w:rPr>
          <w:rFonts w:hint="eastAsia" w:ascii="仿宋" w:hAnsi="仿宋" w:eastAsia="仿宋" w:cs="仿宋"/>
          <w:color w:val="auto"/>
          <w:spacing w:val="4"/>
          <w:sz w:val="28"/>
          <w:szCs w:val="28"/>
        </w:rPr>
        <w:t>器</w:t>
      </w:r>
      <w:r>
        <w:rPr>
          <w:rFonts w:hint="eastAsia" w:ascii="仿宋" w:hAnsi="仿宋" w:eastAsia="仿宋" w:cs="仿宋"/>
          <w:color w:val="auto"/>
          <w:sz w:val="28"/>
          <w:szCs w:val="28"/>
        </w:rPr>
        <w:t xml:space="preserve"> </w:t>
      </w:r>
      <w:r>
        <w:rPr>
          <w:rFonts w:hint="eastAsia" w:ascii="仿宋" w:hAnsi="仿宋" w:eastAsia="仿宋" w:cs="仿宋"/>
          <w:color w:val="auto"/>
          <w:spacing w:val="7"/>
          <w:sz w:val="28"/>
          <w:szCs w:val="28"/>
        </w:rPr>
        <w:t>具安装或使用不当、突然停电等。若系统供电能力不足，未设置两路进线或未</w:t>
      </w:r>
      <w:r>
        <w:rPr>
          <w:rFonts w:hint="eastAsia" w:ascii="仿宋" w:hAnsi="仿宋" w:eastAsia="仿宋" w:cs="仿宋"/>
          <w:color w:val="auto"/>
          <w:spacing w:val="4"/>
          <w:sz w:val="28"/>
          <w:szCs w:val="28"/>
        </w:rPr>
        <w:t>设</w:t>
      </w:r>
      <w:r>
        <w:rPr>
          <w:rFonts w:hint="eastAsia" w:ascii="仿宋" w:hAnsi="仿宋" w:eastAsia="仿宋" w:cs="仿宋"/>
          <w:color w:val="auto"/>
          <w:sz w:val="28"/>
          <w:szCs w:val="28"/>
        </w:rPr>
        <w:t xml:space="preserve"> </w:t>
      </w:r>
      <w:r>
        <w:rPr>
          <w:rFonts w:hint="eastAsia" w:ascii="仿宋" w:hAnsi="仿宋" w:eastAsia="仿宋" w:cs="仿宋"/>
          <w:color w:val="auto"/>
          <w:spacing w:val="4"/>
          <w:sz w:val="28"/>
          <w:szCs w:val="28"/>
        </w:rPr>
        <w:t>置应急电源，在突</w:t>
      </w:r>
      <w:r>
        <w:rPr>
          <w:rFonts w:hint="eastAsia" w:ascii="仿宋" w:hAnsi="仿宋" w:eastAsia="仿宋" w:cs="仿宋"/>
          <w:color w:val="auto"/>
          <w:spacing w:val="2"/>
          <w:sz w:val="28"/>
          <w:szCs w:val="28"/>
        </w:rPr>
        <w:t>发停电时容易造成生产系统正常生产中断，反应失控引发火灾、</w:t>
      </w:r>
      <w:r>
        <w:rPr>
          <w:rFonts w:hint="eastAsia" w:ascii="仿宋" w:hAnsi="仿宋" w:eastAsia="仿宋" w:cs="仿宋"/>
          <w:color w:val="auto"/>
          <w:sz w:val="28"/>
          <w:szCs w:val="28"/>
        </w:rPr>
        <w:t>爆炸、中毒等一系列严重后果。</w:t>
      </w:r>
    </w:p>
    <w:p>
      <w:pPr>
        <w:spacing w:before="37" w:line="227" w:lineRule="auto"/>
        <w:ind w:left="21"/>
        <w:outlineLvl w:val="2"/>
        <w:rPr>
          <w:rFonts w:ascii="仿宋" w:hAnsi="仿宋" w:eastAsia="仿宋" w:cs="仿宋"/>
          <w:sz w:val="29"/>
          <w:szCs w:val="29"/>
        </w:rPr>
      </w:pPr>
      <w:r>
        <w:rPr>
          <w:rFonts w:ascii="Times New Roman" w:hAnsi="Times New Roman" w:eastAsia="Times New Roman" w:cs="Times New Roman"/>
          <w:b/>
          <w:bCs/>
          <w:spacing w:val="8"/>
          <w:sz w:val="29"/>
          <w:szCs w:val="29"/>
        </w:rPr>
        <w:t>4.1.</w:t>
      </w:r>
      <w:r>
        <w:rPr>
          <w:rFonts w:hint="eastAsia" w:ascii="Times New Roman" w:hAnsi="Times New Roman" w:eastAsia="宋体" w:cs="Times New Roman"/>
          <w:b/>
          <w:bCs/>
          <w:spacing w:val="8"/>
          <w:sz w:val="29"/>
          <w:szCs w:val="29"/>
          <w:lang w:val="en-US" w:eastAsia="zh-CN"/>
        </w:rPr>
        <w:t>3</w:t>
      </w:r>
      <w:r>
        <w:rPr>
          <w:rFonts w:ascii="Times New Roman" w:hAnsi="Times New Roman" w:eastAsia="Times New Roman" w:cs="Times New Roman"/>
          <w:spacing w:val="8"/>
          <w:sz w:val="29"/>
          <w:szCs w:val="29"/>
        </w:rPr>
        <w:t xml:space="preserve"> </w:t>
      </w:r>
      <w:r>
        <w:rPr>
          <w:rFonts w:ascii="仿宋" w:hAnsi="仿宋" w:eastAsia="仿宋" w:cs="仿宋"/>
          <w:spacing w:val="8"/>
          <w:sz w:val="29"/>
          <w:szCs w:val="29"/>
          <w14:textOutline w14:w="5448" w14:cap="sq" w14:cmpd="sng">
            <w14:solidFill>
              <w14:srgbClr w14:val="000000"/>
            </w14:solidFill>
            <w14:prstDash w14:val="solid"/>
            <w14:bevel/>
          </w14:textOutline>
        </w:rPr>
        <w:t>企业周边环境敏感性排查</w:t>
      </w:r>
    </w:p>
    <w:p>
      <w:pPr>
        <w:spacing w:before="219" w:line="380" w:lineRule="auto"/>
        <w:ind w:left="34" w:right="69" w:firstLine="535"/>
        <w:rPr>
          <w:rFonts w:hint="eastAsia" w:ascii="仿宋" w:hAnsi="仿宋" w:eastAsia="仿宋" w:cs="仿宋"/>
          <w:spacing w:val="1"/>
          <w:sz w:val="28"/>
          <w:szCs w:val="28"/>
          <w:lang w:eastAsia="zh-CN"/>
        </w:rPr>
      </w:pPr>
      <w:r>
        <w:rPr>
          <w:rFonts w:ascii="仿宋" w:hAnsi="仿宋" w:eastAsia="仿宋" w:cs="仿宋"/>
          <w:spacing w:val="24"/>
          <w:sz w:val="28"/>
          <w:szCs w:val="28"/>
          <w14:textOutline w14:w="4358" w14:cap="sq" w14:cmpd="sng">
            <w14:solidFill>
              <w14:srgbClr w14:val="000000"/>
            </w14:solidFill>
            <w14:prstDash w14:val="solid"/>
            <w14:bevel/>
          </w14:textOutline>
        </w:rPr>
        <w:t>居</w:t>
      </w:r>
      <w:r>
        <w:rPr>
          <w:rFonts w:ascii="仿宋" w:hAnsi="仿宋" w:eastAsia="仿宋" w:cs="仿宋"/>
          <w:spacing w:val="13"/>
          <w:sz w:val="28"/>
          <w:szCs w:val="28"/>
          <w14:textOutline w14:w="4358" w14:cap="sq" w14:cmpd="sng">
            <w14:solidFill>
              <w14:srgbClr w14:val="000000"/>
            </w14:solidFill>
            <w14:prstDash w14:val="solid"/>
            <w14:bevel/>
          </w14:textOutline>
        </w:rPr>
        <w:t>住</w:t>
      </w:r>
      <w:r>
        <w:rPr>
          <w:rFonts w:ascii="仿宋" w:hAnsi="仿宋" w:eastAsia="仿宋" w:cs="仿宋"/>
          <w:spacing w:val="12"/>
          <w:sz w:val="28"/>
          <w:szCs w:val="28"/>
          <w14:textOutline w14:w="4358" w14:cap="sq" w14:cmpd="sng">
            <w14:solidFill>
              <w14:srgbClr w14:val="000000"/>
            </w14:solidFill>
            <w14:prstDash w14:val="solid"/>
            <w14:bevel/>
          </w14:textOutline>
        </w:rPr>
        <w:t>区和社会关注区</w:t>
      </w:r>
      <w:r>
        <w:rPr>
          <w:rFonts w:ascii="仿宋" w:hAnsi="仿宋" w:eastAsia="仿宋" w:cs="仿宋"/>
          <w:spacing w:val="12"/>
          <w:sz w:val="23"/>
          <w:szCs w:val="23"/>
        </w:rPr>
        <w:t>：</w:t>
      </w:r>
      <w:r>
        <w:rPr>
          <w:rFonts w:hint="eastAsia" w:ascii="仿宋" w:hAnsi="仿宋" w:eastAsia="仿宋" w:cs="仿宋"/>
          <w:spacing w:val="12"/>
          <w:sz w:val="28"/>
          <w:szCs w:val="28"/>
        </w:rPr>
        <w:t>根据周边环境现场踏勘，评价范围内项目所在地周</w:t>
      </w:r>
      <w:r>
        <w:rPr>
          <w:rFonts w:hint="eastAsia" w:ascii="仿宋" w:hAnsi="仿宋" w:eastAsia="仿宋" w:cs="仿宋"/>
          <w:spacing w:val="2"/>
          <w:sz w:val="28"/>
          <w:szCs w:val="28"/>
        </w:rPr>
        <w:t>边现状存在居民区</w:t>
      </w:r>
      <w:r>
        <w:rPr>
          <w:rFonts w:hint="eastAsia" w:ascii="仿宋" w:hAnsi="仿宋" w:eastAsia="仿宋" w:cs="仿宋"/>
          <w:spacing w:val="1"/>
          <w:sz w:val="28"/>
          <w:szCs w:val="28"/>
        </w:rPr>
        <w:t>。具体情况见表 3-1。</w:t>
      </w:r>
    </w:p>
    <w:p>
      <w:pPr>
        <w:pStyle w:val="2"/>
        <w:rPr>
          <w:rFonts w:hint="eastAsia"/>
          <w:lang w:eastAsia="zh-CN"/>
        </w:rPr>
      </w:pPr>
    </w:p>
    <w:tbl>
      <w:tblPr>
        <w:tblStyle w:val="5"/>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2409"/>
        <w:gridCol w:w="1959"/>
        <w:gridCol w:w="213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35" w:type="dxa"/>
            <w:noWrap w:val="0"/>
            <w:vAlign w:val="center"/>
          </w:tcPr>
          <w:p>
            <w:pPr>
              <w:snapToGrid w:val="0"/>
              <w:jc w:val="center"/>
              <w:rPr>
                <w:rFonts w:hint="eastAsia"/>
                <w:b/>
                <w:bCs/>
                <w:kern w:val="0"/>
                <w:szCs w:val="21"/>
              </w:rPr>
            </w:pPr>
            <w:r>
              <w:rPr>
                <w:rFonts w:hint="eastAsia"/>
                <w:b/>
                <w:bCs/>
                <w:kern w:val="0"/>
                <w:szCs w:val="21"/>
              </w:rPr>
              <w:t>序号</w:t>
            </w:r>
          </w:p>
        </w:tc>
        <w:tc>
          <w:tcPr>
            <w:tcW w:w="2409" w:type="dxa"/>
            <w:noWrap w:val="0"/>
            <w:vAlign w:val="center"/>
          </w:tcPr>
          <w:p>
            <w:pPr>
              <w:snapToGrid w:val="0"/>
              <w:jc w:val="center"/>
              <w:rPr>
                <w:rFonts w:hint="eastAsia"/>
                <w:b/>
                <w:bCs/>
                <w:kern w:val="0"/>
                <w:szCs w:val="21"/>
              </w:rPr>
            </w:pPr>
            <w:r>
              <w:rPr>
                <w:rFonts w:hint="eastAsia"/>
                <w:b/>
                <w:bCs/>
                <w:kern w:val="0"/>
                <w:szCs w:val="21"/>
              </w:rPr>
              <w:t>敏感点名称</w:t>
            </w:r>
          </w:p>
        </w:tc>
        <w:tc>
          <w:tcPr>
            <w:tcW w:w="1959" w:type="dxa"/>
            <w:noWrap w:val="0"/>
            <w:vAlign w:val="center"/>
          </w:tcPr>
          <w:p>
            <w:pPr>
              <w:snapToGrid w:val="0"/>
              <w:jc w:val="center"/>
              <w:rPr>
                <w:rFonts w:hint="eastAsia"/>
                <w:b/>
                <w:bCs/>
                <w:kern w:val="0"/>
                <w:szCs w:val="21"/>
              </w:rPr>
            </w:pPr>
            <w:r>
              <w:rPr>
                <w:rFonts w:hint="eastAsia"/>
                <w:b/>
                <w:bCs/>
                <w:kern w:val="0"/>
                <w:szCs w:val="21"/>
              </w:rPr>
              <w:t>方位</w:t>
            </w:r>
          </w:p>
        </w:tc>
        <w:tc>
          <w:tcPr>
            <w:tcW w:w="2134" w:type="dxa"/>
            <w:noWrap w:val="0"/>
            <w:vAlign w:val="center"/>
          </w:tcPr>
          <w:p>
            <w:pPr>
              <w:snapToGrid w:val="0"/>
              <w:jc w:val="center"/>
              <w:rPr>
                <w:rFonts w:hint="eastAsia"/>
                <w:b/>
                <w:bCs/>
                <w:kern w:val="0"/>
                <w:szCs w:val="21"/>
              </w:rPr>
            </w:pPr>
            <w:r>
              <w:rPr>
                <w:rFonts w:hint="eastAsia"/>
                <w:b/>
                <w:bCs/>
                <w:kern w:val="0"/>
                <w:szCs w:val="21"/>
              </w:rPr>
              <w:t>距本项目距离（m）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35" w:type="dxa"/>
            <w:noWrap w:val="0"/>
            <w:vAlign w:val="center"/>
          </w:tcPr>
          <w:p>
            <w:pPr>
              <w:snapToGrid w:val="0"/>
              <w:jc w:val="center"/>
              <w:rPr>
                <w:rFonts w:hint="eastAsia"/>
                <w:bCs/>
                <w:kern w:val="0"/>
                <w:szCs w:val="21"/>
              </w:rPr>
            </w:pPr>
            <w:r>
              <w:rPr>
                <w:rFonts w:hint="eastAsia"/>
                <w:bCs/>
                <w:kern w:val="0"/>
                <w:szCs w:val="21"/>
              </w:rPr>
              <w:t>1</w:t>
            </w:r>
          </w:p>
        </w:tc>
        <w:tc>
          <w:tcPr>
            <w:tcW w:w="2409" w:type="dxa"/>
            <w:noWrap w:val="0"/>
            <w:vAlign w:val="center"/>
          </w:tcPr>
          <w:p>
            <w:pPr>
              <w:snapToGrid w:val="0"/>
              <w:jc w:val="center"/>
              <w:rPr>
                <w:rFonts w:hint="eastAsia"/>
                <w:bCs/>
                <w:kern w:val="0"/>
                <w:szCs w:val="21"/>
              </w:rPr>
            </w:pPr>
            <w:r>
              <w:rPr>
                <w:rFonts w:hint="eastAsia"/>
                <w:bCs/>
                <w:kern w:val="0"/>
                <w:szCs w:val="21"/>
              </w:rPr>
              <w:t>芦洲乡养老院</w:t>
            </w:r>
          </w:p>
        </w:tc>
        <w:tc>
          <w:tcPr>
            <w:tcW w:w="1959" w:type="dxa"/>
            <w:noWrap w:val="0"/>
            <w:vAlign w:val="center"/>
          </w:tcPr>
          <w:p>
            <w:pPr>
              <w:snapToGrid w:val="0"/>
              <w:jc w:val="center"/>
              <w:rPr>
                <w:rFonts w:hint="eastAsia"/>
                <w:bCs/>
                <w:kern w:val="0"/>
                <w:szCs w:val="21"/>
              </w:rPr>
            </w:pPr>
            <w:r>
              <w:rPr>
                <w:rFonts w:hint="eastAsia"/>
                <w:bCs/>
                <w:kern w:val="0"/>
                <w:szCs w:val="21"/>
              </w:rPr>
              <w:t>东南面</w:t>
            </w:r>
          </w:p>
        </w:tc>
        <w:tc>
          <w:tcPr>
            <w:tcW w:w="2134" w:type="dxa"/>
            <w:noWrap w:val="0"/>
            <w:vAlign w:val="center"/>
          </w:tcPr>
          <w:p>
            <w:pPr>
              <w:snapToGrid w:val="0"/>
              <w:jc w:val="center"/>
              <w:rPr>
                <w:rFonts w:hint="eastAsia"/>
                <w:bCs/>
                <w:kern w:val="0"/>
                <w:szCs w:val="21"/>
              </w:rPr>
            </w:pPr>
            <w:r>
              <w:rPr>
                <w:bCs/>
                <w:kern w:val="0"/>
                <w:szCs w:val="21"/>
              </w:rPr>
              <w:t>80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35" w:type="dxa"/>
            <w:noWrap w:val="0"/>
            <w:vAlign w:val="center"/>
          </w:tcPr>
          <w:p>
            <w:pPr>
              <w:snapToGrid w:val="0"/>
              <w:jc w:val="center"/>
              <w:rPr>
                <w:rFonts w:hint="eastAsia"/>
                <w:bCs/>
                <w:kern w:val="0"/>
                <w:szCs w:val="21"/>
              </w:rPr>
            </w:pPr>
            <w:r>
              <w:rPr>
                <w:rFonts w:hint="eastAsia"/>
                <w:bCs/>
                <w:kern w:val="0"/>
                <w:szCs w:val="21"/>
              </w:rPr>
              <w:t>2</w:t>
            </w:r>
          </w:p>
        </w:tc>
        <w:tc>
          <w:tcPr>
            <w:tcW w:w="2409" w:type="dxa"/>
            <w:noWrap w:val="0"/>
            <w:vAlign w:val="center"/>
          </w:tcPr>
          <w:p>
            <w:pPr>
              <w:snapToGrid w:val="0"/>
              <w:jc w:val="center"/>
              <w:rPr>
                <w:rFonts w:hint="eastAsia"/>
                <w:bCs/>
                <w:kern w:val="0"/>
                <w:szCs w:val="21"/>
              </w:rPr>
            </w:pPr>
            <w:r>
              <w:rPr>
                <w:rFonts w:hint="eastAsia"/>
                <w:bCs/>
                <w:kern w:val="0"/>
                <w:szCs w:val="21"/>
              </w:rPr>
              <w:t>江口新村</w:t>
            </w:r>
          </w:p>
        </w:tc>
        <w:tc>
          <w:tcPr>
            <w:tcW w:w="1959" w:type="dxa"/>
            <w:noWrap w:val="0"/>
            <w:vAlign w:val="center"/>
          </w:tcPr>
          <w:p>
            <w:pPr>
              <w:snapToGrid w:val="0"/>
              <w:jc w:val="center"/>
              <w:rPr>
                <w:rFonts w:hint="eastAsia"/>
                <w:bCs/>
                <w:kern w:val="0"/>
                <w:szCs w:val="21"/>
              </w:rPr>
            </w:pPr>
            <w:r>
              <w:rPr>
                <w:rFonts w:hint="eastAsia"/>
                <w:bCs/>
                <w:kern w:val="0"/>
                <w:szCs w:val="21"/>
              </w:rPr>
              <w:t>西面</w:t>
            </w:r>
          </w:p>
        </w:tc>
        <w:tc>
          <w:tcPr>
            <w:tcW w:w="2134" w:type="dxa"/>
            <w:noWrap w:val="0"/>
            <w:vAlign w:val="center"/>
          </w:tcPr>
          <w:p>
            <w:pPr>
              <w:snapToGrid w:val="0"/>
              <w:jc w:val="center"/>
              <w:rPr>
                <w:bCs/>
                <w:kern w:val="0"/>
                <w:szCs w:val="21"/>
              </w:rPr>
            </w:pPr>
            <w:r>
              <w:rPr>
                <w:bCs/>
                <w:kern w:val="0"/>
                <w:szCs w:val="21"/>
              </w:rPr>
              <w:t>205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35" w:type="dxa"/>
            <w:noWrap w:val="0"/>
            <w:vAlign w:val="center"/>
          </w:tcPr>
          <w:p>
            <w:pPr>
              <w:snapToGrid w:val="0"/>
              <w:jc w:val="center"/>
              <w:rPr>
                <w:rFonts w:hint="eastAsia"/>
                <w:bCs/>
                <w:kern w:val="0"/>
                <w:szCs w:val="21"/>
              </w:rPr>
            </w:pPr>
            <w:r>
              <w:rPr>
                <w:rFonts w:hint="eastAsia"/>
                <w:bCs/>
                <w:kern w:val="0"/>
                <w:szCs w:val="21"/>
              </w:rPr>
              <w:t>3</w:t>
            </w:r>
          </w:p>
        </w:tc>
        <w:tc>
          <w:tcPr>
            <w:tcW w:w="2409" w:type="dxa"/>
            <w:noWrap w:val="0"/>
            <w:vAlign w:val="center"/>
          </w:tcPr>
          <w:p>
            <w:pPr>
              <w:snapToGrid w:val="0"/>
              <w:jc w:val="center"/>
              <w:rPr>
                <w:rFonts w:hint="eastAsia"/>
                <w:szCs w:val="21"/>
              </w:rPr>
            </w:pPr>
            <w:r>
              <w:rPr>
                <w:rFonts w:hint="eastAsia"/>
                <w:szCs w:val="21"/>
              </w:rPr>
              <w:t>芦洲小学</w:t>
            </w:r>
          </w:p>
        </w:tc>
        <w:tc>
          <w:tcPr>
            <w:tcW w:w="1959" w:type="dxa"/>
            <w:noWrap w:val="0"/>
            <w:vAlign w:val="center"/>
          </w:tcPr>
          <w:p>
            <w:pPr>
              <w:snapToGrid w:val="0"/>
              <w:jc w:val="center"/>
              <w:rPr>
                <w:rFonts w:hint="eastAsia"/>
                <w:szCs w:val="21"/>
              </w:rPr>
            </w:pPr>
            <w:r>
              <w:rPr>
                <w:rFonts w:hint="eastAsia"/>
                <w:szCs w:val="21"/>
              </w:rPr>
              <w:t>西北面</w:t>
            </w:r>
          </w:p>
        </w:tc>
        <w:tc>
          <w:tcPr>
            <w:tcW w:w="2134" w:type="dxa"/>
            <w:noWrap w:val="0"/>
            <w:vAlign w:val="center"/>
          </w:tcPr>
          <w:p>
            <w:pPr>
              <w:snapToGrid w:val="0"/>
              <w:jc w:val="center"/>
              <w:rPr>
                <w:rFonts w:hint="eastAsia"/>
                <w:color w:val="000000"/>
                <w:szCs w:val="21"/>
              </w:rPr>
            </w:pPr>
            <w:r>
              <w:rPr>
                <w:color w:val="000000"/>
                <w:szCs w:val="21"/>
              </w:rPr>
              <w:t>290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35" w:type="dxa"/>
            <w:noWrap w:val="0"/>
            <w:vAlign w:val="center"/>
          </w:tcPr>
          <w:p>
            <w:pPr>
              <w:snapToGrid w:val="0"/>
              <w:jc w:val="center"/>
              <w:rPr>
                <w:rFonts w:hint="eastAsia"/>
                <w:bCs/>
                <w:kern w:val="0"/>
                <w:szCs w:val="21"/>
              </w:rPr>
            </w:pPr>
            <w:r>
              <w:rPr>
                <w:rFonts w:hint="eastAsia"/>
                <w:bCs/>
                <w:kern w:val="0"/>
                <w:szCs w:val="21"/>
              </w:rPr>
              <w:t>4</w:t>
            </w:r>
          </w:p>
        </w:tc>
        <w:tc>
          <w:tcPr>
            <w:tcW w:w="2409" w:type="dxa"/>
            <w:noWrap w:val="0"/>
            <w:vAlign w:val="center"/>
          </w:tcPr>
          <w:p>
            <w:pPr>
              <w:snapToGrid w:val="0"/>
              <w:jc w:val="center"/>
              <w:rPr>
                <w:rFonts w:hint="eastAsia"/>
                <w:szCs w:val="21"/>
              </w:rPr>
            </w:pPr>
            <w:r>
              <w:rPr>
                <w:rFonts w:hint="eastAsia"/>
                <w:szCs w:val="21"/>
              </w:rPr>
              <w:t>芦洲乡幼儿园</w:t>
            </w:r>
          </w:p>
        </w:tc>
        <w:tc>
          <w:tcPr>
            <w:tcW w:w="1959" w:type="dxa"/>
            <w:noWrap w:val="0"/>
            <w:vAlign w:val="center"/>
          </w:tcPr>
          <w:p>
            <w:pPr>
              <w:snapToGrid w:val="0"/>
              <w:jc w:val="center"/>
              <w:rPr>
                <w:rFonts w:hint="eastAsia"/>
                <w:szCs w:val="21"/>
              </w:rPr>
            </w:pPr>
            <w:r>
              <w:rPr>
                <w:rFonts w:hint="eastAsia"/>
                <w:szCs w:val="21"/>
              </w:rPr>
              <w:t>西面</w:t>
            </w:r>
          </w:p>
        </w:tc>
        <w:tc>
          <w:tcPr>
            <w:tcW w:w="2134" w:type="dxa"/>
            <w:noWrap w:val="0"/>
            <w:vAlign w:val="center"/>
          </w:tcPr>
          <w:p>
            <w:pPr>
              <w:snapToGrid w:val="0"/>
              <w:jc w:val="center"/>
              <w:rPr>
                <w:rFonts w:hint="eastAsia"/>
                <w:color w:val="000000"/>
                <w:szCs w:val="21"/>
              </w:rPr>
            </w:pPr>
            <w:r>
              <w:rPr>
                <w:color w:val="000000"/>
                <w:szCs w:val="21"/>
              </w:rPr>
              <w:t>560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35" w:type="dxa"/>
            <w:noWrap w:val="0"/>
            <w:vAlign w:val="center"/>
          </w:tcPr>
          <w:p>
            <w:pPr>
              <w:snapToGrid w:val="0"/>
              <w:jc w:val="center"/>
              <w:rPr>
                <w:rFonts w:hint="eastAsia"/>
                <w:bCs/>
                <w:kern w:val="0"/>
                <w:szCs w:val="21"/>
              </w:rPr>
            </w:pPr>
            <w:r>
              <w:rPr>
                <w:rFonts w:hint="eastAsia"/>
                <w:bCs/>
                <w:kern w:val="0"/>
                <w:szCs w:val="21"/>
              </w:rPr>
              <w:t>5</w:t>
            </w:r>
          </w:p>
        </w:tc>
        <w:tc>
          <w:tcPr>
            <w:tcW w:w="2409" w:type="dxa"/>
            <w:noWrap w:val="0"/>
            <w:vAlign w:val="center"/>
          </w:tcPr>
          <w:p>
            <w:pPr>
              <w:snapToGrid w:val="0"/>
              <w:jc w:val="center"/>
              <w:rPr>
                <w:rFonts w:hint="eastAsia"/>
                <w:szCs w:val="21"/>
              </w:rPr>
            </w:pPr>
            <w:r>
              <w:rPr>
                <w:rFonts w:hint="eastAsia"/>
                <w:szCs w:val="21"/>
              </w:rPr>
              <w:t>易家</w:t>
            </w:r>
          </w:p>
        </w:tc>
        <w:tc>
          <w:tcPr>
            <w:tcW w:w="1959" w:type="dxa"/>
            <w:noWrap w:val="0"/>
            <w:vAlign w:val="center"/>
          </w:tcPr>
          <w:p>
            <w:pPr>
              <w:snapToGrid w:val="0"/>
              <w:jc w:val="center"/>
              <w:rPr>
                <w:rFonts w:hint="eastAsia"/>
                <w:bCs/>
                <w:kern w:val="0"/>
                <w:szCs w:val="21"/>
              </w:rPr>
            </w:pPr>
            <w:r>
              <w:rPr>
                <w:rFonts w:hint="eastAsia"/>
                <w:bCs/>
                <w:kern w:val="0"/>
                <w:szCs w:val="21"/>
              </w:rPr>
              <w:t>西南面</w:t>
            </w:r>
          </w:p>
        </w:tc>
        <w:tc>
          <w:tcPr>
            <w:tcW w:w="2134" w:type="dxa"/>
            <w:noWrap w:val="0"/>
            <w:vAlign w:val="center"/>
          </w:tcPr>
          <w:p>
            <w:pPr>
              <w:snapToGrid w:val="0"/>
              <w:jc w:val="center"/>
              <w:rPr>
                <w:color w:val="000000"/>
                <w:szCs w:val="21"/>
              </w:rPr>
            </w:pPr>
            <w:r>
              <w:rPr>
                <w:color w:val="000000"/>
                <w:szCs w:val="21"/>
              </w:rPr>
              <w:t>650</w:t>
            </w:r>
          </w:p>
        </w:tc>
      </w:tr>
    </w:tbl>
    <w:p>
      <w:pPr>
        <w:sectPr>
          <w:headerReference r:id="rId38" w:type="default"/>
          <w:footerReference r:id="rId39" w:type="default"/>
          <w:pgSz w:w="11906" w:h="16839"/>
          <w:pgMar w:top="1113" w:right="1723" w:bottom="1151" w:left="1785" w:header="878" w:footer="991" w:gutter="0"/>
          <w:pgNumType w:fmt="decimal"/>
          <w:cols w:space="720" w:num="1"/>
        </w:sectPr>
      </w:pPr>
    </w:p>
    <w:p>
      <w:pPr>
        <w:spacing w:before="100" w:line="228" w:lineRule="auto"/>
        <w:outlineLvl w:val="1"/>
        <w:rPr>
          <w:rFonts w:ascii="仿宋" w:hAnsi="仿宋" w:eastAsia="仿宋" w:cs="仿宋"/>
          <w:sz w:val="31"/>
          <w:szCs w:val="31"/>
        </w:rPr>
      </w:pPr>
      <w:bookmarkStart w:id="18" w:name="_bookmark19"/>
      <w:bookmarkEnd w:id="18"/>
      <w:r>
        <w:rPr>
          <w:rFonts w:ascii="Times New Roman" w:hAnsi="Times New Roman" w:eastAsia="Times New Roman" w:cs="Times New Roman"/>
          <w:b/>
          <w:bCs/>
          <w:spacing w:val="14"/>
          <w:sz w:val="31"/>
          <w:szCs w:val="31"/>
        </w:rPr>
        <w:t>4</w:t>
      </w:r>
      <w:r>
        <w:rPr>
          <w:rFonts w:ascii="Times New Roman" w:hAnsi="Times New Roman" w:eastAsia="Times New Roman" w:cs="Times New Roman"/>
          <w:b/>
          <w:bCs/>
          <w:spacing w:val="10"/>
          <w:sz w:val="31"/>
          <w:szCs w:val="31"/>
        </w:rPr>
        <w:t>.</w:t>
      </w:r>
      <w:r>
        <w:rPr>
          <w:rFonts w:ascii="Times New Roman" w:hAnsi="Times New Roman" w:eastAsia="Times New Roman" w:cs="Times New Roman"/>
          <w:b/>
          <w:bCs/>
          <w:spacing w:val="7"/>
          <w:sz w:val="31"/>
          <w:szCs w:val="31"/>
        </w:rPr>
        <w:t>2</w:t>
      </w:r>
      <w:r>
        <w:rPr>
          <w:rFonts w:ascii="Times New Roman" w:hAnsi="Times New Roman" w:eastAsia="Times New Roman" w:cs="Times New Roman"/>
          <w:spacing w:val="7"/>
          <w:sz w:val="31"/>
          <w:szCs w:val="31"/>
        </w:rPr>
        <w:t xml:space="preserve">  </w:t>
      </w:r>
      <w:r>
        <w:rPr>
          <w:rFonts w:ascii="仿宋" w:hAnsi="仿宋" w:eastAsia="仿宋" w:cs="仿宋"/>
          <w:spacing w:val="7"/>
          <w:sz w:val="31"/>
          <w:szCs w:val="31"/>
          <w14:textOutline w14:w="5793" w14:cap="sq" w14:cmpd="sng">
            <w14:solidFill>
              <w14:srgbClr w14:val="000000"/>
            </w14:solidFill>
            <w14:prstDash w14:val="solid"/>
            <w14:bevel/>
          </w14:textOutline>
        </w:rPr>
        <w:t>环境危险源及其风险</w:t>
      </w:r>
    </w:p>
    <w:p>
      <w:pPr>
        <w:spacing w:before="235" w:line="229" w:lineRule="auto"/>
        <w:ind w:left="835"/>
        <w:outlineLvl w:val="2"/>
        <w:rPr>
          <w:rFonts w:ascii="仿宋" w:hAnsi="仿宋" w:eastAsia="仿宋" w:cs="仿宋"/>
          <w:sz w:val="29"/>
          <w:szCs w:val="29"/>
        </w:rPr>
      </w:pPr>
      <w:r>
        <w:rPr>
          <w:rFonts w:ascii="Times New Roman" w:hAnsi="Times New Roman" w:eastAsia="Times New Roman" w:cs="Times New Roman"/>
          <w:b/>
          <w:bCs/>
          <w:spacing w:val="12"/>
          <w:sz w:val="29"/>
          <w:szCs w:val="29"/>
        </w:rPr>
        <w:t>4</w:t>
      </w:r>
      <w:r>
        <w:rPr>
          <w:rFonts w:ascii="Times New Roman" w:hAnsi="Times New Roman" w:eastAsia="Times New Roman" w:cs="Times New Roman"/>
          <w:b/>
          <w:bCs/>
          <w:spacing w:val="9"/>
          <w:sz w:val="29"/>
          <w:szCs w:val="29"/>
        </w:rPr>
        <w:t>.</w:t>
      </w:r>
      <w:r>
        <w:rPr>
          <w:rFonts w:ascii="Times New Roman" w:hAnsi="Times New Roman" w:eastAsia="Times New Roman" w:cs="Times New Roman"/>
          <w:b/>
          <w:bCs/>
          <w:spacing w:val="6"/>
          <w:sz w:val="29"/>
          <w:szCs w:val="29"/>
        </w:rPr>
        <w:t>2.1</w:t>
      </w:r>
      <w:r>
        <w:rPr>
          <w:rFonts w:ascii="Times New Roman" w:hAnsi="Times New Roman" w:eastAsia="Times New Roman" w:cs="Times New Roman"/>
          <w:spacing w:val="6"/>
          <w:sz w:val="29"/>
          <w:szCs w:val="29"/>
        </w:rPr>
        <w:t xml:space="preserve">  </w:t>
      </w:r>
      <w:r>
        <w:rPr>
          <w:rFonts w:ascii="仿宋" w:hAnsi="仿宋" w:eastAsia="仿宋" w:cs="仿宋"/>
          <w:spacing w:val="6"/>
          <w:sz w:val="29"/>
          <w:szCs w:val="29"/>
          <w14:textOutline w14:w="5448" w14:cap="sq" w14:cmpd="sng">
            <w14:solidFill>
              <w14:srgbClr w14:val="000000"/>
            </w14:solidFill>
            <w14:prstDash w14:val="solid"/>
            <w14:bevel/>
          </w14:textOutline>
        </w:rPr>
        <w:t>环境风险源辨识</w:t>
      </w:r>
    </w:p>
    <w:p>
      <w:pPr>
        <w:keepNext w:val="0"/>
        <w:keepLines w:val="0"/>
        <w:pageBreakBefore w:val="0"/>
        <w:widowControl/>
        <w:kinsoku w:val="0"/>
        <w:wordWrap/>
        <w:overflowPunct/>
        <w:topLinePunct w:val="0"/>
        <w:autoSpaceDE w:val="0"/>
        <w:autoSpaceDN w:val="0"/>
        <w:bidi w:val="0"/>
        <w:adjustRightInd w:val="0"/>
        <w:snapToGrid w:val="0"/>
        <w:spacing w:before="215" w:line="360" w:lineRule="auto"/>
        <w:ind w:right="828" w:firstLine="608" w:firstLineChars="200"/>
        <w:textAlignment w:val="baseline"/>
        <w:rPr>
          <w:rFonts w:hint="eastAsia" w:ascii="仿宋" w:hAnsi="仿宋" w:eastAsia="仿宋" w:cs="仿宋"/>
          <w:sz w:val="28"/>
          <w:szCs w:val="28"/>
        </w:rPr>
      </w:pPr>
      <w:r>
        <w:rPr>
          <w:rFonts w:hint="eastAsia" w:ascii="仿宋" w:hAnsi="仿宋" w:eastAsia="仿宋" w:cs="仿宋"/>
          <w:spacing w:val="12"/>
          <w:sz w:val="28"/>
          <w:szCs w:val="28"/>
        </w:rPr>
        <w:t>根据对</w:t>
      </w:r>
      <w:r>
        <w:rPr>
          <w:rFonts w:hint="eastAsia" w:ascii="仿宋" w:hAnsi="仿宋" w:eastAsia="仿宋" w:cs="仿宋"/>
          <w:spacing w:val="9"/>
          <w:sz w:val="28"/>
          <w:szCs w:val="28"/>
        </w:rPr>
        <w:t>项</w:t>
      </w:r>
      <w:r>
        <w:rPr>
          <w:rFonts w:hint="eastAsia" w:ascii="仿宋" w:hAnsi="仿宋" w:eastAsia="仿宋" w:cs="仿宋"/>
          <w:spacing w:val="6"/>
          <w:sz w:val="28"/>
          <w:szCs w:val="28"/>
        </w:rPr>
        <w:t>目的生产特征分析，结合物质危险性识别，根据不同的功能系统划</w:t>
      </w:r>
      <w:r>
        <w:rPr>
          <w:rFonts w:hint="eastAsia" w:ascii="仿宋" w:hAnsi="仿宋" w:eastAsia="仿宋" w:cs="仿宋"/>
          <w:spacing w:val="12"/>
          <w:sz w:val="28"/>
          <w:szCs w:val="28"/>
        </w:rPr>
        <w:t>分功能</w:t>
      </w:r>
      <w:r>
        <w:rPr>
          <w:rFonts w:hint="eastAsia" w:ascii="仿宋" w:hAnsi="仿宋" w:eastAsia="仿宋" w:cs="仿宋"/>
          <w:spacing w:val="8"/>
          <w:sz w:val="28"/>
          <w:szCs w:val="28"/>
        </w:rPr>
        <w:t>单</w:t>
      </w:r>
      <w:r>
        <w:rPr>
          <w:rFonts w:hint="eastAsia" w:ascii="仿宋" w:hAnsi="仿宋" w:eastAsia="仿宋" w:cs="仿宋"/>
          <w:spacing w:val="6"/>
          <w:sz w:val="28"/>
          <w:szCs w:val="28"/>
        </w:rPr>
        <w:t>元，对项目的生产过程潜在危险性进行识别，具体见表 4-4。</w:t>
      </w:r>
    </w:p>
    <w:p>
      <w:pPr>
        <w:spacing w:before="63" w:line="228" w:lineRule="auto"/>
        <w:ind w:left="3307"/>
        <w:outlineLvl w:val="3"/>
        <w:rPr>
          <w:rFonts w:ascii="仿宋" w:hAnsi="仿宋" w:eastAsia="仿宋" w:cs="仿宋"/>
          <w:sz w:val="23"/>
          <w:szCs w:val="23"/>
        </w:rPr>
      </w:pPr>
      <w:r>
        <w:rPr>
          <w:rFonts w:ascii="仿宋" w:hAnsi="仿宋" w:eastAsia="仿宋" w:cs="仿宋"/>
          <w:spacing w:val="8"/>
          <w:sz w:val="23"/>
          <w:szCs w:val="23"/>
          <w14:textOutline w14:w="4358" w14:cap="sq" w14:cmpd="sng">
            <w14:solidFill>
              <w14:srgbClr w14:val="000000"/>
            </w14:solidFill>
            <w14:prstDash w14:val="solid"/>
            <w14:bevel/>
          </w14:textOutline>
        </w:rPr>
        <w:t>表</w:t>
      </w:r>
      <w:r>
        <w:rPr>
          <w:rFonts w:ascii="仿宋" w:hAnsi="仿宋" w:eastAsia="仿宋" w:cs="仿宋"/>
          <w:spacing w:val="4"/>
          <w:sz w:val="23"/>
          <w:szCs w:val="23"/>
        </w:rPr>
        <w:t xml:space="preserve"> </w:t>
      </w:r>
      <w:r>
        <w:rPr>
          <w:rFonts w:ascii="Times New Roman" w:hAnsi="Times New Roman" w:eastAsia="Times New Roman" w:cs="Times New Roman"/>
          <w:b/>
          <w:bCs/>
          <w:spacing w:val="4"/>
          <w:sz w:val="23"/>
          <w:szCs w:val="23"/>
        </w:rPr>
        <w:t>4-4</w:t>
      </w:r>
      <w:r>
        <w:rPr>
          <w:rFonts w:ascii="Times New Roman" w:hAnsi="Times New Roman" w:eastAsia="Times New Roman" w:cs="Times New Roman"/>
          <w:spacing w:val="4"/>
          <w:sz w:val="23"/>
          <w:szCs w:val="23"/>
        </w:rPr>
        <w:t xml:space="preserve">  </w:t>
      </w:r>
      <w:r>
        <w:rPr>
          <w:rFonts w:ascii="仿宋" w:hAnsi="仿宋" w:eastAsia="仿宋" w:cs="仿宋"/>
          <w:spacing w:val="4"/>
          <w:sz w:val="23"/>
          <w:szCs w:val="23"/>
          <w14:textOutline w14:w="4358" w14:cap="sq" w14:cmpd="sng">
            <w14:solidFill>
              <w14:srgbClr w14:val="000000"/>
            </w14:solidFill>
            <w14:prstDash w14:val="solid"/>
            <w14:bevel/>
          </w14:textOutline>
        </w:rPr>
        <w:t>生产过程潜在危险性识别</w:t>
      </w:r>
    </w:p>
    <w:p>
      <w:pPr>
        <w:spacing w:line="69" w:lineRule="exact"/>
      </w:pPr>
    </w:p>
    <w:tbl>
      <w:tblPr>
        <w:tblStyle w:val="7"/>
        <w:tblW w:w="995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18"/>
        <w:gridCol w:w="1583"/>
        <w:gridCol w:w="1702"/>
        <w:gridCol w:w="3303"/>
        <w:gridCol w:w="225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1118" w:type="dxa"/>
            <w:vAlign w:val="top"/>
          </w:tcPr>
          <w:p>
            <w:pPr>
              <w:spacing w:before="35" w:line="230" w:lineRule="auto"/>
              <w:ind w:left="154"/>
              <w:rPr>
                <w:rFonts w:ascii="仿宋" w:hAnsi="仿宋" w:eastAsia="仿宋" w:cs="仿宋"/>
                <w:sz w:val="20"/>
                <w:szCs w:val="20"/>
              </w:rPr>
            </w:pPr>
            <w:r>
              <w:rPr>
                <w:rFonts w:ascii="仿宋" w:hAnsi="仿宋" w:eastAsia="仿宋" w:cs="仿宋"/>
                <w:spacing w:val="5"/>
                <w:sz w:val="20"/>
                <w:szCs w:val="20"/>
              </w:rPr>
              <w:t>功能系</w:t>
            </w:r>
            <w:r>
              <w:rPr>
                <w:rFonts w:ascii="仿宋" w:hAnsi="仿宋" w:eastAsia="仿宋" w:cs="仿宋"/>
                <w:spacing w:val="4"/>
                <w:sz w:val="20"/>
                <w:szCs w:val="20"/>
              </w:rPr>
              <w:t>统</w:t>
            </w:r>
          </w:p>
        </w:tc>
        <w:tc>
          <w:tcPr>
            <w:tcW w:w="1583" w:type="dxa"/>
            <w:vAlign w:val="top"/>
          </w:tcPr>
          <w:p>
            <w:pPr>
              <w:spacing w:before="35" w:line="228" w:lineRule="auto"/>
              <w:ind w:left="174"/>
              <w:rPr>
                <w:rFonts w:ascii="仿宋" w:hAnsi="仿宋" w:eastAsia="仿宋" w:cs="仿宋"/>
                <w:sz w:val="20"/>
                <w:szCs w:val="20"/>
              </w:rPr>
            </w:pPr>
            <w:r>
              <w:rPr>
                <w:rFonts w:ascii="仿宋" w:hAnsi="仿宋" w:eastAsia="仿宋" w:cs="仿宋"/>
                <w:spacing w:val="7"/>
                <w:sz w:val="20"/>
                <w:szCs w:val="20"/>
              </w:rPr>
              <w:t>潜在危险环</w:t>
            </w:r>
            <w:r>
              <w:rPr>
                <w:rFonts w:ascii="仿宋" w:hAnsi="仿宋" w:eastAsia="仿宋" w:cs="仿宋"/>
                <w:spacing w:val="6"/>
                <w:sz w:val="20"/>
                <w:szCs w:val="20"/>
              </w:rPr>
              <w:t>节</w:t>
            </w:r>
          </w:p>
        </w:tc>
        <w:tc>
          <w:tcPr>
            <w:tcW w:w="1702" w:type="dxa"/>
            <w:vAlign w:val="top"/>
          </w:tcPr>
          <w:p>
            <w:pPr>
              <w:spacing w:before="35" w:line="232" w:lineRule="auto"/>
              <w:ind w:left="443"/>
              <w:rPr>
                <w:rFonts w:ascii="仿宋" w:hAnsi="仿宋" w:eastAsia="仿宋" w:cs="仿宋"/>
                <w:sz w:val="20"/>
                <w:szCs w:val="20"/>
              </w:rPr>
            </w:pPr>
            <w:r>
              <w:rPr>
                <w:rFonts w:ascii="仿宋" w:hAnsi="仿宋" w:eastAsia="仿宋" w:cs="仿宋"/>
                <w:spacing w:val="7"/>
                <w:sz w:val="20"/>
                <w:szCs w:val="20"/>
              </w:rPr>
              <w:t>风</w:t>
            </w:r>
            <w:r>
              <w:rPr>
                <w:rFonts w:ascii="仿宋" w:hAnsi="仿宋" w:eastAsia="仿宋" w:cs="仿宋"/>
                <w:spacing w:val="5"/>
                <w:sz w:val="20"/>
                <w:szCs w:val="20"/>
              </w:rPr>
              <w:t>险类别</w:t>
            </w:r>
          </w:p>
        </w:tc>
        <w:tc>
          <w:tcPr>
            <w:tcW w:w="3303" w:type="dxa"/>
            <w:vAlign w:val="top"/>
          </w:tcPr>
          <w:p>
            <w:pPr>
              <w:spacing w:before="36" w:line="229" w:lineRule="auto"/>
              <w:ind w:left="1040"/>
              <w:rPr>
                <w:rFonts w:ascii="仿宋" w:hAnsi="仿宋" w:eastAsia="仿宋" w:cs="仿宋"/>
                <w:sz w:val="20"/>
                <w:szCs w:val="20"/>
              </w:rPr>
            </w:pPr>
            <w:r>
              <w:rPr>
                <w:rFonts w:ascii="仿宋" w:hAnsi="仿宋" w:eastAsia="仿宋" w:cs="仿宋"/>
                <w:spacing w:val="8"/>
                <w:sz w:val="20"/>
                <w:szCs w:val="20"/>
              </w:rPr>
              <w:t>主</w:t>
            </w:r>
            <w:r>
              <w:rPr>
                <w:rFonts w:ascii="仿宋" w:hAnsi="仿宋" w:eastAsia="仿宋" w:cs="仿宋"/>
                <w:spacing w:val="6"/>
                <w:sz w:val="20"/>
                <w:szCs w:val="20"/>
              </w:rPr>
              <w:t>要风险物质</w:t>
            </w:r>
          </w:p>
        </w:tc>
        <w:tc>
          <w:tcPr>
            <w:tcW w:w="2250" w:type="dxa"/>
            <w:vAlign w:val="top"/>
          </w:tcPr>
          <w:p>
            <w:pPr>
              <w:spacing w:before="35" w:line="232" w:lineRule="auto"/>
              <w:ind w:left="511"/>
              <w:rPr>
                <w:rFonts w:ascii="仿宋" w:hAnsi="仿宋" w:eastAsia="仿宋" w:cs="仿宋"/>
                <w:sz w:val="20"/>
                <w:szCs w:val="20"/>
              </w:rPr>
            </w:pPr>
            <w:r>
              <w:rPr>
                <w:rFonts w:ascii="仿宋" w:hAnsi="仿宋" w:eastAsia="仿宋" w:cs="仿宋"/>
                <w:spacing w:val="8"/>
                <w:sz w:val="20"/>
                <w:szCs w:val="20"/>
              </w:rPr>
              <w:t>主</w:t>
            </w:r>
            <w:r>
              <w:rPr>
                <w:rFonts w:ascii="仿宋" w:hAnsi="仿宋" w:eastAsia="仿宋" w:cs="仿宋"/>
                <w:spacing w:val="6"/>
                <w:sz w:val="20"/>
                <w:szCs w:val="20"/>
              </w:rPr>
              <w:t>要危害对象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1118" w:type="dxa"/>
            <w:vAlign w:val="top"/>
          </w:tcPr>
          <w:p>
            <w:pPr>
              <w:spacing w:before="30" w:line="232" w:lineRule="auto"/>
              <w:ind w:left="151"/>
              <w:rPr>
                <w:rFonts w:ascii="仿宋" w:hAnsi="仿宋" w:eastAsia="仿宋" w:cs="仿宋"/>
                <w:sz w:val="20"/>
                <w:szCs w:val="20"/>
              </w:rPr>
            </w:pPr>
            <w:r>
              <w:rPr>
                <w:rFonts w:ascii="仿宋" w:hAnsi="仿宋" w:eastAsia="仿宋" w:cs="仿宋"/>
                <w:spacing w:val="8"/>
                <w:sz w:val="20"/>
                <w:szCs w:val="20"/>
              </w:rPr>
              <w:t>供</w:t>
            </w:r>
            <w:r>
              <w:rPr>
                <w:rFonts w:ascii="仿宋" w:hAnsi="仿宋" w:eastAsia="仿宋" w:cs="仿宋"/>
                <w:spacing w:val="5"/>
                <w:sz w:val="20"/>
                <w:szCs w:val="20"/>
              </w:rPr>
              <w:t>热系统</w:t>
            </w:r>
          </w:p>
        </w:tc>
        <w:tc>
          <w:tcPr>
            <w:tcW w:w="1583" w:type="dxa"/>
            <w:vAlign w:val="top"/>
          </w:tcPr>
          <w:p>
            <w:pPr>
              <w:spacing w:before="30" w:line="232" w:lineRule="auto"/>
              <w:ind w:left="489"/>
              <w:rPr>
                <w:rFonts w:ascii="仿宋" w:hAnsi="仿宋" w:eastAsia="仿宋" w:cs="仿宋"/>
                <w:sz w:val="20"/>
                <w:szCs w:val="20"/>
              </w:rPr>
            </w:pPr>
            <w:r>
              <w:rPr>
                <w:rFonts w:ascii="仿宋" w:hAnsi="仿宋" w:eastAsia="仿宋" w:cs="仿宋"/>
                <w:spacing w:val="4"/>
                <w:sz w:val="20"/>
                <w:szCs w:val="20"/>
              </w:rPr>
              <w:t>热风炉</w:t>
            </w:r>
          </w:p>
        </w:tc>
        <w:tc>
          <w:tcPr>
            <w:tcW w:w="1702" w:type="dxa"/>
            <w:vAlign w:val="top"/>
          </w:tcPr>
          <w:p>
            <w:pPr>
              <w:spacing w:before="31" w:line="231" w:lineRule="auto"/>
              <w:ind w:left="444"/>
              <w:rPr>
                <w:rFonts w:ascii="仿宋" w:hAnsi="仿宋" w:eastAsia="仿宋" w:cs="仿宋"/>
                <w:sz w:val="20"/>
                <w:szCs w:val="20"/>
              </w:rPr>
            </w:pPr>
            <w:r>
              <w:rPr>
                <w:rFonts w:ascii="仿宋" w:hAnsi="仿宋" w:eastAsia="仿宋" w:cs="仿宋"/>
                <w:spacing w:val="6"/>
                <w:sz w:val="20"/>
                <w:szCs w:val="20"/>
              </w:rPr>
              <w:t>大</w:t>
            </w:r>
            <w:r>
              <w:rPr>
                <w:rFonts w:ascii="仿宋" w:hAnsi="仿宋" w:eastAsia="仿宋" w:cs="仿宋"/>
                <w:spacing w:val="5"/>
                <w:sz w:val="20"/>
                <w:szCs w:val="20"/>
              </w:rPr>
              <w:t>气污染</w:t>
            </w:r>
          </w:p>
        </w:tc>
        <w:tc>
          <w:tcPr>
            <w:tcW w:w="3303" w:type="dxa"/>
            <w:vAlign w:val="top"/>
          </w:tcPr>
          <w:p>
            <w:pPr>
              <w:spacing w:before="31" w:line="229" w:lineRule="auto"/>
              <w:ind w:left="1361"/>
              <w:rPr>
                <w:rFonts w:ascii="仿宋" w:hAnsi="仿宋" w:eastAsia="仿宋" w:cs="仿宋"/>
                <w:sz w:val="20"/>
                <w:szCs w:val="20"/>
              </w:rPr>
            </w:pPr>
            <w:r>
              <w:rPr>
                <w:rFonts w:ascii="仿宋" w:hAnsi="仿宋" w:eastAsia="仿宋" w:cs="仿宋"/>
                <w:spacing w:val="1"/>
                <w:sz w:val="20"/>
                <w:szCs w:val="20"/>
              </w:rPr>
              <w:t>生物</w:t>
            </w:r>
            <w:r>
              <w:rPr>
                <w:rFonts w:ascii="仿宋" w:hAnsi="仿宋" w:eastAsia="仿宋" w:cs="仿宋"/>
                <w:sz w:val="20"/>
                <w:szCs w:val="20"/>
              </w:rPr>
              <w:t>质</w:t>
            </w:r>
          </w:p>
        </w:tc>
        <w:tc>
          <w:tcPr>
            <w:tcW w:w="2250" w:type="dxa"/>
            <w:vAlign w:val="top"/>
          </w:tcPr>
          <w:p>
            <w:pPr>
              <w:spacing w:before="31" w:line="231" w:lineRule="auto"/>
              <w:ind w:left="716"/>
              <w:rPr>
                <w:rFonts w:ascii="仿宋" w:hAnsi="仿宋" w:eastAsia="仿宋" w:cs="仿宋"/>
                <w:sz w:val="20"/>
                <w:szCs w:val="20"/>
              </w:rPr>
            </w:pPr>
            <w:r>
              <w:rPr>
                <w:rFonts w:ascii="仿宋" w:hAnsi="仿宋" w:eastAsia="仿宋" w:cs="仿宋"/>
                <w:spacing w:val="6"/>
                <w:sz w:val="20"/>
                <w:szCs w:val="20"/>
              </w:rPr>
              <w:t>环境空</w:t>
            </w:r>
            <w:r>
              <w:rPr>
                <w:rFonts w:ascii="仿宋" w:hAnsi="仿宋" w:eastAsia="仿宋" w:cs="仿宋"/>
                <w:spacing w:val="5"/>
                <w:sz w:val="20"/>
                <w:szCs w:val="20"/>
              </w:rPr>
              <w:t>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1118" w:type="dxa"/>
            <w:vMerge w:val="restart"/>
            <w:tcBorders>
              <w:bottom w:val="nil"/>
            </w:tcBorders>
            <w:vAlign w:val="top"/>
          </w:tcPr>
          <w:p>
            <w:pPr>
              <w:spacing w:before="245" w:line="385" w:lineRule="auto"/>
              <w:ind w:left="369" w:right="138" w:hanging="219"/>
              <w:rPr>
                <w:rFonts w:ascii="仿宋" w:hAnsi="仿宋" w:eastAsia="仿宋" w:cs="仿宋"/>
                <w:sz w:val="20"/>
                <w:szCs w:val="20"/>
              </w:rPr>
            </w:pPr>
            <w:r>
              <w:rPr>
                <w:rFonts w:ascii="仿宋" w:hAnsi="仿宋" w:eastAsia="仿宋" w:cs="仿宋"/>
                <w:spacing w:val="6"/>
                <w:sz w:val="20"/>
                <w:szCs w:val="20"/>
              </w:rPr>
              <w:t>环境保</w:t>
            </w:r>
            <w:r>
              <w:rPr>
                <w:rFonts w:ascii="仿宋" w:hAnsi="仿宋" w:eastAsia="仿宋" w:cs="仿宋"/>
                <w:spacing w:val="5"/>
                <w:sz w:val="20"/>
                <w:szCs w:val="20"/>
              </w:rPr>
              <w:t>护</w:t>
            </w:r>
            <w:r>
              <w:rPr>
                <w:rFonts w:ascii="仿宋" w:hAnsi="仿宋" w:eastAsia="仿宋" w:cs="仿宋"/>
                <w:sz w:val="20"/>
                <w:szCs w:val="20"/>
              </w:rPr>
              <w:t xml:space="preserve"> </w:t>
            </w:r>
            <w:r>
              <w:rPr>
                <w:rFonts w:ascii="仿宋" w:hAnsi="仿宋" w:eastAsia="仿宋" w:cs="仿宋"/>
                <w:spacing w:val="-3"/>
                <w:sz w:val="20"/>
                <w:szCs w:val="20"/>
              </w:rPr>
              <w:t>系</w:t>
            </w:r>
            <w:r>
              <w:rPr>
                <w:rFonts w:ascii="仿宋" w:hAnsi="仿宋" w:eastAsia="仿宋" w:cs="仿宋"/>
                <w:spacing w:val="-2"/>
                <w:sz w:val="20"/>
                <w:szCs w:val="20"/>
              </w:rPr>
              <w:t>统</w:t>
            </w:r>
          </w:p>
        </w:tc>
        <w:tc>
          <w:tcPr>
            <w:tcW w:w="1583" w:type="dxa"/>
            <w:vAlign w:val="top"/>
          </w:tcPr>
          <w:p>
            <w:pPr>
              <w:spacing w:before="33" w:line="231" w:lineRule="auto"/>
              <w:ind w:left="174"/>
              <w:rPr>
                <w:rFonts w:ascii="仿宋" w:hAnsi="仿宋" w:eastAsia="仿宋" w:cs="仿宋"/>
                <w:sz w:val="20"/>
                <w:szCs w:val="20"/>
              </w:rPr>
            </w:pPr>
            <w:r>
              <w:rPr>
                <w:rFonts w:ascii="仿宋" w:hAnsi="仿宋" w:eastAsia="仿宋" w:cs="仿宋"/>
                <w:spacing w:val="7"/>
                <w:sz w:val="20"/>
                <w:szCs w:val="20"/>
              </w:rPr>
              <w:t>废气治理设</w:t>
            </w:r>
            <w:r>
              <w:rPr>
                <w:rFonts w:ascii="仿宋" w:hAnsi="仿宋" w:eastAsia="仿宋" w:cs="仿宋"/>
                <w:spacing w:val="6"/>
                <w:sz w:val="20"/>
                <w:szCs w:val="20"/>
              </w:rPr>
              <w:t>施</w:t>
            </w:r>
          </w:p>
        </w:tc>
        <w:tc>
          <w:tcPr>
            <w:tcW w:w="1702" w:type="dxa"/>
            <w:vAlign w:val="top"/>
          </w:tcPr>
          <w:p>
            <w:pPr>
              <w:spacing w:before="32" w:line="232" w:lineRule="auto"/>
              <w:ind w:left="654"/>
              <w:rPr>
                <w:rFonts w:ascii="仿宋" w:hAnsi="仿宋" w:eastAsia="仿宋" w:cs="仿宋"/>
                <w:sz w:val="20"/>
                <w:szCs w:val="20"/>
              </w:rPr>
            </w:pPr>
            <w:r>
              <w:rPr>
                <w:rFonts w:ascii="仿宋" w:hAnsi="仿宋" w:eastAsia="仿宋" w:cs="仿宋"/>
                <w:sz w:val="20"/>
                <w:szCs w:val="20"/>
              </w:rPr>
              <w:t>失效</w:t>
            </w:r>
          </w:p>
        </w:tc>
        <w:tc>
          <w:tcPr>
            <w:tcW w:w="3303" w:type="dxa"/>
            <w:vAlign w:val="top"/>
          </w:tcPr>
          <w:p>
            <w:pPr>
              <w:spacing w:before="32" w:line="232" w:lineRule="auto"/>
              <w:ind w:left="722"/>
              <w:rPr>
                <w:rFonts w:ascii="仿宋" w:hAnsi="仿宋" w:eastAsia="仿宋" w:cs="仿宋"/>
                <w:sz w:val="20"/>
                <w:szCs w:val="20"/>
              </w:rPr>
            </w:pPr>
            <w:r>
              <w:rPr>
                <w:rFonts w:ascii="仿宋" w:hAnsi="仿宋" w:eastAsia="仿宋" w:cs="仿宋"/>
                <w:spacing w:val="14"/>
                <w:sz w:val="20"/>
                <w:szCs w:val="20"/>
              </w:rPr>
              <w:t>油</w:t>
            </w:r>
            <w:r>
              <w:rPr>
                <w:rFonts w:ascii="仿宋" w:hAnsi="仿宋" w:eastAsia="仿宋" w:cs="仿宋"/>
                <w:spacing w:val="7"/>
                <w:sz w:val="20"/>
                <w:szCs w:val="20"/>
              </w:rPr>
              <w:t>烟废气、有机废气</w:t>
            </w:r>
          </w:p>
        </w:tc>
        <w:tc>
          <w:tcPr>
            <w:tcW w:w="2250" w:type="dxa"/>
            <w:vAlign w:val="top"/>
          </w:tcPr>
          <w:p>
            <w:pPr>
              <w:spacing w:before="33" w:line="231" w:lineRule="auto"/>
              <w:ind w:left="716"/>
              <w:rPr>
                <w:rFonts w:ascii="仿宋" w:hAnsi="仿宋" w:eastAsia="仿宋" w:cs="仿宋"/>
                <w:sz w:val="20"/>
                <w:szCs w:val="20"/>
              </w:rPr>
            </w:pPr>
            <w:r>
              <w:rPr>
                <w:rFonts w:ascii="仿宋" w:hAnsi="仿宋" w:eastAsia="仿宋" w:cs="仿宋"/>
                <w:spacing w:val="6"/>
                <w:sz w:val="20"/>
                <w:szCs w:val="20"/>
              </w:rPr>
              <w:t>环境空</w:t>
            </w:r>
            <w:r>
              <w:rPr>
                <w:rFonts w:ascii="仿宋" w:hAnsi="仿宋" w:eastAsia="仿宋" w:cs="仿宋"/>
                <w:spacing w:val="5"/>
                <w:sz w:val="20"/>
                <w:szCs w:val="20"/>
              </w:rPr>
              <w:t>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1118" w:type="dxa"/>
            <w:vMerge w:val="continue"/>
            <w:tcBorders>
              <w:top w:val="nil"/>
              <w:bottom w:val="nil"/>
            </w:tcBorders>
            <w:vAlign w:val="top"/>
          </w:tcPr>
          <w:p>
            <w:pPr>
              <w:rPr>
                <w:rFonts w:ascii="Arial"/>
                <w:sz w:val="21"/>
              </w:rPr>
            </w:pPr>
          </w:p>
        </w:tc>
        <w:tc>
          <w:tcPr>
            <w:tcW w:w="1583" w:type="dxa"/>
            <w:vAlign w:val="top"/>
          </w:tcPr>
          <w:p>
            <w:pPr>
              <w:spacing w:before="33" w:line="231" w:lineRule="auto"/>
              <w:ind w:left="174"/>
              <w:rPr>
                <w:rFonts w:ascii="仿宋" w:hAnsi="仿宋" w:eastAsia="仿宋" w:cs="仿宋"/>
                <w:sz w:val="20"/>
                <w:szCs w:val="20"/>
              </w:rPr>
            </w:pPr>
            <w:r>
              <w:rPr>
                <w:rFonts w:ascii="仿宋" w:hAnsi="仿宋" w:eastAsia="仿宋" w:cs="仿宋"/>
                <w:spacing w:val="7"/>
                <w:sz w:val="20"/>
                <w:szCs w:val="20"/>
              </w:rPr>
              <w:t>废水治理设</w:t>
            </w:r>
            <w:r>
              <w:rPr>
                <w:rFonts w:ascii="仿宋" w:hAnsi="仿宋" w:eastAsia="仿宋" w:cs="仿宋"/>
                <w:spacing w:val="6"/>
                <w:sz w:val="20"/>
                <w:szCs w:val="20"/>
              </w:rPr>
              <w:t>施</w:t>
            </w:r>
          </w:p>
        </w:tc>
        <w:tc>
          <w:tcPr>
            <w:tcW w:w="1702" w:type="dxa"/>
            <w:vAlign w:val="top"/>
          </w:tcPr>
          <w:p>
            <w:pPr>
              <w:spacing w:before="33" w:line="232" w:lineRule="auto"/>
              <w:ind w:left="654"/>
              <w:rPr>
                <w:rFonts w:ascii="仿宋" w:hAnsi="仿宋" w:eastAsia="仿宋" w:cs="仿宋"/>
                <w:sz w:val="20"/>
                <w:szCs w:val="20"/>
              </w:rPr>
            </w:pPr>
            <w:r>
              <w:rPr>
                <w:rFonts w:ascii="仿宋" w:hAnsi="仿宋" w:eastAsia="仿宋" w:cs="仿宋"/>
                <w:sz w:val="20"/>
                <w:szCs w:val="20"/>
              </w:rPr>
              <w:t>失效</w:t>
            </w:r>
          </w:p>
        </w:tc>
        <w:tc>
          <w:tcPr>
            <w:tcW w:w="3303" w:type="dxa"/>
            <w:vAlign w:val="top"/>
          </w:tcPr>
          <w:p>
            <w:pPr>
              <w:spacing w:before="33" w:line="232" w:lineRule="auto"/>
              <w:ind w:left="194"/>
              <w:rPr>
                <w:rFonts w:ascii="仿宋" w:hAnsi="仿宋" w:eastAsia="仿宋" w:cs="仿宋"/>
                <w:sz w:val="20"/>
                <w:szCs w:val="20"/>
              </w:rPr>
            </w:pPr>
            <w:r>
              <w:rPr>
                <w:rFonts w:ascii="仿宋" w:hAnsi="仿宋" w:eastAsia="仿宋" w:cs="仿宋"/>
                <w:spacing w:val="9"/>
                <w:sz w:val="20"/>
                <w:szCs w:val="20"/>
              </w:rPr>
              <w:t>初期雨水、生产废水、生活污</w:t>
            </w:r>
            <w:r>
              <w:rPr>
                <w:rFonts w:ascii="仿宋" w:hAnsi="仿宋" w:eastAsia="仿宋" w:cs="仿宋"/>
                <w:spacing w:val="6"/>
                <w:sz w:val="20"/>
                <w:szCs w:val="20"/>
              </w:rPr>
              <w:t>水</w:t>
            </w:r>
          </w:p>
        </w:tc>
        <w:tc>
          <w:tcPr>
            <w:tcW w:w="2250" w:type="dxa"/>
            <w:vAlign w:val="top"/>
          </w:tcPr>
          <w:p>
            <w:pPr>
              <w:spacing w:before="33" w:line="231" w:lineRule="auto"/>
              <w:ind w:left="122"/>
              <w:rPr>
                <w:rFonts w:ascii="仿宋" w:hAnsi="仿宋" w:eastAsia="仿宋" w:cs="仿宋"/>
                <w:sz w:val="20"/>
                <w:szCs w:val="20"/>
              </w:rPr>
            </w:pPr>
            <w:r>
              <w:rPr>
                <w:rFonts w:ascii="仿宋" w:hAnsi="仿宋" w:eastAsia="仿宋" w:cs="仿宋"/>
                <w:spacing w:val="2"/>
                <w:sz w:val="20"/>
                <w:szCs w:val="20"/>
              </w:rPr>
              <w:t>地表及</w:t>
            </w:r>
            <w:r>
              <w:rPr>
                <w:rFonts w:ascii="仿宋" w:hAnsi="仿宋" w:eastAsia="仿宋" w:cs="仿宋"/>
                <w:spacing w:val="1"/>
                <w:sz w:val="20"/>
                <w:szCs w:val="20"/>
              </w:rPr>
              <w:t>地下水体、土壤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1118" w:type="dxa"/>
            <w:vMerge w:val="continue"/>
            <w:tcBorders>
              <w:top w:val="nil"/>
            </w:tcBorders>
            <w:vAlign w:val="top"/>
          </w:tcPr>
          <w:p>
            <w:pPr>
              <w:rPr>
                <w:rFonts w:ascii="Arial"/>
                <w:sz w:val="21"/>
              </w:rPr>
            </w:pPr>
          </w:p>
        </w:tc>
        <w:tc>
          <w:tcPr>
            <w:tcW w:w="1583" w:type="dxa"/>
            <w:vAlign w:val="top"/>
          </w:tcPr>
          <w:p>
            <w:pPr>
              <w:spacing w:before="33" w:line="228" w:lineRule="auto"/>
              <w:ind w:left="194"/>
              <w:rPr>
                <w:rFonts w:ascii="仿宋" w:hAnsi="仿宋" w:eastAsia="仿宋" w:cs="仿宋"/>
                <w:sz w:val="20"/>
                <w:szCs w:val="20"/>
              </w:rPr>
            </w:pPr>
            <w:r>
              <w:rPr>
                <w:rFonts w:ascii="仿宋" w:hAnsi="仿宋" w:eastAsia="仿宋" w:cs="仿宋"/>
                <w:spacing w:val="6"/>
                <w:sz w:val="20"/>
                <w:szCs w:val="20"/>
              </w:rPr>
              <w:t>固</w:t>
            </w:r>
            <w:r>
              <w:rPr>
                <w:rFonts w:ascii="仿宋" w:hAnsi="仿宋" w:eastAsia="仿宋" w:cs="仿宋"/>
                <w:spacing w:val="3"/>
                <w:sz w:val="20"/>
                <w:szCs w:val="20"/>
              </w:rPr>
              <w:t>废存贮设施</w:t>
            </w:r>
          </w:p>
        </w:tc>
        <w:tc>
          <w:tcPr>
            <w:tcW w:w="1702" w:type="dxa"/>
            <w:vAlign w:val="top"/>
          </w:tcPr>
          <w:p>
            <w:pPr>
              <w:spacing w:before="32" w:line="232" w:lineRule="auto"/>
              <w:ind w:left="652"/>
              <w:rPr>
                <w:rFonts w:ascii="仿宋" w:hAnsi="仿宋" w:eastAsia="仿宋" w:cs="仿宋"/>
                <w:sz w:val="20"/>
                <w:szCs w:val="20"/>
              </w:rPr>
            </w:pPr>
            <w:r>
              <w:rPr>
                <w:rFonts w:ascii="仿宋" w:hAnsi="仿宋" w:eastAsia="仿宋" w:cs="仿宋"/>
                <w:spacing w:val="1"/>
                <w:sz w:val="20"/>
                <w:szCs w:val="20"/>
              </w:rPr>
              <w:t>渗漏</w:t>
            </w:r>
          </w:p>
        </w:tc>
        <w:tc>
          <w:tcPr>
            <w:tcW w:w="3303" w:type="dxa"/>
            <w:vAlign w:val="top"/>
          </w:tcPr>
          <w:p>
            <w:pPr>
              <w:spacing w:before="33" w:line="233" w:lineRule="auto"/>
              <w:ind w:left="1459"/>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竹焦油</w:t>
            </w:r>
          </w:p>
        </w:tc>
        <w:tc>
          <w:tcPr>
            <w:tcW w:w="2250" w:type="dxa"/>
            <w:vAlign w:val="top"/>
          </w:tcPr>
          <w:p>
            <w:pPr>
              <w:spacing w:before="33" w:line="232" w:lineRule="auto"/>
              <w:ind w:left="124"/>
              <w:rPr>
                <w:rFonts w:ascii="仿宋" w:hAnsi="仿宋" w:eastAsia="仿宋" w:cs="仿宋"/>
                <w:sz w:val="20"/>
                <w:szCs w:val="20"/>
              </w:rPr>
            </w:pPr>
            <w:r>
              <w:rPr>
                <w:rFonts w:ascii="仿宋" w:hAnsi="仿宋" w:eastAsia="仿宋" w:cs="仿宋"/>
                <w:spacing w:val="2"/>
                <w:sz w:val="20"/>
                <w:szCs w:val="20"/>
              </w:rPr>
              <w:t>土</w:t>
            </w:r>
            <w:r>
              <w:rPr>
                <w:rFonts w:ascii="仿宋" w:hAnsi="仿宋" w:eastAsia="仿宋" w:cs="仿宋"/>
                <w:spacing w:val="1"/>
                <w:sz w:val="20"/>
                <w:szCs w:val="20"/>
              </w:rPr>
              <w:t>壤、地表水、地下水</w:t>
            </w:r>
          </w:p>
        </w:tc>
      </w:tr>
    </w:tbl>
    <w:p>
      <w:pPr>
        <w:keepNext w:val="0"/>
        <w:keepLines w:val="0"/>
        <w:pageBreakBefore w:val="0"/>
        <w:widowControl/>
        <w:kinsoku w:val="0"/>
        <w:wordWrap/>
        <w:overflowPunct/>
        <w:topLinePunct w:val="0"/>
        <w:autoSpaceDE w:val="0"/>
        <w:autoSpaceDN w:val="0"/>
        <w:bidi w:val="0"/>
        <w:adjustRightInd w:val="0"/>
        <w:snapToGrid w:val="0"/>
        <w:spacing w:before="37" w:line="360" w:lineRule="auto"/>
        <w:ind w:right="816" w:firstLine="584" w:firstLineChars="200"/>
        <w:textAlignment w:val="baseline"/>
        <w:rPr>
          <w:rFonts w:ascii="仿宋" w:hAnsi="仿宋" w:eastAsia="仿宋" w:cs="仿宋"/>
          <w:sz w:val="23"/>
          <w:szCs w:val="23"/>
        </w:rPr>
      </w:pPr>
      <w:r>
        <w:rPr>
          <w:rFonts w:hint="eastAsia" w:ascii="仿宋" w:hAnsi="仿宋" w:eastAsia="仿宋" w:cs="仿宋"/>
          <w:spacing w:val="6"/>
          <w:sz w:val="28"/>
          <w:szCs w:val="28"/>
        </w:rPr>
        <w:t>根据表 4-5 中对企业全厂各方面的综合分析可知，企业的生产、辅助设</w:t>
      </w:r>
      <w:r>
        <w:rPr>
          <w:rFonts w:hint="eastAsia" w:ascii="仿宋" w:hAnsi="仿宋" w:eastAsia="仿宋" w:cs="仿宋"/>
          <w:spacing w:val="5"/>
          <w:sz w:val="28"/>
          <w:szCs w:val="28"/>
        </w:rPr>
        <w:t>施</w:t>
      </w:r>
      <w:r>
        <w:rPr>
          <w:rFonts w:hint="eastAsia" w:ascii="仿宋" w:hAnsi="仿宋" w:eastAsia="仿宋" w:cs="仿宋"/>
          <w:sz w:val="28"/>
          <w:szCs w:val="28"/>
        </w:rPr>
        <w:t xml:space="preserve">、 </w:t>
      </w:r>
      <w:r>
        <w:rPr>
          <w:rFonts w:hint="eastAsia" w:ascii="仿宋" w:hAnsi="仿宋" w:eastAsia="仿宋" w:cs="仿宋"/>
          <w:spacing w:val="16"/>
          <w:sz w:val="28"/>
          <w:szCs w:val="28"/>
        </w:rPr>
        <w:t>储</w:t>
      </w:r>
      <w:r>
        <w:rPr>
          <w:rFonts w:hint="eastAsia" w:ascii="仿宋" w:hAnsi="仿宋" w:eastAsia="仿宋" w:cs="仿宋"/>
          <w:spacing w:val="13"/>
          <w:sz w:val="28"/>
          <w:szCs w:val="28"/>
        </w:rPr>
        <w:t>运</w:t>
      </w:r>
      <w:r>
        <w:rPr>
          <w:rFonts w:hint="eastAsia" w:ascii="仿宋" w:hAnsi="仿宋" w:eastAsia="仿宋" w:cs="仿宋"/>
          <w:spacing w:val="8"/>
          <w:sz w:val="28"/>
          <w:szCs w:val="28"/>
        </w:rPr>
        <w:t>、污染治理等各系统均存在潜在危险性。</w:t>
      </w:r>
    </w:p>
    <w:p>
      <w:pPr>
        <w:spacing w:before="1" w:line="229" w:lineRule="auto"/>
        <w:ind w:left="835"/>
        <w:outlineLvl w:val="2"/>
        <w:rPr>
          <w:rFonts w:ascii="仿宋" w:hAnsi="仿宋" w:eastAsia="仿宋" w:cs="仿宋"/>
          <w:sz w:val="29"/>
          <w:szCs w:val="29"/>
        </w:rPr>
      </w:pPr>
      <w:r>
        <w:rPr>
          <w:rFonts w:ascii="Times New Roman" w:hAnsi="Times New Roman" w:eastAsia="Times New Roman" w:cs="Times New Roman"/>
          <w:b/>
          <w:bCs/>
          <w:spacing w:val="12"/>
          <w:sz w:val="29"/>
          <w:szCs w:val="29"/>
        </w:rPr>
        <w:t>4</w:t>
      </w:r>
      <w:r>
        <w:rPr>
          <w:rFonts w:ascii="Times New Roman" w:hAnsi="Times New Roman" w:eastAsia="Times New Roman" w:cs="Times New Roman"/>
          <w:b/>
          <w:bCs/>
          <w:spacing w:val="9"/>
          <w:sz w:val="29"/>
          <w:szCs w:val="29"/>
        </w:rPr>
        <w:t>.</w:t>
      </w:r>
      <w:r>
        <w:rPr>
          <w:rFonts w:ascii="Times New Roman" w:hAnsi="Times New Roman" w:eastAsia="Times New Roman" w:cs="Times New Roman"/>
          <w:b/>
          <w:bCs/>
          <w:spacing w:val="6"/>
          <w:sz w:val="29"/>
          <w:szCs w:val="29"/>
        </w:rPr>
        <w:t>2.3</w:t>
      </w:r>
      <w:r>
        <w:rPr>
          <w:rFonts w:ascii="Times New Roman" w:hAnsi="Times New Roman" w:eastAsia="Times New Roman" w:cs="Times New Roman"/>
          <w:spacing w:val="6"/>
          <w:sz w:val="29"/>
          <w:szCs w:val="29"/>
        </w:rPr>
        <w:t xml:space="preserve">  </w:t>
      </w:r>
      <w:r>
        <w:rPr>
          <w:rFonts w:ascii="仿宋" w:hAnsi="仿宋" w:eastAsia="仿宋" w:cs="仿宋"/>
          <w:spacing w:val="6"/>
          <w:sz w:val="29"/>
          <w:szCs w:val="29"/>
          <w14:textOutline w14:w="5448" w14:cap="sq" w14:cmpd="sng">
            <w14:solidFill>
              <w14:srgbClr w14:val="000000"/>
            </w14:solidFill>
            <w14:prstDash w14:val="solid"/>
            <w14:bevel/>
          </w14:textOutline>
        </w:rPr>
        <w:t>危险源事故类型</w:t>
      </w:r>
    </w:p>
    <w:p>
      <w:pPr>
        <w:keepNext w:val="0"/>
        <w:keepLines w:val="0"/>
        <w:pageBreakBefore w:val="0"/>
        <w:widowControl/>
        <w:kinsoku w:val="0"/>
        <w:wordWrap/>
        <w:overflowPunct/>
        <w:topLinePunct w:val="0"/>
        <w:autoSpaceDE w:val="0"/>
        <w:autoSpaceDN w:val="0"/>
        <w:bidi w:val="0"/>
        <w:adjustRightInd w:val="0"/>
        <w:snapToGrid w:val="0"/>
        <w:spacing w:before="214" w:line="360" w:lineRule="auto"/>
        <w:ind w:right="828" w:firstLine="648" w:firstLineChars="200"/>
        <w:textAlignment w:val="baseline"/>
        <w:rPr>
          <w:rFonts w:ascii="仿宋" w:hAnsi="仿宋" w:eastAsia="仿宋" w:cs="仿宋"/>
          <w:sz w:val="28"/>
          <w:szCs w:val="28"/>
        </w:rPr>
      </w:pPr>
      <w:r>
        <w:rPr>
          <w:rFonts w:ascii="仿宋" w:hAnsi="仿宋" w:eastAsia="仿宋" w:cs="仿宋"/>
          <w:spacing w:val="22"/>
          <w:sz w:val="28"/>
          <w:szCs w:val="28"/>
        </w:rPr>
        <w:t>突</w:t>
      </w:r>
      <w:r>
        <w:rPr>
          <w:rFonts w:ascii="仿宋" w:hAnsi="仿宋" w:eastAsia="仿宋" w:cs="仿宋"/>
          <w:spacing w:val="15"/>
          <w:sz w:val="28"/>
          <w:szCs w:val="28"/>
        </w:rPr>
        <w:t>发</w:t>
      </w:r>
      <w:r>
        <w:rPr>
          <w:rFonts w:ascii="仿宋" w:hAnsi="仿宋" w:eastAsia="仿宋" w:cs="仿宋"/>
          <w:spacing w:val="11"/>
          <w:sz w:val="28"/>
          <w:szCs w:val="28"/>
        </w:rPr>
        <w:t>事故环境风险主要表现为在公司非正常工况、环保设施非正常运转、</w:t>
      </w:r>
      <w:r>
        <w:rPr>
          <w:rFonts w:ascii="仿宋" w:hAnsi="仿宋" w:eastAsia="仿宋" w:cs="仿宋"/>
          <w:sz w:val="28"/>
          <w:szCs w:val="28"/>
        </w:rPr>
        <w:t xml:space="preserve"> </w:t>
      </w:r>
      <w:r>
        <w:rPr>
          <w:rFonts w:ascii="仿宋" w:hAnsi="仿宋" w:eastAsia="仿宋" w:cs="仿宋"/>
          <w:spacing w:val="7"/>
          <w:sz w:val="28"/>
          <w:szCs w:val="28"/>
        </w:rPr>
        <w:t>化学危险品贮存事故、恶劣自然条件等情况下突发的泄漏事故导致的大气、水</w:t>
      </w:r>
      <w:r>
        <w:rPr>
          <w:rFonts w:ascii="仿宋" w:hAnsi="仿宋" w:eastAsia="仿宋" w:cs="仿宋"/>
          <w:spacing w:val="1"/>
          <w:sz w:val="28"/>
          <w:szCs w:val="28"/>
        </w:rPr>
        <w:t>体</w:t>
      </w:r>
      <w:r>
        <w:rPr>
          <w:rFonts w:ascii="仿宋" w:hAnsi="仿宋" w:eastAsia="仿宋" w:cs="仿宋"/>
          <w:sz w:val="28"/>
          <w:szCs w:val="28"/>
        </w:rPr>
        <w:t xml:space="preserve"> </w:t>
      </w:r>
      <w:r>
        <w:rPr>
          <w:rFonts w:ascii="仿宋" w:hAnsi="仿宋" w:eastAsia="仿宋" w:cs="仿宋"/>
          <w:spacing w:val="7"/>
          <w:sz w:val="28"/>
          <w:szCs w:val="28"/>
        </w:rPr>
        <w:t>及土壤的环境污染。环境污染事件的发生往往是由于生产安全事故派生而出，</w:t>
      </w:r>
      <w:r>
        <w:rPr>
          <w:rFonts w:ascii="仿宋" w:hAnsi="仿宋" w:eastAsia="仿宋" w:cs="仿宋"/>
          <w:spacing w:val="1"/>
          <w:sz w:val="28"/>
          <w:szCs w:val="28"/>
        </w:rPr>
        <w:t>且</w:t>
      </w:r>
      <w:r>
        <w:rPr>
          <w:rFonts w:ascii="仿宋" w:hAnsi="仿宋" w:eastAsia="仿宋" w:cs="仿宋"/>
          <w:sz w:val="28"/>
          <w:szCs w:val="28"/>
        </w:rPr>
        <w:t xml:space="preserve"> </w:t>
      </w:r>
      <w:r>
        <w:rPr>
          <w:rFonts w:ascii="仿宋" w:hAnsi="仿宋" w:eastAsia="仿宋" w:cs="仿宋"/>
          <w:spacing w:val="7"/>
          <w:sz w:val="28"/>
          <w:szCs w:val="28"/>
        </w:rPr>
        <w:t>两者相互交织、相互影响。下表列出了企业主要环境风险点以及厂区可能发生</w:t>
      </w:r>
      <w:r>
        <w:rPr>
          <w:rFonts w:ascii="仿宋" w:hAnsi="仿宋" w:eastAsia="仿宋" w:cs="仿宋"/>
          <w:spacing w:val="1"/>
          <w:sz w:val="28"/>
          <w:szCs w:val="28"/>
        </w:rPr>
        <w:t>的</w:t>
      </w:r>
      <w:r>
        <w:rPr>
          <w:rFonts w:ascii="仿宋" w:hAnsi="仿宋" w:eastAsia="仿宋" w:cs="仿宋"/>
          <w:sz w:val="28"/>
          <w:szCs w:val="28"/>
        </w:rPr>
        <w:t xml:space="preserve"> </w:t>
      </w:r>
      <w:r>
        <w:rPr>
          <w:rFonts w:ascii="仿宋" w:hAnsi="仿宋" w:eastAsia="仿宋" w:cs="仿宋"/>
          <w:spacing w:val="14"/>
          <w:sz w:val="28"/>
          <w:szCs w:val="28"/>
        </w:rPr>
        <w:t>各</w:t>
      </w:r>
      <w:r>
        <w:rPr>
          <w:rFonts w:ascii="仿宋" w:hAnsi="仿宋" w:eastAsia="仿宋" w:cs="仿宋"/>
          <w:spacing w:val="9"/>
          <w:sz w:val="28"/>
          <w:szCs w:val="28"/>
        </w:rPr>
        <w:t>类</w:t>
      </w:r>
      <w:r>
        <w:rPr>
          <w:rFonts w:ascii="仿宋" w:hAnsi="仿宋" w:eastAsia="仿宋" w:cs="仿宋"/>
          <w:spacing w:val="7"/>
          <w:sz w:val="28"/>
          <w:szCs w:val="28"/>
        </w:rPr>
        <w:t>事故的重点关注方向。</w:t>
      </w:r>
    </w:p>
    <w:p>
      <w:pPr>
        <w:spacing w:before="59" w:line="231" w:lineRule="auto"/>
        <w:ind w:left="3367"/>
        <w:outlineLvl w:val="3"/>
        <w:rPr>
          <w:rFonts w:ascii="仿宋" w:hAnsi="仿宋" w:eastAsia="仿宋" w:cs="仿宋"/>
          <w:sz w:val="23"/>
          <w:szCs w:val="23"/>
        </w:rPr>
      </w:pPr>
      <w:r>
        <w:rPr>
          <w:rFonts w:ascii="仿宋" w:hAnsi="仿宋" w:eastAsia="仿宋" w:cs="仿宋"/>
          <w:spacing w:val="6"/>
          <w:sz w:val="23"/>
          <w:szCs w:val="23"/>
          <w14:textOutline w14:w="4358" w14:cap="sq" w14:cmpd="sng">
            <w14:solidFill>
              <w14:srgbClr w14:val="000000"/>
            </w14:solidFill>
            <w14:prstDash w14:val="solid"/>
            <w14:bevel/>
          </w14:textOutline>
        </w:rPr>
        <w:t>表</w:t>
      </w:r>
      <w:r>
        <w:rPr>
          <w:rFonts w:ascii="仿宋" w:hAnsi="仿宋" w:eastAsia="仿宋" w:cs="仿宋"/>
          <w:spacing w:val="6"/>
          <w:sz w:val="23"/>
          <w:szCs w:val="23"/>
        </w:rPr>
        <w:t xml:space="preserve"> </w:t>
      </w:r>
      <w:r>
        <w:rPr>
          <w:rFonts w:ascii="Times New Roman" w:hAnsi="Times New Roman" w:eastAsia="Times New Roman" w:cs="Times New Roman"/>
          <w:b/>
          <w:bCs/>
          <w:spacing w:val="6"/>
          <w:sz w:val="23"/>
          <w:szCs w:val="23"/>
        </w:rPr>
        <w:t>4-</w:t>
      </w:r>
      <w:r>
        <w:rPr>
          <w:rFonts w:ascii="Times New Roman" w:hAnsi="Times New Roman" w:eastAsia="Times New Roman" w:cs="Times New Roman"/>
          <w:b/>
          <w:bCs/>
          <w:spacing w:val="5"/>
          <w:sz w:val="23"/>
          <w:szCs w:val="23"/>
        </w:rPr>
        <w:t>5</w:t>
      </w:r>
      <w:r>
        <w:rPr>
          <w:rFonts w:ascii="Times New Roman" w:hAnsi="Times New Roman" w:eastAsia="Times New Roman" w:cs="Times New Roman"/>
          <w:spacing w:val="3"/>
          <w:sz w:val="23"/>
          <w:szCs w:val="23"/>
        </w:rPr>
        <w:t xml:space="preserve">    </w:t>
      </w:r>
      <w:r>
        <w:rPr>
          <w:rFonts w:ascii="仿宋" w:hAnsi="仿宋" w:eastAsia="仿宋" w:cs="仿宋"/>
          <w:spacing w:val="3"/>
          <w:sz w:val="23"/>
          <w:szCs w:val="23"/>
          <w14:textOutline w14:w="4358" w14:cap="sq" w14:cmpd="sng">
            <w14:solidFill>
              <w14:srgbClr w14:val="000000"/>
            </w14:solidFill>
            <w14:prstDash w14:val="solid"/>
            <w14:bevel/>
          </w14:textOutline>
        </w:rPr>
        <w:t>污染事故重点关注方向</w:t>
      </w:r>
    </w:p>
    <w:p>
      <w:pPr>
        <w:spacing w:line="66" w:lineRule="exact"/>
      </w:pPr>
    </w:p>
    <w:tbl>
      <w:tblPr>
        <w:tblStyle w:val="7"/>
        <w:tblW w:w="9336" w:type="dxa"/>
        <w:tblInd w:w="3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5"/>
        <w:gridCol w:w="1619"/>
        <w:gridCol w:w="1910"/>
        <w:gridCol w:w="2408"/>
        <w:gridCol w:w="272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675" w:type="dxa"/>
            <w:vAlign w:val="top"/>
          </w:tcPr>
          <w:p>
            <w:pPr>
              <w:spacing w:before="64" w:line="231" w:lineRule="auto"/>
              <w:ind w:left="137"/>
              <w:rPr>
                <w:rFonts w:ascii="仿宋" w:hAnsi="仿宋" w:eastAsia="仿宋" w:cs="仿宋"/>
                <w:sz w:val="20"/>
                <w:szCs w:val="20"/>
              </w:rPr>
            </w:pPr>
            <w:r>
              <w:rPr>
                <w:rFonts w:ascii="仿宋" w:hAnsi="仿宋" w:eastAsia="仿宋" w:cs="仿宋"/>
                <w:spacing w:val="2"/>
                <w:sz w:val="20"/>
                <w:szCs w:val="20"/>
              </w:rPr>
              <w:t>序号</w:t>
            </w:r>
          </w:p>
        </w:tc>
        <w:tc>
          <w:tcPr>
            <w:tcW w:w="1619" w:type="dxa"/>
            <w:vAlign w:val="top"/>
          </w:tcPr>
          <w:p>
            <w:pPr>
              <w:spacing w:before="65" w:line="229" w:lineRule="auto"/>
              <w:ind w:left="400"/>
              <w:rPr>
                <w:rFonts w:ascii="仿宋" w:hAnsi="仿宋" w:eastAsia="仿宋" w:cs="仿宋"/>
                <w:sz w:val="20"/>
                <w:szCs w:val="20"/>
              </w:rPr>
            </w:pPr>
            <w:r>
              <w:rPr>
                <w:rFonts w:ascii="仿宋" w:hAnsi="仿宋" w:eastAsia="仿宋" w:cs="仿宋"/>
                <w:spacing w:val="7"/>
                <w:sz w:val="20"/>
                <w:szCs w:val="20"/>
              </w:rPr>
              <w:t>风</w:t>
            </w:r>
            <w:r>
              <w:rPr>
                <w:rFonts w:ascii="仿宋" w:hAnsi="仿宋" w:eastAsia="仿宋" w:cs="仿宋"/>
                <w:spacing w:val="5"/>
                <w:sz w:val="20"/>
                <w:szCs w:val="20"/>
              </w:rPr>
              <w:t>险单元</w:t>
            </w:r>
          </w:p>
        </w:tc>
        <w:tc>
          <w:tcPr>
            <w:tcW w:w="1910" w:type="dxa"/>
            <w:vAlign w:val="top"/>
          </w:tcPr>
          <w:p>
            <w:pPr>
              <w:spacing w:before="64" w:line="232" w:lineRule="auto"/>
              <w:ind w:left="457"/>
              <w:rPr>
                <w:rFonts w:ascii="仿宋" w:hAnsi="仿宋" w:eastAsia="仿宋" w:cs="仿宋"/>
                <w:sz w:val="20"/>
                <w:szCs w:val="20"/>
              </w:rPr>
            </w:pPr>
            <w:r>
              <w:rPr>
                <w:rFonts w:ascii="仿宋" w:hAnsi="仿宋" w:eastAsia="仿宋" w:cs="仿宋"/>
                <w:spacing w:val="6"/>
                <w:sz w:val="20"/>
                <w:szCs w:val="20"/>
              </w:rPr>
              <w:t>事故类</w:t>
            </w:r>
            <w:r>
              <w:rPr>
                <w:rFonts w:ascii="仿宋" w:hAnsi="仿宋" w:eastAsia="仿宋" w:cs="仿宋"/>
                <w:spacing w:val="5"/>
                <w:sz w:val="20"/>
                <w:szCs w:val="20"/>
              </w:rPr>
              <w:t>型</w:t>
            </w:r>
          </w:p>
        </w:tc>
        <w:tc>
          <w:tcPr>
            <w:tcW w:w="2408" w:type="dxa"/>
            <w:vAlign w:val="top"/>
          </w:tcPr>
          <w:p>
            <w:pPr>
              <w:spacing w:before="65" w:line="229" w:lineRule="auto"/>
              <w:ind w:left="796"/>
              <w:rPr>
                <w:rFonts w:ascii="仿宋" w:hAnsi="仿宋" w:eastAsia="仿宋" w:cs="仿宋"/>
                <w:sz w:val="20"/>
                <w:szCs w:val="20"/>
              </w:rPr>
            </w:pPr>
            <w:r>
              <w:rPr>
                <w:rFonts w:ascii="仿宋" w:hAnsi="仿宋" w:eastAsia="仿宋" w:cs="仿宋"/>
                <w:spacing w:val="6"/>
                <w:sz w:val="20"/>
                <w:szCs w:val="20"/>
              </w:rPr>
              <w:t>事故物</w:t>
            </w:r>
            <w:r>
              <w:rPr>
                <w:rFonts w:ascii="仿宋" w:hAnsi="仿宋" w:eastAsia="仿宋" w:cs="仿宋"/>
                <w:spacing w:val="5"/>
                <w:sz w:val="20"/>
                <w:szCs w:val="20"/>
              </w:rPr>
              <w:t>质</w:t>
            </w:r>
          </w:p>
        </w:tc>
        <w:tc>
          <w:tcPr>
            <w:tcW w:w="2724" w:type="dxa"/>
            <w:vAlign w:val="top"/>
          </w:tcPr>
          <w:p>
            <w:pPr>
              <w:spacing w:before="64" w:line="232" w:lineRule="auto"/>
              <w:ind w:left="531"/>
              <w:rPr>
                <w:rFonts w:ascii="仿宋" w:hAnsi="仿宋" w:eastAsia="仿宋" w:cs="仿宋"/>
                <w:sz w:val="20"/>
                <w:szCs w:val="20"/>
              </w:rPr>
            </w:pPr>
            <w:r>
              <w:rPr>
                <w:rFonts w:ascii="仿宋" w:hAnsi="仿宋" w:eastAsia="仿宋" w:cs="仿宋"/>
                <w:spacing w:val="8"/>
                <w:sz w:val="20"/>
                <w:szCs w:val="20"/>
              </w:rPr>
              <w:t>事故重点关注方</w:t>
            </w:r>
            <w:r>
              <w:rPr>
                <w:rFonts w:ascii="仿宋" w:hAnsi="仿宋" w:eastAsia="仿宋" w:cs="仿宋"/>
                <w:spacing w:val="7"/>
                <w:sz w:val="20"/>
                <w:szCs w:val="20"/>
              </w:rPr>
              <w:t>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675" w:type="dxa"/>
            <w:vAlign w:val="top"/>
          </w:tcPr>
          <w:p>
            <w:pPr>
              <w:spacing w:before="133" w:line="195" w:lineRule="auto"/>
              <w:ind w:left="306"/>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619" w:type="dxa"/>
            <w:vAlign w:val="top"/>
          </w:tcPr>
          <w:p>
            <w:pPr>
              <w:spacing w:before="156" w:line="229" w:lineRule="auto"/>
              <w:ind w:left="189"/>
              <w:rPr>
                <w:rFonts w:ascii="仿宋" w:hAnsi="仿宋" w:eastAsia="仿宋" w:cs="仿宋"/>
                <w:sz w:val="20"/>
                <w:szCs w:val="20"/>
              </w:rPr>
            </w:pPr>
            <w:r>
              <w:rPr>
                <w:rFonts w:ascii="仿宋" w:hAnsi="仿宋" w:eastAsia="仿宋" w:cs="仿宋"/>
                <w:spacing w:val="8"/>
                <w:sz w:val="20"/>
                <w:szCs w:val="20"/>
              </w:rPr>
              <w:t>机</w:t>
            </w:r>
            <w:r>
              <w:rPr>
                <w:rFonts w:ascii="仿宋" w:hAnsi="仿宋" w:eastAsia="仿宋" w:cs="仿宋"/>
                <w:spacing w:val="7"/>
                <w:sz w:val="20"/>
                <w:szCs w:val="20"/>
              </w:rPr>
              <w:t>械操作维修</w:t>
            </w:r>
          </w:p>
        </w:tc>
        <w:tc>
          <w:tcPr>
            <w:tcW w:w="1910" w:type="dxa"/>
            <w:vAlign w:val="top"/>
          </w:tcPr>
          <w:p>
            <w:pPr>
              <w:spacing w:before="87" w:line="229" w:lineRule="auto"/>
              <w:ind w:left="546"/>
              <w:rPr>
                <w:rFonts w:ascii="仿宋" w:hAnsi="仿宋" w:eastAsia="仿宋" w:cs="仿宋"/>
                <w:sz w:val="20"/>
                <w:szCs w:val="20"/>
              </w:rPr>
            </w:pPr>
            <w:r>
              <w:rPr>
                <w:rFonts w:ascii="仿宋" w:hAnsi="仿宋" w:eastAsia="仿宋" w:cs="仿宋"/>
                <w:spacing w:val="6"/>
                <w:sz w:val="20"/>
                <w:szCs w:val="20"/>
              </w:rPr>
              <w:t>机械伤</w:t>
            </w:r>
            <w:r>
              <w:rPr>
                <w:rFonts w:ascii="仿宋" w:hAnsi="仿宋" w:eastAsia="仿宋" w:cs="仿宋"/>
                <w:spacing w:val="5"/>
                <w:sz w:val="20"/>
                <w:szCs w:val="20"/>
              </w:rPr>
              <w:t>害</w:t>
            </w:r>
          </w:p>
        </w:tc>
        <w:tc>
          <w:tcPr>
            <w:tcW w:w="2408" w:type="dxa"/>
            <w:vAlign w:val="top"/>
          </w:tcPr>
          <w:p>
            <w:pPr>
              <w:spacing w:before="156" w:line="231" w:lineRule="auto"/>
              <w:ind w:left="795"/>
              <w:rPr>
                <w:rFonts w:ascii="仿宋" w:hAnsi="仿宋" w:eastAsia="仿宋" w:cs="仿宋"/>
                <w:sz w:val="20"/>
                <w:szCs w:val="20"/>
              </w:rPr>
            </w:pPr>
            <w:r>
              <w:rPr>
                <w:rFonts w:ascii="仿宋" w:hAnsi="仿宋" w:eastAsia="仿宋" w:cs="仿宋"/>
                <w:spacing w:val="6"/>
                <w:sz w:val="20"/>
                <w:szCs w:val="20"/>
              </w:rPr>
              <w:t>设备本身</w:t>
            </w:r>
          </w:p>
        </w:tc>
        <w:tc>
          <w:tcPr>
            <w:tcW w:w="2724" w:type="dxa"/>
            <w:vAlign w:val="top"/>
          </w:tcPr>
          <w:p>
            <w:pPr>
              <w:spacing w:before="86" w:line="232" w:lineRule="auto"/>
              <w:ind w:left="754"/>
              <w:rPr>
                <w:rFonts w:ascii="仿宋" w:hAnsi="仿宋" w:eastAsia="仿宋" w:cs="仿宋"/>
                <w:sz w:val="20"/>
                <w:szCs w:val="20"/>
              </w:rPr>
            </w:pPr>
            <w:r>
              <w:rPr>
                <w:rFonts w:ascii="仿宋" w:hAnsi="仿宋" w:eastAsia="仿宋" w:cs="仿宋"/>
                <w:spacing w:val="6"/>
                <w:sz w:val="20"/>
                <w:szCs w:val="20"/>
              </w:rPr>
              <w:t>生</w:t>
            </w:r>
            <w:r>
              <w:rPr>
                <w:rFonts w:ascii="仿宋" w:hAnsi="仿宋" w:eastAsia="仿宋" w:cs="仿宋"/>
                <w:spacing w:val="5"/>
                <w:sz w:val="20"/>
                <w:szCs w:val="20"/>
              </w:rPr>
              <w:t>产安全事故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675" w:type="dxa"/>
            <w:vAlign w:val="top"/>
          </w:tcPr>
          <w:p>
            <w:pPr>
              <w:spacing w:before="132" w:line="195" w:lineRule="auto"/>
              <w:ind w:left="286"/>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619" w:type="dxa"/>
            <w:vAlign w:val="top"/>
          </w:tcPr>
          <w:p>
            <w:pPr>
              <w:spacing w:before="158" w:line="232" w:lineRule="auto"/>
              <w:ind w:left="506"/>
              <w:rPr>
                <w:rFonts w:ascii="仿宋" w:hAnsi="仿宋" w:eastAsia="仿宋" w:cs="仿宋"/>
                <w:sz w:val="20"/>
                <w:szCs w:val="20"/>
              </w:rPr>
            </w:pPr>
            <w:r>
              <w:rPr>
                <w:rFonts w:ascii="仿宋" w:hAnsi="仿宋" w:eastAsia="仿宋" w:cs="仿宋"/>
                <w:spacing w:val="4"/>
                <w:sz w:val="20"/>
                <w:szCs w:val="20"/>
              </w:rPr>
              <w:t>热风炉</w:t>
            </w:r>
          </w:p>
        </w:tc>
        <w:tc>
          <w:tcPr>
            <w:tcW w:w="1910" w:type="dxa"/>
            <w:vAlign w:val="top"/>
          </w:tcPr>
          <w:p>
            <w:pPr>
              <w:spacing w:before="158" w:line="232" w:lineRule="auto"/>
              <w:ind w:left="761"/>
              <w:rPr>
                <w:rFonts w:ascii="仿宋" w:hAnsi="仿宋" w:eastAsia="仿宋" w:cs="仿宋"/>
                <w:sz w:val="20"/>
                <w:szCs w:val="20"/>
              </w:rPr>
            </w:pPr>
            <w:r>
              <w:rPr>
                <w:rFonts w:ascii="仿宋" w:hAnsi="仿宋" w:eastAsia="仿宋" w:cs="仿宋"/>
                <w:spacing w:val="-2"/>
                <w:sz w:val="20"/>
                <w:szCs w:val="20"/>
              </w:rPr>
              <w:t>泄</w:t>
            </w:r>
            <w:r>
              <w:rPr>
                <w:rFonts w:ascii="仿宋" w:hAnsi="仿宋" w:eastAsia="仿宋" w:cs="仿宋"/>
                <w:spacing w:val="-1"/>
                <w:sz w:val="20"/>
                <w:szCs w:val="20"/>
              </w:rPr>
              <w:t>漏</w:t>
            </w:r>
          </w:p>
        </w:tc>
        <w:tc>
          <w:tcPr>
            <w:tcW w:w="2408" w:type="dxa"/>
            <w:vAlign w:val="top"/>
          </w:tcPr>
          <w:p>
            <w:pPr>
              <w:spacing w:before="159" w:line="229" w:lineRule="auto"/>
              <w:ind w:left="911"/>
              <w:rPr>
                <w:rFonts w:ascii="仿宋" w:hAnsi="仿宋" w:eastAsia="仿宋" w:cs="仿宋"/>
                <w:sz w:val="20"/>
                <w:szCs w:val="20"/>
              </w:rPr>
            </w:pPr>
            <w:r>
              <w:rPr>
                <w:rFonts w:ascii="仿宋" w:hAnsi="仿宋" w:eastAsia="仿宋" w:cs="仿宋"/>
                <w:spacing w:val="1"/>
                <w:sz w:val="20"/>
                <w:szCs w:val="20"/>
              </w:rPr>
              <w:t>生物</w:t>
            </w:r>
            <w:r>
              <w:rPr>
                <w:rFonts w:ascii="仿宋" w:hAnsi="仿宋" w:eastAsia="仿宋" w:cs="仿宋"/>
                <w:sz w:val="20"/>
                <w:szCs w:val="20"/>
              </w:rPr>
              <w:t>质</w:t>
            </w:r>
          </w:p>
        </w:tc>
        <w:tc>
          <w:tcPr>
            <w:tcW w:w="2724" w:type="dxa"/>
            <w:vAlign w:val="top"/>
          </w:tcPr>
          <w:p>
            <w:pPr>
              <w:spacing w:before="89" w:line="232" w:lineRule="auto"/>
              <w:ind w:left="51"/>
              <w:rPr>
                <w:rFonts w:ascii="仿宋" w:hAnsi="仿宋" w:eastAsia="仿宋" w:cs="仿宋"/>
                <w:sz w:val="20"/>
                <w:szCs w:val="20"/>
              </w:rPr>
            </w:pPr>
            <w:r>
              <w:rPr>
                <w:rFonts w:ascii="仿宋" w:hAnsi="仿宋" w:eastAsia="仿宋" w:cs="仿宋"/>
                <w:spacing w:val="3"/>
                <w:sz w:val="20"/>
                <w:szCs w:val="20"/>
              </w:rPr>
              <w:t>生产安全事故、环境污染事</w:t>
            </w:r>
            <w:r>
              <w:rPr>
                <w:rFonts w:ascii="仿宋" w:hAnsi="仿宋" w:eastAsia="仿宋" w:cs="仿宋"/>
                <w:spacing w:val="2"/>
                <w:sz w:val="20"/>
                <w:szCs w:val="20"/>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675" w:type="dxa"/>
            <w:vAlign w:val="top"/>
          </w:tcPr>
          <w:p>
            <w:pPr>
              <w:spacing w:before="134" w:line="195" w:lineRule="auto"/>
              <w:ind w:left="290"/>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1619" w:type="dxa"/>
            <w:vAlign w:val="top"/>
          </w:tcPr>
          <w:p>
            <w:pPr>
              <w:spacing w:before="159" w:line="233" w:lineRule="auto"/>
              <w:ind w:left="192"/>
              <w:rPr>
                <w:rFonts w:ascii="仿宋" w:hAnsi="仿宋" w:eastAsia="仿宋" w:cs="仿宋"/>
                <w:sz w:val="20"/>
                <w:szCs w:val="20"/>
              </w:rPr>
            </w:pPr>
            <w:r>
              <w:rPr>
                <w:rFonts w:ascii="仿宋" w:hAnsi="仿宋" w:eastAsia="仿宋" w:cs="仿宋"/>
                <w:spacing w:val="7"/>
                <w:sz w:val="20"/>
                <w:szCs w:val="20"/>
              </w:rPr>
              <w:t>废气处理装</w:t>
            </w:r>
            <w:r>
              <w:rPr>
                <w:rFonts w:ascii="仿宋" w:hAnsi="仿宋" w:eastAsia="仿宋" w:cs="仿宋"/>
                <w:spacing w:val="6"/>
                <w:sz w:val="20"/>
                <w:szCs w:val="20"/>
              </w:rPr>
              <w:t>置</w:t>
            </w:r>
          </w:p>
        </w:tc>
        <w:tc>
          <w:tcPr>
            <w:tcW w:w="1910" w:type="dxa"/>
            <w:vAlign w:val="top"/>
          </w:tcPr>
          <w:p>
            <w:pPr>
              <w:spacing w:before="89" w:line="231" w:lineRule="auto"/>
              <w:ind w:left="547"/>
              <w:rPr>
                <w:rFonts w:ascii="仿宋" w:hAnsi="仿宋" w:eastAsia="仿宋" w:cs="仿宋"/>
                <w:sz w:val="20"/>
                <w:szCs w:val="20"/>
              </w:rPr>
            </w:pPr>
            <w:r>
              <w:rPr>
                <w:rFonts w:ascii="仿宋" w:hAnsi="仿宋" w:eastAsia="仿宋" w:cs="仿宋"/>
                <w:spacing w:val="8"/>
                <w:sz w:val="20"/>
                <w:szCs w:val="20"/>
              </w:rPr>
              <w:t>超</w:t>
            </w:r>
            <w:r>
              <w:rPr>
                <w:rFonts w:ascii="仿宋" w:hAnsi="仿宋" w:eastAsia="仿宋" w:cs="仿宋"/>
                <w:spacing w:val="5"/>
                <w:sz w:val="20"/>
                <w:szCs w:val="20"/>
              </w:rPr>
              <w:t>标排放</w:t>
            </w:r>
          </w:p>
        </w:tc>
        <w:tc>
          <w:tcPr>
            <w:tcW w:w="2408" w:type="dxa"/>
            <w:vAlign w:val="top"/>
          </w:tcPr>
          <w:p>
            <w:pPr>
              <w:spacing w:before="158" w:line="232" w:lineRule="auto"/>
              <w:ind w:left="801"/>
              <w:rPr>
                <w:rFonts w:ascii="仿宋" w:hAnsi="仿宋" w:eastAsia="仿宋" w:cs="仿宋"/>
                <w:sz w:val="20"/>
                <w:szCs w:val="20"/>
              </w:rPr>
            </w:pPr>
            <w:r>
              <w:rPr>
                <w:rFonts w:ascii="仿宋" w:hAnsi="仿宋" w:eastAsia="仿宋" w:cs="仿宋"/>
                <w:spacing w:val="6"/>
                <w:sz w:val="20"/>
                <w:szCs w:val="20"/>
              </w:rPr>
              <w:t>油</w:t>
            </w:r>
            <w:r>
              <w:rPr>
                <w:rFonts w:ascii="仿宋" w:hAnsi="仿宋" w:eastAsia="仿宋" w:cs="仿宋"/>
                <w:spacing w:val="4"/>
                <w:sz w:val="20"/>
                <w:szCs w:val="20"/>
              </w:rPr>
              <w:t>烟废气</w:t>
            </w:r>
          </w:p>
        </w:tc>
        <w:tc>
          <w:tcPr>
            <w:tcW w:w="2724" w:type="dxa"/>
            <w:vAlign w:val="top"/>
          </w:tcPr>
          <w:p>
            <w:pPr>
              <w:spacing w:before="89" w:line="231" w:lineRule="auto"/>
              <w:ind w:left="742"/>
              <w:rPr>
                <w:rFonts w:ascii="仿宋" w:hAnsi="仿宋" w:eastAsia="仿宋" w:cs="仿宋"/>
                <w:sz w:val="20"/>
                <w:szCs w:val="20"/>
              </w:rPr>
            </w:pPr>
            <w:r>
              <w:rPr>
                <w:rFonts w:ascii="仿宋" w:hAnsi="仿宋" w:eastAsia="仿宋" w:cs="仿宋"/>
                <w:spacing w:val="8"/>
                <w:sz w:val="20"/>
                <w:szCs w:val="20"/>
              </w:rPr>
              <w:t>环</w:t>
            </w:r>
            <w:r>
              <w:rPr>
                <w:rFonts w:ascii="仿宋" w:hAnsi="仿宋" w:eastAsia="仿宋" w:cs="仿宋"/>
                <w:spacing w:val="7"/>
                <w:sz w:val="20"/>
                <w:szCs w:val="20"/>
              </w:rPr>
              <w:t>境污染事件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9" w:hRule="atLeast"/>
        </w:trPr>
        <w:tc>
          <w:tcPr>
            <w:tcW w:w="675" w:type="dxa"/>
            <w:vAlign w:val="top"/>
          </w:tcPr>
          <w:p>
            <w:pPr>
              <w:spacing w:before="134" w:line="195" w:lineRule="auto"/>
              <w:ind w:left="285"/>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4</w:t>
            </w:r>
          </w:p>
        </w:tc>
        <w:tc>
          <w:tcPr>
            <w:tcW w:w="1619" w:type="dxa"/>
            <w:vAlign w:val="top"/>
          </w:tcPr>
          <w:p>
            <w:pPr>
              <w:spacing w:before="91" w:line="232" w:lineRule="auto"/>
              <w:ind w:left="298"/>
              <w:rPr>
                <w:rFonts w:ascii="仿宋" w:hAnsi="仿宋" w:eastAsia="仿宋" w:cs="仿宋"/>
                <w:sz w:val="20"/>
                <w:szCs w:val="20"/>
              </w:rPr>
            </w:pPr>
            <w:r>
              <w:rPr>
                <w:rFonts w:ascii="仿宋" w:hAnsi="仿宋" w:eastAsia="仿宋" w:cs="仿宋"/>
                <w:spacing w:val="8"/>
                <w:sz w:val="20"/>
                <w:szCs w:val="20"/>
              </w:rPr>
              <w:t>废</w:t>
            </w:r>
            <w:r>
              <w:rPr>
                <w:rFonts w:ascii="仿宋" w:hAnsi="仿宋" w:eastAsia="仿宋" w:cs="仿宋"/>
                <w:spacing w:val="6"/>
                <w:sz w:val="20"/>
                <w:szCs w:val="20"/>
              </w:rPr>
              <w:t>水处理站</w:t>
            </w:r>
          </w:p>
        </w:tc>
        <w:tc>
          <w:tcPr>
            <w:tcW w:w="1910" w:type="dxa"/>
            <w:vAlign w:val="top"/>
          </w:tcPr>
          <w:p>
            <w:pPr>
              <w:spacing w:before="91" w:line="231" w:lineRule="auto"/>
              <w:ind w:left="547"/>
              <w:rPr>
                <w:rFonts w:ascii="仿宋" w:hAnsi="仿宋" w:eastAsia="仿宋" w:cs="仿宋"/>
                <w:sz w:val="20"/>
                <w:szCs w:val="20"/>
              </w:rPr>
            </w:pPr>
            <w:r>
              <w:rPr>
                <w:rFonts w:ascii="仿宋" w:hAnsi="仿宋" w:eastAsia="仿宋" w:cs="仿宋"/>
                <w:spacing w:val="8"/>
                <w:sz w:val="20"/>
                <w:szCs w:val="20"/>
              </w:rPr>
              <w:t>超</w:t>
            </w:r>
            <w:r>
              <w:rPr>
                <w:rFonts w:ascii="仿宋" w:hAnsi="仿宋" w:eastAsia="仿宋" w:cs="仿宋"/>
                <w:spacing w:val="5"/>
                <w:sz w:val="20"/>
                <w:szCs w:val="20"/>
              </w:rPr>
              <w:t>标排放</w:t>
            </w:r>
          </w:p>
        </w:tc>
        <w:tc>
          <w:tcPr>
            <w:tcW w:w="2408" w:type="dxa"/>
            <w:vAlign w:val="top"/>
          </w:tcPr>
          <w:p>
            <w:pPr>
              <w:spacing w:before="160" w:line="232" w:lineRule="auto"/>
              <w:ind w:left="282"/>
              <w:rPr>
                <w:rFonts w:ascii="仿宋" w:hAnsi="仿宋" w:eastAsia="仿宋" w:cs="仿宋"/>
                <w:sz w:val="20"/>
                <w:szCs w:val="20"/>
              </w:rPr>
            </w:pPr>
            <w:r>
              <w:rPr>
                <w:rFonts w:ascii="仿宋" w:hAnsi="仿宋" w:eastAsia="仿宋" w:cs="仿宋"/>
                <w:spacing w:val="7"/>
                <w:sz w:val="20"/>
                <w:szCs w:val="20"/>
              </w:rPr>
              <w:t>生产废水、生活污</w:t>
            </w:r>
            <w:r>
              <w:rPr>
                <w:rFonts w:ascii="仿宋" w:hAnsi="仿宋" w:eastAsia="仿宋" w:cs="仿宋"/>
                <w:spacing w:val="6"/>
                <w:sz w:val="20"/>
                <w:szCs w:val="20"/>
              </w:rPr>
              <w:t>水</w:t>
            </w:r>
          </w:p>
        </w:tc>
        <w:tc>
          <w:tcPr>
            <w:tcW w:w="2724" w:type="dxa"/>
            <w:vAlign w:val="top"/>
          </w:tcPr>
          <w:p>
            <w:pPr>
              <w:spacing w:before="91" w:line="231" w:lineRule="auto"/>
              <w:ind w:left="742"/>
              <w:rPr>
                <w:rFonts w:ascii="仿宋" w:hAnsi="仿宋" w:eastAsia="仿宋" w:cs="仿宋"/>
                <w:sz w:val="20"/>
                <w:szCs w:val="20"/>
              </w:rPr>
            </w:pPr>
            <w:r>
              <w:rPr>
                <w:rFonts w:ascii="仿宋" w:hAnsi="仿宋" w:eastAsia="仿宋" w:cs="仿宋"/>
                <w:spacing w:val="8"/>
                <w:sz w:val="20"/>
                <w:szCs w:val="20"/>
              </w:rPr>
              <w:t>环</w:t>
            </w:r>
            <w:r>
              <w:rPr>
                <w:rFonts w:ascii="仿宋" w:hAnsi="仿宋" w:eastAsia="仿宋" w:cs="仿宋"/>
                <w:spacing w:val="7"/>
                <w:sz w:val="20"/>
                <w:szCs w:val="20"/>
              </w:rPr>
              <w:t>境污染事件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6" w:hRule="atLeast"/>
        </w:trPr>
        <w:tc>
          <w:tcPr>
            <w:tcW w:w="675" w:type="dxa"/>
            <w:vAlign w:val="top"/>
          </w:tcPr>
          <w:p>
            <w:pPr>
              <w:spacing w:line="312" w:lineRule="auto"/>
              <w:rPr>
                <w:rFonts w:ascii="Arial"/>
                <w:sz w:val="21"/>
              </w:rPr>
            </w:pPr>
          </w:p>
          <w:p>
            <w:pPr>
              <w:spacing w:before="57" w:line="192" w:lineRule="auto"/>
              <w:ind w:left="292"/>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619" w:type="dxa"/>
            <w:vAlign w:val="top"/>
          </w:tcPr>
          <w:p>
            <w:pPr>
              <w:spacing w:line="328" w:lineRule="auto"/>
              <w:rPr>
                <w:rFonts w:ascii="Arial"/>
                <w:sz w:val="21"/>
              </w:rPr>
            </w:pPr>
          </w:p>
          <w:p>
            <w:pPr>
              <w:spacing w:before="65" w:line="228" w:lineRule="auto"/>
              <w:ind w:left="212"/>
              <w:rPr>
                <w:rFonts w:ascii="仿宋" w:hAnsi="仿宋" w:eastAsia="仿宋" w:cs="仿宋"/>
                <w:sz w:val="20"/>
                <w:szCs w:val="20"/>
              </w:rPr>
            </w:pPr>
            <w:r>
              <w:rPr>
                <w:rFonts w:ascii="仿宋" w:hAnsi="仿宋" w:eastAsia="仿宋" w:cs="仿宋"/>
                <w:spacing w:val="6"/>
                <w:sz w:val="20"/>
                <w:szCs w:val="20"/>
              </w:rPr>
              <w:t>固</w:t>
            </w:r>
            <w:r>
              <w:rPr>
                <w:rFonts w:ascii="仿宋" w:hAnsi="仿宋" w:eastAsia="仿宋" w:cs="仿宋"/>
                <w:spacing w:val="3"/>
                <w:sz w:val="20"/>
                <w:szCs w:val="20"/>
              </w:rPr>
              <w:t>废存贮设施</w:t>
            </w:r>
          </w:p>
        </w:tc>
        <w:tc>
          <w:tcPr>
            <w:tcW w:w="1910" w:type="dxa"/>
            <w:vAlign w:val="top"/>
          </w:tcPr>
          <w:p>
            <w:pPr>
              <w:spacing w:line="258" w:lineRule="auto"/>
              <w:rPr>
                <w:rFonts w:ascii="Arial"/>
                <w:sz w:val="21"/>
              </w:rPr>
            </w:pPr>
          </w:p>
          <w:p>
            <w:pPr>
              <w:spacing w:before="65" w:line="232" w:lineRule="auto"/>
              <w:ind w:left="761"/>
              <w:rPr>
                <w:rFonts w:ascii="仿宋" w:hAnsi="仿宋" w:eastAsia="仿宋" w:cs="仿宋"/>
                <w:sz w:val="20"/>
                <w:szCs w:val="20"/>
              </w:rPr>
            </w:pPr>
            <w:r>
              <w:rPr>
                <w:rFonts w:ascii="仿宋" w:hAnsi="仿宋" w:eastAsia="仿宋" w:cs="仿宋"/>
                <w:spacing w:val="-2"/>
                <w:sz w:val="20"/>
                <w:szCs w:val="20"/>
              </w:rPr>
              <w:t>泄</w:t>
            </w:r>
            <w:r>
              <w:rPr>
                <w:rFonts w:ascii="仿宋" w:hAnsi="仿宋" w:eastAsia="仿宋" w:cs="仿宋"/>
                <w:spacing w:val="-1"/>
                <w:sz w:val="20"/>
                <w:szCs w:val="20"/>
              </w:rPr>
              <w:t>漏</w:t>
            </w:r>
          </w:p>
        </w:tc>
        <w:tc>
          <w:tcPr>
            <w:tcW w:w="2408" w:type="dxa"/>
            <w:vAlign w:val="top"/>
          </w:tcPr>
          <w:p>
            <w:pPr>
              <w:spacing w:line="228" w:lineRule="auto"/>
              <w:rPr>
                <w:rFonts w:ascii="仿宋" w:hAnsi="仿宋" w:eastAsia="仿宋" w:cs="仿宋"/>
                <w:spacing w:val="12"/>
                <w:position w:val="19"/>
                <w:sz w:val="20"/>
                <w:szCs w:val="20"/>
              </w:rPr>
            </w:pPr>
          </w:p>
          <w:p>
            <w:pPr>
              <w:spacing w:line="228" w:lineRule="auto"/>
              <w:jc w:val="both"/>
              <w:rPr>
                <w:rFonts w:hint="default" w:ascii="仿宋" w:hAnsi="仿宋" w:eastAsia="仿宋" w:cs="仿宋"/>
                <w:sz w:val="20"/>
                <w:szCs w:val="20"/>
                <w:lang w:val="en-US" w:eastAsia="zh-CN"/>
              </w:rPr>
            </w:pPr>
            <w:r>
              <w:rPr>
                <w:rFonts w:ascii="仿宋" w:hAnsi="仿宋" w:eastAsia="仿宋" w:cs="仿宋"/>
                <w:spacing w:val="12"/>
                <w:position w:val="19"/>
                <w:sz w:val="20"/>
                <w:szCs w:val="20"/>
              </w:rPr>
              <w:t>废</w:t>
            </w:r>
            <w:r>
              <w:rPr>
                <w:rFonts w:hint="eastAsia" w:ascii="仿宋" w:hAnsi="仿宋" w:eastAsia="仿宋" w:cs="仿宋"/>
                <w:spacing w:val="12"/>
                <w:position w:val="19"/>
                <w:sz w:val="20"/>
                <w:szCs w:val="20"/>
                <w:lang w:val="en-US" w:eastAsia="zh-CN"/>
              </w:rPr>
              <w:t>木（竹）焦</w:t>
            </w:r>
            <w:r>
              <w:rPr>
                <w:rFonts w:ascii="仿宋" w:hAnsi="仿宋" w:eastAsia="仿宋" w:cs="仿宋"/>
                <w:spacing w:val="8"/>
                <w:position w:val="19"/>
                <w:sz w:val="20"/>
                <w:szCs w:val="20"/>
              </w:rPr>
              <w:t>油、废包装</w:t>
            </w:r>
            <w:r>
              <w:rPr>
                <w:rFonts w:hint="eastAsia" w:ascii="仿宋" w:hAnsi="仿宋" w:eastAsia="仿宋" w:cs="仿宋"/>
                <w:spacing w:val="8"/>
                <w:position w:val="19"/>
                <w:sz w:val="20"/>
                <w:szCs w:val="20"/>
                <w:lang w:val="en-US" w:eastAsia="zh-CN"/>
              </w:rPr>
              <w:t>材料等</w:t>
            </w:r>
          </w:p>
        </w:tc>
        <w:tc>
          <w:tcPr>
            <w:tcW w:w="2724" w:type="dxa"/>
            <w:vAlign w:val="top"/>
          </w:tcPr>
          <w:p>
            <w:pPr>
              <w:spacing w:line="258" w:lineRule="auto"/>
              <w:rPr>
                <w:rFonts w:ascii="Arial"/>
                <w:sz w:val="21"/>
              </w:rPr>
            </w:pPr>
          </w:p>
          <w:p>
            <w:pPr>
              <w:spacing w:before="65" w:line="231" w:lineRule="auto"/>
              <w:ind w:left="742"/>
              <w:rPr>
                <w:rFonts w:ascii="仿宋" w:hAnsi="仿宋" w:eastAsia="仿宋" w:cs="仿宋"/>
                <w:sz w:val="20"/>
                <w:szCs w:val="20"/>
              </w:rPr>
            </w:pPr>
            <w:r>
              <w:rPr>
                <w:rFonts w:ascii="仿宋" w:hAnsi="仿宋" w:eastAsia="仿宋" w:cs="仿宋"/>
                <w:spacing w:val="8"/>
                <w:sz w:val="20"/>
                <w:szCs w:val="20"/>
              </w:rPr>
              <w:t>环</w:t>
            </w:r>
            <w:r>
              <w:rPr>
                <w:rFonts w:ascii="仿宋" w:hAnsi="仿宋" w:eastAsia="仿宋" w:cs="仿宋"/>
                <w:spacing w:val="7"/>
                <w:sz w:val="20"/>
                <w:szCs w:val="20"/>
              </w:rPr>
              <w:t>境污染事件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75" w:type="dxa"/>
            <w:vAlign w:val="top"/>
          </w:tcPr>
          <w:p>
            <w:pPr>
              <w:spacing w:before="106" w:line="195" w:lineRule="auto"/>
              <w:ind w:left="291"/>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1619" w:type="dxa"/>
            <w:vAlign w:val="top"/>
          </w:tcPr>
          <w:p>
            <w:pPr>
              <w:spacing w:before="63" w:line="231" w:lineRule="auto"/>
              <w:ind w:left="195"/>
              <w:rPr>
                <w:rFonts w:ascii="仿宋" w:hAnsi="仿宋" w:eastAsia="仿宋" w:cs="仿宋"/>
                <w:sz w:val="20"/>
                <w:szCs w:val="20"/>
              </w:rPr>
            </w:pPr>
            <w:r>
              <w:rPr>
                <w:rFonts w:ascii="仿宋" w:hAnsi="仿宋" w:eastAsia="仿宋" w:cs="仿宋"/>
                <w:spacing w:val="8"/>
                <w:sz w:val="20"/>
                <w:szCs w:val="20"/>
              </w:rPr>
              <w:t>不</w:t>
            </w:r>
            <w:r>
              <w:rPr>
                <w:rFonts w:ascii="仿宋" w:hAnsi="仿宋" w:eastAsia="仿宋" w:cs="仿宋"/>
                <w:spacing w:val="6"/>
                <w:sz w:val="20"/>
                <w:szCs w:val="20"/>
              </w:rPr>
              <w:t>利气象条件</w:t>
            </w:r>
          </w:p>
        </w:tc>
        <w:tc>
          <w:tcPr>
            <w:tcW w:w="1910" w:type="dxa"/>
            <w:vAlign w:val="top"/>
          </w:tcPr>
          <w:p>
            <w:pPr>
              <w:spacing w:before="63" w:line="232" w:lineRule="auto"/>
              <w:ind w:left="761"/>
              <w:rPr>
                <w:rFonts w:ascii="仿宋" w:hAnsi="仿宋" w:eastAsia="仿宋" w:cs="仿宋"/>
                <w:sz w:val="20"/>
                <w:szCs w:val="20"/>
              </w:rPr>
            </w:pPr>
            <w:r>
              <w:rPr>
                <w:rFonts w:ascii="仿宋" w:hAnsi="仿宋" w:eastAsia="仿宋" w:cs="仿宋"/>
                <w:spacing w:val="-2"/>
                <w:sz w:val="20"/>
                <w:szCs w:val="20"/>
              </w:rPr>
              <w:t>泄</w:t>
            </w:r>
            <w:r>
              <w:rPr>
                <w:rFonts w:ascii="仿宋" w:hAnsi="仿宋" w:eastAsia="仿宋" w:cs="仿宋"/>
                <w:spacing w:val="-1"/>
                <w:sz w:val="20"/>
                <w:szCs w:val="20"/>
              </w:rPr>
              <w:t>漏</w:t>
            </w:r>
          </w:p>
        </w:tc>
        <w:tc>
          <w:tcPr>
            <w:tcW w:w="2408" w:type="dxa"/>
            <w:vAlign w:val="top"/>
          </w:tcPr>
          <w:p>
            <w:pPr>
              <w:spacing w:before="64" w:line="229" w:lineRule="auto"/>
              <w:ind w:left="802"/>
              <w:rPr>
                <w:rFonts w:ascii="仿宋" w:hAnsi="仿宋" w:eastAsia="仿宋" w:cs="仿宋"/>
                <w:sz w:val="20"/>
                <w:szCs w:val="20"/>
              </w:rPr>
            </w:pPr>
            <w:r>
              <w:rPr>
                <w:rFonts w:ascii="仿宋" w:hAnsi="仿宋" w:eastAsia="仿宋" w:cs="仿宋"/>
                <w:spacing w:val="5"/>
                <w:sz w:val="20"/>
                <w:szCs w:val="20"/>
              </w:rPr>
              <w:t>泄</w:t>
            </w:r>
            <w:r>
              <w:rPr>
                <w:rFonts w:ascii="仿宋" w:hAnsi="仿宋" w:eastAsia="仿宋" w:cs="仿宋"/>
                <w:spacing w:val="4"/>
                <w:sz w:val="20"/>
                <w:szCs w:val="20"/>
              </w:rPr>
              <w:t>漏物质</w:t>
            </w:r>
          </w:p>
        </w:tc>
        <w:tc>
          <w:tcPr>
            <w:tcW w:w="2724" w:type="dxa"/>
            <w:vAlign w:val="top"/>
          </w:tcPr>
          <w:p>
            <w:pPr>
              <w:spacing w:before="63" w:line="232" w:lineRule="auto"/>
              <w:ind w:left="51"/>
              <w:rPr>
                <w:rFonts w:ascii="仿宋" w:hAnsi="仿宋" w:eastAsia="仿宋" w:cs="仿宋"/>
                <w:sz w:val="20"/>
                <w:szCs w:val="20"/>
              </w:rPr>
            </w:pPr>
            <w:r>
              <w:rPr>
                <w:rFonts w:ascii="仿宋" w:hAnsi="仿宋" w:eastAsia="仿宋" w:cs="仿宋"/>
                <w:spacing w:val="3"/>
                <w:sz w:val="20"/>
                <w:szCs w:val="20"/>
              </w:rPr>
              <w:t>生产安全事故、环境污染事</w:t>
            </w:r>
            <w:r>
              <w:rPr>
                <w:rFonts w:ascii="仿宋" w:hAnsi="仿宋" w:eastAsia="仿宋" w:cs="仿宋"/>
                <w:spacing w:val="2"/>
                <w:sz w:val="20"/>
                <w:szCs w:val="20"/>
              </w:rPr>
              <w:t>件</w:t>
            </w:r>
          </w:p>
        </w:tc>
      </w:tr>
    </w:tbl>
    <w:p>
      <w:pPr>
        <w:sectPr>
          <w:headerReference r:id="rId40" w:type="default"/>
          <w:footerReference r:id="rId41" w:type="default"/>
          <w:pgSz w:w="11906" w:h="16839"/>
          <w:pgMar w:top="1113" w:right="972" w:bottom="1151" w:left="972" w:header="878" w:footer="991" w:gutter="0"/>
          <w:pgNumType w:fmt="decimal"/>
          <w:cols w:space="720" w:num="1"/>
        </w:sectPr>
      </w:pPr>
    </w:p>
    <w:p>
      <w:pPr>
        <w:spacing w:before="95" w:line="229" w:lineRule="auto"/>
        <w:ind w:firstLine="620" w:firstLineChars="200"/>
        <w:outlineLvl w:val="2"/>
        <w:rPr>
          <w:rFonts w:ascii="仿宋" w:hAnsi="仿宋" w:eastAsia="仿宋" w:cs="仿宋"/>
          <w:sz w:val="29"/>
          <w:szCs w:val="29"/>
        </w:rPr>
      </w:pPr>
      <w:r>
        <w:rPr>
          <w:rFonts w:ascii="Times New Roman" w:hAnsi="Times New Roman" w:eastAsia="Times New Roman" w:cs="Times New Roman"/>
          <w:b/>
          <w:bCs/>
          <w:spacing w:val="10"/>
          <w:sz w:val="29"/>
          <w:szCs w:val="29"/>
        </w:rPr>
        <w:t>4</w:t>
      </w:r>
      <w:r>
        <w:rPr>
          <w:rFonts w:ascii="Times New Roman" w:hAnsi="Times New Roman" w:eastAsia="Times New Roman" w:cs="Times New Roman"/>
          <w:b/>
          <w:bCs/>
          <w:spacing w:val="7"/>
          <w:sz w:val="29"/>
          <w:szCs w:val="29"/>
        </w:rPr>
        <w:t>.2.4</w:t>
      </w:r>
      <w:r>
        <w:rPr>
          <w:rFonts w:ascii="Times New Roman" w:hAnsi="Times New Roman" w:eastAsia="Times New Roman" w:cs="Times New Roman"/>
          <w:spacing w:val="7"/>
          <w:sz w:val="29"/>
          <w:szCs w:val="29"/>
        </w:rPr>
        <w:t xml:space="preserve">  </w:t>
      </w:r>
      <w:r>
        <w:rPr>
          <w:rFonts w:ascii="仿宋" w:hAnsi="仿宋" w:eastAsia="仿宋" w:cs="仿宋"/>
          <w:spacing w:val="7"/>
          <w:sz w:val="29"/>
          <w:szCs w:val="29"/>
          <w14:textOutline w14:w="5448" w14:cap="sq" w14:cmpd="sng">
            <w14:solidFill>
              <w14:srgbClr w14:val="000000"/>
            </w14:solidFill>
            <w14:prstDash w14:val="solid"/>
            <w14:bevel/>
          </w14:textOutline>
        </w:rPr>
        <w:t>环境风险及危害范围</w:t>
      </w:r>
    </w:p>
    <w:p>
      <w:pPr>
        <w:keepNext w:val="0"/>
        <w:keepLines w:val="0"/>
        <w:pageBreakBefore w:val="0"/>
        <w:widowControl/>
        <w:kinsoku w:val="0"/>
        <w:wordWrap/>
        <w:overflowPunct/>
        <w:topLinePunct w:val="0"/>
        <w:autoSpaceDE w:val="0"/>
        <w:autoSpaceDN w:val="0"/>
        <w:bidi w:val="0"/>
        <w:adjustRightInd w:val="0"/>
        <w:snapToGrid w:val="0"/>
        <w:spacing w:before="212" w:line="360" w:lineRule="auto"/>
        <w:ind w:right="573" w:firstLine="568" w:firstLineChars="200"/>
        <w:textAlignment w:val="baseline"/>
        <w:rPr>
          <w:rFonts w:hint="eastAsia" w:ascii="仿宋" w:hAnsi="仿宋" w:eastAsia="仿宋" w:cs="仿宋"/>
          <w:sz w:val="28"/>
          <w:szCs w:val="28"/>
        </w:rPr>
      </w:pPr>
      <w:r>
        <w:rPr>
          <w:rFonts w:hint="eastAsia" w:ascii="仿宋" w:hAnsi="仿宋" w:eastAsia="仿宋" w:cs="仿宋"/>
          <w:spacing w:val="2"/>
          <w:sz w:val="28"/>
          <w:szCs w:val="28"/>
        </w:rPr>
        <w:t>公司危险源主要有各主要生产车间、锅炉房和</w:t>
      </w:r>
      <w:r>
        <w:rPr>
          <w:rFonts w:hint="eastAsia" w:ascii="仿宋" w:hAnsi="仿宋" w:eastAsia="仿宋" w:cs="仿宋"/>
          <w:sz w:val="28"/>
          <w:szCs w:val="28"/>
        </w:rPr>
        <w:t xml:space="preserve">废气、 </w:t>
      </w:r>
      <w:r>
        <w:rPr>
          <w:rFonts w:hint="eastAsia" w:ascii="仿宋" w:hAnsi="仿宋" w:eastAsia="仿宋" w:cs="仿宋"/>
          <w:spacing w:val="7"/>
          <w:sz w:val="28"/>
          <w:szCs w:val="28"/>
        </w:rPr>
        <w:t>废水环保设施等，根据项目风险识别，项目环境风险评价等级为二级，事故源</w:t>
      </w:r>
      <w:r>
        <w:rPr>
          <w:rFonts w:hint="eastAsia" w:ascii="仿宋" w:hAnsi="仿宋" w:eastAsia="仿宋" w:cs="仿宋"/>
          <w:spacing w:val="1"/>
          <w:sz w:val="28"/>
          <w:szCs w:val="28"/>
        </w:rPr>
        <w:t>项</w:t>
      </w:r>
      <w:r>
        <w:rPr>
          <w:rFonts w:hint="eastAsia" w:ascii="仿宋" w:hAnsi="仿宋" w:eastAsia="仿宋" w:cs="仿宋"/>
          <w:spacing w:val="7"/>
          <w:sz w:val="28"/>
          <w:szCs w:val="28"/>
        </w:rPr>
        <w:t>分析针对主要事故进行定性分析。根据本项目工程特点，项目以大气、水污染</w:t>
      </w:r>
      <w:r>
        <w:rPr>
          <w:rFonts w:hint="eastAsia" w:ascii="仿宋" w:hAnsi="仿宋" w:eastAsia="仿宋" w:cs="仿宋"/>
          <w:spacing w:val="1"/>
          <w:sz w:val="28"/>
          <w:szCs w:val="28"/>
        </w:rPr>
        <w:t>为</w:t>
      </w:r>
      <w:r>
        <w:rPr>
          <w:rFonts w:hint="eastAsia" w:ascii="仿宋" w:hAnsi="仿宋" w:eastAsia="仿宋" w:cs="仿宋"/>
          <w:spacing w:val="7"/>
          <w:sz w:val="28"/>
          <w:szCs w:val="28"/>
        </w:rPr>
        <w:t>主。事故风险类型确定为：火灾爆炸事故、危险化学品泄漏事故</w:t>
      </w:r>
      <w:r>
        <w:rPr>
          <w:rFonts w:hint="eastAsia" w:ascii="仿宋" w:hAnsi="仿宋" w:eastAsia="仿宋" w:cs="仿宋"/>
          <w:spacing w:val="7"/>
          <w:sz w:val="28"/>
          <w:szCs w:val="28"/>
          <w:lang w:eastAsia="zh-CN"/>
        </w:rPr>
        <w:t>、</w:t>
      </w:r>
      <w:r>
        <w:rPr>
          <w:rFonts w:hint="eastAsia" w:ascii="仿宋" w:hAnsi="仿宋" w:eastAsia="仿宋" w:cs="仿宋"/>
          <w:spacing w:val="7"/>
          <w:sz w:val="28"/>
          <w:szCs w:val="28"/>
        </w:rPr>
        <w:t>废水事故性</w:t>
      </w:r>
      <w:r>
        <w:rPr>
          <w:rFonts w:hint="eastAsia" w:ascii="仿宋" w:hAnsi="仿宋" w:eastAsia="仿宋" w:cs="仿宋"/>
          <w:spacing w:val="1"/>
          <w:sz w:val="28"/>
          <w:szCs w:val="28"/>
        </w:rPr>
        <w:t>排</w:t>
      </w:r>
      <w:r>
        <w:rPr>
          <w:rFonts w:hint="eastAsia" w:ascii="仿宋" w:hAnsi="仿宋" w:eastAsia="仿宋" w:cs="仿宋"/>
          <w:sz w:val="28"/>
          <w:szCs w:val="28"/>
        </w:rPr>
        <w:t xml:space="preserve"> </w:t>
      </w:r>
      <w:r>
        <w:rPr>
          <w:rFonts w:hint="eastAsia" w:ascii="仿宋" w:hAnsi="仿宋" w:eastAsia="仿宋" w:cs="仿宋"/>
          <w:spacing w:val="12"/>
          <w:sz w:val="28"/>
          <w:szCs w:val="28"/>
        </w:rPr>
        <w:t>放</w:t>
      </w:r>
      <w:r>
        <w:rPr>
          <w:rFonts w:hint="eastAsia" w:ascii="仿宋" w:hAnsi="仿宋" w:eastAsia="仿宋" w:cs="仿宋"/>
          <w:spacing w:val="6"/>
          <w:sz w:val="28"/>
          <w:szCs w:val="28"/>
        </w:rPr>
        <w:t>以及废气事故性排放。其环境影响及危害范围详见表4-6。</w:t>
      </w:r>
    </w:p>
    <w:p>
      <w:pPr>
        <w:spacing w:line="230" w:lineRule="auto"/>
        <w:ind w:left="3309"/>
        <w:outlineLvl w:val="3"/>
        <w:rPr>
          <w:rFonts w:ascii="仿宋" w:hAnsi="仿宋" w:eastAsia="仿宋" w:cs="仿宋"/>
          <w:sz w:val="23"/>
          <w:szCs w:val="23"/>
        </w:rPr>
      </w:pPr>
      <w:r>
        <w:rPr>
          <w:rFonts w:ascii="仿宋" w:hAnsi="仿宋" w:eastAsia="仿宋" w:cs="仿宋"/>
          <w:spacing w:val="6"/>
          <w:sz w:val="23"/>
          <w:szCs w:val="23"/>
          <w14:textOutline w14:w="4358" w14:cap="sq" w14:cmpd="sng">
            <w14:solidFill>
              <w14:srgbClr w14:val="000000"/>
            </w14:solidFill>
            <w14:prstDash w14:val="solid"/>
            <w14:bevel/>
          </w14:textOutline>
        </w:rPr>
        <w:t>表</w:t>
      </w:r>
      <w:r>
        <w:rPr>
          <w:rFonts w:ascii="仿宋" w:hAnsi="仿宋" w:eastAsia="仿宋" w:cs="仿宋"/>
          <w:spacing w:val="5"/>
          <w:sz w:val="23"/>
          <w:szCs w:val="23"/>
        </w:rPr>
        <w:t xml:space="preserve"> </w:t>
      </w:r>
      <w:r>
        <w:rPr>
          <w:rFonts w:ascii="Times New Roman" w:hAnsi="Times New Roman" w:eastAsia="Times New Roman" w:cs="Times New Roman"/>
          <w:b/>
          <w:bCs/>
          <w:spacing w:val="3"/>
          <w:sz w:val="23"/>
          <w:szCs w:val="23"/>
        </w:rPr>
        <w:t>4-6</w:t>
      </w:r>
      <w:r>
        <w:rPr>
          <w:rFonts w:ascii="Times New Roman" w:hAnsi="Times New Roman" w:eastAsia="Times New Roman" w:cs="Times New Roman"/>
          <w:spacing w:val="3"/>
          <w:sz w:val="23"/>
          <w:szCs w:val="23"/>
        </w:rPr>
        <w:t xml:space="preserve">    </w:t>
      </w:r>
      <w:r>
        <w:rPr>
          <w:rFonts w:ascii="仿宋" w:hAnsi="仿宋" w:eastAsia="仿宋" w:cs="仿宋"/>
          <w:spacing w:val="3"/>
          <w:sz w:val="23"/>
          <w:szCs w:val="23"/>
          <w14:textOutline w14:w="4358" w14:cap="sq" w14:cmpd="sng">
            <w14:solidFill>
              <w14:srgbClr w14:val="000000"/>
            </w14:solidFill>
            <w14:prstDash w14:val="solid"/>
            <w14:bevel/>
          </w14:textOutline>
        </w:rPr>
        <w:t>环境风险及影响范围</w:t>
      </w:r>
    </w:p>
    <w:p>
      <w:pPr>
        <w:spacing w:line="144" w:lineRule="exact"/>
      </w:pPr>
    </w:p>
    <w:tbl>
      <w:tblPr>
        <w:tblStyle w:val="7"/>
        <w:tblW w:w="960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7"/>
        <w:gridCol w:w="1428"/>
        <w:gridCol w:w="1899"/>
        <w:gridCol w:w="1436"/>
        <w:gridCol w:w="2656"/>
        <w:gridCol w:w="158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97" w:type="dxa"/>
            <w:vAlign w:val="top"/>
          </w:tcPr>
          <w:p>
            <w:pPr>
              <w:spacing w:before="62" w:line="231" w:lineRule="auto"/>
              <w:ind w:left="99"/>
              <w:rPr>
                <w:rFonts w:ascii="仿宋" w:hAnsi="仿宋" w:eastAsia="仿宋" w:cs="仿宋"/>
                <w:sz w:val="20"/>
                <w:szCs w:val="20"/>
              </w:rPr>
            </w:pPr>
            <w:r>
              <w:rPr>
                <w:rFonts w:ascii="仿宋" w:hAnsi="仿宋" w:eastAsia="仿宋" w:cs="仿宋"/>
                <w:spacing w:val="2"/>
                <w:sz w:val="20"/>
                <w:szCs w:val="20"/>
              </w:rPr>
              <w:t>序号</w:t>
            </w:r>
          </w:p>
        </w:tc>
        <w:tc>
          <w:tcPr>
            <w:tcW w:w="1428" w:type="dxa"/>
            <w:vAlign w:val="top"/>
          </w:tcPr>
          <w:p>
            <w:pPr>
              <w:spacing w:before="62" w:line="230" w:lineRule="auto"/>
              <w:ind w:left="305"/>
              <w:rPr>
                <w:rFonts w:ascii="仿宋" w:hAnsi="仿宋" w:eastAsia="仿宋" w:cs="仿宋"/>
                <w:sz w:val="20"/>
                <w:szCs w:val="20"/>
              </w:rPr>
            </w:pPr>
            <w:r>
              <w:rPr>
                <w:rFonts w:ascii="仿宋" w:hAnsi="仿宋" w:eastAsia="仿宋" w:cs="仿宋"/>
                <w:spacing w:val="7"/>
                <w:sz w:val="20"/>
                <w:szCs w:val="20"/>
              </w:rPr>
              <w:t>风</w:t>
            </w:r>
            <w:r>
              <w:rPr>
                <w:rFonts w:ascii="仿宋" w:hAnsi="仿宋" w:eastAsia="仿宋" w:cs="仿宋"/>
                <w:spacing w:val="5"/>
                <w:sz w:val="20"/>
                <w:szCs w:val="20"/>
              </w:rPr>
              <w:t>险点位</w:t>
            </w:r>
          </w:p>
        </w:tc>
        <w:tc>
          <w:tcPr>
            <w:tcW w:w="1899" w:type="dxa"/>
            <w:vAlign w:val="top"/>
          </w:tcPr>
          <w:p>
            <w:pPr>
              <w:spacing w:before="63" w:line="229" w:lineRule="auto"/>
              <w:ind w:left="408"/>
              <w:rPr>
                <w:rFonts w:ascii="仿宋" w:hAnsi="仿宋" w:eastAsia="仿宋" w:cs="仿宋"/>
                <w:sz w:val="20"/>
                <w:szCs w:val="20"/>
              </w:rPr>
            </w:pPr>
            <w:r>
              <w:rPr>
                <w:rFonts w:ascii="仿宋" w:hAnsi="仿宋" w:eastAsia="仿宋" w:cs="仿宋"/>
                <w:spacing w:val="7"/>
                <w:sz w:val="20"/>
                <w:szCs w:val="20"/>
              </w:rPr>
              <w:t>风</w:t>
            </w:r>
            <w:r>
              <w:rPr>
                <w:rFonts w:ascii="仿宋" w:hAnsi="仿宋" w:eastAsia="仿宋" w:cs="仿宋"/>
                <w:spacing w:val="5"/>
                <w:sz w:val="20"/>
                <w:szCs w:val="20"/>
              </w:rPr>
              <w:t>险物质</w:t>
            </w:r>
          </w:p>
        </w:tc>
        <w:tc>
          <w:tcPr>
            <w:tcW w:w="1436" w:type="dxa"/>
            <w:vAlign w:val="top"/>
          </w:tcPr>
          <w:p>
            <w:pPr>
              <w:spacing w:before="62" w:line="232" w:lineRule="auto"/>
              <w:ind w:left="444"/>
              <w:rPr>
                <w:rFonts w:ascii="仿宋" w:hAnsi="仿宋" w:eastAsia="仿宋" w:cs="仿宋"/>
                <w:sz w:val="20"/>
                <w:szCs w:val="20"/>
              </w:rPr>
            </w:pPr>
            <w:r>
              <w:rPr>
                <w:rFonts w:ascii="仿宋" w:hAnsi="仿宋" w:eastAsia="仿宋" w:cs="仿宋"/>
                <w:spacing w:val="6"/>
                <w:sz w:val="20"/>
                <w:szCs w:val="20"/>
              </w:rPr>
              <w:t>事故类</w:t>
            </w:r>
            <w:r>
              <w:rPr>
                <w:rFonts w:ascii="仿宋" w:hAnsi="仿宋" w:eastAsia="仿宋" w:cs="仿宋"/>
                <w:spacing w:val="5"/>
                <w:sz w:val="20"/>
                <w:szCs w:val="20"/>
              </w:rPr>
              <w:t>型</w:t>
            </w:r>
          </w:p>
        </w:tc>
        <w:tc>
          <w:tcPr>
            <w:tcW w:w="2656" w:type="dxa"/>
            <w:vAlign w:val="top"/>
          </w:tcPr>
          <w:p>
            <w:pPr>
              <w:spacing w:before="62" w:line="231" w:lineRule="auto"/>
              <w:ind w:left="710"/>
              <w:rPr>
                <w:rFonts w:ascii="仿宋" w:hAnsi="仿宋" w:eastAsia="仿宋" w:cs="仿宋"/>
                <w:sz w:val="20"/>
                <w:szCs w:val="20"/>
              </w:rPr>
            </w:pPr>
            <w:r>
              <w:rPr>
                <w:rFonts w:ascii="仿宋" w:hAnsi="仿宋" w:eastAsia="仿宋" w:cs="仿宋"/>
                <w:spacing w:val="8"/>
                <w:sz w:val="20"/>
                <w:szCs w:val="20"/>
              </w:rPr>
              <w:t>环</w:t>
            </w:r>
            <w:r>
              <w:rPr>
                <w:rFonts w:ascii="仿宋" w:hAnsi="仿宋" w:eastAsia="仿宋" w:cs="仿宋"/>
                <w:spacing w:val="7"/>
                <w:sz w:val="20"/>
                <w:szCs w:val="20"/>
              </w:rPr>
              <w:t>境风险特征</w:t>
            </w:r>
          </w:p>
        </w:tc>
        <w:tc>
          <w:tcPr>
            <w:tcW w:w="1584" w:type="dxa"/>
            <w:vAlign w:val="top"/>
          </w:tcPr>
          <w:p>
            <w:pPr>
              <w:spacing w:before="62" w:line="232" w:lineRule="auto"/>
              <w:ind w:left="387"/>
              <w:rPr>
                <w:rFonts w:ascii="仿宋" w:hAnsi="仿宋" w:eastAsia="仿宋" w:cs="仿宋"/>
                <w:sz w:val="20"/>
                <w:szCs w:val="20"/>
              </w:rPr>
            </w:pPr>
            <w:r>
              <w:rPr>
                <w:rFonts w:ascii="仿宋" w:hAnsi="仿宋" w:eastAsia="仿宋" w:cs="仿宋"/>
                <w:spacing w:val="6"/>
                <w:sz w:val="20"/>
                <w:szCs w:val="20"/>
              </w:rPr>
              <w:t>危</w:t>
            </w:r>
            <w:r>
              <w:rPr>
                <w:rFonts w:ascii="仿宋" w:hAnsi="仿宋" w:eastAsia="仿宋" w:cs="仿宋"/>
                <w:spacing w:val="4"/>
                <w:sz w:val="20"/>
                <w:szCs w:val="20"/>
              </w:rPr>
              <w:t>害范围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597" w:type="dxa"/>
            <w:vAlign w:val="top"/>
          </w:tcPr>
          <w:p>
            <w:pPr>
              <w:spacing w:before="103" w:line="195" w:lineRule="auto"/>
              <w:ind w:left="268"/>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428" w:type="dxa"/>
            <w:vAlign w:val="top"/>
          </w:tcPr>
          <w:p>
            <w:pPr>
              <w:spacing w:before="59" w:line="233" w:lineRule="auto"/>
              <w:ind w:left="409"/>
              <w:rPr>
                <w:rFonts w:ascii="仿宋" w:hAnsi="仿宋" w:eastAsia="仿宋" w:cs="仿宋"/>
                <w:sz w:val="20"/>
                <w:szCs w:val="20"/>
              </w:rPr>
            </w:pPr>
            <w:r>
              <w:rPr>
                <w:rFonts w:ascii="仿宋" w:hAnsi="仿宋" w:eastAsia="仿宋" w:cs="仿宋"/>
                <w:spacing w:val="5"/>
                <w:sz w:val="20"/>
                <w:szCs w:val="20"/>
              </w:rPr>
              <w:t>锅炉房</w:t>
            </w:r>
          </w:p>
        </w:tc>
        <w:tc>
          <w:tcPr>
            <w:tcW w:w="1899" w:type="dxa"/>
            <w:vAlign w:val="top"/>
          </w:tcPr>
          <w:p>
            <w:pPr>
              <w:spacing w:before="60" w:line="229" w:lineRule="auto"/>
              <w:ind w:left="522"/>
              <w:rPr>
                <w:rFonts w:ascii="仿宋" w:hAnsi="仿宋" w:eastAsia="仿宋" w:cs="仿宋"/>
                <w:sz w:val="20"/>
                <w:szCs w:val="20"/>
              </w:rPr>
            </w:pPr>
            <w:r>
              <w:rPr>
                <w:rFonts w:ascii="仿宋" w:hAnsi="仿宋" w:eastAsia="仿宋" w:cs="仿宋"/>
                <w:spacing w:val="1"/>
                <w:sz w:val="20"/>
                <w:szCs w:val="20"/>
              </w:rPr>
              <w:t>生物</w:t>
            </w:r>
            <w:r>
              <w:rPr>
                <w:rFonts w:ascii="仿宋" w:hAnsi="仿宋" w:eastAsia="仿宋" w:cs="仿宋"/>
                <w:sz w:val="20"/>
                <w:szCs w:val="20"/>
              </w:rPr>
              <w:t>质</w:t>
            </w:r>
          </w:p>
        </w:tc>
        <w:tc>
          <w:tcPr>
            <w:tcW w:w="1436" w:type="dxa"/>
            <w:vAlign w:val="top"/>
          </w:tcPr>
          <w:p>
            <w:pPr>
              <w:spacing w:before="59" w:line="232" w:lineRule="auto"/>
              <w:ind w:left="659"/>
              <w:rPr>
                <w:rFonts w:ascii="仿宋" w:hAnsi="仿宋" w:eastAsia="仿宋" w:cs="仿宋"/>
                <w:sz w:val="20"/>
                <w:szCs w:val="20"/>
              </w:rPr>
            </w:pPr>
            <w:r>
              <w:rPr>
                <w:rFonts w:ascii="仿宋" w:hAnsi="仿宋" w:eastAsia="仿宋" w:cs="仿宋"/>
                <w:spacing w:val="-2"/>
                <w:sz w:val="20"/>
                <w:szCs w:val="20"/>
              </w:rPr>
              <w:t>火</w:t>
            </w:r>
            <w:r>
              <w:rPr>
                <w:rFonts w:ascii="仿宋" w:hAnsi="仿宋" w:eastAsia="仿宋" w:cs="仿宋"/>
                <w:spacing w:val="-1"/>
                <w:sz w:val="20"/>
                <w:szCs w:val="20"/>
              </w:rPr>
              <w:t>灾</w:t>
            </w:r>
          </w:p>
        </w:tc>
        <w:tc>
          <w:tcPr>
            <w:tcW w:w="2656" w:type="dxa"/>
            <w:vAlign w:val="top"/>
          </w:tcPr>
          <w:p>
            <w:pPr>
              <w:spacing w:before="59" w:line="231" w:lineRule="auto"/>
              <w:ind w:left="921"/>
              <w:rPr>
                <w:rFonts w:ascii="仿宋" w:hAnsi="仿宋" w:eastAsia="仿宋" w:cs="仿宋"/>
                <w:sz w:val="20"/>
                <w:szCs w:val="20"/>
              </w:rPr>
            </w:pPr>
            <w:r>
              <w:rPr>
                <w:rFonts w:ascii="仿宋" w:hAnsi="仿宋" w:eastAsia="仿宋" w:cs="仿宋"/>
                <w:spacing w:val="6"/>
                <w:sz w:val="20"/>
                <w:szCs w:val="20"/>
              </w:rPr>
              <w:t>大</w:t>
            </w:r>
            <w:r>
              <w:rPr>
                <w:rFonts w:ascii="仿宋" w:hAnsi="仿宋" w:eastAsia="仿宋" w:cs="仿宋"/>
                <w:spacing w:val="5"/>
                <w:sz w:val="20"/>
                <w:szCs w:val="20"/>
              </w:rPr>
              <w:t>气污染</w:t>
            </w:r>
          </w:p>
        </w:tc>
        <w:tc>
          <w:tcPr>
            <w:tcW w:w="1584" w:type="dxa"/>
            <w:vAlign w:val="top"/>
          </w:tcPr>
          <w:p>
            <w:pPr>
              <w:spacing w:before="29" w:line="274" w:lineRule="exact"/>
              <w:ind w:left="144"/>
              <w:rPr>
                <w:rFonts w:ascii="仿宋" w:hAnsi="仿宋" w:eastAsia="仿宋" w:cs="仿宋"/>
                <w:sz w:val="20"/>
                <w:szCs w:val="20"/>
              </w:rPr>
            </w:pPr>
            <w:r>
              <w:rPr>
                <w:rFonts w:ascii="仿宋" w:hAnsi="仿宋" w:eastAsia="仿宋" w:cs="仿宋"/>
                <w:spacing w:val="10"/>
                <w:position w:val="1"/>
                <w:sz w:val="20"/>
                <w:szCs w:val="20"/>
              </w:rPr>
              <w:t>厂</w:t>
            </w:r>
            <w:r>
              <w:rPr>
                <w:rFonts w:ascii="仿宋" w:hAnsi="仿宋" w:eastAsia="仿宋" w:cs="仿宋"/>
                <w:spacing w:val="6"/>
                <w:position w:val="1"/>
                <w:sz w:val="20"/>
                <w:szCs w:val="20"/>
              </w:rPr>
              <w:t>区级</w:t>
            </w:r>
            <w:r>
              <w:rPr>
                <w:rFonts w:ascii="Times New Roman" w:hAnsi="Times New Roman" w:eastAsia="Times New Roman" w:cs="Times New Roman"/>
                <w:spacing w:val="6"/>
                <w:position w:val="1"/>
                <w:sz w:val="20"/>
                <w:szCs w:val="20"/>
              </w:rPr>
              <w:t>/</w:t>
            </w:r>
            <w:r>
              <w:rPr>
                <w:rFonts w:ascii="仿宋" w:hAnsi="仿宋" w:eastAsia="仿宋" w:cs="仿宋"/>
                <w:spacing w:val="6"/>
                <w:position w:val="1"/>
                <w:sz w:val="20"/>
                <w:szCs w:val="20"/>
              </w:rPr>
              <w:t>车间级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6" w:hRule="atLeast"/>
        </w:trPr>
        <w:tc>
          <w:tcPr>
            <w:tcW w:w="597" w:type="dxa"/>
            <w:vAlign w:val="top"/>
          </w:tcPr>
          <w:p>
            <w:pPr>
              <w:spacing w:line="249" w:lineRule="auto"/>
              <w:rPr>
                <w:rFonts w:ascii="Arial"/>
                <w:sz w:val="21"/>
              </w:rPr>
            </w:pPr>
          </w:p>
          <w:p>
            <w:pPr>
              <w:spacing w:before="57" w:line="195" w:lineRule="auto"/>
              <w:ind w:left="248"/>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428" w:type="dxa"/>
            <w:vAlign w:val="top"/>
          </w:tcPr>
          <w:p>
            <w:pPr>
              <w:spacing w:before="264" w:line="232" w:lineRule="auto"/>
              <w:ind w:left="95"/>
              <w:rPr>
                <w:rFonts w:ascii="仿宋" w:hAnsi="仿宋" w:eastAsia="仿宋" w:cs="仿宋"/>
                <w:sz w:val="20"/>
                <w:szCs w:val="20"/>
              </w:rPr>
            </w:pPr>
            <w:r>
              <w:rPr>
                <w:rFonts w:ascii="仿宋" w:hAnsi="仿宋" w:eastAsia="仿宋" w:cs="仿宋"/>
                <w:spacing w:val="7"/>
                <w:sz w:val="20"/>
                <w:szCs w:val="20"/>
              </w:rPr>
              <w:t>废水处理设</w:t>
            </w:r>
            <w:r>
              <w:rPr>
                <w:rFonts w:ascii="仿宋" w:hAnsi="仿宋" w:eastAsia="仿宋" w:cs="仿宋"/>
                <w:spacing w:val="6"/>
                <w:sz w:val="20"/>
                <w:szCs w:val="20"/>
              </w:rPr>
              <w:t>施</w:t>
            </w:r>
          </w:p>
        </w:tc>
        <w:tc>
          <w:tcPr>
            <w:tcW w:w="1899" w:type="dxa"/>
            <w:vAlign w:val="top"/>
          </w:tcPr>
          <w:p>
            <w:pPr>
              <w:spacing w:before="61" w:line="376" w:lineRule="auto"/>
              <w:ind w:left="576" w:right="79" w:hanging="536"/>
              <w:jc w:val="left"/>
              <w:rPr>
                <w:rFonts w:hint="eastAsia" w:ascii="仿宋" w:hAnsi="仿宋" w:eastAsia="仿宋" w:cs="仿宋"/>
                <w:sz w:val="20"/>
                <w:szCs w:val="20"/>
                <w:lang w:val="en-US" w:eastAsia="zh-CN"/>
              </w:rPr>
            </w:pPr>
            <w:r>
              <w:rPr>
                <w:rFonts w:ascii="仿宋" w:hAnsi="仿宋" w:eastAsia="仿宋" w:cs="仿宋"/>
                <w:spacing w:val="7"/>
                <w:sz w:val="20"/>
                <w:szCs w:val="20"/>
              </w:rPr>
              <w:t>pH值、CODcr</w:t>
            </w:r>
            <w:r>
              <w:rPr>
                <w:rFonts w:hint="eastAsia" w:ascii="仿宋" w:hAnsi="仿宋" w:eastAsia="仿宋" w:cs="仿宋"/>
                <w:spacing w:val="7"/>
                <w:sz w:val="20"/>
                <w:szCs w:val="20"/>
                <w:lang w:eastAsia="zh-CN"/>
              </w:rPr>
              <w:t>、</w:t>
            </w:r>
            <w:r>
              <w:rPr>
                <w:rFonts w:hint="eastAsia" w:ascii="仿宋" w:hAnsi="仿宋" w:eastAsia="仿宋" w:cs="仿宋"/>
                <w:spacing w:val="7"/>
                <w:sz w:val="20"/>
                <w:szCs w:val="20"/>
                <w:lang w:val="en-US" w:eastAsia="zh-CN"/>
              </w:rPr>
              <w:t>氨氮、S</w:t>
            </w:r>
            <w:r>
              <w:rPr>
                <w:rFonts w:ascii="仿宋" w:hAnsi="仿宋" w:eastAsia="仿宋" w:cs="仿宋"/>
                <w:spacing w:val="7"/>
                <w:sz w:val="20"/>
                <w:szCs w:val="20"/>
              </w:rPr>
              <w:t>S</w:t>
            </w:r>
            <w:r>
              <w:rPr>
                <w:rFonts w:hint="eastAsia" w:ascii="仿宋" w:hAnsi="仿宋" w:eastAsia="仿宋" w:cs="仿宋"/>
                <w:spacing w:val="7"/>
                <w:sz w:val="20"/>
                <w:szCs w:val="20"/>
                <w:lang w:val="en-US" w:eastAsia="zh-CN"/>
              </w:rPr>
              <w:t>等</w:t>
            </w:r>
          </w:p>
        </w:tc>
        <w:tc>
          <w:tcPr>
            <w:tcW w:w="1436" w:type="dxa"/>
            <w:vAlign w:val="top"/>
          </w:tcPr>
          <w:p>
            <w:pPr>
              <w:spacing w:before="234" w:line="274" w:lineRule="exact"/>
              <w:ind w:left="105"/>
              <w:rPr>
                <w:rFonts w:ascii="仿宋" w:hAnsi="仿宋" w:eastAsia="仿宋" w:cs="仿宋"/>
                <w:sz w:val="20"/>
                <w:szCs w:val="20"/>
              </w:rPr>
            </w:pPr>
            <w:r>
              <w:rPr>
                <w:rFonts w:ascii="仿宋" w:hAnsi="仿宋" w:eastAsia="仿宋" w:cs="仿宋"/>
                <w:spacing w:val="8"/>
                <w:position w:val="1"/>
                <w:sz w:val="20"/>
                <w:szCs w:val="20"/>
              </w:rPr>
              <w:t>非</w:t>
            </w:r>
            <w:r>
              <w:rPr>
                <w:rFonts w:ascii="仿宋" w:hAnsi="仿宋" w:eastAsia="仿宋" w:cs="仿宋"/>
                <w:spacing w:val="6"/>
                <w:position w:val="1"/>
                <w:sz w:val="20"/>
                <w:szCs w:val="20"/>
              </w:rPr>
              <w:t>正常运行</w:t>
            </w:r>
            <w:r>
              <w:rPr>
                <w:rFonts w:ascii="Times New Roman" w:hAnsi="Times New Roman" w:eastAsia="Times New Roman" w:cs="Times New Roman"/>
                <w:spacing w:val="6"/>
                <w:position w:val="1"/>
                <w:sz w:val="20"/>
                <w:szCs w:val="20"/>
              </w:rPr>
              <w:t>/</w:t>
            </w:r>
            <w:r>
              <w:rPr>
                <w:rFonts w:ascii="仿宋" w:hAnsi="仿宋" w:eastAsia="仿宋" w:cs="仿宋"/>
                <w:spacing w:val="6"/>
                <w:position w:val="1"/>
                <w:sz w:val="20"/>
                <w:szCs w:val="20"/>
              </w:rPr>
              <w:t>停用</w:t>
            </w:r>
          </w:p>
        </w:tc>
        <w:tc>
          <w:tcPr>
            <w:tcW w:w="2656" w:type="dxa"/>
            <w:vAlign w:val="top"/>
          </w:tcPr>
          <w:p>
            <w:pPr>
              <w:spacing w:before="264" w:line="231" w:lineRule="auto"/>
              <w:ind w:left="918"/>
              <w:rPr>
                <w:rFonts w:ascii="仿宋" w:hAnsi="仿宋" w:eastAsia="仿宋" w:cs="仿宋"/>
                <w:sz w:val="20"/>
                <w:szCs w:val="20"/>
              </w:rPr>
            </w:pPr>
            <w:r>
              <w:rPr>
                <w:rFonts w:ascii="仿宋" w:hAnsi="仿宋" w:eastAsia="仿宋" w:cs="仿宋"/>
                <w:spacing w:val="6"/>
                <w:sz w:val="20"/>
                <w:szCs w:val="20"/>
              </w:rPr>
              <w:t>水体污染</w:t>
            </w:r>
          </w:p>
        </w:tc>
        <w:tc>
          <w:tcPr>
            <w:tcW w:w="1584" w:type="dxa"/>
            <w:vAlign w:val="top"/>
          </w:tcPr>
          <w:p>
            <w:pPr>
              <w:spacing w:before="265" w:line="232" w:lineRule="auto"/>
              <w:ind w:left="487"/>
              <w:rPr>
                <w:rFonts w:ascii="仿宋" w:hAnsi="仿宋" w:eastAsia="仿宋" w:cs="仿宋"/>
                <w:sz w:val="20"/>
                <w:szCs w:val="20"/>
              </w:rPr>
            </w:pPr>
            <w:r>
              <w:rPr>
                <w:rFonts w:ascii="仿宋" w:hAnsi="仿宋" w:eastAsia="仿宋" w:cs="仿宋"/>
                <w:spacing w:val="5"/>
                <w:sz w:val="20"/>
                <w:szCs w:val="20"/>
              </w:rPr>
              <w:t>厂区级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597" w:type="dxa"/>
            <w:vAlign w:val="top"/>
          </w:tcPr>
          <w:p>
            <w:pPr>
              <w:spacing w:before="106" w:line="195" w:lineRule="auto"/>
              <w:ind w:left="252"/>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1428" w:type="dxa"/>
            <w:vAlign w:val="top"/>
          </w:tcPr>
          <w:p>
            <w:pPr>
              <w:spacing w:before="63" w:line="232" w:lineRule="auto"/>
              <w:ind w:left="95"/>
              <w:rPr>
                <w:rFonts w:ascii="仿宋" w:hAnsi="仿宋" w:eastAsia="仿宋" w:cs="仿宋"/>
                <w:sz w:val="20"/>
                <w:szCs w:val="20"/>
              </w:rPr>
            </w:pPr>
            <w:r>
              <w:rPr>
                <w:rFonts w:ascii="仿宋" w:hAnsi="仿宋" w:eastAsia="仿宋" w:cs="仿宋"/>
                <w:spacing w:val="7"/>
                <w:sz w:val="20"/>
                <w:szCs w:val="20"/>
              </w:rPr>
              <w:t>废气处理设</w:t>
            </w:r>
            <w:r>
              <w:rPr>
                <w:rFonts w:ascii="仿宋" w:hAnsi="仿宋" w:eastAsia="仿宋" w:cs="仿宋"/>
                <w:spacing w:val="6"/>
                <w:sz w:val="20"/>
                <w:szCs w:val="20"/>
              </w:rPr>
              <w:t>施</w:t>
            </w:r>
          </w:p>
        </w:tc>
        <w:tc>
          <w:tcPr>
            <w:tcW w:w="1899" w:type="dxa"/>
            <w:vAlign w:val="top"/>
          </w:tcPr>
          <w:p>
            <w:pPr>
              <w:spacing w:before="62" w:line="232" w:lineRule="auto"/>
              <w:ind w:left="412"/>
              <w:rPr>
                <w:rFonts w:ascii="仿宋" w:hAnsi="仿宋" w:eastAsia="仿宋" w:cs="仿宋"/>
                <w:sz w:val="20"/>
                <w:szCs w:val="20"/>
              </w:rPr>
            </w:pPr>
            <w:r>
              <w:rPr>
                <w:rFonts w:hint="eastAsia" w:ascii="仿宋" w:hAnsi="仿宋" w:eastAsia="仿宋" w:cs="仿宋"/>
                <w:spacing w:val="6"/>
                <w:sz w:val="20"/>
                <w:szCs w:val="20"/>
                <w:lang w:val="en-US" w:eastAsia="zh-CN"/>
              </w:rPr>
              <w:t>锅炉</w:t>
            </w:r>
            <w:r>
              <w:rPr>
                <w:rFonts w:ascii="仿宋" w:hAnsi="仿宋" w:eastAsia="仿宋" w:cs="仿宋"/>
                <w:spacing w:val="4"/>
                <w:sz w:val="20"/>
                <w:szCs w:val="20"/>
              </w:rPr>
              <w:t>废气</w:t>
            </w:r>
          </w:p>
        </w:tc>
        <w:tc>
          <w:tcPr>
            <w:tcW w:w="1436" w:type="dxa"/>
            <w:vAlign w:val="top"/>
          </w:tcPr>
          <w:p>
            <w:pPr>
              <w:spacing w:before="32" w:line="274" w:lineRule="exact"/>
              <w:ind w:left="105"/>
              <w:rPr>
                <w:rFonts w:ascii="仿宋" w:hAnsi="仿宋" w:eastAsia="仿宋" w:cs="仿宋"/>
                <w:sz w:val="20"/>
                <w:szCs w:val="20"/>
              </w:rPr>
            </w:pPr>
            <w:r>
              <w:rPr>
                <w:rFonts w:ascii="仿宋" w:hAnsi="仿宋" w:eastAsia="仿宋" w:cs="仿宋"/>
                <w:spacing w:val="8"/>
                <w:position w:val="1"/>
                <w:sz w:val="20"/>
                <w:szCs w:val="20"/>
              </w:rPr>
              <w:t>非</w:t>
            </w:r>
            <w:r>
              <w:rPr>
                <w:rFonts w:ascii="仿宋" w:hAnsi="仿宋" w:eastAsia="仿宋" w:cs="仿宋"/>
                <w:spacing w:val="6"/>
                <w:position w:val="1"/>
                <w:sz w:val="20"/>
                <w:szCs w:val="20"/>
              </w:rPr>
              <w:t>正常运行</w:t>
            </w:r>
            <w:r>
              <w:rPr>
                <w:rFonts w:ascii="Times New Roman" w:hAnsi="Times New Roman" w:eastAsia="Times New Roman" w:cs="Times New Roman"/>
                <w:spacing w:val="6"/>
                <w:position w:val="1"/>
                <w:sz w:val="20"/>
                <w:szCs w:val="20"/>
              </w:rPr>
              <w:t>/</w:t>
            </w:r>
            <w:r>
              <w:rPr>
                <w:rFonts w:ascii="仿宋" w:hAnsi="仿宋" w:eastAsia="仿宋" w:cs="仿宋"/>
                <w:spacing w:val="6"/>
                <w:position w:val="1"/>
                <w:sz w:val="20"/>
                <w:szCs w:val="20"/>
              </w:rPr>
              <w:t>停用</w:t>
            </w:r>
          </w:p>
        </w:tc>
        <w:tc>
          <w:tcPr>
            <w:tcW w:w="2656" w:type="dxa"/>
            <w:vAlign w:val="top"/>
          </w:tcPr>
          <w:p>
            <w:pPr>
              <w:spacing w:before="63" w:line="231" w:lineRule="auto"/>
              <w:ind w:left="921"/>
              <w:rPr>
                <w:rFonts w:ascii="仿宋" w:hAnsi="仿宋" w:eastAsia="仿宋" w:cs="仿宋"/>
                <w:sz w:val="20"/>
                <w:szCs w:val="20"/>
              </w:rPr>
            </w:pPr>
            <w:r>
              <w:rPr>
                <w:rFonts w:ascii="仿宋" w:hAnsi="仿宋" w:eastAsia="仿宋" w:cs="仿宋"/>
                <w:spacing w:val="6"/>
                <w:sz w:val="20"/>
                <w:szCs w:val="20"/>
              </w:rPr>
              <w:t>大</w:t>
            </w:r>
            <w:r>
              <w:rPr>
                <w:rFonts w:ascii="仿宋" w:hAnsi="仿宋" w:eastAsia="仿宋" w:cs="仿宋"/>
                <w:spacing w:val="5"/>
                <w:sz w:val="20"/>
                <w:szCs w:val="20"/>
              </w:rPr>
              <w:t>气污染</w:t>
            </w:r>
          </w:p>
        </w:tc>
        <w:tc>
          <w:tcPr>
            <w:tcW w:w="1584" w:type="dxa"/>
            <w:vAlign w:val="top"/>
          </w:tcPr>
          <w:p>
            <w:pPr>
              <w:spacing w:before="63" w:line="232" w:lineRule="auto"/>
              <w:ind w:left="487"/>
              <w:rPr>
                <w:rFonts w:ascii="仿宋" w:hAnsi="仿宋" w:eastAsia="仿宋" w:cs="仿宋"/>
                <w:sz w:val="20"/>
                <w:szCs w:val="20"/>
              </w:rPr>
            </w:pPr>
            <w:r>
              <w:rPr>
                <w:rFonts w:ascii="仿宋" w:hAnsi="仿宋" w:eastAsia="仿宋" w:cs="仿宋"/>
                <w:spacing w:val="5"/>
                <w:sz w:val="20"/>
                <w:szCs w:val="20"/>
              </w:rPr>
              <w:t>厂区级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597" w:type="dxa"/>
            <w:vAlign w:val="top"/>
          </w:tcPr>
          <w:p>
            <w:pPr>
              <w:spacing w:before="106" w:line="195" w:lineRule="auto"/>
              <w:ind w:left="247"/>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4</w:t>
            </w:r>
          </w:p>
        </w:tc>
        <w:tc>
          <w:tcPr>
            <w:tcW w:w="1428" w:type="dxa"/>
            <w:vAlign w:val="top"/>
          </w:tcPr>
          <w:p>
            <w:pPr>
              <w:spacing w:before="65" w:line="231" w:lineRule="auto"/>
              <w:ind w:left="205"/>
              <w:rPr>
                <w:rFonts w:ascii="仿宋" w:hAnsi="仿宋" w:eastAsia="仿宋" w:cs="仿宋"/>
                <w:sz w:val="20"/>
                <w:szCs w:val="20"/>
              </w:rPr>
            </w:pPr>
            <w:r>
              <w:rPr>
                <w:rFonts w:ascii="仿宋" w:hAnsi="仿宋" w:eastAsia="仿宋" w:cs="仿宋"/>
                <w:spacing w:val="8"/>
                <w:sz w:val="20"/>
                <w:szCs w:val="20"/>
              </w:rPr>
              <w:t>非</w:t>
            </w:r>
            <w:r>
              <w:rPr>
                <w:rFonts w:ascii="仿宋" w:hAnsi="仿宋" w:eastAsia="仿宋" w:cs="仿宋"/>
                <w:spacing w:val="5"/>
                <w:sz w:val="20"/>
                <w:szCs w:val="20"/>
              </w:rPr>
              <w:t>生产场所</w:t>
            </w:r>
          </w:p>
        </w:tc>
        <w:tc>
          <w:tcPr>
            <w:tcW w:w="1899" w:type="dxa"/>
            <w:vAlign w:val="top"/>
          </w:tcPr>
          <w:p>
            <w:pPr>
              <w:spacing w:before="39" w:line="274" w:lineRule="exact"/>
              <w:ind w:left="784"/>
              <w:rPr>
                <w:rFonts w:ascii="Times New Roman" w:hAnsi="Times New Roman" w:eastAsia="Times New Roman" w:cs="Times New Roman"/>
                <w:sz w:val="20"/>
                <w:szCs w:val="20"/>
              </w:rPr>
            </w:pPr>
            <w:r>
              <w:rPr>
                <w:rFonts w:ascii="Times New Roman" w:hAnsi="Times New Roman" w:eastAsia="Times New Roman" w:cs="Times New Roman"/>
                <w:spacing w:val="2"/>
                <w:position w:val="1"/>
                <w:sz w:val="20"/>
                <w:szCs w:val="20"/>
              </w:rPr>
              <w:t>/</w:t>
            </w:r>
          </w:p>
        </w:tc>
        <w:tc>
          <w:tcPr>
            <w:tcW w:w="1436" w:type="dxa"/>
            <w:vAlign w:val="top"/>
          </w:tcPr>
          <w:p>
            <w:pPr>
              <w:spacing w:before="64" w:line="232" w:lineRule="auto"/>
              <w:ind w:left="450"/>
              <w:rPr>
                <w:rFonts w:ascii="仿宋" w:hAnsi="仿宋" w:eastAsia="仿宋" w:cs="仿宋"/>
                <w:sz w:val="20"/>
                <w:szCs w:val="20"/>
              </w:rPr>
            </w:pPr>
            <w:r>
              <w:rPr>
                <w:rFonts w:ascii="仿宋" w:hAnsi="仿宋" w:eastAsia="仿宋" w:cs="仿宋"/>
                <w:spacing w:val="5"/>
                <w:sz w:val="20"/>
                <w:szCs w:val="20"/>
              </w:rPr>
              <w:t>火</w:t>
            </w:r>
            <w:r>
              <w:rPr>
                <w:rFonts w:ascii="仿宋" w:hAnsi="仿宋" w:eastAsia="仿宋" w:cs="仿宋"/>
                <w:spacing w:val="4"/>
                <w:sz w:val="20"/>
                <w:szCs w:val="20"/>
              </w:rPr>
              <w:t>灾事故</w:t>
            </w:r>
          </w:p>
        </w:tc>
        <w:tc>
          <w:tcPr>
            <w:tcW w:w="2656" w:type="dxa"/>
            <w:vAlign w:val="top"/>
          </w:tcPr>
          <w:p>
            <w:pPr>
              <w:spacing w:before="65" w:line="231" w:lineRule="auto"/>
              <w:ind w:left="921"/>
              <w:rPr>
                <w:rFonts w:ascii="仿宋" w:hAnsi="仿宋" w:eastAsia="仿宋" w:cs="仿宋"/>
                <w:sz w:val="20"/>
                <w:szCs w:val="20"/>
              </w:rPr>
            </w:pPr>
            <w:r>
              <w:rPr>
                <w:rFonts w:ascii="仿宋" w:hAnsi="仿宋" w:eastAsia="仿宋" w:cs="仿宋"/>
                <w:spacing w:val="6"/>
                <w:sz w:val="20"/>
                <w:szCs w:val="20"/>
              </w:rPr>
              <w:t>大</w:t>
            </w:r>
            <w:r>
              <w:rPr>
                <w:rFonts w:ascii="仿宋" w:hAnsi="仿宋" w:eastAsia="仿宋" w:cs="仿宋"/>
                <w:spacing w:val="5"/>
                <w:sz w:val="20"/>
                <w:szCs w:val="20"/>
              </w:rPr>
              <w:t>气污染</w:t>
            </w:r>
          </w:p>
        </w:tc>
        <w:tc>
          <w:tcPr>
            <w:tcW w:w="1584" w:type="dxa"/>
            <w:vAlign w:val="top"/>
          </w:tcPr>
          <w:p>
            <w:pPr>
              <w:spacing w:before="64" w:line="232" w:lineRule="auto"/>
              <w:ind w:left="487"/>
              <w:rPr>
                <w:rFonts w:ascii="仿宋" w:hAnsi="仿宋" w:eastAsia="仿宋" w:cs="仿宋"/>
                <w:sz w:val="20"/>
                <w:szCs w:val="20"/>
              </w:rPr>
            </w:pPr>
            <w:r>
              <w:rPr>
                <w:rFonts w:ascii="仿宋" w:hAnsi="仿宋" w:eastAsia="仿宋" w:cs="仿宋"/>
                <w:spacing w:val="5"/>
                <w:sz w:val="20"/>
                <w:szCs w:val="20"/>
              </w:rPr>
              <w:t>厂外级</w:t>
            </w:r>
          </w:p>
        </w:tc>
      </w:tr>
    </w:tbl>
    <w:p>
      <w:pPr>
        <w:spacing w:before="48" w:line="227" w:lineRule="auto"/>
        <w:ind w:left="657"/>
        <w:outlineLvl w:val="1"/>
        <w:rPr>
          <w:rFonts w:ascii="仿宋" w:hAnsi="仿宋" w:eastAsia="仿宋" w:cs="仿宋"/>
          <w:sz w:val="31"/>
          <w:szCs w:val="31"/>
        </w:rPr>
      </w:pPr>
      <w:bookmarkStart w:id="19" w:name="_bookmark20"/>
      <w:bookmarkEnd w:id="19"/>
      <w:r>
        <w:rPr>
          <w:rFonts w:ascii="Times New Roman" w:hAnsi="Times New Roman" w:eastAsia="Times New Roman" w:cs="Times New Roman"/>
          <w:b/>
          <w:bCs/>
          <w:spacing w:val="8"/>
          <w:sz w:val="31"/>
          <w:szCs w:val="31"/>
        </w:rPr>
        <w:t>4.3</w:t>
      </w:r>
      <w:r>
        <w:rPr>
          <w:rFonts w:ascii="Times New Roman" w:hAnsi="Times New Roman" w:eastAsia="Times New Roman" w:cs="Times New Roman"/>
          <w:spacing w:val="8"/>
          <w:sz w:val="31"/>
          <w:szCs w:val="31"/>
        </w:rPr>
        <w:t xml:space="preserve">  </w:t>
      </w:r>
      <w:r>
        <w:rPr>
          <w:rFonts w:ascii="仿宋" w:hAnsi="仿宋" w:eastAsia="仿宋" w:cs="仿宋"/>
          <w:spacing w:val="8"/>
          <w:sz w:val="31"/>
          <w:szCs w:val="31"/>
          <w14:textOutline w14:w="5793" w14:cap="sq" w14:cmpd="sng">
            <w14:solidFill>
              <w14:srgbClr w14:val="000000"/>
            </w14:solidFill>
            <w14:prstDash w14:val="solid"/>
            <w14:bevel/>
          </w14:textOutline>
        </w:rPr>
        <w:t>典型事故影响预测分</w:t>
      </w:r>
      <w:r>
        <w:rPr>
          <w:rFonts w:ascii="仿宋" w:hAnsi="仿宋" w:eastAsia="仿宋" w:cs="仿宋"/>
          <w:spacing w:val="7"/>
          <w:sz w:val="31"/>
          <w:szCs w:val="31"/>
          <w14:textOutline w14:w="5793" w14:cap="sq" w14:cmpd="sng">
            <w14:solidFill>
              <w14:srgbClr w14:val="000000"/>
            </w14:solidFill>
            <w14:prstDash w14:val="solid"/>
            <w14:bevel/>
          </w14:textOutline>
        </w:rPr>
        <w:t>析</w:t>
      </w:r>
    </w:p>
    <w:p>
      <w:pPr>
        <w:spacing w:before="237" w:line="228" w:lineRule="auto"/>
        <w:ind w:left="657"/>
        <w:outlineLvl w:val="2"/>
        <w:rPr>
          <w:rFonts w:ascii="仿宋" w:hAnsi="仿宋" w:eastAsia="仿宋" w:cs="仿宋"/>
          <w:sz w:val="29"/>
          <w:szCs w:val="29"/>
        </w:rPr>
      </w:pPr>
      <w:r>
        <w:rPr>
          <w:rFonts w:ascii="Times New Roman" w:hAnsi="Times New Roman" w:eastAsia="Times New Roman" w:cs="Times New Roman"/>
          <w:b/>
          <w:bCs/>
          <w:spacing w:val="14"/>
          <w:sz w:val="29"/>
          <w:szCs w:val="29"/>
        </w:rPr>
        <w:t>4</w:t>
      </w:r>
      <w:r>
        <w:rPr>
          <w:rFonts w:ascii="Times New Roman" w:hAnsi="Times New Roman" w:eastAsia="Times New Roman" w:cs="Times New Roman"/>
          <w:b/>
          <w:bCs/>
          <w:spacing w:val="8"/>
          <w:sz w:val="29"/>
          <w:szCs w:val="29"/>
        </w:rPr>
        <w:t>.3.1</w:t>
      </w:r>
      <w:r>
        <w:rPr>
          <w:rFonts w:ascii="Times New Roman" w:hAnsi="Times New Roman" w:eastAsia="Times New Roman" w:cs="Times New Roman"/>
          <w:spacing w:val="8"/>
          <w:sz w:val="29"/>
          <w:szCs w:val="29"/>
        </w:rPr>
        <w:t xml:space="preserve"> </w:t>
      </w:r>
      <w:r>
        <w:rPr>
          <w:rFonts w:ascii="仿宋" w:hAnsi="仿宋" w:eastAsia="仿宋" w:cs="仿宋"/>
          <w:spacing w:val="8"/>
          <w:sz w:val="29"/>
          <w:szCs w:val="29"/>
          <w14:textOutline w14:w="5448" w14:cap="sq" w14:cmpd="sng">
            <w14:solidFill>
              <w14:srgbClr w14:val="000000"/>
            </w14:solidFill>
            <w14:prstDash w14:val="solid"/>
            <w14:bevel/>
          </w14:textOutline>
        </w:rPr>
        <w:t>废气非正常排放环境影响分析</w:t>
      </w:r>
    </w:p>
    <w:p>
      <w:pPr>
        <w:keepNext w:val="0"/>
        <w:keepLines w:val="0"/>
        <w:pageBreakBefore w:val="0"/>
        <w:widowControl/>
        <w:kinsoku w:val="0"/>
        <w:wordWrap/>
        <w:overflowPunct/>
        <w:topLinePunct w:val="0"/>
        <w:autoSpaceDE w:val="0"/>
        <w:autoSpaceDN w:val="0"/>
        <w:bidi w:val="0"/>
        <w:adjustRightInd w:val="0"/>
        <w:snapToGrid w:val="0"/>
        <w:spacing w:before="216" w:line="360" w:lineRule="auto"/>
        <w:ind w:right="572" w:firstLine="568" w:firstLineChars="200"/>
        <w:textAlignment w:val="baseline"/>
        <w:rPr>
          <w:rFonts w:ascii="仿宋" w:hAnsi="仿宋" w:eastAsia="仿宋" w:cs="仿宋"/>
          <w:sz w:val="28"/>
          <w:szCs w:val="28"/>
        </w:rPr>
      </w:pPr>
      <w:r>
        <w:rPr>
          <w:rFonts w:ascii="仿宋" w:hAnsi="仿宋" w:eastAsia="仿宋" w:cs="仿宋"/>
          <w:spacing w:val="2"/>
          <w:sz w:val="28"/>
          <w:szCs w:val="28"/>
        </w:rPr>
        <w:t>企业在生产工艺中产生的废气主要为锅炉废气、油烟废气。企业在相关车间</w:t>
      </w:r>
      <w:r>
        <w:rPr>
          <w:rFonts w:ascii="仿宋" w:hAnsi="仿宋" w:eastAsia="仿宋" w:cs="仿宋"/>
          <w:sz w:val="28"/>
          <w:szCs w:val="28"/>
        </w:rPr>
        <w:t xml:space="preserve">、 </w:t>
      </w:r>
      <w:r>
        <w:rPr>
          <w:rFonts w:ascii="仿宋" w:hAnsi="仿宋" w:eastAsia="仿宋" w:cs="仿宋"/>
          <w:spacing w:val="14"/>
          <w:sz w:val="28"/>
          <w:szCs w:val="28"/>
        </w:rPr>
        <w:t>设</w:t>
      </w:r>
      <w:r>
        <w:rPr>
          <w:rFonts w:ascii="仿宋" w:hAnsi="仿宋" w:eastAsia="仿宋" w:cs="仿宋"/>
          <w:spacing w:val="9"/>
          <w:sz w:val="28"/>
          <w:szCs w:val="28"/>
        </w:rPr>
        <w:t>备上均设有通风设施和废气处理设施；食堂设置有油烟净化处理器。</w:t>
      </w:r>
    </w:p>
    <w:p>
      <w:pPr>
        <w:keepNext w:val="0"/>
        <w:keepLines w:val="0"/>
        <w:pageBreakBefore w:val="0"/>
        <w:widowControl/>
        <w:kinsoku w:val="0"/>
        <w:wordWrap/>
        <w:overflowPunct/>
        <w:topLinePunct w:val="0"/>
        <w:autoSpaceDE w:val="0"/>
        <w:autoSpaceDN w:val="0"/>
        <w:bidi w:val="0"/>
        <w:adjustRightInd w:val="0"/>
        <w:snapToGrid w:val="0"/>
        <w:spacing w:before="6" w:line="360" w:lineRule="auto"/>
        <w:ind w:right="649" w:firstLine="636" w:firstLineChars="200"/>
        <w:textAlignment w:val="baseline"/>
        <w:rPr>
          <w:rFonts w:ascii="仿宋" w:hAnsi="仿宋" w:eastAsia="仿宋" w:cs="仿宋"/>
          <w:sz w:val="28"/>
          <w:szCs w:val="28"/>
        </w:rPr>
      </w:pPr>
      <w:r>
        <w:rPr>
          <w:rFonts w:ascii="仿宋" w:hAnsi="仿宋" w:eastAsia="仿宋" w:cs="仿宋"/>
          <w:spacing w:val="19"/>
          <w:sz w:val="28"/>
          <w:szCs w:val="28"/>
        </w:rPr>
        <w:t>企</w:t>
      </w:r>
      <w:r>
        <w:rPr>
          <w:rFonts w:ascii="仿宋" w:hAnsi="仿宋" w:eastAsia="仿宋" w:cs="仿宋"/>
          <w:spacing w:val="10"/>
          <w:sz w:val="28"/>
          <w:szCs w:val="28"/>
        </w:rPr>
        <w:t>业产生的废气总体量很小，若企业废气环保处理设施发生故障</w:t>
      </w:r>
      <w:r>
        <w:rPr>
          <w:rFonts w:hint="eastAsia" w:ascii="仿宋" w:hAnsi="仿宋" w:eastAsia="仿宋" w:cs="仿宋"/>
          <w:spacing w:val="10"/>
          <w:sz w:val="28"/>
          <w:szCs w:val="28"/>
          <w:lang w:eastAsia="zh-CN"/>
        </w:rPr>
        <w:t>，</w:t>
      </w:r>
      <w:r>
        <w:rPr>
          <w:rFonts w:ascii="仿宋" w:hAnsi="仿宋" w:eastAsia="仿宋" w:cs="仿宋"/>
          <w:spacing w:val="10"/>
          <w:sz w:val="28"/>
          <w:szCs w:val="28"/>
        </w:rPr>
        <w:t>废气超标</w:t>
      </w:r>
      <w:r>
        <w:rPr>
          <w:rFonts w:ascii="仿宋" w:hAnsi="仿宋" w:eastAsia="仿宋" w:cs="仿宋"/>
          <w:sz w:val="28"/>
          <w:szCs w:val="28"/>
        </w:rPr>
        <w:t xml:space="preserve"> </w:t>
      </w:r>
      <w:r>
        <w:rPr>
          <w:rFonts w:ascii="仿宋" w:hAnsi="仿宋" w:eastAsia="仿宋" w:cs="仿宋"/>
          <w:spacing w:val="7"/>
          <w:sz w:val="28"/>
          <w:szCs w:val="28"/>
        </w:rPr>
        <w:t>排放，将对周边环境产生一定的影响。因此，企业应对废气治理装置进行日常</w:t>
      </w:r>
      <w:r>
        <w:rPr>
          <w:rFonts w:ascii="仿宋" w:hAnsi="仿宋" w:eastAsia="仿宋" w:cs="仿宋"/>
          <w:spacing w:val="5"/>
          <w:sz w:val="28"/>
          <w:szCs w:val="28"/>
        </w:rPr>
        <w:t>运</w:t>
      </w:r>
      <w:r>
        <w:rPr>
          <w:rFonts w:ascii="仿宋" w:hAnsi="仿宋" w:eastAsia="仿宋" w:cs="仿宋"/>
          <w:sz w:val="28"/>
          <w:szCs w:val="28"/>
        </w:rPr>
        <w:t xml:space="preserve"> </w:t>
      </w:r>
      <w:r>
        <w:rPr>
          <w:rFonts w:ascii="仿宋" w:hAnsi="仿宋" w:eastAsia="仿宋" w:cs="仿宋"/>
          <w:spacing w:val="7"/>
          <w:sz w:val="28"/>
          <w:szCs w:val="28"/>
        </w:rPr>
        <w:t>行维护，保证各废气处理系统处于良好的工作状态，最大程度减少废气治理风</w:t>
      </w:r>
      <w:r>
        <w:rPr>
          <w:rFonts w:ascii="仿宋" w:hAnsi="仿宋" w:eastAsia="仿宋" w:cs="仿宋"/>
          <w:spacing w:val="5"/>
          <w:sz w:val="28"/>
          <w:szCs w:val="28"/>
        </w:rPr>
        <w:t>险</w:t>
      </w:r>
      <w:r>
        <w:rPr>
          <w:rFonts w:ascii="仿宋" w:hAnsi="仿宋" w:eastAsia="仿宋" w:cs="仿宋"/>
          <w:sz w:val="28"/>
          <w:szCs w:val="28"/>
        </w:rPr>
        <w:t xml:space="preserve"> </w:t>
      </w:r>
      <w:r>
        <w:rPr>
          <w:rFonts w:ascii="仿宋" w:hAnsi="仿宋" w:eastAsia="仿宋" w:cs="仿宋"/>
          <w:spacing w:val="7"/>
          <w:sz w:val="28"/>
          <w:szCs w:val="28"/>
        </w:rPr>
        <w:t>事故发生的可能性。如发现人为原因不开启废气治理设施，责任人应受行政和</w:t>
      </w:r>
      <w:r>
        <w:rPr>
          <w:rFonts w:ascii="仿宋" w:hAnsi="仿宋" w:eastAsia="仿宋" w:cs="仿宋"/>
          <w:spacing w:val="5"/>
          <w:sz w:val="28"/>
          <w:szCs w:val="28"/>
        </w:rPr>
        <w:t>经</w:t>
      </w:r>
      <w:r>
        <w:rPr>
          <w:rFonts w:ascii="仿宋" w:hAnsi="仿宋" w:eastAsia="仿宋" w:cs="仿宋"/>
          <w:sz w:val="28"/>
          <w:szCs w:val="28"/>
        </w:rPr>
        <w:t xml:space="preserve"> </w:t>
      </w:r>
      <w:r>
        <w:rPr>
          <w:rFonts w:ascii="仿宋" w:hAnsi="仿宋" w:eastAsia="仿宋" w:cs="仿宋"/>
          <w:spacing w:val="7"/>
          <w:sz w:val="28"/>
          <w:szCs w:val="28"/>
        </w:rPr>
        <w:t>济处罚，并承担事故排放责任。若废气治理措施因故不能运行，企业必须立即</w:t>
      </w:r>
      <w:r>
        <w:rPr>
          <w:rFonts w:ascii="仿宋" w:hAnsi="仿宋" w:eastAsia="仿宋" w:cs="仿宋"/>
          <w:spacing w:val="5"/>
          <w:sz w:val="28"/>
          <w:szCs w:val="28"/>
        </w:rPr>
        <w:t>采</w:t>
      </w:r>
      <w:r>
        <w:rPr>
          <w:rFonts w:ascii="仿宋" w:hAnsi="仿宋" w:eastAsia="仿宋" w:cs="仿宋"/>
          <w:sz w:val="28"/>
          <w:szCs w:val="28"/>
        </w:rPr>
        <w:t xml:space="preserve"> </w:t>
      </w:r>
      <w:r>
        <w:rPr>
          <w:rFonts w:ascii="仿宋" w:hAnsi="仿宋" w:eastAsia="仿宋" w:cs="仿宋"/>
          <w:spacing w:val="7"/>
          <w:sz w:val="28"/>
          <w:szCs w:val="28"/>
        </w:rPr>
        <w:t>取措施，在最短时间内恢复运行，必要时则应停止生产，以减少对周边大气环</w:t>
      </w:r>
      <w:r>
        <w:rPr>
          <w:rFonts w:ascii="仿宋" w:hAnsi="仿宋" w:eastAsia="仿宋" w:cs="仿宋"/>
          <w:spacing w:val="5"/>
          <w:sz w:val="28"/>
          <w:szCs w:val="28"/>
        </w:rPr>
        <w:t>境</w:t>
      </w:r>
      <w:r>
        <w:rPr>
          <w:rFonts w:ascii="仿宋" w:hAnsi="仿宋" w:eastAsia="仿宋" w:cs="仿宋"/>
          <w:sz w:val="28"/>
          <w:szCs w:val="28"/>
        </w:rPr>
        <w:t xml:space="preserve"> </w:t>
      </w:r>
      <w:r>
        <w:rPr>
          <w:rFonts w:ascii="仿宋" w:hAnsi="仿宋" w:eastAsia="仿宋" w:cs="仿宋"/>
          <w:spacing w:val="2"/>
          <w:sz w:val="28"/>
          <w:szCs w:val="28"/>
        </w:rPr>
        <w:t>影响。</w:t>
      </w:r>
    </w:p>
    <w:p>
      <w:pPr>
        <w:spacing w:before="1" w:line="228" w:lineRule="auto"/>
        <w:ind w:left="657"/>
        <w:outlineLvl w:val="2"/>
        <w:rPr>
          <w:rFonts w:ascii="仿宋" w:hAnsi="仿宋" w:eastAsia="仿宋" w:cs="仿宋"/>
          <w:sz w:val="29"/>
          <w:szCs w:val="29"/>
        </w:rPr>
      </w:pPr>
      <w:r>
        <w:rPr>
          <w:rFonts w:ascii="Times New Roman" w:hAnsi="Times New Roman" w:eastAsia="Times New Roman" w:cs="Times New Roman"/>
          <w:b/>
          <w:bCs/>
          <w:spacing w:val="14"/>
          <w:sz w:val="29"/>
          <w:szCs w:val="29"/>
        </w:rPr>
        <w:t>4</w:t>
      </w:r>
      <w:r>
        <w:rPr>
          <w:rFonts w:ascii="Times New Roman" w:hAnsi="Times New Roman" w:eastAsia="Times New Roman" w:cs="Times New Roman"/>
          <w:b/>
          <w:bCs/>
          <w:spacing w:val="8"/>
          <w:sz w:val="29"/>
          <w:szCs w:val="29"/>
        </w:rPr>
        <w:t>.3</w:t>
      </w:r>
      <w:r>
        <w:rPr>
          <w:rFonts w:hint="eastAsia" w:ascii="Times New Roman" w:hAnsi="Times New Roman" w:eastAsia="宋体" w:cs="Times New Roman"/>
          <w:b/>
          <w:bCs/>
          <w:spacing w:val="8"/>
          <w:sz w:val="29"/>
          <w:szCs w:val="29"/>
          <w:lang w:val="en-US" w:eastAsia="zh-CN"/>
        </w:rPr>
        <w:t>.2</w:t>
      </w:r>
      <w:r>
        <w:rPr>
          <w:rFonts w:ascii="仿宋" w:hAnsi="仿宋" w:eastAsia="仿宋" w:cs="仿宋"/>
          <w:spacing w:val="8"/>
          <w:sz w:val="29"/>
          <w:szCs w:val="29"/>
          <w14:textOutline w14:w="5448" w14:cap="sq" w14:cmpd="sng">
            <w14:solidFill>
              <w14:srgbClr w14:val="000000"/>
            </w14:solidFill>
            <w14:prstDash w14:val="solid"/>
            <w14:bevel/>
          </w14:textOutline>
        </w:rPr>
        <w:t>废水非正常排放环境影响分析</w:t>
      </w:r>
    </w:p>
    <w:p>
      <w:pPr>
        <w:keepNext w:val="0"/>
        <w:keepLines w:val="0"/>
        <w:pageBreakBefore w:val="0"/>
        <w:widowControl/>
        <w:kinsoku w:val="0"/>
        <w:wordWrap/>
        <w:overflowPunct/>
        <w:topLinePunct w:val="0"/>
        <w:autoSpaceDE w:val="0"/>
        <w:autoSpaceDN w:val="0"/>
        <w:bidi w:val="0"/>
        <w:adjustRightInd w:val="0"/>
        <w:snapToGrid w:val="0"/>
        <w:spacing w:before="216" w:line="360" w:lineRule="auto"/>
        <w:ind w:firstLine="596" w:firstLineChars="200"/>
        <w:textAlignment w:val="baseline"/>
        <w:rPr>
          <w:rFonts w:ascii="仿宋" w:hAnsi="仿宋" w:eastAsia="仿宋" w:cs="仿宋"/>
          <w:sz w:val="28"/>
          <w:szCs w:val="28"/>
        </w:rPr>
      </w:pPr>
      <w:r>
        <w:rPr>
          <w:rFonts w:ascii="仿宋" w:hAnsi="仿宋" w:eastAsia="仿宋" w:cs="仿宋"/>
          <w:spacing w:val="9"/>
          <w:sz w:val="28"/>
          <w:szCs w:val="28"/>
        </w:rPr>
        <w:t>企业生产过程中产生的废水主要为初期雨水、员工生活污水。</w:t>
      </w:r>
    </w:p>
    <w:p>
      <w:pPr>
        <w:keepNext w:val="0"/>
        <w:keepLines w:val="0"/>
        <w:pageBreakBefore w:val="0"/>
        <w:widowControl/>
        <w:kinsoku w:val="0"/>
        <w:wordWrap/>
        <w:overflowPunct/>
        <w:topLinePunct w:val="0"/>
        <w:autoSpaceDE w:val="0"/>
        <w:autoSpaceDN w:val="0"/>
        <w:bidi w:val="0"/>
        <w:adjustRightInd w:val="0"/>
        <w:snapToGrid w:val="0"/>
        <w:spacing w:before="181" w:line="360" w:lineRule="auto"/>
        <w:ind w:right="649" w:firstLine="632" w:firstLineChars="200"/>
        <w:textAlignment w:val="baseline"/>
        <w:rPr>
          <w:rFonts w:hint="eastAsia" w:ascii="仿宋" w:hAnsi="仿宋" w:eastAsia="仿宋" w:cs="仿宋"/>
          <w:spacing w:val="8"/>
          <w:sz w:val="28"/>
          <w:szCs w:val="28"/>
          <w:lang w:eastAsia="zh-CN"/>
        </w:rPr>
      </w:pPr>
      <w:r>
        <w:rPr>
          <w:rFonts w:ascii="仿宋" w:hAnsi="仿宋" w:eastAsia="仿宋" w:cs="仿宋"/>
          <w:spacing w:val="18"/>
          <w:sz w:val="28"/>
          <w:szCs w:val="28"/>
        </w:rPr>
        <w:t>因此</w:t>
      </w:r>
      <w:r>
        <w:rPr>
          <w:rFonts w:ascii="仿宋" w:hAnsi="仿宋" w:eastAsia="仿宋" w:cs="仿宋"/>
          <w:spacing w:val="10"/>
          <w:sz w:val="28"/>
          <w:szCs w:val="28"/>
        </w:rPr>
        <w:t>若</w:t>
      </w:r>
      <w:r>
        <w:rPr>
          <w:rFonts w:ascii="仿宋" w:hAnsi="仿宋" w:eastAsia="仿宋" w:cs="仿宋"/>
          <w:spacing w:val="9"/>
          <w:sz w:val="28"/>
          <w:szCs w:val="28"/>
        </w:rPr>
        <w:t>沉淀池、化粪池、隔油池发生故障，废水事故性排放将对市政污水处</w:t>
      </w:r>
      <w:r>
        <w:rPr>
          <w:rFonts w:ascii="仿宋" w:hAnsi="仿宋" w:eastAsia="仿宋" w:cs="仿宋"/>
          <w:spacing w:val="7"/>
          <w:sz w:val="28"/>
          <w:szCs w:val="28"/>
        </w:rPr>
        <w:t>理厂造成一定的冲击，因此企业需做好设备设施的日常维护</w:t>
      </w:r>
      <w:r>
        <w:rPr>
          <w:rFonts w:hint="eastAsia" w:ascii="仿宋" w:hAnsi="仿宋" w:eastAsia="仿宋" w:cs="仿宋"/>
          <w:spacing w:val="7"/>
          <w:sz w:val="28"/>
          <w:szCs w:val="28"/>
          <w:lang w:eastAsia="zh-CN"/>
        </w:rPr>
        <w:t>，</w:t>
      </w:r>
      <w:r>
        <w:rPr>
          <w:rFonts w:ascii="仿宋" w:hAnsi="仿宋" w:eastAsia="仿宋" w:cs="仿宋"/>
          <w:spacing w:val="7"/>
          <w:sz w:val="28"/>
          <w:szCs w:val="28"/>
        </w:rPr>
        <w:t>制定相关的应急</w:t>
      </w:r>
      <w:r>
        <w:rPr>
          <w:rFonts w:ascii="仿宋" w:hAnsi="仿宋" w:eastAsia="仿宋" w:cs="仿宋"/>
          <w:sz w:val="28"/>
          <w:szCs w:val="28"/>
        </w:rPr>
        <w:t>操</w:t>
      </w:r>
      <w:r>
        <w:rPr>
          <w:rFonts w:ascii="仿宋" w:hAnsi="仿宋" w:eastAsia="仿宋" w:cs="仿宋"/>
          <w:spacing w:val="16"/>
          <w:sz w:val="28"/>
          <w:szCs w:val="28"/>
        </w:rPr>
        <w:t>作标</w:t>
      </w:r>
      <w:r>
        <w:rPr>
          <w:rFonts w:ascii="仿宋" w:hAnsi="仿宋" w:eastAsia="仿宋" w:cs="仿宋"/>
          <w:spacing w:val="10"/>
          <w:sz w:val="28"/>
          <w:szCs w:val="28"/>
        </w:rPr>
        <w:t>准</w:t>
      </w:r>
      <w:r>
        <w:rPr>
          <w:rFonts w:ascii="仿宋" w:hAnsi="仿宋" w:eastAsia="仿宋" w:cs="仿宋"/>
          <w:spacing w:val="8"/>
          <w:sz w:val="28"/>
          <w:szCs w:val="28"/>
        </w:rPr>
        <w:t>和方案，则不会对周边水环境产生较大影响</w:t>
      </w:r>
      <w:r>
        <w:rPr>
          <w:rFonts w:hint="eastAsia" w:ascii="仿宋" w:hAnsi="仿宋" w:eastAsia="仿宋" w:cs="仿宋"/>
          <w:spacing w:val="8"/>
          <w:sz w:val="28"/>
          <w:szCs w:val="28"/>
          <w:lang w:eastAsia="zh-CN"/>
        </w:rPr>
        <w:t>。</w:t>
      </w:r>
    </w:p>
    <w:p>
      <w:pPr>
        <w:spacing w:before="1" w:line="228" w:lineRule="auto"/>
        <w:ind w:left="657"/>
        <w:outlineLvl w:val="2"/>
        <w:rPr>
          <w:rFonts w:ascii="仿宋" w:hAnsi="仿宋" w:eastAsia="仿宋" w:cs="仿宋"/>
          <w:spacing w:val="8"/>
          <w:sz w:val="29"/>
          <w:szCs w:val="29"/>
          <w14:textOutline w14:w="5448" w14:cap="sq" w14:cmpd="sng">
            <w14:solidFill>
              <w14:srgbClr w14:val="000000"/>
            </w14:solidFill>
            <w14:prstDash w14:val="solid"/>
            <w14:bevel/>
          </w14:textOutline>
        </w:rPr>
      </w:pPr>
      <w:r>
        <w:rPr>
          <w:rFonts w:ascii="Times New Roman" w:hAnsi="Times New Roman" w:eastAsia="Times New Roman" w:cs="Times New Roman"/>
          <w:b/>
          <w:bCs/>
          <w:spacing w:val="14"/>
          <w:sz w:val="29"/>
          <w:szCs w:val="29"/>
        </w:rPr>
        <w:t>4</w:t>
      </w:r>
      <w:r>
        <w:rPr>
          <w:rFonts w:ascii="Times New Roman" w:hAnsi="Times New Roman" w:eastAsia="Times New Roman" w:cs="Times New Roman"/>
          <w:b/>
          <w:bCs/>
          <w:spacing w:val="8"/>
          <w:sz w:val="29"/>
          <w:szCs w:val="29"/>
        </w:rPr>
        <w:t>.3</w:t>
      </w:r>
      <w:r>
        <w:rPr>
          <w:rFonts w:hint="eastAsia" w:ascii="Times New Roman" w:hAnsi="Times New Roman" w:eastAsia="宋体" w:cs="Times New Roman"/>
          <w:b/>
          <w:bCs/>
          <w:spacing w:val="8"/>
          <w:sz w:val="29"/>
          <w:szCs w:val="29"/>
          <w:lang w:val="en-US" w:eastAsia="zh-CN"/>
        </w:rPr>
        <w:t xml:space="preserve">.3 </w:t>
      </w:r>
      <w:r>
        <w:rPr>
          <w:rFonts w:hint="default" w:ascii="仿宋" w:hAnsi="仿宋" w:eastAsia="仿宋" w:cs="仿宋"/>
          <w:spacing w:val="8"/>
          <w:sz w:val="29"/>
          <w:szCs w:val="29"/>
          <w14:textOutline w14:w="5448" w14:cap="sq" w14:cmpd="sng">
            <w14:solidFill>
              <w14:srgbClr w14:val="000000"/>
            </w14:solidFill>
            <w14:prstDash w14:val="solid"/>
            <w14:bevel/>
          </w14:textOutline>
        </w:rPr>
        <w:t>火灾事故及其次生/伴生事故</w:t>
      </w:r>
      <w:r>
        <w:rPr>
          <w:rFonts w:ascii="仿宋" w:hAnsi="仿宋" w:eastAsia="仿宋" w:cs="仿宋"/>
          <w:spacing w:val="8"/>
          <w:sz w:val="29"/>
          <w:szCs w:val="29"/>
          <w14:textOutline w14:w="5448" w14:cap="sq" w14:cmpd="sng">
            <w14:solidFill>
              <w14:srgbClr w14:val="000000"/>
            </w14:solidFill>
            <w14:prstDash w14:val="solid"/>
            <w14:bevel/>
          </w14:textOutline>
        </w:rPr>
        <w:t>影响分析</w:t>
      </w:r>
    </w:p>
    <w:p>
      <w:pPr>
        <w:pStyle w:val="2"/>
      </w:pPr>
    </w:p>
    <w:p>
      <w:pPr>
        <w:pStyle w:val="2"/>
      </w:pPr>
    </w:p>
    <w:p>
      <w:pPr>
        <w:keepNext w:val="0"/>
        <w:keepLines w:val="0"/>
        <w:pageBreakBefore w:val="0"/>
        <w:widowControl/>
        <w:kinsoku w:val="0"/>
        <w:wordWrap/>
        <w:overflowPunct/>
        <w:topLinePunct w:val="0"/>
        <w:autoSpaceDE w:val="0"/>
        <w:autoSpaceDN w:val="0"/>
        <w:bidi w:val="0"/>
        <w:adjustRightInd w:val="0"/>
        <w:snapToGrid w:val="0"/>
        <w:spacing w:before="181" w:line="360" w:lineRule="auto"/>
        <w:ind w:right="646" w:firstLine="596" w:firstLineChars="200"/>
        <w:textAlignment w:val="baseline"/>
        <w:rPr>
          <w:rFonts w:hint="eastAsia" w:ascii="仿宋" w:hAnsi="仿宋" w:eastAsia="仿宋" w:cs="仿宋"/>
          <w:color w:val="FF0000"/>
          <w:spacing w:val="9"/>
          <w:sz w:val="28"/>
          <w:szCs w:val="28"/>
        </w:rPr>
      </w:pPr>
      <w:r>
        <w:rPr>
          <w:rFonts w:hint="eastAsia" w:ascii="仿宋" w:hAnsi="仿宋" w:eastAsia="仿宋" w:cs="仿宋"/>
          <w:color w:val="FF0000"/>
          <w:spacing w:val="9"/>
          <w:sz w:val="28"/>
          <w:szCs w:val="28"/>
          <w:lang w:eastAsia="zh-CN"/>
        </w:rPr>
        <w:t>企业</w:t>
      </w:r>
      <w:r>
        <w:rPr>
          <w:rFonts w:hint="eastAsia" w:ascii="仿宋" w:hAnsi="仿宋" w:eastAsia="仿宋" w:cs="仿宋"/>
          <w:color w:val="FF0000"/>
          <w:spacing w:val="9"/>
          <w:sz w:val="28"/>
          <w:szCs w:val="28"/>
        </w:rPr>
        <w:t>营运过程中储存的</w:t>
      </w:r>
      <w:r>
        <w:rPr>
          <w:rFonts w:hint="eastAsia" w:ascii="仿宋" w:hAnsi="仿宋" w:eastAsia="仿宋" w:cs="仿宋"/>
          <w:color w:val="FF0000"/>
          <w:spacing w:val="9"/>
          <w:sz w:val="28"/>
          <w:szCs w:val="28"/>
          <w:lang w:eastAsia="zh-CN"/>
        </w:rPr>
        <w:t>机制竹炭</w:t>
      </w:r>
      <w:r>
        <w:rPr>
          <w:rFonts w:hint="eastAsia" w:ascii="仿宋" w:hAnsi="仿宋" w:eastAsia="仿宋" w:cs="仿宋"/>
          <w:color w:val="FF0000"/>
          <w:spacing w:val="9"/>
          <w:sz w:val="28"/>
          <w:szCs w:val="28"/>
        </w:rPr>
        <w:t>及其半成品、边皮料和锯末等固废均属于可燃固体，这些物质一旦遇明火或高热能源可发生火灾事故，对环境的影响主要表现为烟气对空气的污染以及消防废水对地表水体的污染影响。</w:t>
      </w:r>
    </w:p>
    <w:p>
      <w:pPr>
        <w:keepNext w:val="0"/>
        <w:keepLines w:val="0"/>
        <w:pageBreakBefore w:val="0"/>
        <w:widowControl/>
        <w:kinsoku w:val="0"/>
        <w:wordWrap/>
        <w:overflowPunct/>
        <w:topLinePunct w:val="0"/>
        <w:autoSpaceDE w:val="0"/>
        <w:autoSpaceDN w:val="0"/>
        <w:bidi w:val="0"/>
        <w:adjustRightInd w:val="0"/>
        <w:snapToGrid w:val="0"/>
        <w:spacing w:before="181" w:line="360" w:lineRule="auto"/>
        <w:ind w:right="646" w:firstLine="596" w:firstLineChars="200"/>
        <w:textAlignment w:val="baseline"/>
        <w:rPr>
          <w:rFonts w:hint="eastAsia" w:asciiTheme="minorEastAsia" w:hAnsiTheme="minorEastAsia" w:eastAsiaTheme="minorEastAsia" w:cstheme="minorEastAsia"/>
          <w:color w:val="FF0000"/>
          <w:sz w:val="24"/>
          <w:szCs w:val="24"/>
          <w:lang w:bidi="ar"/>
        </w:rPr>
      </w:pPr>
      <w:r>
        <w:rPr>
          <w:rFonts w:hint="eastAsia" w:ascii="仿宋" w:hAnsi="仿宋" w:eastAsia="仿宋" w:cs="仿宋"/>
          <w:color w:val="FF0000"/>
          <w:spacing w:val="9"/>
          <w:sz w:val="28"/>
          <w:szCs w:val="28"/>
          <w:lang w:eastAsia="zh-CN"/>
        </w:rPr>
        <w:t>企业</w:t>
      </w:r>
      <w:r>
        <w:rPr>
          <w:rFonts w:hint="eastAsia" w:ascii="仿宋" w:hAnsi="仿宋" w:eastAsia="仿宋" w:cs="仿宋"/>
          <w:color w:val="FF0000"/>
          <w:spacing w:val="9"/>
          <w:sz w:val="28"/>
          <w:szCs w:val="28"/>
        </w:rPr>
        <w:t>的易燃可燃物质一旦发生火灾事故</w:t>
      </w:r>
      <w:r>
        <w:rPr>
          <w:rFonts w:hint="eastAsia" w:ascii="仿宋" w:hAnsi="仿宋" w:eastAsia="仿宋" w:cs="仿宋"/>
          <w:color w:val="FF0000"/>
          <w:spacing w:val="9"/>
          <w:sz w:val="28"/>
          <w:szCs w:val="28"/>
          <w:lang w:eastAsia="zh-CN"/>
        </w:rPr>
        <w:t>，</w:t>
      </w:r>
      <w:r>
        <w:rPr>
          <w:rFonts w:hint="eastAsia" w:ascii="仿宋" w:hAnsi="仿宋" w:eastAsia="仿宋" w:cs="仿宋"/>
          <w:color w:val="FF0000"/>
          <w:spacing w:val="9"/>
          <w:sz w:val="28"/>
          <w:szCs w:val="28"/>
        </w:rPr>
        <w:t>一般情况下可及时控制在较小范围内，对外环境空气影响时间较短，若未及时控制火情，可引发更大范围的火灾事故，火灾过程中产生的消防废水通过区内管、沟进入厂区外周边沟渠，主要影响区域为厂区周边农灌沟渠，若火势较大，灭火时间较长，消防废水可能通过农灌沟渠进入</w:t>
      </w:r>
      <w:r>
        <w:rPr>
          <w:rFonts w:hint="eastAsia" w:ascii="仿宋" w:hAnsi="仿宋" w:eastAsia="仿宋" w:cs="仿宋"/>
          <w:color w:val="FF0000"/>
          <w:spacing w:val="9"/>
          <w:sz w:val="28"/>
          <w:szCs w:val="28"/>
          <w:lang w:val="en-US" w:eastAsia="zh-CN"/>
        </w:rPr>
        <w:t>锦江</w:t>
      </w:r>
      <w:r>
        <w:rPr>
          <w:rFonts w:hint="eastAsia" w:ascii="仿宋" w:hAnsi="仿宋" w:eastAsia="仿宋" w:cs="仿宋"/>
          <w:color w:val="FF0000"/>
          <w:spacing w:val="9"/>
          <w:sz w:val="28"/>
          <w:szCs w:val="28"/>
        </w:rPr>
        <w:t>，进而引起地表水体的污染。若发生火灾事故，环境空气影响范围主要集中在厂区周边500m范围内，若火势较大，扑灭时间较长，可影响厂区周边5km范围内的环境空气。</w:t>
      </w:r>
    </w:p>
    <w:p>
      <w:pPr>
        <w:sectPr>
          <w:headerReference r:id="rId42" w:type="default"/>
          <w:footerReference r:id="rId43" w:type="default"/>
          <w:pgSz w:w="11906" w:h="16839"/>
          <w:pgMar w:top="1113" w:right="1150" w:bottom="1151" w:left="1150" w:header="878" w:footer="991" w:gutter="0"/>
          <w:pgNumType w:fmt="decimal"/>
          <w:cols w:space="720" w:num="1"/>
        </w:sectPr>
      </w:pPr>
    </w:p>
    <w:p>
      <w:pPr>
        <w:spacing w:line="336" w:lineRule="auto"/>
        <w:rPr>
          <w:rFonts w:ascii="Arial"/>
          <w:sz w:val="21"/>
        </w:rPr>
      </w:pPr>
      <w:r>
        <w:drawing>
          <wp:anchor distT="0" distB="0" distL="0" distR="0" simplePos="0" relativeHeight="251722752" behindDoc="0" locked="0" layoutInCell="0" allowOverlap="1">
            <wp:simplePos x="0" y="0"/>
            <wp:positionH relativeFrom="page">
              <wp:posOffset>6546850</wp:posOffset>
            </wp:positionH>
            <wp:positionV relativeFrom="page">
              <wp:posOffset>4445000</wp:posOffset>
            </wp:positionV>
            <wp:extent cx="10795" cy="137160"/>
            <wp:effectExtent l="0" t="0" r="0" b="0"/>
            <wp:wrapNone/>
            <wp:docPr id="31" name="IM 31"/>
            <wp:cNvGraphicFramePr/>
            <a:graphic xmlns:a="http://schemas.openxmlformats.org/drawingml/2006/main">
              <a:graphicData uri="http://schemas.openxmlformats.org/drawingml/2006/picture">
                <pic:pic xmlns:pic="http://schemas.openxmlformats.org/drawingml/2006/picture">
                  <pic:nvPicPr>
                    <pic:cNvPr id="31" name="IM 31"/>
                    <pic:cNvPicPr/>
                  </pic:nvPicPr>
                  <pic:blipFill>
                    <a:blip r:embed="rId121"/>
                    <a:stretch>
                      <a:fillRect/>
                    </a:stretch>
                  </pic:blipFill>
                  <pic:spPr>
                    <a:xfrm>
                      <a:off x="0" y="0"/>
                      <a:ext cx="11100" cy="137477"/>
                    </a:xfrm>
                    <a:prstGeom prst="rect">
                      <a:avLst/>
                    </a:prstGeom>
                  </pic:spPr>
                </pic:pic>
              </a:graphicData>
            </a:graphic>
          </wp:anchor>
        </w:drawing>
      </w:r>
    </w:p>
    <w:p>
      <w:pPr>
        <w:spacing w:line="336" w:lineRule="auto"/>
        <w:rPr>
          <w:rFonts w:ascii="Arial"/>
          <w:sz w:val="21"/>
        </w:rPr>
      </w:pPr>
    </w:p>
    <w:p>
      <w:pPr>
        <w:spacing w:before="114" w:line="228" w:lineRule="auto"/>
        <w:ind w:left="2955"/>
        <w:outlineLvl w:val="0"/>
        <w:rPr>
          <w:rFonts w:ascii="仿宋" w:hAnsi="仿宋" w:eastAsia="仿宋" w:cs="仿宋"/>
          <w:sz w:val="35"/>
          <w:szCs w:val="35"/>
        </w:rPr>
      </w:pPr>
      <w:bookmarkStart w:id="20" w:name="_bookmark21"/>
      <w:bookmarkEnd w:id="20"/>
      <w:r>
        <w:rPr>
          <w:rFonts w:ascii="仿宋" w:hAnsi="仿宋" w:eastAsia="仿宋" w:cs="仿宋"/>
          <w:spacing w:val="8"/>
          <w:sz w:val="35"/>
          <w:szCs w:val="35"/>
          <w14:textOutline w14:w="6537" w14:cap="sq" w14:cmpd="sng">
            <w14:solidFill>
              <w14:srgbClr w14:val="000000"/>
            </w14:solidFill>
            <w14:prstDash w14:val="solid"/>
            <w14:bevel/>
          </w14:textOutline>
        </w:rPr>
        <w:t>第</w:t>
      </w:r>
      <w:r>
        <w:rPr>
          <w:rFonts w:ascii="仿宋" w:hAnsi="仿宋" w:eastAsia="仿宋" w:cs="仿宋"/>
          <w:spacing w:val="7"/>
          <w:sz w:val="35"/>
          <w:szCs w:val="35"/>
          <w14:textOutline w14:w="6537" w14:cap="sq" w14:cmpd="sng">
            <w14:solidFill>
              <w14:srgbClr w14:val="000000"/>
            </w14:solidFill>
            <w14:prstDash w14:val="solid"/>
            <w14:bevel/>
          </w14:textOutline>
        </w:rPr>
        <w:t>五章</w:t>
      </w:r>
      <w:r>
        <w:rPr>
          <w:rFonts w:ascii="仿宋" w:hAnsi="仿宋" w:eastAsia="仿宋" w:cs="仿宋"/>
          <w:spacing w:val="7"/>
          <w:sz w:val="35"/>
          <w:szCs w:val="35"/>
        </w:rPr>
        <w:t xml:space="preserve">  </w:t>
      </w:r>
      <w:r>
        <w:rPr>
          <w:rFonts w:ascii="仿宋" w:hAnsi="仿宋" w:eastAsia="仿宋" w:cs="仿宋"/>
          <w:spacing w:val="7"/>
          <w:sz w:val="35"/>
          <w:szCs w:val="35"/>
          <w14:textOutline w14:w="6537" w14:cap="sq" w14:cmpd="sng">
            <w14:solidFill>
              <w14:srgbClr w14:val="000000"/>
            </w14:solidFill>
            <w14:prstDash w14:val="solid"/>
            <w14:bevel/>
          </w14:textOutline>
        </w:rPr>
        <w:t>组织机构与职责</w:t>
      </w:r>
    </w:p>
    <w:p>
      <w:pPr>
        <w:spacing w:line="473" w:lineRule="auto"/>
        <w:rPr>
          <w:rFonts w:ascii="Arial"/>
          <w:sz w:val="21"/>
        </w:rPr>
      </w:pPr>
    </w:p>
    <w:p>
      <w:pPr>
        <w:spacing w:before="101" w:line="228" w:lineRule="auto"/>
        <w:ind w:left="378"/>
        <w:outlineLvl w:val="1"/>
        <w:rPr>
          <w:rFonts w:ascii="仿宋" w:hAnsi="仿宋" w:eastAsia="仿宋" w:cs="仿宋"/>
          <w:sz w:val="31"/>
          <w:szCs w:val="31"/>
        </w:rPr>
      </w:pPr>
      <w:bookmarkStart w:id="21" w:name="_bookmark22"/>
      <w:bookmarkEnd w:id="21"/>
      <w:r>
        <w:rPr>
          <w:rFonts w:ascii="Times New Roman" w:hAnsi="Times New Roman" w:eastAsia="Times New Roman" w:cs="Times New Roman"/>
          <w:b/>
          <w:bCs/>
          <w:spacing w:val="14"/>
          <w:sz w:val="31"/>
          <w:szCs w:val="31"/>
        </w:rPr>
        <w:t>5</w:t>
      </w:r>
      <w:r>
        <w:rPr>
          <w:rFonts w:ascii="Times New Roman" w:hAnsi="Times New Roman" w:eastAsia="Times New Roman" w:cs="Times New Roman"/>
          <w:b/>
          <w:bCs/>
          <w:spacing w:val="7"/>
          <w:sz w:val="31"/>
          <w:szCs w:val="31"/>
        </w:rPr>
        <w:t>.1</w:t>
      </w:r>
      <w:r>
        <w:rPr>
          <w:rFonts w:ascii="Times New Roman" w:hAnsi="Times New Roman" w:eastAsia="Times New Roman" w:cs="Times New Roman"/>
          <w:spacing w:val="7"/>
          <w:sz w:val="31"/>
          <w:szCs w:val="31"/>
        </w:rPr>
        <w:t xml:space="preserve"> </w:t>
      </w:r>
      <w:r>
        <w:rPr>
          <w:rFonts w:ascii="仿宋" w:hAnsi="仿宋" w:eastAsia="仿宋" w:cs="仿宋"/>
          <w:spacing w:val="7"/>
          <w:sz w:val="31"/>
          <w:szCs w:val="31"/>
          <w14:textOutline w14:w="5793" w14:cap="sq" w14:cmpd="sng">
            <w14:solidFill>
              <w14:srgbClr w14:val="000000"/>
            </w14:solidFill>
            <w14:prstDash w14:val="solid"/>
            <w14:bevel/>
          </w14:textOutline>
        </w:rPr>
        <w:t>企业应急组织体系</w:t>
      </w:r>
    </w:p>
    <w:p>
      <w:pPr>
        <w:keepNext w:val="0"/>
        <w:keepLines w:val="0"/>
        <w:pageBreakBefore w:val="0"/>
        <w:widowControl/>
        <w:kinsoku w:val="0"/>
        <w:wordWrap/>
        <w:overflowPunct/>
        <w:topLinePunct w:val="0"/>
        <w:autoSpaceDE w:val="0"/>
        <w:autoSpaceDN w:val="0"/>
        <w:bidi w:val="0"/>
        <w:adjustRightInd w:val="0"/>
        <w:snapToGrid w:val="0"/>
        <w:spacing w:before="229" w:line="360" w:lineRule="auto"/>
        <w:ind w:right="174" w:firstLine="656" w:firstLineChars="200"/>
        <w:textAlignment w:val="baseline"/>
        <w:rPr>
          <w:rFonts w:ascii="仿宋" w:hAnsi="仿宋" w:eastAsia="仿宋" w:cs="仿宋"/>
          <w:sz w:val="28"/>
          <w:szCs w:val="28"/>
        </w:rPr>
      </w:pPr>
      <w:r>
        <w:rPr>
          <w:rFonts w:ascii="仿宋" w:hAnsi="仿宋" w:eastAsia="仿宋" w:cs="仿宋"/>
          <w:spacing w:val="24"/>
          <w:sz w:val="28"/>
          <w:szCs w:val="28"/>
        </w:rPr>
        <w:t>宜春</w:t>
      </w:r>
      <w:r>
        <w:rPr>
          <w:rFonts w:ascii="仿宋" w:hAnsi="仿宋" w:eastAsia="仿宋" w:cs="仿宋"/>
          <w:spacing w:val="13"/>
          <w:sz w:val="28"/>
          <w:szCs w:val="28"/>
        </w:rPr>
        <w:t>惠</w:t>
      </w:r>
      <w:r>
        <w:rPr>
          <w:rFonts w:ascii="仿宋" w:hAnsi="仿宋" w:eastAsia="仿宋" w:cs="仿宋"/>
          <w:spacing w:val="12"/>
          <w:sz w:val="28"/>
          <w:szCs w:val="28"/>
        </w:rPr>
        <w:t>众生物能源有限公司应急机构包括应急指挥部及下设应急小组，应急指挥</w:t>
      </w:r>
      <w:r>
        <w:rPr>
          <w:rFonts w:ascii="仿宋" w:hAnsi="仿宋" w:eastAsia="仿宋" w:cs="仿宋"/>
          <w:sz w:val="28"/>
          <w:szCs w:val="28"/>
        </w:rPr>
        <w:t xml:space="preserve"> </w:t>
      </w:r>
      <w:r>
        <w:rPr>
          <w:rFonts w:ascii="仿宋" w:hAnsi="仿宋" w:eastAsia="仿宋" w:cs="仿宋"/>
          <w:spacing w:val="16"/>
          <w:sz w:val="28"/>
          <w:szCs w:val="28"/>
        </w:rPr>
        <w:t>部</w:t>
      </w:r>
      <w:r>
        <w:rPr>
          <w:rFonts w:ascii="仿宋" w:hAnsi="仿宋" w:eastAsia="仿宋" w:cs="仿宋"/>
          <w:spacing w:val="9"/>
          <w:sz w:val="28"/>
          <w:szCs w:val="28"/>
        </w:rPr>
        <w:t>主</w:t>
      </w:r>
      <w:r>
        <w:rPr>
          <w:rFonts w:ascii="仿宋" w:hAnsi="仿宋" w:eastAsia="仿宋" w:cs="仿宋"/>
          <w:spacing w:val="8"/>
          <w:sz w:val="28"/>
          <w:szCs w:val="28"/>
        </w:rPr>
        <w:t>要由总指挥和副总指挥构成，应急小组主要有：医疗救护组、现场治安组、环境监</w:t>
      </w:r>
      <w:r>
        <w:rPr>
          <w:rFonts w:ascii="仿宋" w:hAnsi="仿宋" w:eastAsia="仿宋" w:cs="仿宋"/>
          <w:spacing w:val="18"/>
          <w:sz w:val="28"/>
          <w:szCs w:val="28"/>
        </w:rPr>
        <w:t>测</w:t>
      </w:r>
      <w:r>
        <w:rPr>
          <w:rFonts w:ascii="仿宋" w:hAnsi="仿宋" w:eastAsia="仿宋" w:cs="仿宋"/>
          <w:spacing w:val="11"/>
          <w:sz w:val="28"/>
          <w:szCs w:val="28"/>
        </w:rPr>
        <w:t>组</w:t>
      </w:r>
      <w:r>
        <w:rPr>
          <w:rFonts w:ascii="仿宋" w:hAnsi="仿宋" w:eastAsia="仿宋" w:cs="仿宋"/>
          <w:spacing w:val="9"/>
          <w:sz w:val="28"/>
          <w:szCs w:val="28"/>
        </w:rPr>
        <w:t>、应急消防组、应急抢险组、物资保障组</w:t>
      </w:r>
      <w:r>
        <w:rPr>
          <w:rFonts w:hint="eastAsia" w:ascii="仿宋" w:hAnsi="仿宋" w:eastAsia="仿宋" w:cs="仿宋"/>
          <w:spacing w:val="9"/>
          <w:sz w:val="28"/>
          <w:szCs w:val="28"/>
          <w:lang w:eastAsia="zh-CN"/>
        </w:rPr>
        <w:t>、</w:t>
      </w:r>
      <w:r>
        <w:rPr>
          <w:rFonts w:ascii="仿宋" w:hAnsi="仿宋" w:eastAsia="仿宋" w:cs="仿宋"/>
          <w:spacing w:val="9"/>
          <w:sz w:val="28"/>
          <w:szCs w:val="28"/>
        </w:rPr>
        <w:t>通讯联络组等，各小组设组长一名。</w:t>
      </w:r>
    </w:p>
    <w:p>
      <w:pPr>
        <w:keepNext w:val="0"/>
        <w:keepLines w:val="0"/>
        <w:pageBreakBefore w:val="0"/>
        <w:widowControl/>
        <w:kinsoku w:val="0"/>
        <w:wordWrap/>
        <w:overflowPunct/>
        <w:topLinePunct w:val="0"/>
        <w:autoSpaceDE w:val="0"/>
        <w:autoSpaceDN w:val="0"/>
        <w:bidi w:val="0"/>
        <w:adjustRightInd w:val="0"/>
        <w:snapToGrid w:val="0"/>
        <w:spacing w:line="360" w:lineRule="auto"/>
        <w:ind w:left="941" w:firstLine="592" w:firstLineChars="200"/>
        <w:textAlignment w:val="baseline"/>
        <w:rPr>
          <w:rFonts w:ascii="仿宋" w:hAnsi="仿宋" w:eastAsia="仿宋" w:cs="仿宋"/>
          <w:spacing w:val="7"/>
          <w:sz w:val="28"/>
          <w:szCs w:val="28"/>
        </w:rPr>
      </w:pPr>
      <w:r>
        <w:rPr>
          <w:rFonts w:ascii="仿宋" w:hAnsi="仿宋" w:eastAsia="仿宋" w:cs="仿宋"/>
          <w:spacing w:val="8"/>
          <w:sz w:val="28"/>
          <w:szCs w:val="28"/>
        </w:rPr>
        <w:t>具</w:t>
      </w:r>
      <w:r>
        <w:rPr>
          <w:rFonts w:ascii="仿宋" w:hAnsi="仿宋" w:eastAsia="仿宋" w:cs="仿宋"/>
          <w:spacing w:val="7"/>
          <w:sz w:val="28"/>
          <w:szCs w:val="28"/>
        </w:rPr>
        <w:t>体应急机构图如下。</w:t>
      </w:r>
    </w:p>
    <w:p>
      <w:pPr>
        <w:spacing w:before="191" w:line="230" w:lineRule="auto"/>
        <w:jc w:val="both"/>
        <w:rPr>
          <w:rFonts w:ascii="仿宋" w:hAnsi="仿宋" w:eastAsia="仿宋" w:cs="仿宋"/>
          <w:spacing w:val="1"/>
          <w:sz w:val="23"/>
          <w:szCs w:val="23"/>
          <w14:textOutline w14:w="4358" w14:cap="sq" w14:cmpd="sng">
            <w14:solidFill>
              <w14:srgbClr w14:val="000000"/>
            </w14:solidFill>
            <w14:prstDash w14:val="solid"/>
            <w14:bevel/>
          </w14:textOutline>
        </w:rPr>
      </w:pPr>
      <w:r>
        <w:drawing>
          <wp:inline distT="0" distB="0" distL="114300" distR="114300">
            <wp:extent cx="6098540" cy="1915160"/>
            <wp:effectExtent l="0" t="0" r="16510" b="8890"/>
            <wp:docPr id="1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3"/>
                    <pic:cNvPicPr>
                      <a:picLocks noChangeAspect="1"/>
                    </pic:cNvPicPr>
                  </pic:nvPicPr>
                  <pic:blipFill>
                    <a:blip r:embed="rId122"/>
                    <a:stretch>
                      <a:fillRect/>
                    </a:stretch>
                  </pic:blipFill>
                  <pic:spPr>
                    <a:xfrm>
                      <a:off x="0" y="0"/>
                      <a:ext cx="6098540" cy="1915160"/>
                    </a:xfrm>
                    <a:prstGeom prst="rect">
                      <a:avLst/>
                    </a:prstGeom>
                    <a:noFill/>
                    <a:ln>
                      <a:noFill/>
                    </a:ln>
                  </pic:spPr>
                </pic:pic>
              </a:graphicData>
            </a:graphic>
          </wp:inline>
        </w:drawing>
      </w:r>
    </w:p>
    <w:p>
      <w:pPr>
        <w:spacing w:before="191" w:line="230" w:lineRule="auto"/>
        <w:ind w:left="3731"/>
        <w:rPr>
          <w:rFonts w:ascii="仿宋" w:hAnsi="仿宋" w:eastAsia="仿宋" w:cs="仿宋"/>
          <w:sz w:val="23"/>
          <w:szCs w:val="23"/>
        </w:rPr>
      </w:pPr>
      <w:r>
        <w:rPr>
          <w:rFonts w:ascii="仿宋" w:hAnsi="仿宋" w:eastAsia="仿宋" w:cs="仿宋"/>
          <w:spacing w:val="1"/>
          <w:sz w:val="23"/>
          <w:szCs w:val="23"/>
          <w14:textOutline w14:w="4358" w14:cap="sq" w14:cmpd="sng">
            <w14:solidFill>
              <w14:srgbClr w14:val="000000"/>
            </w14:solidFill>
            <w14:prstDash w14:val="solid"/>
            <w14:bevel/>
          </w14:textOutline>
        </w:rPr>
        <w:t>图</w:t>
      </w:r>
      <w:r>
        <w:rPr>
          <w:rFonts w:ascii="仿宋" w:hAnsi="仿宋" w:eastAsia="仿宋" w:cs="仿宋"/>
          <w:spacing w:val="1"/>
          <w:sz w:val="23"/>
          <w:szCs w:val="23"/>
        </w:rPr>
        <w:t xml:space="preserve"> </w:t>
      </w:r>
      <w:r>
        <w:rPr>
          <w:rFonts w:ascii="Times New Roman" w:hAnsi="Times New Roman" w:eastAsia="Times New Roman" w:cs="Times New Roman"/>
          <w:b/>
          <w:bCs/>
          <w:spacing w:val="1"/>
          <w:sz w:val="23"/>
          <w:szCs w:val="23"/>
        </w:rPr>
        <w:t>5-1</w:t>
      </w:r>
      <w:r>
        <w:rPr>
          <w:rFonts w:ascii="Times New Roman" w:hAnsi="Times New Roman" w:eastAsia="Times New Roman" w:cs="Times New Roman"/>
          <w:spacing w:val="1"/>
          <w:sz w:val="23"/>
          <w:szCs w:val="23"/>
        </w:rPr>
        <w:t xml:space="preserve">  </w:t>
      </w:r>
      <w:r>
        <w:rPr>
          <w:rFonts w:ascii="仿宋" w:hAnsi="仿宋" w:eastAsia="仿宋" w:cs="仿宋"/>
          <w:spacing w:val="1"/>
          <w:sz w:val="23"/>
          <w:szCs w:val="23"/>
          <w14:textOutline w14:w="4358" w14:cap="sq" w14:cmpd="sng">
            <w14:solidFill>
              <w14:srgbClr w14:val="000000"/>
            </w14:solidFill>
            <w14:prstDash w14:val="solid"/>
            <w14:bevel/>
          </w14:textOutline>
        </w:rPr>
        <w:t>应急机</w:t>
      </w:r>
      <w:r>
        <w:rPr>
          <w:rFonts w:ascii="仿宋" w:hAnsi="仿宋" w:eastAsia="仿宋" w:cs="仿宋"/>
          <w:sz w:val="23"/>
          <w:szCs w:val="23"/>
          <w14:textOutline w14:w="4358" w14:cap="sq" w14:cmpd="sng">
            <w14:solidFill>
              <w14:srgbClr w14:val="000000"/>
            </w14:solidFill>
            <w14:prstDash w14:val="solid"/>
            <w14:bevel/>
          </w14:textOutline>
        </w:rPr>
        <w:t>构网络图</w:t>
      </w:r>
    </w:p>
    <w:p>
      <w:pPr>
        <w:keepNext w:val="0"/>
        <w:keepLines w:val="0"/>
        <w:pageBreakBefore w:val="0"/>
        <w:widowControl/>
        <w:kinsoku w:val="0"/>
        <w:wordWrap/>
        <w:overflowPunct/>
        <w:topLinePunct w:val="0"/>
        <w:autoSpaceDE w:val="0"/>
        <w:autoSpaceDN w:val="0"/>
        <w:bidi w:val="0"/>
        <w:adjustRightInd w:val="0"/>
        <w:snapToGrid w:val="0"/>
        <w:spacing w:before="180" w:line="360" w:lineRule="auto"/>
        <w:ind w:right="167" w:firstLine="612" w:firstLineChars="200"/>
        <w:textAlignment w:val="baseline"/>
        <w:rPr>
          <w:rFonts w:hint="eastAsia" w:ascii="仿宋" w:hAnsi="仿宋" w:eastAsia="仿宋" w:cs="仿宋"/>
          <w:sz w:val="28"/>
          <w:szCs w:val="28"/>
          <w:lang w:eastAsia="zh-CN"/>
        </w:rPr>
      </w:pPr>
      <w:r>
        <w:rPr>
          <w:rFonts w:ascii="仿宋" w:hAnsi="仿宋" w:eastAsia="仿宋" w:cs="仿宋"/>
          <w:spacing w:val="13"/>
          <w:sz w:val="28"/>
          <w:szCs w:val="28"/>
        </w:rPr>
        <w:t>公司所有应急人员应以一定形式将事故状况、应急工作状况等报告应急指挥部</w:t>
      </w:r>
      <w:r>
        <w:rPr>
          <w:rFonts w:ascii="仿宋" w:hAnsi="仿宋" w:eastAsia="仿宋" w:cs="仿宋"/>
          <w:spacing w:val="9"/>
          <w:sz w:val="28"/>
          <w:szCs w:val="28"/>
        </w:rPr>
        <w:t>。</w:t>
      </w:r>
      <w:r>
        <w:rPr>
          <w:rFonts w:ascii="仿宋" w:hAnsi="仿宋" w:eastAsia="仿宋" w:cs="仿宋"/>
          <w:spacing w:val="16"/>
          <w:sz w:val="28"/>
          <w:szCs w:val="28"/>
        </w:rPr>
        <w:t>指挥</w:t>
      </w:r>
      <w:r>
        <w:rPr>
          <w:rFonts w:ascii="仿宋" w:hAnsi="仿宋" w:eastAsia="仿宋" w:cs="仿宋"/>
          <w:spacing w:val="8"/>
          <w:sz w:val="28"/>
          <w:szCs w:val="28"/>
        </w:rPr>
        <w:t>部根据事故及其处理状况，下达应急指令。应急队伍接受指令后，立即按照职责、</w:t>
      </w:r>
      <w:r>
        <w:rPr>
          <w:rFonts w:ascii="仿宋" w:hAnsi="仿宋" w:eastAsia="仿宋" w:cs="仿宋"/>
          <w:spacing w:val="16"/>
          <w:sz w:val="28"/>
          <w:szCs w:val="28"/>
        </w:rPr>
        <w:t>分</w:t>
      </w:r>
      <w:r>
        <w:rPr>
          <w:rFonts w:ascii="仿宋" w:hAnsi="仿宋" w:eastAsia="仿宋" w:cs="仿宋"/>
          <w:spacing w:val="9"/>
          <w:sz w:val="28"/>
          <w:szCs w:val="28"/>
        </w:rPr>
        <w:t>工</w:t>
      </w:r>
      <w:r>
        <w:rPr>
          <w:rFonts w:ascii="仿宋" w:hAnsi="仿宋" w:eastAsia="仿宋" w:cs="仿宋"/>
          <w:spacing w:val="8"/>
          <w:sz w:val="28"/>
          <w:szCs w:val="28"/>
        </w:rPr>
        <w:t>行动；并在行动过程中，随时将事故状况反馈给指挥部；指挥部根据反馈情况再次</w:t>
      </w:r>
      <w:r>
        <w:rPr>
          <w:rFonts w:ascii="仿宋" w:hAnsi="仿宋" w:eastAsia="仿宋" w:cs="仿宋"/>
          <w:spacing w:val="14"/>
          <w:sz w:val="28"/>
          <w:szCs w:val="28"/>
        </w:rPr>
        <w:t>下</w:t>
      </w:r>
      <w:r>
        <w:rPr>
          <w:rFonts w:ascii="仿宋" w:hAnsi="仿宋" w:eastAsia="仿宋" w:cs="仿宋"/>
          <w:spacing w:val="8"/>
          <w:sz w:val="28"/>
          <w:szCs w:val="28"/>
        </w:rPr>
        <w:t>达指令，直到完成应急事故处理</w:t>
      </w:r>
      <w:r>
        <w:rPr>
          <w:rFonts w:hint="eastAsia" w:ascii="仿宋" w:hAnsi="仿宋" w:eastAsia="仿宋" w:cs="仿宋"/>
          <w:spacing w:val="8"/>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600" w:firstLineChars="200"/>
        <w:textAlignment w:val="baseline"/>
        <w:rPr>
          <w:rFonts w:ascii="仿宋" w:hAnsi="仿宋" w:eastAsia="仿宋" w:cs="仿宋"/>
          <w:sz w:val="23"/>
          <w:szCs w:val="23"/>
        </w:rPr>
      </w:pPr>
      <w:r>
        <w:rPr>
          <w:rFonts w:ascii="仿宋" w:hAnsi="仿宋" w:eastAsia="仿宋" w:cs="仿宋"/>
          <w:spacing w:val="10"/>
          <w:sz w:val="28"/>
          <w:szCs w:val="28"/>
        </w:rPr>
        <w:t>应急过程</w:t>
      </w:r>
      <w:r>
        <w:rPr>
          <w:rFonts w:ascii="仿宋" w:hAnsi="仿宋" w:eastAsia="仿宋" w:cs="仿宋"/>
          <w:spacing w:val="9"/>
          <w:sz w:val="28"/>
          <w:szCs w:val="28"/>
        </w:rPr>
        <w:t>中</w:t>
      </w:r>
      <w:r>
        <w:rPr>
          <w:rFonts w:ascii="仿宋" w:hAnsi="仿宋" w:eastAsia="仿宋" w:cs="仿宋"/>
          <w:spacing w:val="5"/>
          <w:sz w:val="28"/>
          <w:szCs w:val="28"/>
        </w:rPr>
        <w:t>各应急人员以及应急指挥部应佩戴相应的标志性袖章，以示辨识。</w:t>
      </w:r>
    </w:p>
    <w:p>
      <w:pPr>
        <w:spacing w:before="194" w:line="228" w:lineRule="auto"/>
        <w:ind w:left="378"/>
        <w:outlineLvl w:val="1"/>
        <w:rPr>
          <w:rFonts w:ascii="Times New Roman" w:hAnsi="Times New Roman" w:eastAsia="Times New Roman" w:cs="Times New Roman"/>
          <w:b/>
          <w:bCs/>
          <w:spacing w:val="11"/>
          <w:sz w:val="31"/>
          <w:szCs w:val="31"/>
        </w:rPr>
      </w:pPr>
      <w:bookmarkStart w:id="22" w:name="_bookmark23"/>
      <w:bookmarkEnd w:id="22"/>
    </w:p>
    <w:p>
      <w:pPr>
        <w:spacing w:before="194" w:line="228" w:lineRule="auto"/>
        <w:ind w:left="378"/>
        <w:outlineLvl w:val="1"/>
        <w:rPr>
          <w:rFonts w:ascii="Times New Roman" w:hAnsi="Times New Roman" w:eastAsia="Times New Roman" w:cs="Times New Roman"/>
          <w:b/>
          <w:bCs/>
          <w:spacing w:val="11"/>
          <w:sz w:val="31"/>
          <w:szCs w:val="31"/>
        </w:rPr>
      </w:pPr>
    </w:p>
    <w:p>
      <w:pPr>
        <w:spacing w:before="194" w:line="228" w:lineRule="auto"/>
        <w:ind w:left="378"/>
        <w:outlineLvl w:val="1"/>
        <w:rPr>
          <w:rFonts w:ascii="Times New Roman" w:hAnsi="Times New Roman" w:eastAsia="Times New Roman" w:cs="Times New Roman"/>
          <w:b/>
          <w:bCs/>
          <w:spacing w:val="11"/>
          <w:sz w:val="31"/>
          <w:szCs w:val="31"/>
        </w:rPr>
      </w:pPr>
    </w:p>
    <w:p>
      <w:pPr>
        <w:spacing w:before="194" w:line="228" w:lineRule="auto"/>
        <w:ind w:left="378"/>
        <w:outlineLvl w:val="1"/>
        <w:rPr>
          <w:rFonts w:ascii="Times New Roman" w:hAnsi="Times New Roman" w:eastAsia="Times New Roman" w:cs="Times New Roman"/>
          <w:b/>
          <w:bCs/>
          <w:spacing w:val="11"/>
          <w:sz w:val="31"/>
          <w:szCs w:val="31"/>
        </w:rPr>
      </w:pPr>
    </w:p>
    <w:p>
      <w:pPr>
        <w:spacing w:before="194" w:line="228" w:lineRule="auto"/>
        <w:ind w:left="378"/>
        <w:outlineLvl w:val="1"/>
        <w:rPr>
          <w:rFonts w:ascii="仿宋" w:hAnsi="仿宋" w:eastAsia="仿宋" w:cs="仿宋"/>
          <w:sz w:val="31"/>
          <w:szCs w:val="31"/>
        </w:rPr>
      </w:pPr>
      <w:r>
        <w:rPr>
          <w:rFonts w:ascii="Times New Roman" w:hAnsi="Times New Roman" w:eastAsia="Times New Roman" w:cs="Times New Roman"/>
          <w:b/>
          <w:bCs/>
          <w:spacing w:val="11"/>
          <w:sz w:val="31"/>
          <w:szCs w:val="31"/>
        </w:rPr>
        <w:t>5</w:t>
      </w:r>
      <w:r>
        <w:rPr>
          <w:rFonts w:ascii="Times New Roman" w:hAnsi="Times New Roman" w:eastAsia="Times New Roman" w:cs="Times New Roman"/>
          <w:b/>
          <w:bCs/>
          <w:spacing w:val="8"/>
          <w:sz w:val="31"/>
          <w:szCs w:val="31"/>
        </w:rPr>
        <w:t>.2</w:t>
      </w:r>
      <w:r>
        <w:rPr>
          <w:rFonts w:ascii="Times New Roman" w:hAnsi="Times New Roman" w:eastAsia="Times New Roman" w:cs="Times New Roman"/>
          <w:spacing w:val="8"/>
          <w:sz w:val="31"/>
          <w:szCs w:val="31"/>
        </w:rPr>
        <w:t xml:space="preserve"> </w:t>
      </w:r>
      <w:r>
        <w:rPr>
          <w:rFonts w:ascii="仿宋" w:hAnsi="仿宋" w:eastAsia="仿宋" w:cs="仿宋"/>
          <w:spacing w:val="8"/>
          <w:sz w:val="31"/>
          <w:szCs w:val="31"/>
          <w14:textOutline w14:w="5793" w14:cap="sq" w14:cmpd="sng">
            <w14:solidFill>
              <w14:srgbClr w14:val="000000"/>
            </w14:solidFill>
            <w14:prstDash w14:val="solid"/>
            <w14:bevel/>
          </w14:textOutline>
        </w:rPr>
        <w:t>指挥部与应急小组职责</w:t>
      </w:r>
    </w:p>
    <w:p>
      <w:pPr>
        <w:spacing w:before="236" w:line="229" w:lineRule="auto"/>
        <w:ind w:left="378"/>
        <w:outlineLvl w:val="2"/>
        <w:rPr>
          <w:rFonts w:ascii="仿宋" w:hAnsi="仿宋" w:eastAsia="仿宋" w:cs="仿宋"/>
          <w:sz w:val="29"/>
          <w:szCs w:val="29"/>
        </w:rPr>
      </w:pPr>
      <w:r>
        <w:rPr>
          <w:rFonts w:ascii="Times New Roman" w:hAnsi="Times New Roman" w:eastAsia="Times New Roman" w:cs="Times New Roman"/>
          <w:b/>
          <w:bCs/>
          <w:spacing w:val="12"/>
          <w:sz w:val="29"/>
          <w:szCs w:val="29"/>
        </w:rPr>
        <w:t>5</w:t>
      </w:r>
      <w:r>
        <w:rPr>
          <w:rFonts w:ascii="Times New Roman" w:hAnsi="Times New Roman" w:eastAsia="Times New Roman" w:cs="Times New Roman"/>
          <w:b/>
          <w:bCs/>
          <w:spacing w:val="8"/>
          <w:sz w:val="29"/>
          <w:szCs w:val="29"/>
        </w:rPr>
        <w:t>.</w:t>
      </w:r>
      <w:r>
        <w:rPr>
          <w:rFonts w:ascii="Times New Roman" w:hAnsi="Times New Roman" w:eastAsia="Times New Roman" w:cs="Times New Roman"/>
          <w:b/>
          <w:bCs/>
          <w:spacing w:val="6"/>
          <w:sz w:val="29"/>
          <w:szCs w:val="29"/>
        </w:rPr>
        <w:t>2.1</w:t>
      </w:r>
      <w:r>
        <w:rPr>
          <w:rFonts w:ascii="Times New Roman" w:hAnsi="Times New Roman" w:eastAsia="Times New Roman" w:cs="Times New Roman"/>
          <w:spacing w:val="6"/>
          <w:sz w:val="29"/>
          <w:szCs w:val="29"/>
        </w:rPr>
        <w:t xml:space="preserve"> </w:t>
      </w:r>
      <w:r>
        <w:rPr>
          <w:rFonts w:ascii="仿宋" w:hAnsi="仿宋" w:eastAsia="仿宋" w:cs="仿宋"/>
          <w:spacing w:val="6"/>
          <w:sz w:val="29"/>
          <w:szCs w:val="29"/>
          <w14:textOutline w14:w="5448" w14:cap="sq" w14:cmpd="sng">
            <w14:solidFill>
              <w14:srgbClr w14:val="000000"/>
            </w14:solidFill>
            <w14:prstDash w14:val="solid"/>
            <w14:bevel/>
          </w14:textOutline>
        </w:rPr>
        <w:t>指挥部主要职责</w:t>
      </w:r>
    </w:p>
    <w:p>
      <w:pPr>
        <w:spacing w:before="216" w:line="239" w:lineRule="auto"/>
        <w:ind w:firstLine="556" w:firstLineChars="200"/>
        <w:rPr>
          <w:rFonts w:ascii="仿宋" w:hAnsi="仿宋" w:eastAsia="仿宋" w:cs="仿宋"/>
          <w:sz w:val="28"/>
          <w:szCs w:val="28"/>
        </w:rPr>
      </w:pPr>
      <w:r>
        <w:rPr>
          <w:rFonts w:ascii="Times New Roman" w:hAnsi="Times New Roman" w:eastAsia="Times New Roman" w:cs="Times New Roman"/>
          <w:b/>
          <w:bCs/>
          <w:spacing w:val="-1"/>
          <w:sz w:val="28"/>
          <w:szCs w:val="28"/>
        </w:rPr>
        <w:t>1</w:t>
      </w:r>
      <w:r>
        <w:rPr>
          <w:rFonts w:ascii="Times New Roman" w:hAnsi="Times New Roman" w:eastAsia="Times New Roman" w:cs="Times New Roman"/>
          <w:spacing w:val="-1"/>
          <w:sz w:val="28"/>
          <w:szCs w:val="28"/>
        </w:rPr>
        <w:t xml:space="preserve"> </w:t>
      </w:r>
      <w:r>
        <w:rPr>
          <w:rFonts w:ascii="仿宋" w:hAnsi="仿宋" w:eastAsia="仿宋" w:cs="仿宋"/>
          <w:spacing w:val="-1"/>
          <w:sz w:val="28"/>
          <w:szCs w:val="28"/>
          <w14:textOutline w14:w="4358" w14:cap="sq" w14:cmpd="sng">
            <w14:solidFill>
              <w14:srgbClr w14:val="000000"/>
            </w14:solidFill>
            <w14:prstDash w14:val="solid"/>
            <w14:bevel/>
          </w14:textOutline>
        </w:rPr>
        <w:t>、指</w:t>
      </w:r>
      <w:r>
        <w:rPr>
          <w:rFonts w:ascii="仿宋" w:hAnsi="仿宋" w:eastAsia="仿宋" w:cs="仿宋"/>
          <w:sz w:val="28"/>
          <w:szCs w:val="28"/>
          <w14:textOutline w14:w="4358" w14:cap="sq" w14:cmpd="sng">
            <w14:solidFill>
              <w14:srgbClr w14:val="000000"/>
            </w14:solidFill>
            <w14:prstDash w14:val="solid"/>
            <w14:bevel/>
          </w14:textOutline>
        </w:rPr>
        <w:t>挥部成员</w:t>
      </w:r>
    </w:p>
    <w:p>
      <w:pPr>
        <w:keepNext w:val="0"/>
        <w:keepLines w:val="0"/>
        <w:pageBreakBefore w:val="0"/>
        <w:widowControl/>
        <w:kinsoku w:val="0"/>
        <w:wordWrap/>
        <w:overflowPunct/>
        <w:topLinePunct w:val="0"/>
        <w:autoSpaceDE w:val="0"/>
        <w:autoSpaceDN w:val="0"/>
        <w:bidi w:val="0"/>
        <w:adjustRightInd w:val="0"/>
        <w:snapToGrid w:val="0"/>
        <w:spacing w:before="167" w:line="360" w:lineRule="auto"/>
        <w:ind w:left="374"/>
        <w:textAlignment w:val="baseline"/>
        <w:rPr>
          <w:rFonts w:ascii="仿宋" w:hAnsi="仿宋" w:eastAsia="仿宋" w:cs="仿宋"/>
          <w:sz w:val="28"/>
          <w:szCs w:val="28"/>
        </w:rPr>
      </w:pPr>
      <w:r>
        <w:rPr>
          <w:rFonts w:ascii="仿宋" w:hAnsi="仿宋" w:eastAsia="仿宋" w:cs="仿宋"/>
          <w:spacing w:val="9"/>
          <w:sz w:val="28"/>
          <w:szCs w:val="28"/>
        </w:rPr>
        <w:t>⑴总指挥：郑科   副总指挥：</w:t>
      </w:r>
      <w:r>
        <w:rPr>
          <w:rFonts w:hint="eastAsia" w:ascii="仿宋" w:hAnsi="仿宋" w:eastAsia="仿宋" w:cs="仿宋"/>
          <w:spacing w:val="9"/>
          <w:sz w:val="28"/>
          <w:szCs w:val="28"/>
          <w:lang w:val="en-US" w:eastAsia="zh-CN"/>
        </w:rPr>
        <w:t>刘海</w:t>
      </w:r>
      <w:r>
        <w:rPr>
          <w:rFonts w:ascii="仿宋" w:hAnsi="仿宋" w:eastAsia="仿宋" w:cs="仿宋"/>
          <w:spacing w:val="9"/>
          <w:sz w:val="28"/>
          <w:szCs w:val="28"/>
        </w:rPr>
        <w:t>、熊剑</w:t>
      </w:r>
      <w:r>
        <w:rPr>
          <w:rFonts w:ascii="仿宋" w:hAnsi="仿宋" w:eastAsia="仿宋" w:cs="仿宋"/>
          <w:spacing w:val="6"/>
          <w:sz w:val="28"/>
          <w:szCs w:val="28"/>
        </w:rPr>
        <w:t>峰</w:t>
      </w:r>
    </w:p>
    <w:p>
      <w:pPr>
        <w:keepNext w:val="0"/>
        <w:keepLines w:val="0"/>
        <w:pageBreakBefore w:val="0"/>
        <w:widowControl/>
        <w:kinsoku w:val="0"/>
        <w:wordWrap/>
        <w:overflowPunct/>
        <w:topLinePunct w:val="0"/>
        <w:autoSpaceDE w:val="0"/>
        <w:autoSpaceDN w:val="0"/>
        <w:bidi w:val="0"/>
        <w:adjustRightInd w:val="0"/>
        <w:snapToGrid w:val="0"/>
        <w:spacing w:before="178" w:line="360" w:lineRule="auto"/>
        <w:ind w:left="374" w:right="174" w:firstLine="6"/>
        <w:textAlignment w:val="baseline"/>
        <w:rPr>
          <w:rFonts w:ascii="仿宋" w:hAnsi="仿宋" w:eastAsia="仿宋" w:cs="仿宋"/>
          <w:sz w:val="28"/>
          <w:szCs w:val="28"/>
        </w:rPr>
      </w:pPr>
      <w:r>
        <w:rPr>
          <w:rFonts w:ascii="仿宋" w:hAnsi="仿宋" w:eastAsia="仿宋" w:cs="仿宋"/>
          <w:spacing w:val="17"/>
          <w:sz w:val="28"/>
          <w:szCs w:val="28"/>
        </w:rPr>
        <w:t>指</w:t>
      </w:r>
      <w:r>
        <w:rPr>
          <w:rFonts w:ascii="仿宋" w:hAnsi="仿宋" w:eastAsia="仿宋" w:cs="仿宋"/>
          <w:spacing w:val="10"/>
          <w:sz w:val="28"/>
          <w:szCs w:val="28"/>
        </w:rPr>
        <w:t>挥部其他成员：</w:t>
      </w:r>
      <w:r>
        <w:rPr>
          <w:rFonts w:hint="eastAsia" w:ascii="仿宋" w:hAnsi="仿宋" w:eastAsia="仿宋" w:cs="仿宋"/>
          <w:spacing w:val="10"/>
          <w:sz w:val="28"/>
          <w:szCs w:val="28"/>
          <w:lang w:eastAsia="zh-CN"/>
        </w:rPr>
        <w:t>黄敢明</w:t>
      </w:r>
      <w:r>
        <w:rPr>
          <w:rFonts w:ascii="仿宋" w:hAnsi="仿宋" w:eastAsia="仿宋" w:cs="仿宋"/>
          <w:spacing w:val="10"/>
          <w:sz w:val="28"/>
          <w:szCs w:val="28"/>
        </w:rPr>
        <w:t>、</w:t>
      </w:r>
      <w:r>
        <w:rPr>
          <w:rFonts w:hint="eastAsia" w:ascii="仿宋" w:hAnsi="仿宋" w:eastAsia="仿宋" w:cs="仿宋"/>
          <w:spacing w:val="10"/>
          <w:sz w:val="28"/>
          <w:szCs w:val="28"/>
          <w:lang w:eastAsia="zh-CN"/>
        </w:rPr>
        <w:t>刘云根</w:t>
      </w:r>
      <w:r>
        <w:rPr>
          <w:rFonts w:ascii="仿宋" w:hAnsi="仿宋" w:eastAsia="仿宋" w:cs="仿宋"/>
          <w:spacing w:val="10"/>
          <w:sz w:val="28"/>
          <w:szCs w:val="28"/>
        </w:rPr>
        <w:t>、李水秀、钟勰、</w:t>
      </w:r>
      <w:r>
        <w:rPr>
          <w:rFonts w:hint="eastAsia" w:ascii="仿宋" w:hAnsi="仿宋" w:eastAsia="仿宋" w:cs="仿宋"/>
          <w:spacing w:val="10"/>
          <w:sz w:val="28"/>
          <w:szCs w:val="28"/>
          <w:lang w:eastAsia="zh-CN"/>
        </w:rPr>
        <w:t>张笑龙</w:t>
      </w:r>
      <w:r>
        <w:rPr>
          <w:rFonts w:ascii="仿宋" w:hAnsi="仿宋" w:eastAsia="仿宋" w:cs="仿宋"/>
          <w:spacing w:val="10"/>
          <w:sz w:val="28"/>
          <w:szCs w:val="28"/>
        </w:rPr>
        <w:t>、郑金模、刘军根。</w:t>
      </w:r>
      <w:r>
        <w:rPr>
          <w:rFonts w:ascii="仿宋" w:hAnsi="仿宋" w:eastAsia="仿宋" w:cs="仿宋"/>
          <w:sz w:val="28"/>
          <w:szCs w:val="28"/>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78" w:line="360" w:lineRule="auto"/>
        <w:ind w:left="374" w:right="174" w:firstLine="6"/>
        <w:textAlignment w:val="baseline"/>
        <w:rPr>
          <w:rFonts w:hint="eastAsia" w:ascii="仿宋" w:hAnsi="仿宋" w:eastAsia="仿宋" w:cs="仿宋"/>
          <w:sz w:val="28"/>
          <w:szCs w:val="28"/>
          <w:lang w:eastAsia="zh-CN"/>
        </w:rPr>
      </w:pPr>
      <w:r>
        <w:rPr>
          <w:rFonts w:ascii="仿宋" w:hAnsi="仿宋" w:eastAsia="仿宋" w:cs="仿宋"/>
          <w:sz w:val="28"/>
          <w:szCs w:val="28"/>
        </w:rPr>
        <w:t xml:space="preserve"> </w:t>
      </w:r>
      <w:r>
        <w:rPr>
          <w:rFonts w:ascii="仿宋" w:hAnsi="仿宋" w:eastAsia="仿宋" w:cs="仿宋"/>
          <w:spacing w:val="16"/>
          <w:sz w:val="28"/>
          <w:szCs w:val="28"/>
        </w:rPr>
        <w:t>⑵夜</w:t>
      </w:r>
      <w:r>
        <w:rPr>
          <w:rFonts w:ascii="仿宋" w:hAnsi="仿宋" w:eastAsia="仿宋" w:cs="仿宋"/>
          <w:spacing w:val="8"/>
          <w:sz w:val="28"/>
          <w:szCs w:val="28"/>
        </w:rPr>
        <w:t>间或周末总指挥不在企业时，由</w:t>
      </w:r>
      <w:r>
        <w:rPr>
          <w:rFonts w:hint="eastAsia" w:ascii="仿宋" w:hAnsi="仿宋" w:eastAsia="仿宋" w:cs="仿宋"/>
          <w:spacing w:val="8"/>
          <w:sz w:val="28"/>
          <w:szCs w:val="28"/>
          <w:lang w:val="en-US" w:eastAsia="zh-CN"/>
        </w:rPr>
        <w:t>副总指挥</w:t>
      </w:r>
      <w:r>
        <w:rPr>
          <w:rFonts w:ascii="仿宋" w:hAnsi="仿宋" w:eastAsia="仿宋" w:cs="仿宋"/>
          <w:spacing w:val="8"/>
          <w:sz w:val="28"/>
          <w:szCs w:val="28"/>
        </w:rPr>
        <w:t>担任临时总指挥，负责应急救援工作，并</w:t>
      </w:r>
      <w:r>
        <w:rPr>
          <w:rFonts w:ascii="仿宋" w:hAnsi="仿宋" w:eastAsia="仿宋" w:cs="仿宋"/>
          <w:sz w:val="28"/>
          <w:szCs w:val="28"/>
        </w:rPr>
        <w:t xml:space="preserve"> </w:t>
      </w:r>
      <w:r>
        <w:rPr>
          <w:rFonts w:ascii="仿宋" w:hAnsi="仿宋" w:eastAsia="仿宋" w:cs="仿宋"/>
          <w:spacing w:val="12"/>
          <w:sz w:val="28"/>
          <w:szCs w:val="28"/>
        </w:rPr>
        <w:t>随</w:t>
      </w:r>
      <w:r>
        <w:rPr>
          <w:rFonts w:ascii="仿宋" w:hAnsi="仿宋" w:eastAsia="仿宋" w:cs="仿宋"/>
          <w:spacing w:val="9"/>
          <w:sz w:val="28"/>
          <w:szCs w:val="28"/>
        </w:rPr>
        <w:t>时与总指挥保持联系，接受指令，安排救援工作</w:t>
      </w:r>
      <w:r>
        <w:rPr>
          <w:rFonts w:hint="eastAsia" w:ascii="仿宋" w:hAnsi="仿宋" w:eastAsia="仿宋" w:cs="仿宋"/>
          <w:spacing w:val="9"/>
          <w:sz w:val="28"/>
          <w:szCs w:val="28"/>
          <w:lang w:eastAsia="zh-CN"/>
        </w:rPr>
        <w:t>。</w:t>
      </w:r>
    </w:p>
    <w:p>
      <w:pPr>
        <w:spacing w:line="239" w:lineRule="auto"/>
        <w:ind w:firstLine="564" w:firstLineChars="200"/>
        <w:rPr>
          <w:rFonts w:ascii="仿宋" w:hAnsi="仿宋" w:eastAsia="仿宋" w:cs="仿宋"/>
          <w:sz w:val="28"/>
          <w:szCs w:val="28"/>
        </w:rPr>
      </w:pPr>
      <w:r>
        <w:rPr>
          <w:rFonts w:ascii="Times New Roman" w:hAnsi="Times New Roman" w:eastAsia="Times New Roman" w:cs="Times New Roman"/>
          <w:b/>
          <w:bCs/>
          <w:spacing w:val="1"/>
          <w:sz w:val="28"/>
          <w:szCs w:val="28"/>
        </w:rPr>
        <w:t>2</w:t>
      </w:r>
      <w:r>
        <w:rPr>
          <w:rFonts w:ascii="Times New Roman" w:hAnsi="Times New Roman" w:eastAsia="Times New Roman" w:cs="Times New Roman"/>
          <w:spacing w:val="1"/>
          <w:sz w:val="28"/>
          <w:szCs w:val="28"/>
        </w:rPr>
        <w:t xml:space="preserve"> </w:t>
      </w:r>
      <w:r>
        <w:rPr>
          <w:rFonts w:ascii="仿宋" w:hAnsi="仿宋" w:eastAsia="仿宋" w:cs="仿宋"/>
          <w:spacing w:val="1"/>
          <w:sz w:val="28"/>
          <w:szCs w:val="28"/>
          <w14:textOutline w14:w="4358" w14:cap="sq" w14:cmpd="sng">
            <w14:solidFill>
              <w14:srgbClr w14:val="000000"/>
            </w14:solidFill>
            <w14:prstDash w14:val="solid"/>
            <w14:bevel/>
          </w14:textOutline>
        </w:rPr>
        <w:t>、指挥部</w:t>
      </w:r>
      <w:r>
        <w:rPr>
          <w:rFonts w:ascii="仿宋" w:hAnsi="仿宋" w:eastAsia="仿宋" w:cs="仿宋"/>
          <w:sz w:val="28"/>
          <w:szCs w:val="28"/>
          <w14:textOutline w14:w="4358" w14:cap="sq" w14:cmpd="sng">
            <w14:solidFill>
              <w14:srgbClr w14:val="000000"/>
            </w14:solidFill>
            <w14:prstDash w14:val="solid"/>
            <w14:bevel/>
          </w14:textOutline>
        </w:rPr>
        <w:t>职责</w:t>
      </w:r>
    </w:p>
    <w:p/>
    <w:p>
      <w:pPr>
        <w:spacing w:before="75" w:line="468" w:lineRule="exact"/>
        <w:ind w:left="564"/>
        <w:rPr>
          <w:rFonts w:hint="eastAsia" w:ascii="仿宋" w:hAnsi="仿宋" w:eastAsia="仿宋" w:cs="仿宋"/>
          <w:sz w:val="28"/>
          <w:szCs w:val="28"/>
        </w:rPr>
      </w:pPr>
      <w:r>
        <w:rPr>
          <w:rFonts w:hint="eastAsia" w:ascii="仿宋" w:hAnsi="仿宋" w:eastAsia="仿宋" w:cs="仿宋"/>
          <w:spacing w:val="16"/>
          <w:position w:val="17"/>
          <w:sz w:val="28"/>
          <w:szCs w:val="28"/>
        </w:rPr>
        <w:t>⑴</w:t>
      </w:r>
      <w:r>
        <w:rPr>
          <w:rFonts w:hint="eastAsia" w:ascii="仿宋" w:hAnsi="仿宋" w:eastAsia="仿宋" w:cs="仿宋"/>
          <w:spacing w:val="12"/>
          <w:position w:val="17"/>
          <w:sz w:val="28"/>
          <w:szCs w:val="28"/>
        </w:rPr>
        <w:t>组</w:t>
      </w:r>
      <w:r>
        <w:rPr>
          <w:rFonts w:hint="eastAsia" w:ascii="仿宋" w:hAnsi="仿宋" w:eastAsia="仿宋" w:cs="仿宋"/>
          <w:spacing w:val="8"/>
          <w:position w:val="17"/>
          <w:sz w:val="28"/>
          <w:szCs w:val="28"/>
        </w:rPr>
        <w:t>织制订突发环境事件应急预案；</w:t>
      </w:r>
    </w:p>
    <w:p>
      <w:pPr>
        <w:spacing w:line="230" w:lineRule="auto"/>
        <w:ind w:left="564"/>
        <w:rPr>
          <w:rFonts w:hint="eastAsia" w:ascii="仿宋" w:hAnsi="仿宋" w:eastAsia="仿宋" w:cs="仿宋"/>
          <w:sz w:val="28"/>
          <w:szCs w:val="28"/>
        </w:rPr>
      </w:pPr>
      <w:r>
        <w:rPr>
          <w:rFonts w:hint="eastAsia" w:ascii="仿宋" w:hAnsi="仿宋" w:eastAsia="仿宋" w:cs="仿宋"/>
          <w:spacing w:val="14"/>
          <w:sz w:val="28"/>
          <w:szCs w:val="28"/>
        </w:rPr>
        <w:t>⑵</w:t>
      </w:r>
      <w:r>
        <w:rPr>
          <w:rFonts w:hint="eastAsia" w:ascii="仿宋" w:hAnsi="仿宋" w:eastAsia="仿宋" w:cs="仿宋"/>
          <w:spacing w:val="8"/>
          <w:sz w:val="28"/>
          <w:szCs w:val="28"/>
        </w:rPr>
        <w:t>批准本预案的启动与终止；</w:t>
      </w:r>
    </w:p>
    <w:p>
      <w:pPr>
        <w:spacing w:before="178" w:line="230" w:lineRule="auto"/>
        <w:ind w:left="564"/>
        <w:rPr>
          <w:rFonts w:hint="eastAsia" w:ascii="仿宋" w:hAnsi="仿宋" w:eastAsia="仿宋" w:cs="仿宋"/>
          <w:sz w:val="28"/>
          <w:szCs w:val="28"/>
        </w:rPr>
      </w:pPr>
      <w:r>
        <w:rPr>
          <w:rFonts w:hint="eastAsia" w:ascii="仿宋" w:hAnsi="仿宋" w:eastAsia="仿宋" w:cs="仿宋"/>
          <w:spacing w:val="9"/>
          <w:sz w:val="28"/>
          <w:szCs w:val="28"/>
        </w:rPr>
        <w:t>⑶现场事故等级判定及相应的应急响应启动；</w:t>
      </w:r>
    </w:p>
    <w:p>
      <w:pPr>
        <w:spacing w:before="181" w:line="232" w:lineRule="auto"/>
        <w:ind w:left="564"/>
        <w:rPr>
          <w:rFonts w:hint="eastAsia" w:ascii="仿宋" w:hAnsi="仿宋" w:eastAsia="仿宋" w:cs="仿宋"/>
          <w:sz w:val="28"/>
          <w:szCs w:val="28"/>
        </w:rPr>
      </w:pPr>
      <w:r>
        <w:rPr>
          <w:rFonts w:hint="eastAsia" w:ascii="仿宋" w:hAnsi="仿宋" w:eastAsia="仿宋" w:cs="仿宋"/>
          <w:spacing w:val="9"/>
          <w:sz w:val="28"/>
          <w:szCs w:val="28"/>
        </w:rPr>
        <w:t>⑷负责人员、资源配置、应急队伍的调动</w:t>
      </w:r>
      <w:r>
        <w:rPr>
          <w:rFonts w:hint="eastAsia" w:ascii="仿宋" w:hAnsi="仿宋" w:eastAsia="仿宋" w:cs="仿宋"/>
          <w:spacing w:val="8"/>
          <w:sz w:val="28"/>
          <w:szCs w:val="28"/>
        </w:rPr>
        <w:t>；</w:t>
      </w:r>
    </w:p>
    <w:p>
      <w:pPr>
        <w:spacing w:before="175" w:line="231" w:lineRule="auto"/>
        <w:ind w:left="564"/>
        <w:rPr>
          <w:rFonts w:hint="eastAsia" w:ascii="仿宋" w:hAnsi="仿宋" w:eastAsia="仿宋" w:cs="仿宋"/>
          <w:sz w:val="28"/>
          <w:szCs w:val="28"/>
        </w:rPr>
      </w:pPr>
      <w:r>
        <w:rPr>
          <w:rFonts w:hint="eastAsia" w:ascii="仿宋" w:hAnsi="仿宋" w:eastAsia="仿宋" w:cs="仿宋"/>
          <w:spacing w:val="12"/>
          <w:sz w:val="28"/>
          <w:szCs w:val="28"/>
        </w:rPr>
        <w:t>⑸</w:t>
      </w:r>
      <w:r>
        <w:rPr>
          <w:rFonts w:hint="eastAsia" w:ascii="仿宋" w:hAnsi="仿宋" w:eastAsia="仿宋" w:cs="仿宋"/>
          <w:spacing w:val="8"/>
          <w:sz w:val="28"/>
          <w:szCs w:val="28"/>
        </w:rPr>
        <w:t>确定应急现场指挥人员；</w:t>
      </w:r>
    </w:p>
    <w:p>
      <w:pPr>
        <w:spacing w:before="182" w:line="228" w:lineRule="auto"/>
        <w:ind w:left="564"/>
        <w:rPr>
          <w:rFonts w:hint="eastAsia" w:ascii="仿宋" w:hAnsi="仿宋" w:eastAsia="仿宋" w:cs="仿宋"/>
          <w:sz w:val="28"/>
          <w:szCs w:val="28"/>
        </w:rPr>
      </w:pPr>
      <w:r>
        <w:rPr>
          <w:rFonts w:hint="eastAsia" w:ascii="仿宋" w:hAnsi="仿宋" w:eastAsia="仿宋" w:cs="仿宋"/>
          <w:spacing w:val="12"/>
          <w:sz w:val="28"/>
          <w:szCs w:val="28"/>
        </w:rPr>
        <w:t>⑹</w:t>
      </w:r>
      <w:r>
        <w:rPr>
          <w:rFonts w:hint="eastAsia" w:ascii="仿宋" w:hAnsi="仿宋" w:eastAsia="仿宋" w:cs="仿宋"/>
          <w:spacing w:val="8"/>
          <w:sz w:val="28"/>
          <w:szCs w:val="28"/>
        </w:rPr>
        <w:t>协调事故现场有关工作；</w:t>
      </w:r>
    </w:p>
    <w:p>
      <w:pPr>
        <w:spacing w:before="180" w:line="231" w:lineRule="auto"/>
        <w:ind w:left="564"/>
        <w:rPr>
          <w:rFonts w:hint="eastAsia" w:ascii="仿宋" w:hAnsi="仿宋" w:eastAsia="仿宋" w:cs="仿宋"/>
          <w:sz w:val="28"/>
          <w:szCs w:val="28"/>
        </w:rPr>
      </w:pPr>
      <w:r>
        <w:rPr>
          <w:rFonts w:hint="eastAsia" w:ascii="仿宋" w:hAnsi="仿宋" w:eastAsia="仿宋" w:cs="仿宋"/>
          <w:spacing w:val="16"/>
          <w:sz w:val="28"/>
          <w:szCs w:val="28"/>
        </w:rPr>
        <w:t>⑺</w:t>
      </w:r>
      <w:r>
        <w:rPr>
          <w:rFonts w:hint="eastAsia" w:ascii="仿宋" w:hAnsi="仿宋" w:eastAsia="仿宋" w:cs="仿宋"/>
          <w:spacing w:val="12"/>
          <w:sz w:val="28"/>
          <w:szCs w:val="28"/>
        </w:rPr>
        <w:t>确</w:t>
      </w:r>
      <w:r>
        <w:rPr>
          <w:rFonts w:hint="eastAsia" w:ascii="仿宋" w:hAnsi="仿宋" w:eastAsia="仿宋" w:cs="仿宋"/>
          <w:spacing w:val="8"/>
          <w:sz w:val="28"/>
          <w:szCs w:val="28"/>
        </w:rPr>
        <w:t>定事故状态下各级人员的职责；</w:t>
      </w:r>
    </w:p>
    <w:p>
      <w:pPr>
        <w:spacing w:before="182" w:line="228" w:lineRule="auto"/>
        <w:ind w:left="564"/>
        <w:rPr>
          <w:rFonts w:hint="eastAsia" w:ascii="仿宋" w:hAnsi="仿宋" w:eastAsia="仿宋" w:cs="仿宋"/>
          <w:sz w:val="28"/>
          <w:szCs w:val="28"/>
        </w:rPr>
      </w:pPr>
      <w:r>
        <w:rPr>
          <w:rFonts w:hint="eastAsia" w:ascii="仿宋" w:hAnsi="仿宋" w:eastAsia="仿宋" w:cs="仿宋"/>
          <w:spacing w:val="9"/>
          <w:sz w:val="28"/>
          <w:szCs w:val="28"/>
        </w:rPr>
        <w:t>⑻负责突发环境事件信息的上报工作</w:t>
      </w:r>
      <w:r>
        <w:rPr>
          <w:rFonts w:hint="eastAsia" w:ascii="仿宋" w:hAnsi="仿宋" w:eastAsia="仿宋" w:cs="仿宋"/>
          <w:spacing w:val="6"/>
          <w:sz w:val="28"/>
          <w:szCs w:val="28"/>
        </w:rPr>
        <w:t>；</w:t>
      </w:r>
    </w:p>
    <w:p>
      <w:pPr>
        <w:spacing w:before="182" w:line="231" w:lineRule="auto"/>
        <w:ind w:left="564"/>
        <w:rPr>
          <w:rFonts w:hint="eastAsia" w:ascii="仿宋" w:hAnsi="仿宋" w:eastAsia="仿宋" w:cs="仿宋"/>
          <w:sz w:val="28"/>
          <w:szCs w:val="28"/>
        </w:rPr>
      </w:pPr>
      <w:r>
        <w:rPr>
          <w:rFonts w:hint="eastAsia" w:ascii="仿宋" w:hAnsi="仿宋" w:eastAsia="仿宋" w:cs="仿宋"/>
          <w:spacing w:val="12"/>
          <w:sz w:val="28"/>
          <w:szCs w:val="28"/>
        </w:rPr>
        <w:t>⑼</w:t>
      </w:r>
      <w:r>
        <w:rPr>
          <w:rFonts w:hint="eastAsia" w:ascii="仿宋" w:hAnsi="仿宋" w:eastAsia="仿宋" w:cs="仿宋"/>
          <w:spacing w:val="8"/>
          <w:sz w:val="28"/>
          <w:szCs w:val="28"/>
        </w:rPr>
        <w:t>接受政府的指令和调动；</w:t>
      </w:r>
    </w:p>
    <w:p>
      <w:pPr>
        <w:spacing w:before="178" w:line="231" w:lineRule="auto"/>
        <w:ind w:left="564"/>
        <w:rPr>
          <w:rFonts w:hint="eastAsia" w:ascii="仿宋" w:hAnsi="仿宋" w:eastAsia="仿宋" w:cs="仿宋"/>
          <w:sz w:val="28"/>
          <w:szCs w:val="28"/>
        </w:rPr>
      </w:pPr>
      <w:r>
        <w:rPr>
          <w:rFonts w:hint="eastAsia" w:ascii="仿宋" w:hAnsi="仿宋" w:eastAsia="仿宋" w:cs="仿宋"/>
          <w:spacing w:val="10"/>
          <w:sz w:val="28"/>
          <w:szCs w:val="28"/>
        </w:rPr>
        <w:t>⑽</w:t>
      </w:r>
      <w:r>
        <w:rPr>
          <w:rFonts w:hint="eastAsia" w:ascii="仿宋" w:hAnsi="仿宋" w:eastAsia="仿宋" w:cs="仿宋"/>
          <w:spacing w:val="8"/>
          <w:sz w:val="28"/>
          <w:szCs w:val="28"/>
        </w:rPr>
        <w:t>组织应急预案的演练；</w:t>
      </w:r>
    </w:p>
    <w:p>
      <w:pPr>
        <w:spacing w:before="179" w:line="468" w:lineRule="exact"/>
        <w:ind w:left="564"/>
        <w:rPr>
          <w:rFonts w:hint="eastAsia" w:ascii="仿宋" w:hAnsi="仿宋" w:eastAsia="仿宋" w:cs="仿宋"/>
          <w:sz w:val="28"/>
          <w:szCs w:val="28"/>
        </w:rPr>
      </w:pPr>
      <w:r>
        <w:rPr>
          <w:rFonts w:hint="eastAsia" w:ascii="仿宋" w:hAnsi="仿宋" w:eastAsia="仿宋" w:cs="仿宋"/>
          <w:spacing w:val="9"/>
          <w:position w:val="17"/>
          <w:sz w:val="28"/>
          <w:szCs w:val="28"/>
        </w:rPr>
        <w:t>⑾负责保护事故现场及收集相关数据</w:t>
      </w:r>
      <w:r>
        <w:rPr>
          <w:rFonts w:hint="eastAsia" w:ascii="仿宋" w:hAnsi="仿宋" w:eastAsia="仿宋" w:cs="仿宋"/>
          <w:spacing w:val="6"/>
          <w:position w:val="17"/>
          <w:sz w:val="28"/>
          <w:szCs w:val="28"/>
        </w:rPr>
        <w:t>；</w:t>
      </w:r>
    </w:p>
    <w:p>
      <w:pPr>
        <w:spacing w:line="231" w:lineRule="auto"/>
        <w:ind w:left="564"/>
        <w:rPr>
          <w:rFonts w:hint="eastAsia" w:ascii="仿宋" w:hAnsi="仿宋" w:eastAsia="仿宋" w:cs="仿宋"/>
          <w:sz w:val="28"/>
          <w:szCs w:val="28"/>
        </w:rPr>
      </w:pPr>
      <w:r>
        <w:rPr>
          <w:rFonts w:hint="eastAsia" w:ascii="仿宋" w:hAnsi="仿宋" w:eastAsia="仿宋" w:cs="仿宋"/>
          <w:spacing w:val="9"/>
          <w:sz w:val="28"/>
          <w:szCs w:val="28"/>
        </w:rPr>
        <w:t>⑿负责事故原因调查，应急经验总结</w:t>
      </w:r>
      <w:r>
        <w:rPr>
          <w:rFonts w:hint="eastAsia" w:ascii="仿宋" w:hAnsi="仿宋" w:eastAsia="仿宋" w:cs="仿宋"/>
          <w:spacing w:val="6"/>
          <w:sz w:val="28"/>
          <w:szCs w:val="28"/>
        </w:rPr>
        <w:t>；</w:t>
      </w:r>
    </w:p>
    <w:p>
      <w:pPr>
        <w:spacing w:before="180" w:line="231" w:lineRule="auto"/>
        <w:ind w:left="564"/>
        <w:rPr>
          <w:rFonts w:ascii="仿宋" w:hAnsi="仿宋" w:eastAsia="仿宋" w:cs="仿宋"/>
          <w:sz w:val="28"/>
          <w:szCs w:val="28"/>
        </w:rPr>
      </w:pPr>
      <w:r>
        <w:rPr>
          <w:rFonts w:hint="eastAsia" w:ascii="仿宋" w:hAnsi="仿宋" w:eastAsia="仿宋" w:cs="仿宋"/>
          <w:spacing w:val="14"/>
          <w:sz w:val="28"/>
          <w:szCs w:val="28"/>
        </w:rPr>
        <w:t>⒀</w:t>
      </w:r>
      <w:r>
        <w:rPr>
          <w:rFonts w:hint="eastAsia" w:ascii="仿宋" w:hAnsi="仿宋" w:eastAsia="仿宋" w:cs="仿宋"/>
          <w:spacing w:val="9"/>
          <w:sz w:val="28"/>
          <w:szCs w:val="28"/>
        </w:rPr>
        <w:t>负责企业生产过程改进，应急预案制定、更新与发布。</w:t>
      </w:r>
    </w:p>
    <w:p>
      <w:pPr>
        <w:sectPr>
          <w:headerReference r:id="rId44" w:type="default"/>
          <w:footerReference r:id="rId45" w:type="default"/>
          <w:pgSz w:w="11906" w:h="16839"/>
          <w:pgMar w:top="1113" w:right="1243" w:bottom="1229" w:left="1050" w:header="878" w:footer="924" w:gutter="0"/>
          <w:pgNumType w:fmt="decimal"/>
          <w:cols w:space="720" w:num="1"/>
        </w:sectPr>
      </w:pPr>
    </w:p>
    <w:p>
      <w:pPr>
        <w:spacing w:line="284" w:lineRule="auto"/>
        <w:rPr>
          <w:rFonts w:ascii="Arial"/>
          <w:sz w:val="21"/>
        </w:rPr>
      </w:pPr>
    </w:p>
    <w:p>
      <w:pPr>
        <w:spacing w:before="178" w:line="239" w:lineRule="auto"/>
        <w:ind w:left="558"/>
        <w:rPr>
          <w:rFonts w:ascii="仿宋" w:hAnsi="仿宋" w:eastAsia="仿宋" w:cs="仿宋"/>
          <w:sz w:val="28"/>
          <w:szCs w:val="28"/>
        </w:rPr>
      </w:pPr>
      <w:r>
        <w:rPr>
          <w:rFonts w:ascii="Times New Roman" w:hAnsi="Times New Roman" w:eastAsia="Times New Roman" w:cs="Times New Roman"/>
          <w:b/>
          <w:bCs/>
          <w:spacing w:val="6"/>
          <w:sz w:val="28"/>
          <w:szCs w:val="28"/>
        </w:rPr>
        <w:t>3</w:t>
      </w:r>
      <w:r>
        <w:rPr>
          <w:rFonts w:ascii="Times New Roman" w:hAnsi="Times New Roman" w:eastAsia="Times New Roman" w:cs="Times New Roman"/>
          <w:spacing w:val="4"/>
          <w:sz w:val="28"/>
          <w:szCs w:val="28"/>
        </w:rPr>
        <w:t xml:space="preserve"> </w:t>
      </w:r>
      <w:r>
        <w:rPr>
          <w:rFonts w:ascii="仿宋" w:hAnsi="仿宋" w:eastAsia="仿宋" w:cs="仿宋"/>
          <w:spacing w:val="4"/>
          <w:sz w:val="28"/>
          <w:szCs w:val="28"/>
          <w14:textOutline w14:w="4358" w14:cap="sq" w14:cmpd="sng">
            <w14:solidFill>
              <w14:srgbClr w14:val="000000"/>
            </w14:solidFill>
            <w14:prstDash w14:val="solid"/>
            <w14:bevel/>
          </w14:textOutline>
        </w:rPr>
        <w:t>、指挥部人员职责划分</w:t>
      </w:r>
    </w:p>
    <w:p>
      <w:pPr>
        <w:spacing w:before="170" w:line="465" w:lineRule="exact"/>
        <w:ind w:left="564"/>
        <w:rPr>
          <w:rFonts w:ascii="仿宋" w:hAnsi="仿宋" w:eastAsia="仿宋" w:cs="仿宋"/>
          <w:sz w:val="28"/>
          <w:szCs w:val="28"/>
        </w:rPr>
      </w:pPr>
      <w:r>
        <w:rPr>
          <w:rFonts w:ascii="仿宋" w:hAnsi="仿宋" w:eastAsia="仿宋" w:cs="仿宋"/>
          <w:spacing w:val="12"/>
          <w:position w:val="17"/>
          <w:sz w:val="28"/>
          <w:szCs w:val="28"/>
        </w:rPr>
        <w:t>⑴</w:t>
      </w:r>
      <w:r>
        <w:rPr>
          <w:rFonts w:ascii="仿宋" w:hAnsi="仿宋" w:eastAsia="仿宋" w:cs="仿宋"/>
          <w:spacing w:val="8"/>
          <w:position w:val="17"/>
          <w:sz w:val="28"/>
          <w:szCs w:val="28"/>
        </w:rPr>
        <w:t>总指挥：郑科</w:t>
      </w:r>
    </w:p>
    <w:p>
      <w:pPr>
        <w:spacing w:before="1" w:line="232" w:lineRule="auto"/>
        <w:ind w:left="569"/>
        <w:rPr>
          <w:rFonts w:ascii="仿宋" w:hAnsi="仿宋" w:eastAsia="仿宋" w:cs="仿宋"/>
          <w:sz w:val="28"/>
          <w:szCs w:val="28"/>
        </w:rPr>
      </w:pPr>
      <w:r>
        <w:rPr>
          <w:rFonts w:ascii="仿宋" w:hAnsi="仿宋" w:eastAsia="仿宋" w:cs="仿宋"/>
          <w:spacing w:val="2"/>
          <w:sz w:val="28"/>
          <w:szCs w:val="28"/>
        </w:rPr>
        <w:t>职</w:t>
      </w:r>
      <w:r>
        <w:rPr>
          <w:rFonts w:ascii="仿宋" w:hAnsi="仿宋" w:eastAsia="仿宋" w:cs="仿宋"/>
          <w:spacing w:val="1"/>
          <w:sz w:val="28"/>
          <w:szCs w:val="28"/>
        </w:rPr>
        <w:t>责：</w:t>
      </w:r>
    </w:p>
    <w:p>
      <w:pPr>
        <w:spacing w:before="178" w:line="230" w:lineRule="auto"/>
        <w:ind w:left="563"/>
        <w:rPr>
          <w:rFonts w:ascii="仿宋" w:hAnsi="仿宋" w:eastAsia="仿宋" w:cs="仿宋"/>
          <w:sz w:val="28"/>
          <w:szCs w:val="28"/>
        </w:rPr>
      </w:pPr>
      <w:r>
        <w:rPr>
          <w:rFonts w:ascii="仿宋" w:hAnsi="仿宋" w:eastAsia="仿宋" w:cs="仿宋"/>
          <w:spacing w:val="9"/>
          <w:sz w:val="28"/>
          <w:szCs w:val="28"/>
        </w:rPr>
        <w:t>①组织制定突发环境事件应急预案</w:t>
      </w:r>
      <w:r>
        <w:rPr>
          <w:rFonts w:ascii="仿宋" w:hAnsi="仿宋" w:eastAsia="仿宋" w:cs="仿宋"/>
          <w:spacing w:val="6"/>
          <w:sz w:val="28"/>
          <w:szCs w:val="28"/>
        </w:rPr>
        <w:t>；</w:t>
      </w:r>
    </w:p>
    <w:p>
      <w:pPr>
        <w:spacing w:before="179" w:line="230" w:lineRule="auto"/>
        <w:ind w:left="562"/>
        <w:rPr>
          <w:rFonts w:ascii="仿宋" w:hAnsi="仿宋" w:eastAsia="仿宋" w:cs="仿宋"/>
          <w:sz w:val="28"/>
          <w:szCs w:val="28"/>
        </w:rPr>
      </w:pPr>
      <w:r>
        <w:rPr>
          <w:rFonts w:ascii="仿宋" w:hAnsi="仿宋" w:eastAsia="仿宋" w:cs="仿宋"/>
          <w:spacing w:val="16"/>
          <w:sz w:val="28"/>
          <w:szCs w:val="28"/>
        </w:rPr>
        <w:t>②</w:t>
      </w:r>
      <w:r>
        <w:rPr>
          <w:rFonts w:ascii="仿宋" w:hAnsi="仿宋" w:eastAsia="仿宋" w:cs="仿宋"/>
          <w:spacing w:val="8"/>
          <w:sz w:val="28"/>
          <w:szCs w:val="28"/>
        </w:rPr>
        <w:t>批准本预案的启动与终止；</w:t>
      </w:r>
    </w:p>
    <w:p>
      <w:pPr>
        <w:spacing w:before="182" w:line="230" w:lineRule="auto"/>
        <w:ind w:left="557"/>
        <w:rPr>
          <w:rFonts w:ascii="仿宋" w:hAnsi="仿宋" w:eastAsia="仿宋" w:cs="仿宋"/>
          <w:sz w:val="28"/>
          <w:szCs w:val="28"/>
        </w:rPr>
      </w:pPr>
      <w:r>
        <w:rPr>
          <w:rFonts w:ascii="仿宋" w:hAnsi="仿宋" w:eastAsia="仿宋" w:cs="仿宋"/>
          <w:spacing w:val="11"/>
          <w:sz w:val="28"/>
          <w:szCs w:val="28"/>
        </w:rPr>
        <w:t>③</w:t>
      </w:r>
      <w:r>
        <w:rPr>
          <w:rFonts w:ascii="仿宋" w:hAnsi="仿宋" w:eastAsia="仿宋" w:cs="仿宋"/>
          <w:spacing w:val="9"/>
          <w:sz w:val="28"/>
          <w:szCs w:val="28"/>
        </w:rPr>
        <w:t>现场事故等级判定及相应的应急响应启动；</w:t>
      </w:r>
    </w:p>
    <w:p>
      <w:pPr>
        <w:spacing w:before="179" w:line="228" w:lineRule="auto"/>
        <w:ind w:left="562"/>
        <w:rPr>
          <w:rFonts w:ascii="仿宋" w:hAnsi="仿宋" w:eastAsia="仿宋" w:cs="仿宋"/>
          <w:sz w:val="28"/>
          <w:szCs w:val="28"/>
        </w:rPr>
      </w:pPr>
      <w:r>
        <w:rPr>
          <w:rFonts w:ascii="仿宋" w:hAnsi="仿宋" w:eastAsia="仿宋" w:cs="仿宋"/>
          <w:spacing w:val="9"/>
          <w:sz w:val="28"/>
          <w:szCs w:val="28"/>
        </w:rPr>
        <w:t>④全面负责各小组应急指挥工作</w:t>
      </w:r>
      <w:r>
        <w:rPr>
          <w:rFonts w:ascii="仿宋" w:hAnsi="仿宋" w:eastAsia="仿宋" w:cs="仿宋"/>
          <w:spacing w:val="6"/>
          <w:sz w:val="28"/>
          <w:szCs w:val="28"/>
        </w:rPr>
        <w:t>；</w:t>
      </w:r>
    </w:p>
    <w:p>
      <w:pPr>
        <w:spacing w:before="184" w:line="230" w:lineRule="auto"/>
        <w:ind w:left="562"/>
        <w:rPr>
          <w:rFonts w:ascii="仿宋" w:hAnsi="仿宋" w:eastAsia="仿宋" w:cs="仿宋"/>
          <w:sz w:val="28"/>
          <w:szCs w:val="28"/>
        </w:rPr>
      </w:pPr>
      <w:r>
        <w:rPr>
          <w:rFonts w:ascii="仿宋" w:hAnsi="仿宋" w:eastAsia="仿宋" w:cs="仿宋"/>
          <w:spacing w:val="9"/>
          <w:sz w:val="28"/>
          <w:szCs w:val="28"/>
        </w:rPr>
        <w:t>⑤调动人员、物资，并发布应急指令</w:t>
      </w:r>
      <w:r>
        <w:rPr>
          <w:rFonts w:ascii="仿宋" w:hAnsi="仿宋" w:eastAsia="仿宋" w:cs="仿宋"/>
          <w:spacing w:val="8"/>
          <w:sz w:val="28"/>
          <w:szCs w:val="28"/>
        </w:rPr>
        <w:t>；</w:t>
      </w:r>
    </w:p>
    <w:p>
      <w:pPr>
        <w:spacing w:before="179" w:line="230" w:lineRule="auto"/>
        <w:ind w:left="562"/>
        <w:rPr>
          <w:rFonts w:ascii="仿宋" w:hAnsi="仿宋" w:eastAsia="仿宋" w:cs="仿宋"/>
          <w:sz w:val="28"/>
          <w:szCs w:val="28"/>
        </w:rPr>
      </w:pPr>
      <w:r>
        <w:rPr>
          <w:rFonts w:ascii="仿宋" w:hAnsi="仿宋" w:eastAsia="仿宋" w:cs="仿宋"/>
          <w:spacing w:val="14"/>
          <w:sz w:val="28"/>
          <w:szCs w:val="28"/>
        </w:rPr>
        <w:t>⑥</w:t>
      </w:r>
      <w:r>
        <w:rPr>
          <w:rFonts w:ascii="仿宋" w:hAnsi="仿宋" w:eastAsia="仿宋" w:cs="仿宋"/>
          <w:spacing w:val="8"/>
          <w:sz w:val="28"/>
          <w:szCs w:val="28"/>
        </w:rPr>
        <w:t>接收政府的指令和调动；</w:t>
      </w:r>
    </w:p>
    <w:p>
      <w:pPr>
        <w:spacing w:before="182" w:line="228" w:lineRule="auto"/>
        <w:ind w:left="562"/>
        <w:rPr>
          <w:rFonts w:ascii="仿宋" w:hAnsi="仿宋" w:eastAsia="仿宋" w:cs="仿宋"/>
          <w:sz w:val="28"/>
          <w:szCs w:val="28"/>
        </w:rPr>
      </w:pPr>
      <w:r>
        <w:rPr>
          <w:rFonts w:ascii="仿宋" w:hAnsi="仿宋" w:eastAsia="仿宋" w:cs="仿宋"/>
          <w:spacing w:val="16"/>
          <w:sz w:val="28"/>
          <w:szCs w:val="28"/>
        </w:rPr>
        <w:t>⑦</w:t>
      </w:r>
      <w:r>
        <w:rPr>
          <w:rFonts w:ascii="仿宋" w:hAnsi="仿宋" w:eastAsia="仿宋" w:cs="仿宋"/>
          <w:spacing w:val="10"/>
          <w:sz w:val="28"/>
          <w:szCs w:val="28"/>
        </w:rPr>
        <w:t>负</w:t>
      </w:r>
      <w:r>
        <w:rPr>
          <w:rFonts w:ascii="仿宋" w:hAnsi="仿宋" w:eastAsia="仿宋" w:cs="仿宋"/>
          <w:spacing w:val="8"/>
          <w:sz w:val="28"/>
          <w:szCs w:val="28"/>
        </w:rPr>
        <w:t>责应急预案的制定和发布；</w:t>
      </w:r>
    </w:p>
    <w:p>
      <w:pPr>
        <w:spacing w:before="184" w:line="228" w:lineRule="auto"/>
        <w:ind w:left="562"/>
        <w:rPr>
          <w:rFonts w:ascii="仿宋" w:hAnsi="仿宋" w:eastAsia="仿宋" w:cs="仿宋"/>
          <w:sz w:val="28"/>
          <w:szCs w:val="28"/>
        </w:rPr>
      </w:pPr>
      <w:r>
        <w:rPr>
          <w:rFonts w:ascii="仿宋" w:hAnsi="仿宋" w:eastAsia="仿宋" w:cs="仿宋"/>
          <w:spacing w:val="9"/>
          <w:sz w:val="28"/>
          <w:szCs w:val="28"/>
        </w:rPr>
        <w:t>⑧负责突发环境事件信息的上报工作</w:t>
      </w:r>
      <w:r>
        <w:rPr>
          <w:rFonts w:ascii="仿宋" w:hAnsi="仿宋" w:eastAsia="仿宋" w:cs="仿宋"/>
          <w:spacing w:val="8"/>
          <w:sz w:val="28"/>
          <w:szCs w:val="28"/>
        </w:rPr>
        <w:t>。</w:t>
      </w:r>
    </w:p>
    <w:p>
      <w:pPr>
        <w:spacing w:before="181" w:line="466" w:lineRule="exact"/>
        <w:ind w:left="564"/>
        <w:rPr>
          <w:rFonts w:ascii="仿宋" w:hAnsi="仿宋" w:eastAsia="仿宋" w:cs="仿宋"/>
          <w:sz w:val="28"/>
          <w:szCs w:val="28"/>
        </w:rPr>
      </w:pPr>
      <w:r>
        <w:rPr>
          <w:rFonts w:ascii="仿宋" w:hAnsi="仿宋" w:eastAsia="仿宋" w:cs="仿宋"/>
          <w:spacing w:val="12"/>
          <w:position w:val="17"/>
          <w:sz w:val="28"/>
          <w:szCs w:val="28"/>
        </w:rPr>
        <w:t>⑵</w:t>
      </w:r>
      <w:r>
        <w:rPr>
          <w:rFonts w:ascii="仿宋" w:hAnsi="仿宋" w:eastAsia="仿宋" w:cs="仿宋"/>
          <w:spacing w:val="9"/>
          <w:position w:val="17"/>
          <w:sz w:val="28"/>
          <w:szCs w:val="28"/>
        </w:rPr>
        <w:t>副总指挥：</w:t>
      </w:r>
      <w:r>
        <w:rPr>
          <w:rFonts w:hint="eastAsia" w:ascii="仿宋" w:hAnsi="仿宋" w:eastAsia="仿宋" w:cs="仿宋"/>
          <w:spacing w:val="9"/>
          <w:position w:val="17"/>
          <w:sz w:val="28"/>
          <w:szCs w:val="28"/>
          <w:lang w:val="en-US" w:eastAsia="zh-CN"/>
        </w:rPr>
        <w:t>刘海</w:t>
      </w:r>
      <w:r>
        <w:rPr>
          <w:rFonts w:ascii="仿宋" w:hAnsi="仿宋" w:eastAsia="仿宋" w:cs="仿宋"/>
          <w:spacing w:val="9"/>
          <w:position w:val="17"/>
          <w:sz w:val="28"/>
          <w:szCs w:val="28"/>
        </w:rPr>
        <w:t>、熊剑峰</w:t>
      </w:r>
    </w:p>
    <w:p>
      <w:pPr>
        <w:spacing w:line="232" w:lineRule="auto"/>
        <w:ind w:left="569"/>
        <w:rPr>
          <w:rFonts w:ascii="仿宋" w:hAnsi="仿宋" w:eastAsia="仿宋" w:cs="仿宋"/>
          <w:sz w:val="28"/>
          <w:szCs w:val="28"/>
        </w:rPr>
      </w:pPr>
      <w:r>
        <w:rPr>
          <w:rFonts w:ascii="仿宋" w:hAnsi="仿宋" w:eastAsia="仿宋" w:cs="仿宋"/>
          <w:spacing w:val="2"/>
          <w:sz w:val="28"/>
          <w:szCs w:val="28"/>
        </w:rPr>
        <w:t>职</w:t>
      </w:r>
      <w:r>
        <w:rPr>
          <w:rFonts w:ascii="仿宋" w:hAnsi="仿宋" w:eastAsia="仿宋" w:cs="仿宋"/>
          <w:spacing w:val="1"/>
          <w:sz w:val="28"/>
          <w:szCs w:val="28"/>
        </w:rPr>
        <w:t>责：</w:t>
      </w:r>
    </w:p>
    <w:p>
      <w:pPr>
        <w:spacing w:before="179" w:line="228" w:lineRule="auto"/>
        <w:ind w:left="560"/>
        <w:rPr>
          <w:rFonts w:ascii="仿宋" w:hAnsi="仿宋" w:eastAsia="仿宋" w:cs="仿宋"/>
          <w:sz w:val="28"/>
          <w:szCs w:val="28"/>
        </w:rPr>
      </w:pPr>
      <w:r>
        <w:rPr>
          <w:rFonts w:ascii="仿宋" w:hAnsi="仿宋" w:eastAsia="仿宋" w:cs="仿宋"/>
          <w:spacing w:val="9"/>
          <w:sz w:val="28"/>
          <w:szCs w:val="28"/>
        </w:rPr>
        <w:t>①负责具体落实各应急小组应急工作</w:t>
      </w:r>
      <w:r>
        <w:rPr>
          <w:rFonts w:ascii="仿宋" w:hAnsi="仿宋" w:eastAsia="仿宋" w:cs="仿宋"/>
          <w:spacing w:val="7"/>
          <w:sz w:val="28"/>
          <w:szCs w:val="28"/>
        </w:rPr>
        <w:t>；</w:t>
      </w:r>
    </w:p>
    <w:p>
      <w:pPr>
        <w:spacing w:before="182" w:line="228" w:lineRule="auto"/>
        <w:ind w:left="559"/>
        <w:rPr>
          <w:rFonts w:ascii="仿宋" w:hAnsi="仿宋" w:eastAsia="仿宋" w:cs="仿宋"/>
          <w:sz w:val="28"/>
          <w:szCs w:val="28"/>
        </w:rPr>
      </w:pPr>
      <w:r>
        <w:rPr>
          <w:rFonts w:ascii="仿宋" w:hAnsi="仿宋" w:eastAsia="仿宋" w:cs="仿宋"/>
          <w:spacing w:val="9"/>
          <w:sz w:val="28"/>
          <w:szCs w:val="28"/>
        </w:rPr>
        <w:t>②负责各应急小组组长工作任务分配</w:t>
      </w:r>
      <w:r>
        <w:rPr>
          <w:rFonts w:ascii="仿宋" w:hAnsi="仿宋" w:eastAsia="仿宋" w:cs="仿宋"/>
          <w:spacing w:val="8"/>
          <w:sz w:val="28"/>
          <w:szCs w:val="28"/>
        </w:rPr>
        <w:t>；</w:t>
      </w:r>
    </w:p>
    <w:p>
      <w:pPr>
        <w:spacing w:before="184" w:line="228" w:lineRule="auto"/>
        <w:ind w:left="559"/>
        <w:rPr>
          <w:rFonts w:ascii="仿宋" w:hAnsi="仿宋" w:eastAsia="仿宋" w:cs="仿宋"/>
          <w:sz w:val="28"/>
          <w:szCs w:val="28"/>
        </w:rPr>
      </w:pPr>
      <w:r>
        <w:rPr>
          <w:rFonts w:ascii="仿宋" w:hAnsi="仿宋" w:eastAsia="仿宋" w:cs="仿宋"/>
          <w:spacing w:val="14"/>
          <w:sz w:val="28"/>
          <w:szCs w:val="28"/>
        </w:rPr>
        <w:t>③</w:t>
      </w:r>
      <w:r>
        <w:rPr>
          <w:rFonts w:ascii="仿宋" w:hAnsi="仿宋" w:eastAsia="仿宋" w:cs="仿宋"/>
          <w:spacing w:val="8"/>
          <w:sz w:val="28"/>
          <w:szCs w:val="28"/>
        </w:rPr>
        <w:t>协调事故现场有关工作；</w:t>
      </w:r>
    </w:p>
    <w:p>
      <w:pPr>
        <w:spacing w:before="183" w:line="230" w:lineRule="auto"/>
        <w:ind w:left="559"/>
        <w:rPr>
          <w:rFonts w:ascii="仿宋" w:hAnsi="仿宋" w:eastAsia="仿宋" w:cs="仿宋"/>
          <w:sz w:val="28"/>
          <w:szCs w:val="28"/>
        </w:rPr>
      </w:pPr>
      <w:r>
        <w:rPr>
          <w:rFonts w:ascii="仿宋" w:hAnsi="仿宋" w:eastAsia="仿宋" w:cs="仿宋"/>
          <w:spacing w:val="12"/>
          <w:sz w:val="28"/>
          <w:szCs w:val="28"/>
        </w:rPr>
        <w:t>④</w:t>
      </w:r>
      <w:r>
        <w:rPr>
          <w:rFonts w:ascii="仿宋" w:hAnsi="仿宋" w:eastAsia="仿宋" w:cs="仿宋"/>
          <w:spacing w:val="8"/>
          <w:sz w:val="28"/>
          <w:szCs w:val="28"/>
        </w:rPr>
        <w:t>组织应急预案的演练；</w:t>
      </w:r>
    </w:p>
    <w:p>
      <w:pPr>
        <w:sectPr>
          <w:headerReference r:id="rId46" w:type="default"/>
          <w:footerReference r:id="rId47" w:type="default"/>
          <w:pgSz w:w="11906" w:h="16839"/>
          <w:pgMar w:top="1113" w:right="1417" w:bottom="1229" w:left="1418" w:header="878" w:footer="924" w:gutter="0"/>
          <w:pgNumType w:fmt="decimal"/>
          <w:cols w:space="720" w:num="1"/>
        </w:sectPr>
      </w:pPr>
    </w:p>
    <w:p>
      <w:pPr>
        <w:spacing w:line="284" w:lineRule="auto"/>
        <w:rPr>
          <w:rFonts w:ascii="Arial"/>
          <w:sz w:val="21"/>
        </w:rPr>
      </w:pPr>
    </w:p>
    <w:p>
      <w:pPr>
        <w:spacing w:before="75" w:line="230" w:lineRule="auto"/>
        <w:ind w:left="559"/>
        <w:rPr>
          <w:rFonts w:ascii="仿宋" w:hAnsi="仿宋" w:eastAsia="仿宋" w:cs="仿宋"/>
          <w:sz w:val="28"/>
          <w:szCs w:val="28"/>
        </w:rPr>
      </w:pPr>
      <w:r>
        <w:rPr>
          <w:rFonts w:ascii="仿宋" w:hAnsi="仿宋" w:eastAsia="仿宋" w:cs="仿宋"/>
          <w:spacing w:val="9"/>
          <w:sz w:val="28"/>
          <w:szCs w:val="28"/>
        </w:rPr>
        <w:t>⑤负责事故原因调查、应急经验总结</w:t>
      </w:r>
      <w:r>
        <w:rPr>
          <w:rFonts w:ascii="仿宋" w:hAnsi="仿宋" w:eastAsia="仿宋" w:cs="仿宋"/>
          <w:spacing w:val="8"/>
          <w:sz w:val="28"/>
          <w:szCs w:val="28"/>
        </w:rPr>
        <w:t>；</w:t>
      </w:r>
    </w:p>
    <w:p>
      <w:pPr>
        <w:spacing w:before="181" w:line="230" w:lineRule="auto"/>
        <w:ind w:left="559"/>
        <w:rPr>
          <w:rFonts w:ascii="仿宋" w:hAnsi="仿宋" w:eastAsia="仿宋" w:cs="仿宋"/>
          <w:sz w:val="28"/>
          <w:szCs w:val="28"/>
        </w:rPr>
      </w:pPr>
      <w:r>
        <w:rPr>
          <w:rFonts w:ascii="仿宋" w:hAnsi="仿宋" w:eastAsia="仿宋" w:cs="仿宋"/>
          <w:spacing w:val="11"/>
          <w:sz w:val="28"/>
          <w:szCs w:val="28"/>
        </w:rPr>
        <w:t>⑥</w:t>
      </w:r>
      <w:r>
        <w:rPr>
          <w:rFonts w:ascii="仿宋" w:hAnsi="仿宋" w:eastAsia="仿宋" w:cs="仿宋"/>
          <w:spacing w:val="9"/>
          <w:sz w:val="28"/>
          <w:szCs w:val="28"/>
        </w:rPr>
        <w:t>负责公司生产改进，应急预案改进、更新；</w:t>
      </w:r>
    </w:p>
    <w:p>
      <w:pPr>
        <w:spacing w:before="190" w:line="231" w:lineRule="auto"/>
        <w:ind w:left="10"/>
        <w:outlineLvl w:val="2"/>
        <w:rPr>
          <w:rFonts w:ascii="仿宋" w:hAnsi="仿宋" w:eastAsia="仿宋" w:cs="仿宋"/>
          <w:sz w:val="29"/>
          <w:szCs w:val="29"/>
        </w:rPr>
      </w:pPr>
      <w:r>
        <w:rPr>
          <w:rFonts w:ascii="Times New Roman" w:hAnsi="Times New Roman" w:eastAsia="Times New Roman" w:cs="Times New Roman"/>
          <w:b/>
          <w:bCs/>
          <w:spacing w:val="10"/>
          <w:sz w:val="29"/>
          <w:szCs w:val="29"/>
        </w:rPr>
        <w:t>5</w:t>
      </w:r>
      <w:r>
        <w:rPr>
          <w:rFonts w:ascii="Times New Roman" w:hAnsi="Times New Roman" w:eastAsia="Times New Roman" w:cs="Times New Roman"/>
          <w:b/>
          <w:bCs/>
          <w:spacing w:val="6"/>
          <w:sz w:val="29"/>
          <w:szCs w:val="29"/>
        </w:rPr>
        <w:t>.2.2</w:t>
      </w:r>
      <w:r>
        <w:rPr>
          <w:rFonts w:ascii="Times New Roman" w:hAnsi="Times New Roman" w:eastAsia="Times New Roman" w:cs="Times New Roman"/>
          <w:spacing w:val="6"/>
          <w:sz w:val="29"/>
          <w:szCs w:val="29"/>
        </w:rPr>
        <w:t xml:space="preserve"> </w:t>
      </w:r>
      <w:r>
        <w:rPr>
          <w:rFonts w:ascii="仿宋" w:hAnsi="仿宋" w:eastAsia="仿宋" w:cs="仿宋"/>
          <w:spacing w:val="6"/>
          <w:sz w:val="29"/>
          <w:szCs w:val="29"/>
          <w14:textOutline w14:w="5448" w14:cap="sq" w14:cmpd="sng">
            <w14:solidFill>
              <w14:srgbClr w14:val="000000"/>
            </w14:solidFill>
            <w14:prstDash w14:val="solid"/>
            <w14:bevel/>
          </w14:textOutline>
        </w:rPr>
        <w:t>应急小组职责</w:t>
      </w:r>
    </w:p>
    <w:p>
      <w:pPr>
        <w:spacing w:before="209" w:line="239" w:lineRule="auto"/>
        <w:ind w:left="496"/>
        <w:rPr>
          <w:rFonts w:ascii="仿宋" w:hAnsi="仿宋" w:eastAsia="仿宋" w:cs="仿宋"/>
          <w:sz w:val="28"/>
          <w:szCs w:val="28"/>
        </w:rPr>
      </w:pPr>
      <w:r>
        <w:rPr>
          <w:rFonts w:ascii="Times New Roman" w:hAnsi="Times New Roman" w:eastAsia="Times New Roman" w:cs="Times New Roman"/>
          <w:b/>
          <w:bCs/>
          <w:spacing w:val="2"/>
          <w:sz w:val="28"/>
          <w:szCs w:val="28"/>
        </w:rPr>
        <w:t>1</w:t>
      </w:r>
      <w:r>
        <w:rPr>
          <w:rFonts w:ascii="Times New Roman" w:hAnsi="Times New Roman" w:eastAsia="Times New Roman" w:cs="Times New Roman"/>
          <w:spacing w:val="2"/>
          <w:sz w:val="28"/>
          <w:szCs w:val="28"/>
        </w:rPr>
        <w:t xml:space="preserve"> </w:t>
      </w:r>
      <w:r>
        <w:rPr>
          <w:rFonts w:ascii="仿宋" w:hAnsi="仿宋" w:eastAsia="仿宋" w:cs="仿宋"/>
          <w:spacing w:val="2"/>
          <w:sz w:val="28"/>
          <w:szCs w:val="28"/>
          <w14:textOutline w14:w="4358" w14:cap="sq" w14:cmpd="sng">
            <w14:solidFill>
              <w14:srgbClr w14:val="000000"/>
            </w14:solidFill>
            <w14:prstDash w14:val="solid"/>
            <w14:bevel/>
          </w14:textOutline>
        </w:rPr>
        <w:t>、应急消</w:t>
      </w:r>
      <w:r>
        <w:rPr>
          <w:rFonts w:ascii="仿宋" w:hAnsi="仿宋" w:eastAsia="仿宋" w:cs="仿宋"/>
          <w:spacing w:val="1"/>
          <w:sz w:val="28"/>
          <w:szCs w:val="28"/>
          <w14:textOutline w14:w="4358" w14:cap="sq" w14:cmpd="sng">
            <w14:solidFill>
              <w14:srgbClr w14:val="000000"/>
            </w14:solidFill>
            <w14:prstDash w14:val="solid"/>
            <w14:bevel/>
          </w14:textOutline>
        </w:rPr>
        <w:t>防组职责</w:t>
      </w:r>
    </w:p>
    <w:p>
      <w:pPr>
        <w:spacing w:before="170" w:line="233" w:lineRule="auto"/>
        <w:ind w:left="497"/>
        <w:rPr>
          <w:rFonts w:hint="eastAsia" w:ascii="仿宋" w:hAnsi="仿宋" w:eastAsia="仿宋" w:cs="仿宋"/>
          <w:sz w:val="28"/>
          <w:szCs w:val="28"/>
          <w:lang w:eastAsia="zh-CN"/>
        </w:rPr>
      </w:pPr>
      <w:r>
        <w:rPr>
          <w:rFonts w:hint="eastAsia" w:ascii="仿宋" w:hAnsi="仿宋" w:eastAsia="仿宋" w:cs="仿宋"/>
          <w:spacing w:val="6"/>
          <w:sz w:val="28"/>
          <w:szCs w:val="28"/>
        </w:rPr>
        <w:t>组长：</w:t>
      </w:r>
      <w:r>
        <w:rPr>
          <w:rFonts w:hint="eastAsia" w:ascii="仿宋" w:hAnsi="仿宋" w:eastAsia="仿宋" w:cs="仿宋"/>
          <w:spacing w:val="6"/>
          <w:sz w:val="28"/>
          <w:szCs w:val="28"/>
          <w:lang w:eastAsia="zh-CN"/>
        </w:rPr>
        <w:t>黄敢明</w:t>
      </w:r>
    </w:p>
    <w:p>
      <w:pPr>
        <w:tabs>
          <w:tab w:val="left" w:pos="615"/>
        </w:tabs>
        <w:spacing w:before="173" w:line="375" w:lineRule="auto"/>
        <w:ind w:left="495" w:right="450" w:firstLine="4"/>
        <w:rPr>
          <w:rFonts w:hint="eastAsia" w:ascii="仿宋" w:hAnsi="仿宋" w:eastAsia="仿宋" w:cs="仿宋"/>
          <w:spacing w:val="7"/>
          <w:sz w:val="28"/>
          <w:szCs w:val="28"/>
        </w:rPr>
      </w:pPr>
      <w:r>
        <w:rPr>
          <w:rFonts w:hint="eastAsia" w:ascii="仿宋" w:hAnsi="仿宋" w:eastAsia="仿宋" w:cs="仿宋"/>
          <w:spacing w:val="8"/>
          <w:sz w:val="28"/>
          <w:szCs w:val="28"/>
        </w:rPr>
        <w:t>成</w:t>
      </w:r>
      <w:r>
        <w:rPr>
          <w:rFonts w:hint="eastAsia" w:ascii="仿宋" w:hAnsi="仿宋" w:eastAsia="仿宋" w:cs="仿宋"/>
          <w:spacing w:val="7"/>
          <w:sz w:val="28"/>
          <w:szCs w:val="28"/>
        </w:rPr>
        <w:t>员：部分员工</w:t>
      </w:r>
      <w:r>
        <w:rPr>
          <w:rFonts w:hint="eastAsia" w:ascii="仿宋" w:hAnsi="仿宋" w:eastAsia="仿宋" w:cs="仿宋"/>
          <w:sz w:val="28"/>
          <w:szCs w:val="28"/>
        </w:rPr>
        <w:t xml:space="preserve">                                                         </w:t>
      </w:r>
      <w:r>
        <w:rPr>
          <w:rFonts w:hint="eastAsia" w:ascii="仿宋" w:hAnsi="仿宋" w:eastAsia="仿宋" w:cs="仿宋"/>
          <w:spacing w:val="2"/>
          <w:sz w:val="28"/>
          <w:szCs w:val="28"/>
        </w:rPr>
        <w:t>职</w:t>
      </w:r>
      <w:r>
        <w:rPr>
          <w:rFonts w:hint="eastAsia" w:ascii="仿宋" w:hAnsi="仿宋" w:eastAsia="仿宋" w:cs="仿宋"/>
          <w:spacing w:val="1"/>
          <w:sz w:val="28"/>
          <w:szCs w:val="28"/>
        </w:rPr>
        <w:t>责：</w:t>
      </w:r>
      <w:r>
        <w:rPr>
          <w:rFonts w:hint="eastAsia" w:ascii="仿宋" w:hAnsi="仿宋" w:eastAsia="仿宋" w:cs="仿宋"/>
          <w:sz w:val="28"/>
          <w:szCs w:val="28"/>
        </w:rPr>
        <w:t xml:space="preserve">                                                                </w:t>
      </w:r>
      <w:r>
        <w:rPr>
          <w:rFonts w:hint="eastAsia" w:ascii="仿宋" w:hAnsi="仿宋" w:eastAsia="仿宋" w:cs="仿宋"/>
          <w:spacing w:val="5"/>
          <w:sz w:val="28"/>
          <w:szCs w:val="28"/>
        </w:rPr>
        <w:t>(1) 负责事故现场应急消防，联络接应 119 消防队</w:t>
      </w:r>
      <w:r>
        <w:rPr>
          <w:rFonts w:hint="eastAsia" w:ascii="仿宋" w:hAnsi="仿宋" w:eastAsia="仿宋" w:cs="仿宋"/>
          <w:spacing w:val="2"/>
          <w:sz w:val="28"/>
          <w:szCs w:val="28"/>
        </w:rPr>
        <w:t>；</w:t>
      </w:r>
      <w:r>
        <w:rPr>
          <w:rFonts w:hint="eastAsia" w:ascii="仿宋" w:hAnsi="仿宋" w:eastAsia="仿宋" w:cs="仿宋"/>
          <w:sz w:val="28"/>
          <w:szCs w:val="28"/>
        </w:rPr>
        <w:t xml:space="preserve">                    </w:t>
      </w:r>
      <w:r>
        <w:rPr>
          <w:rFonts w:hint="eastAsia" w:ascii="仿宋" w:hAnsi="仿宋" w:eastAsia="仿宋" w:cs="仿宋"/>
          <w:spacing w:val="14"/>
          <w:sz w:val="28"/>
          <w:szCs w:val="28"/>
        </w:rPr>
        <w:t>(2</w:t>
      </w:r>
      <w:r>
        <w:rPr>
          <w:rFonts w:hint="eastAsia" w:ascii="仿宋" w:hAnsi="仿宋" w:eastAsia="仿宋" w:cs="仿宋"/>
          <w:spacing w:val="7"/>
          <w:sz w:val="28"/>
          <w:szCs w:val="28"/>
        </w:rPr>
        <w:t>) 负责关闭雨水排口阀门，开启应急泵，收集消防废水及泄漏液体的收集；</w:t>
      </w:r>
    </w:p>
    <w:p>
      <w:pPr>
        <w:tabs>
          <w:tab w:val="left" w:pos="615"/>
        </w:tabs>
        <w:spacing w:before="173" w:line="375" w:lineRule="auto"/>
        <w:ind w:right="450" w:firstLine="592" w:firstLineChars="200"/>
        <w:rPr>
          <w:rFonts w:ascii="仿宋" w:hAnsi="仿宋" w:eastAsia="仿宋" w:cs="仿宋"/>
          <w:sz w:val="23"/>
          <w:szCs w:val="23"/>
        </w:rPr>
      </w:pPr>
      <w:r>
        <w:rPr>
          <w:rFonts w:hint="eastAsia" w:ascii="仿宋" w:hAnsi="仿宋" w:eastAsia="仿宋" w:cs="仿宋"/>
          <w:spacing w:val="8"/>
          <w:sz w:val="28"/>
          <w:szCs w:val="28"/>
        </w:rPr>
        <w:t>(3) 负责消防物资 (灭火器、消防栓、水枪、灭火沙等) 取用</w:t>
      </w:r>
      <w:r>
        <w:rPr>
          <w:rFonts w:hint="eastAsia" w:ascii="仿宋" w:hAnsi="仿宋" w:eastAsia="仿宋" w:cs="仿宋"/>
          <w:spacing w:val="6"/>
          <w:sz w:val="28"/>
          <w:szCs w:val="28"/>
        </w:rPr>
        <w:t>；</w:t>
      </w:r>
      <w:r>
        <w:rPr>
          <w:rFonts w:hint="eastAsia" w:ascii="仿宋" w:hAnsi="仿宋" w:eastAsia="仿宋" w:cs="仿宋"/>
          <w:sz w:val="28"/>
          <w:szCs w:val="28"/>
        </w:rPr>
        <w:t xml:space="preserve">            </w:t>
      </w:r>
      <w:r>
        <w:rPr>
          <w:rFonts w:hint="eastAsia" w:ascii="仿宋" w:hAnsi="仿宋" w:eastAsia="仿宋" w:cs="仿宋"/>
          <w:sz w:val="28"/>
          <w:szCs w:val="28"/>
        </w:rPr>
        <w:tab/>
      </w:r>
      <w:r>
        <w:rPr>
          <w:rFonts w:hint="eastAsia" w:ascii="仿宋" w:hAnsi="仿宋" w:eastAsia="仿宋" w:cs="仿宋"/>
          <w:spacing w:val="12"/>
          <w:sz w:val="28"/>
          <w:szCs w:val="28"/>
        </w:rPr>
        <w:t>(</w:t>
      </w:r>
      <w:r>
        <w:rPr>
          <w:rFonts w:hint="eastAsia" w:ascii="仿宋" w:hAnsi="仿宋" w:eastAsia="仿宋" w:cs="仿宋"/>
          <w:spacing w:val="7"/>
          <w:sz w:val="28"/>
          <w:szCs w:val="28"/>
        </w:rPr>
        <w:t>4) 负责事故后的污染场地洗消；</w:t>
      </w:r>
      <w:r>
        <w:rPr>
          <w:rFonts w:hint="eastAsia" w:ascii="仿宋" w:hAnsi="仿宋" w:eastAsia="仿宋" w:cs="仿宋"/>
          <w:sz w:val="28"/>
          <w:szCs w:val="28"/>
        </w:rPr>
        <w:t xml:space="preserve">                                       </w:t>
      </w:r>
      <w:r>
        <w:rPr>
          <w:rFonts w:hint="eastAsia" w:ascii="仿宋" w:hAnsi="仿宋" w:eastAsia="仿宋" w:cs="仿宋"/>
          <w:sz w:val="28"/>
          <w:szCs w:val="28"/>
        </w:rPr>
        <w:tab/>
      </w:r>
      <w:r>
        <w:rPr>
          <w:rFonts w:hint="eastAsia" w:ascii="仿宋" w:hAnsi="仿宋" w:eastAsia="仿宋" w:cs="仿宋"/>
          <w:spacing w:val="12"/>
          <w:sz w:val="28"/>
          <w:szCs w:val="28"/>
        </w:rPr>
        <w:t>(</w:t>
      </w:r>
      <w:r>
        <w:rPr>
          <w:rFonts w:hint="eastAsia" w:ascii="仿宋" w:hAnsi="仿宋" w:eastAsia="仿宋" w:cs="仿宋"/>
          <w:spacing w:val="8"/>
          <w:sz w:val="28"/>
          <w:szCs w:val="28"/>
        </w:rPr>
        <w:t>5) 将消防废水收集后转移至厂内废水站处理达标。</w:t>
      </w:r>
    </w:p>
    <w:p>
      <w:pPr>
        <w:spacing w:line="239" w:lineRule="auto"/>
        <w:ind w:left="486"/>
        <w:rPr>
          <w:rFonts w:ascii="仿宋" w:hAnsi="仿宋" w:eastAsia="仿宋" w:cs="仿宋"/>
          <w:sz w:val="28"/>
          <w:szCs w:val="28"/>
        </w:rPr>
      </w:pPr>
      <w:r>
        <w:rPr>
          <w:rFonts w:ascii="Times New Roman" w:hAnsi="Times New Roman" w:eastAsia="Times New Roman" w:cs="Times New Roman"/>
          <w:b/>
          <w:bCs/>
          <w:spacing w:val="4"/>
          <w:sz w:val="28"/>
          <w:szCs w:val="28"/>
        </w:rPr>
        <w:t>2</w:t>
      </w:r>
      <w:r>
        <w:rPr>
          <w:rFonts w:ascii="Times New Roman" w:hAnsi="Times New Roman" w:eastAsia="Times New Roman" w:cs="Times New Roman"/>
          <w:spacing w:val="4"/>
          <w:sz w:val="28"/>
          <w:szCs w:val="28"/>
        </w:rPr>
        <w:t xml:space="preserve"> </w:t>
      </w:r>
      <w:r>
        <w:rPr>
          <w:rFonts w:ascii="仿宋" w:hAnsi="仿宋" w:eastAsia="仿宋" w:cs="仿宋"/>
          <w:spacing w:val="4"/>
          <w:sz w:val="28"/>
          <w:szCs w:val="28"/>
          <w14:textOutline w14:w="4358" w14:cap="sq" w14:cmpd="sng">
            <w14:solidFill>
              <w14:srgbClr w14:val="000000"/>
            </w14:solidFill>
            <w14:prstDash w14:val="solid"/>
            <w14:bevel/>
          </w14:textOutline>
        </w:rPr>
        <w:t>、</w:t>
      </w:r>
      <w:r>
        <w:rPr>
          <w:rFonts w:ascii="仿宋" w:hAnsi="仿宋" w:eastAsia="仿宋" w:cs="仿宋"/>
          <w:spacing w:val="2"/>
          <w:sz w:val="28"/>
          <w:szCs w:val="28"/>
          <w14:textOutline w14:w="4358" w14:cap="sq" w14:cmpd="sng">
            <w14:solidFill>
              <w14:srgbClr w14:val="000000"/>
            </w14:solidFill>
            <w14:prstDash w14:val="solid"/>
            <w14:bevel/>
          </w14:textOutline>
        </w:rPr>
        <w:t>应急抢险组职责</w:t>
      </w:r>
    </w:p>
    <w:p>
      <w:pPr>
        <w:spacing w:before="171" w:line="233" w:lineRule="auto"/>
        <w:ind w:left="497"/>
        <w:rPr>
          <w:rFonts w:hint="eastAsia" w:ascii="仿宋" w:hAnsi="仿宋" w:eastAsia="仿宋" w:cs="仿宋"/>
          <w:sz w:val="28"/>
          <w:szCs w:val="28"/>
          <w:lang w:eastAsia="zh-CN"/>
        </w:rPr>
      </w:pPr>
      <w:r>
        <w:rPr>
          <w:rFonts w:hint="eastAsia" w:ascii="仿宋" w:hAnsi="仿宋" w:eastAsia="仿宋" w:cs="仿宋"/>
          <w:spacing w:val="7"/>
          <w:sz w:val="28"/>
          <w:szCs w:val="28"/>
        </w:rPr>
        <w:t>组长：</w:t>
      </w:r>
      <w:r>
        <w:rPr>
          <w:rFonts w:hint="eastAsia" w:ascii="仿宋" w:hAnsi="仿宋" w:eastAsia="仿宋" w:cs="仿宋"/>
          <w:spacing w:val="7"/>
          <w:sz w:val="28"/>
          <w:szCs w:val="28"/>
          <w:lang w:eastAsia="zh-CN"/>
        </w:rPr>
        <w:t>刘云根</w:t>
      </w:r>
    </w:p>
    <w:p>
      <w:pPr>
        <w:tabs>
          <w:tab w:val="left" w:pos="615"/>
        </w:tabs>
        <w:spacing w:before="173" w:line="375" w:lineRule="auto"/>
        <w:ind w:left="495" w:firstLine="4"/>
        <w:rPr>
          <w:rFonts w:hint="eastAsia" w:ascii="仿宋" w:hAnsi="仿宋" w:eastAsia="仿宋" w:cs="仿宋"/>
          <w:spacing w:val="8"/>
          <w:sz w:val="28"/>
          <w:szCs w:val="28"/>
        </w:rPr>
      </w:pPr>
      <w:r>
        <w:rPr>
          <w:rFonts w:hint="eastAsia" w:ascii="仿宋" w:hAnsi="仿宋" w:eastAsia="仿宋" w:cs="仿宋"/>
          <w:spacing w:val="8"/>
          <w:sz w:val="28"/>
          <w:szCs w:val="28"/>
        </w:rPr>
        <w:t>成</w:t>
      </w:r>
      <w:r>
        <w:rPr>
          <w:rFonts w:hint="eastAsia" w:ascii="仿宋" w:hAnsi="仿宋" w:eastAsia="仿宋" w:cs="仿宋"/>
          <w:spacing w:val="7"/>
          <w:sz w:val="28"/>
          <w:szCs w:val="28"/>
        </w:rPr>
        <w:t>员：部分员工</w:t>
      </w:r>
      <w:r>
        <w:rPr>
          <w:rFonts w:hint="eastAsia" w:ascii="仿宋" w:hAnsi="仿宋" w:eastAsia="仿宋" w:cs="仿宋"/>
          <w:sz w:val="28"/>
          <w:szCs w:val="28"/>
        </w:rPr>
        <w:t xml:space="preserve">                                                            </w:t>
      </w:r>
      <w:r>
        <w:rPr>
          <w:rFonts w:hint="eastAsia" w:ascii="仿宋" w:hAnsi="仿宋" w:eastAsia="仿宋" w:cs="仿宋"/>
          <w:spacing w:val="2"/>
          <w:sz w:val="28"/>
          <w:szCs w:val="28"/>
        </w:rPr>
        <w:t>职</w:t>
      </w:r>
      <w:r>
        <w:rPr>
          <w:rFonts w:hint="eastAsia" w:ascii="仿宋" w:hAnsi="仿宋" w:eastAsia="仿宋" w:cs="仿宋"/>
          <w:spacing w:val="1"/>
          <w:sz w:val="28"/>
          <w:szCs w:val="28"/>
        </w:rPr>
        <w:t>责：</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pacing w:val="9"/>
          <w:sz w:val="28"/>
          <w:szCs w:val="28"/>
        </w:rPr>
        <w:t xml:space="preserve">(1) 负责泄漏处应急堵漏 (阀门、法兰、垫圈等泄漏处堵漏) </w:t>
      </w:r>
      <w:r>
        <w:rPr>
          <w:rFonts w:hint="eastAsia" w:ascii="仿宋" w:hAnsi="仿宋" w:eastAsia="仿宋" w:cs="仿宋"/>
          <w:spacing w:val="8"/>
          <w:sz w:val="28"/>
          <w:szCs w:val="28"/>
        </w:rPr>
        <w:t>；</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pacing w:val="16"/>
          <w:sz w:val="28"/>
          <w:szCs w:val="28"/>
        </w:rPr>
        <w:t>(2)</w:t>
      </w:r>
      <w:r>
        <w:rPr>
          <w:rFonts w:hint="eastAsia" w:ascii="仿宋" w:hAnsi="仿宋" w:eastAsia="仿宋" w:cs="仿宋"/>
          <w:spacing w:val="8"/>
          <w:sz w:val="28"/>
          <w:szCs w:val="28"/>
        </w:rPr>
        <w:t xml:space="preserve"> 负责泄漏容器内的剩余液体及围堰内液体收集、转移和地面残液处理；</w:t>
      </w:r>
    </w:p>
    <w:p>
      <w:pPr>
        <w:tabs>
          <w:tab w:val="left" w:pos="615"/>
        </w:tabs>
        <w:spacing w:before="173" w:line="375" w:lineRule="auto"/>
        <w:ind w:left="495" w:firstLine="4"/>
        <w:rPr>
          <w:rFonts w:ascii="仿宋" w:hAnsi="仿宋" w:eastAsia="仿宋" w:cs="仿宋"/>
          <w:sz w:val="23"/>
          <w:szCs w:val="23"/>
        </w:rPr>
      </w:pPr>
      <w:r>
        <w:rPr>
          <w:rFonts w:hint="eastAsia" w:ascii="仿宋" w:hAnsi="仿宋" w:eastAsia="仿宋" w:cs="仿宋"/>
          <w:spacing w:val="14"/>
          <w:sz w:val="28"/>
          <w:szCs w:val="28"/>
        </w:rPr>
        <w:t>(3</w:t>
      </w:r>
      <w:r>
        <w:rPr>
          <w:rFonts w:hint="eastAsia" w:ascii="仿宋" w:hAnsi="仿宋" w:eastAsia="仿宋" w:cs="仿宋"/>
          <w:spacing w:val="7"/>
          <w:sz w:val="28"/>
          <w:szCs w:val="28"/>
        </w:rPr>
        <w:t>) 负责泄漏化学危险品的围堵与疏导；</w:t>
      </w:r>
      <w:r>
        <w:rPr>
          <w:rFonts w:hint="eastAsia" w:ascii="仿宋" w:hAnsi="仿宋" w:eastAsia="仿宋" w:cs="仿宋"/>
          <w:sz w:val="28"/>
          <w:szCs w:val="28"/>
        </w:rPr>
        <w:t xml:space="preserve">                                     </w:t>
      </w:r>
      <w:r>
        <w:rPr>
          <w:rFonts w:hint="eastAsia" w:ascii="仿宋" w:hAnsi="仿宋" w:eastAsia="仿宋" w:cs="仿宋"/>
          <w:sz w:val="28"/>
          <w:szCs w:val="28"/>
        </w:rPr>
        <w:tab/>
      </w:r>
      <w:r>
        <w:rPr>
          <w:rFonts w:hint="eastAsia" w:ascii="仿宋" w:hAnsi="仿宋" w:eastAsia="仿宋" w:cs="仿宋"/>
          <w:spacing w:val="10"/>
          <w:sz w:val="28"/>
          <w:szCs w:val="28"/>
        </w:rPr>
        <w:t>(</w:t>
      </w:r>
      <w:r>
        <w:rPr>
          <w:rFonts w:hint="eastAsia" w:ascii="仿宋" w:hAnsi="仿宋" w:eastAsia="仿宋" w:cs="仿宋"/>
          <w:spacing w:val="9"/>
          <w:sz w:val="28"/>
          <w:szCs w:val="28"/>
        </w:rPr>
        <w:t>4) 负责故障设备抢修。</w:t>
      </w:r>
      <w:r>
        <w:rPr>
          <w:rFonts w:hint="eastAsia" w:ascii="仿宋" w:hAnsi="仿宋" w:eastAsia="仿宋" w:cs="仿宋"/>
          <w:sz w:val="28"/>
          <w:szCs w:val="28"/>
        </w:rPr>
        <w:t xml:space="preserve">                                                   </w:t>
      </w:r>
      <w:r>
        <w:rPr>
          <w:rFonts w:hint="eastAsia" w:ascii="仿宋" w:hAnsi="仿宋" w:eastAsia="仿宋" w:cs="仿宋"/>
          <w:sz w:val="28"/>
          <w:szCs w:val="28"/>
        </w:rPr>
        <w:tab/>
      </w:r>
      <w:r>
        <w:rPr>
          <w:rFonts w:hint="eastAsia" w:ascii="仿宋" w:hAnsi="仿宋" w:eastAsia="仿宋" w:cs="仿宋"/>
          <w:spacing w:val="12"/>
          <w:sz w:val="28"/>
          <w:szCs w:val="28"/>
        </w:rPr>
        <w:t>(5</w:t>
      </w:r>
      <w:r>
        <w:rPr>
          <w:rFonts w:hint="eastAsia" w:ascii="仿宋" w:hAnsi="仿宋" w:eastAsia="仿宋" w:cs="仿宋"/>
          <w:spacing w:val="11"/>
          <w:sz w:val="28"/>
          <w:szCs w:val="28"/>
        </w:rPr>
        <w:t>)</w:t>
      </w:r>
      <w:r>
        <w:rPr>
          <w:rFonts w:hint="eastAsia" w:ascii="仿宋" w:hAnsi="仿宋" w:eastAsia="仿宋" w:cs="仿宋"/>
          <w:spacing w:val="6"/>
          <w:sz w:val="28"/>
          <w:szCs w:val="28"/>
        </w:rPr>
        <w:t xml:space="preserve"> 抢险物资 (如防毒面具、空气呼吸器、软木塞、橡皮垫圈、抽料泵) 的取用。</w:t>
      </w:r>
    </w:p>
    <w:p>
      <w:pPr>
        <w:spacing w:line="239" w:lineRule="auto"/>
        <w:ind w:left="604"/>
        <w:rPr>
          <w:rFonts w:hint="eastAsia" w:ascii="仿宋" w:hAnsi="仿宋" w:eastAsia="仿宋" w:cs="仿宋"/>
          <w:b/>
          <w:bCs/>
          <w:spacing w:val="3"/>
          <w:sz w:val="28"/>
          <w:szCs w:val="28"/>
        </w:rPr>
      </w:pPr>
    </w:p>
    <w:p>
      <w:pPr>
        <w:spacing w:line="239" w:lineRule="auto"/>
        <w:ind w:left="604"/>
        <w:rPr>
          <w:rFonts w:hint="eastAsia" w:ascii="仿宋" w:hAnsi="仿宋" w:eastAsia="仿宋" w:cs="仿宋"/>
          <w:sz w:val="28"/>
          <w:szCs w:val="28"/>
        </w:rPr>
      </w:pPr>
      <w:r>
        <w:rPr>
          <w:rFonts w:hint="eastAsia" w:ascii="仿宋" w:hAnsi="仿宋" w:eastAsia="仿宋" w:cs="仿宋"/>
          <w:b/>
          <w:bCs/>
          <w:spacing w:val="3"/>
          <w:sz w:val="28"/>
          <w:szCs w:val="28"/>
        </w:rPr>
        <w:t>3</w:t>
      </w:r>
      <w:r>
        <w:rPr>
          <w:rFonts w:hint="eastAsia" w:ascii="仿宋" w:hAnsi="仿宋" w:eastAsia="仿宋" w:cs="仿宋"/>
          <w:spacing w:val="3"/>
          <w:sz w:val="28"/>
          <w:szCs w:val="28"/>
        </w:rPr>
        <w:t xml:space="preserve"> </w:t>
      </w:r>
      <w:r>
        <w:rPr>
          <w:rFonts w:hint="eastAsia" w:ascii="仿宋" w:hAnsi="仿宋" w:eastAsia="仿宋" w:cs="仿宋"/>
          <w:spacing w:val="3"/>
          <w:sz w:val="28"/>
          <w:szCs w:val="28"/>
          <w14:textOutline w14:w="4358" w14:cap="sq" w14:cmpd="sng">
            <w14:solidFill>
              <w14:srgbClr w14:val="000000"/>
            </w14:solidFill>
            <w14:prstDash w14:val="solid"/>
            <w14:bevel/>
          </w14:textOutline>
        </w:rPr>
        <w:t>、医疗救护组职责</w:t>
      </w:r>
    </w:p>
    <w:p>
      <w:pPr>
        <w:spacing w:before="168" w:line="233" w:lineRule="auto"/>
        <w:ind w:left="497"/>
        <w:rPr>
          <w:rFonts w:hint="eastAsia" w:ascii="仿宋" w:hAnsi="仿宋" w:eastAsia="仿宋" w:cs="仿宋"/>
          <w:sz w:val="28"/>
          <w:szCs w:val="28"/>
        </w:rPr>
      </w:pPr>
      <w:r>
        <w:rPr>
          <w:rFonts w:hint="eastAsia" w:ascii="仿宋" w:hAnsi="仿宋" w:eastAsia="仿宋" w:cs="仿宋"/>
          <w:spacing w:val="7"/>
          <w:sz w:val="28"/>
          <w:szCs w:val="28"/>
        </w:rPr>
        <w:t>组长：李水秀</w:t>
      </w:r>
    </w:p>
    <w:p>
      <w:pPr>
        <w:tabs>
          <w:tab w:val="left" w:pos="690"/>
        </w:tabs>
        <w:spacing w:before="179" w:line="377" w:lineRule="auto"/>
        <w:ind w:left="495" w:right="1695" w:firstLine="4"/>
        <w:rPr>
          <w:rFonts w:hint="eastAsia" w:ascii="仿宋" w:hAnsi="仿宋" w:eastAsia="仿宋" w:cs="仿宋"/>
          <w:sz w:val="28"/>
          <w:szCs w:val="28"/>
        </w:rPr>
      </w:pPr>
      <w:r>
        <w:rPr>
          <w:rFonts w:hint="eastAsia" w:ascii="仿宋" w:hAnsi="仿宋" w:eastAsia="仿宋" w:cs="仿宋"/>
          <w:spacing w:val="8"/>
          <w:sz w:val="28"/>
          <w:szCs w:val="28"/>
        </w:rPr>
        <w:t>成</w:t>
      </w:r>
      <w:r>
        <w:rPr>
          <w:rFonts w:hint="eastAsia" w:ascii="仿宋" w:hAnsi="仿宋" w:eastAsia="仿宋" w:cs="仿宋"/>
          <w:spacing w:val="7"/>
          <w:sz w:val="28"/>
          <w:szCs w:val="28"/>
        </w:rPr>
        <w:t>员：部分员工</w:t>
      </w:r>
      <w:r>
        <w:rPr>
          <w:rFonts w:hint="eastAsia" w:ascii="仿宋" w:hAnsi="仿宋" w:eastAsia="仿宋" w:cs="仿宋"/>
          <w:sz w:val="28"/>
          <w:szCs w:val="28"/>
        </w:rPr>
        <w:t xml:space="preserve">                                              </w:t>
      </w:r>
      <w:r>
        <w:rPr>
          <w:rFonts w:hint="eastAsia" w:ascii="仿宋" w:hAnsi="仿宋" w:eastAsia="仿宋" w:cs="仿宋"/>
          <w:spacing w:val="2"/>
          <w:sz w:val="28"/>
          <w:szCs w:val="28"/>
        </w:rPr>
        <w:t>职</w:t>
      </w:r>
      <w:r>
        <w:rPr>
          <w:rFonts w:hint="eastAsia" w:ascii="仿宋" w:hAnsi="仿宋" w:eastAsia="仿宋" w:cs="仿宋"/>
          <w:spacing w:val="1"/>
          <w:sz w:val="28"/>
          <w:szCs w:val="28"/>
        </w:rPr>
        <w:t>责：</w:t>
      </w:r>
      <w:r>
        <w:rPr>
          <w:rFonts w:hint="eastAsia" w:ascii="仿宋" w:hAnsi="仿宋" w:eastAsia="仿宋" w:cs="仿宋"/>
          <w:sz w:val="28"/>
          <w:szCs w:val="28"/>
        </w:rPr>
        <w:t xml:space="preserve">                                                       </w:t>
      </w:r>
      <w:r>
        <w:rPr>
          <w:rFonts w:hint="eastAsia" w:ascii="仿宋" w:hAnsi="仿宋" w:eastAsia="仿宋" w:cs="仿宋"/>
          <w:sz w:val="28"/>
          <w:szCs w:val="28"/>
        </w:rPr>
        <w:tab/>
      </w:r>
      <w:r>
        <w:rPr>
          <w:rFonts w:hint="eastAsia" w:ascii="仿宋" w:hAnsi="仿宋" w:eastAsia="仿宋" w:cs="仿宋"/>
          <w:spacing w:val="7"/>
          <w:sz w:val="28"/>
          <w:szCs w:val="28"/>
        </w:rPr>
        <w:t>(1)负责对事故伤员应急抢救；</w:t>
      </w:r>
      <w:r>
        <w:rPr>
          <w:rFonts w:hint="eastAsia" w:ascii="仿宋" w:hAnsi="仿宋" w:eastAsia="仿宋" w:cs="仿宋"/>
          <w:sz w:val="28"/>
          <w:szCs w:val="28"/>
        </w:rPr>
        <w:t xml:space="preserve">                             </w:t>
      </w:r>
      <w:r>
        <w:rPr>
          <w:rFonts w:hint="eastAsia" w:ascii="仿宋" w:hAnsi="仿宋" w:eastAsia="仿宋" w:cs="仿宋"/>
          <w:sz w:val="28"/>
          <w:szCs w:val="28"/>
        </w:rPr>
        <w:tab/>
      </w:r>
      <w:r>
        <w:rPr>
          <w:rFonts w:hint="eastAsia" w:ascii="仿宋" w:hAnsi="仿宋" w:eastAsia="仿宋" w:cs="仿宋"/>
          <w:spacing w:val="4"/>
          <w:sz w:val="28"/>
          <w:szCs w:val="28"/>
        </w:rPr>
        <w:t>(2)负责</w:t>
      </w:r>
      <w:r>
        <w:rPr>
          <w:rFonts w:hint="eastAsia" w:ascii="仿宋" w:hAnsi="仿宋" w:eastAsia="仿宋" w:cs="仿宋"/>
          <w:spacing w:val="2"/>
          <w:sz w:val="28"/>
          <w:szCs w:val="28"/>
        </w:rPr>
        <w:t>联络 120 急救中心；</w:t>
      </w:r>
      <w:r>
        <w:rPr>
          <w:rFonts w:hint="eastAsia" w:ascii="仿宋" w:hAnsi="仿宋" w:eastAsia="仿宋" w:cs="仿宋"/>
          <w:sz w:val="28"/>
          <w:szCs w:val="28"/>
        </w:rPr>
        <w:t xml:space="preserve">                               </w:t>
      </w:r>
      <w:r>
        <w:rPr>
          <w:rFonts w:hint="eastAsia" w:ascii="仿宋" w:hAnsi="仿宋" w:eastAsia="仿宋" w:cs="仿宋"/>
          <w:sz w:val="28"/>
          <w:szCs w:val="28"/>
        </w:rPr>
        <w:tab/>
      </w:r>
      <w:r>
        <w:rPr>
          <w:rFonts w:hint="eastAsia" w:ascii="仿宋" w:hAnsi="仿宋" w:eastAsia="仿宋" w:cs="仿宋"/>
          <w:spacing w:val="12"/>
          <w:sz w:val="28"/>
          <w:szCs w:val="28"/>
        </w:rPr>
        <w:t>(3</w:t>
      </w:r>
      <w:r>
        <w:rPr>
          <w:rFonts w:hint="eastAsia" w:ascii="仿宋" w:hAnsi="仿宋" w:eastAsia="仿宋" w:cs="仿宋"/>
          <w:spacing w:val="8"/>
          <w:sz w:val="28"/>
          <w:szCs w:val="28"/>
        </w:rPr>
        <w:t>)</w:t>
      </w:r>
      <w:r>
        <w:rPr>
          <w:rFonts w:hint="eastAsia" w:ascii="仿宋" w:hAnsi="仿宋" w:eastAsia="仿宋" w:cs="仿宋"/>
          <w:spacing w:val="6"/>
          <w:sz w:val="28"/>
          <w:szCs w:val="28"/>
        </w:rPr>
        <w:t>负责将中毒人员向事故地上风向 (根据风向标指示) 疏散；</w:t>
      </w:r>
      <w:r>
        <w:rPr>
          <w:rFonts w:hint="eastAsia" w:ascii="仿宋" w:hAnsi="仿宋" w:eastAsia="仿宋" w:cs="仿宋"/>
          <w:sz w:val="28"/>
          <w:szCs w:val="28"/>
        </w:rPr>
        <w:t xml:space="preserve"> </w:t>
      </w:r>
    </w:p>
    <w:p>
      <w:pPr>
        <w:tabs>
          <w:tab w:val="left" w:pos="690"/>
        </w:tabs>
        <w:spacing w:before="179" w:line="377" w:lineRule="auto"/>
        <w:ind w:left="495" w:right="1695" w:firstLine="4"/>
        <w:rPr>
          <w:rFonts w:ascii="仿宋" w:hAnsi="仿宋" w:eastAsia="仿宋" w:cs="仿宋"/>
          <w:sz w:val="23"/>
          <w:szCs w:val="23"/>
        </w:rPr>
      </w:pPr>
      <w:r>
        <w:rPr>
          <w:rFonts w:hint="eastAsia" w:ascii="仿宋" w:hAnsi="仿宋" w:eastAsia="仿宋" w:cs="仿宋"/>
          <w:sz w:val="28"/>
          <w:szCs w:val="28"/>
        </w:rPr>
        <w:tab/>
      </w:r>
      <w:r>
        <w:rPr>
          <w:rFonts w:hint="eastAsia" w:ascii="仿宋" w:hAnsi="仿宋" w:eastAsia="仿宋" w:cs="仿宋"/>
          <w:spacing w:val="12"/>
          <w:sz w:val="28"/>
          <w:szCs w:val="28"/>
        </w:rPr>
        <w:t>(</w:t>
      </w:r>
      <w:r>
        <w:rPr>
          <w:rFonts w:hint="eastAsia" w:ascii="仿宋" w:hAnsi="仿宋" w:eastAsia="仿宋" w:cs="仿宋"/>
          <w:spacing w:val="9"/>
          <w:sz w:val="28"/>
          <w:szCs w:val="28"/>
        </w:rPr>
        <w:t>4</w:t>
      </w:r>
      <w:r>
        <w:rPr>
          <w:rFonts w:hint="eastAsia" w:ascii="仿宋" w:hAnsi="仿宋" w:eastAsia="仿宋" w:cs="仿宋"/>
          <w:spacing w:val="6"/>
          <w:sz w:val="28"/>
          <w:szCs w:val="28"/>
        </w:rPr>
        <w:t>)负责医疗物资的取用。</w:t>
      </w:r>
    </w:p>
    <w:p>
      <w:pPr>
        <w:sectPr>
          <w:headerReference r:id="rId48" w:type="default"/>
          <w:footerReference r:id="rId49" w:type="default"/>
          <w:pgSz w:w="11906" w:h="16839"/>
          <w:pgMar w:top="1113" w:right="1334" w:bottom="1229" w:left="1418" w:header="878" w:footer="924" w:gutter="0"/>
          <w:pgNumType w:fmt="decimal"/>
          <w:cols w:space="720" w:num="1"/>
        </w:sectPr>
      </w:pPr>
    </w:p>
    <w:p>
      <w:pPr>
        <w:spacing w:line="284" w:lineRule="auto"/>
        <w:rPr>
          <w:rFonts w:ascii="Arial"/>
          <w:sz w:val="21"/>
        </w:rPr>
      </w:pPr>
    </w:p>
    <w:p>
      <w:pPr>
        <w:spacing w:before="75" w:line="239" w:lineRule="auto"/>
        <w:ind w:left="606"/>
        <w:rPr>
          <w:rFonts w:ascii="仿宋" w:hAnsi="仿宋" w:eastAsia="仿宋" w:cs="仿宋"/>
          <w:sz w:val="28"/>
          <w:szCs w:val="28"/>
        </w:rPr>
      </w:pPr>
      <w:r>
        <w:rPr>
          <w:rFonts w:ascii="Times New Roman" w:hAnsi="Times New Roman" w:eastAsia="Times New Roman" w:cs="Times New Roman"/>
          <w:b/>
          <w:bCs/>
          <w:spacing w:val="4"/>
          <w:sz w:val="28"/>
          <w:szCs w:val="28"/>
        </w:rPr>
        <w:t>4</w:t>
      </w:r>
      <w:r>
        <w:rPr>
          <w:rFonts w:ascii="Times New Roman" w:hAnsi="Times New Roman" w:eastAsia="Times New Roman" w:cs="Times New Roman"/>
          <w:spacing w:val="4"/>
          <w:sz w:val="28"/>
          <w:szCs w:val="28"/>
        </w:rPr>
        <w:t xml:space="preserve"> </w:t>
      </w:r>
      <w:r>
        <w:rPr>
          <w:rFonts w:ascii="仿宋" w:hAnsi="仿宋" w:eastAsia="仿宋" w:cs="仿宋"/>
          <w:spacing w:val="4"/>
          <w:sz w:val="28"/>
          <w:szCs w:val="28"/>
          <w14:textOutline w14:w="4358" w14:cap="sq" w14:cmpd="sng">
            <w14:solidFill>
              <w14:srgbClr w14:val="000000"/>
            </w14:solidFill>
            <w14:prstDash w14:val="solid"/>
            <w14:bevel/>
          </w14:textOutline>
        </w:rPr>
        <w:t>、</w:t>
      </w:r>
      <w:r>
        <w:rPr>
          <w:rFonts w:ascii="仿宋" w:hAnsi="仿宋" w:eastAsia="仿宋" w:cs="仿宋"/>
          <w:spacing w:val="2"/>
          <w:sz w:val="28"/>
          <w:szCs w:val="28"/>
          <w14:textOutline w14:w="4358" w14:cap="sq" w14:cmpd="sng">
            <w14:solidFill>
              <w14:srgbClr w14:val="000000"/>
            </w14:solidFill>
            <w14:prstDash w14:val="solid"/>
            <w14:bevel/>
          </w14:textOutline>
        </w:rPr>
        <w:t>应急监测组职责</w:t>
      </w:r>
    </w:p>
    <w:p>
      <w:pPr>
        <w:spacing w:before="170" w:line="233" w:lineRule="auto"/>
        <w:ind w:left="497"/>
        <w:rPr>
          <w:rFonts w:hint="eastAsia" w:ascii="仿宋" w:hAnsi="仿宋" w:eastAsia="仿宋" w:cs="仿宋"/>
          <w:sz w:val="28"/>
          <w:szCs w:val="28"/>
        </w:rPr>
      </w:pPr>
      <w:r>
        <w:rPr>
          <w:rFonts w:hint="eastAsia" w:ascii="仿宋" w:hAnsi="仿宋" w:eastAsia="仿宋" w:cs="仿宋"/>
          <w:spacing w:val="6"/>
          <w:sz w:val="28"/>
          <w:szCs w:val="28"/>
        </w:rPr>
        <w:t>组长：钟勰</w:t>
      </w:r>
    </w:p>
    <w:p>
      <w:pPr>
        <w:spacing w:before="174" w:line="232" w:lineRule="auto"/>
        <w:ind w:left="500"/>
        <w:rPr>
          <w:rFonts w:hint="eastAsia" w:ascii="仿宋" w:hAnsi="仿宋" w:eastAsia="仿宋" w:cs="仿宋"/>
          <w:sz w:val="28"/>
          <w:szCs w:val="28"/>
        </w:rPr>
      </w:pPr>
      <w:r>
        <w:rPr>
          <w:rFonts w:hint="eastAsia" w:ascii="仿宋" w:hAnsi="仿宋" w:eastAsia="仿宋" w:cs="仿宋"/>
          <w:spacing w:val="8"/>
          <w:sz w:val="28"/>
          <w:szCs w:val="28"/>
        </w:rPr>
        <w:t>成</w:t>
      </w:r>
      <w:r>
        <w:rPr>
          <w:rFonts w:hint="eastAsia" w:ascii="仿宋" w:hAnsi="仿宋" w:eastAsia="仿宋" w:cs="仿宋"/>
          <w:spacing w:val="7"/>
          <w:sz w:val="28"/>
          <w:szCs w:val="28"/>
        </w:rPr>
        <w:t>员：部分员工</w:t>
      </w:r>
    </w:p>
    <w:p>
      <w:pPr>
        <w:spacing w:before="178" w:line="233" w:lineRule="auto"/>
        <w:ind w:left="569"/>
        <w:rPr>
          <w:rFonts w:hint="eastAsia" w:ascii="仿宋" w:hAnsi="仿宋" w:eastAsia="仿宋" w:cs="仿宋"/>
          <w:sz w:val="28"/>
          <w:szCs w:val="28"/>
        </w:rPr>
      </w:pPr>
      <w:r>
        <w:rPr>
          <w:rFonts w:hint="eastAsia" w:ascii="仿宋" w:hAnsi="仿宋" w:eastAsia="仿宋" w:cs="仿宋"/>
          <w:spacing w:val="2"/>
          <w:sz w:val="28"/>
          <w:szCs w:val="28"/>
        </w:rPr>
        <w:t>职</w:t>
      </w:r>
      <w:r>
        <w:rPr>
          <w:rFonts w:hint="eastAsia" w:ascii="仿宋" w:hAnsi="仿宋" w:eastAsia="仿宋" w:cs="仿宋"/>
          <w:spacing w:val="1"/>
          <w:sz w:val="28"/>
          <w:szCs w:val="28"/>
        </w:rPr>
        <w:t>责：</w:t>
      </w:r>
    </w:p>
    <w:p>
      <w:pPr>
        <w:spacing w:before="175" w:line="231" w:lineRule="auto"/>
        <w:ind w:left="575"/>
        <w:rPr>
          <w:rFonts w:hint="eastAsia" w:ascii="仿宋" w:hAnsi="仿宋" w:eastAsia="仿宋" w:cs="仿宋"/>
          <w:sz w:val="28"/>
          <w:szCs w:val="28"/>
        </w:rPr>
      </w:pPr>
      <w:r>
        <w:rPr>
          <w:rFonts w:hint="eastAsia" w:ascii="仿宋" w:hAnsi="仿宋" w:eastAsia="仿宋" w:cs="仿宋"/>
          <w:spacing w:val="24"/>
          <w:sz w:val="28"/>
          <w:szCs w:val="28"/>
        </w:rPr>
        <w:t>(</w:t>
      </w:r>
      <w:r>
        <w:rPr>
          <w:rFonts w:hint="eastAsia" w:ascii="仿宋" w:hAnsi="仿宋" w:eastAsia="仿宋" w:cs="仿宋"/>
          <w:spacing w:val="16"/>
          <w:sz w:val="28"/>
          <w:szCs w:val="28"/>
        </w:rPr>
        <w:t>1</w:t>
      </w:r>
      <w:r>
        <w:rPr>
          <w:rFonts w:hint="eastAsia" w:ascii="仿宋" w:hAnsi="仿宋" w:eastAsia="仿宋" w:cs="仿宋"/>
          <w:spacing w:val="12"/>
          <w:sz w:val="28"/>
          <w:szCs w:val="28"/>
        </w:rPr>
        <w:t>) 负责事故现场大气中有机废气等浓度监测；</w:t>
      </w:r>
    </w:p>
    <w:p>
      <w:pPr>
        <w:spacing w:before="181" w:line="230" w:lineRule="auto"/>
        <w:ind w:left="575"/>
        <w:rPr>
          <w:rFonts w:hint="eastAsia" w:ascii="仿宋" w:hAnsi="仿宋" w:eastAsia="仿宋" w:cs="仿宋"/>
          <w:sz w:val="28"/>
          <w:szCs w:val="28"/>
        </w:rPr>
      </w:pPr>
      <w:r>
        <w:rPr>
          <w:rFonts w:hint="eastAsia" w:ascii="仿宋" w:hAnsi="仿宋" w:eastAsia="仿宋" w:cs="仿宋"/>
          <w:spacing w:val="12"/>
          <w:sz w:val="28"/>
          <w:szCs w:val="28"/>
        </w:rPr>
        <w:t>(</w:t>
      </w:r>
      <w:r>
        <w:rPr>
          <w:rFonts w:hint="eastAsia" w:ascii="仿宋" w:hAnsi="仿宋" w:eastAsia="仿宋" w:cs="仿宋"/>
          <w:spacing w:val="8"/>
          <w:sz w:val="28"/>
          <w:szCs w:val="28"/>
        </w:rPr>
        <w:t xml:space="preserve">2) 消防废水及事故池中 </w:t>
      </w:r>
      <w:r>
        <w:rPr>
          <w:rFonts w:hint="eastAsia" w:ascii="仿宋" w:hAnsi="仿宋" w:eastAsia="仿宋" w:cs="仿宋"/>
          <w:sz w:val="28"/>
          <w:szCs w:val="28"/>
        </w:rPr>
        <w:t>COD</w:t>
      </w:r>
      <w:r>
        <w:rPr>
          <w:rFonts w:hint="eastAsia" w:ascii="仿宋" w:hAnsi="仿宋" w:eastAsia="仿宋" w:cs="仿宋"/>
          <w:spacing w:val="8"/>
          <w:sz w:val="28"/>
          <w:szCs w:val="28"/>
        </w:rPr>
        <w:t xml:space="preserve"> 、毒害品等浓度监测；</w:t>
      </w:r>
    </w:p>
    <w:p>
      <w:pPr>
        <w:spacing w:before="179" w:line="231" w:lineRule="auto"/>
        <w:ind w:left="575"/>
        <w:rPr>
          <w:rFonts w:hint="eastAsia" w:ascii="仿宋" w:hAnsi="仿宋" w:eastAsia="仿宋" w:cs="仿宋"/>
          <w:sz w:val="28"/>
          <w:szCs w:val="28"/>
        </w:rPr>
      </w:pPr>
      <w:r>
        <w:rPr>
          <w:rFonts w:hint="eastAsia" w:ascii="仿宋" w:hAnsi="仿宋" w:eastAsia="仿宋" w:cs="仿宋"/>
          <w:spacing w:val="22"/>
          <w:sz w:val="28"/>
          <w:szCs w:val="28"/>
        </w:rPr>
        <w:t>(</w:t>
      </w:r>
      <w:r>
        <w:rPr>
          <w:rFonts w:hint="eastAsia" w:ascii="仿宋" w:hAnsi="仿宋" w:eastAsia="仿宋" w:cs="仿宋"/>
          <w:spacing w:val="12"/>
          <w:sz w:val="28"/>
          <w:szCs w:val="28"/>
        </w:rPr>
        <w:t>3) 负责事故应急中止后大气、水体环境采样与监测。</w:t>
      </w:r>
    </w:p>
    <w:p>
      <w:pPr>
        <w:spacing w:before="180" w:line="229" w:lineRule="auto"/>
        <w:ind w:left="575"/>
        <w:rPr>
          <w:rFonts w:hint="eastAsia" w:ascii="仿宋" w:hAnsi="仿宋" w:eastAsia="仿宋" w:cs="仿宋"/>
          <w:sz w:val="28"/>
          <w:szCs w:val="28"/>
        </w:rPr>
      </w:pPr>
      <w:r>
        <w:rPr>
          <w:rFonts w:hint="eastAsia" w:ascii="仿宋" w:hAnsi="仿宋" w:eastAsia="仿宋" w:cs="仿宋"/>
          <w:spacing w:val="17"/>
          <w:sz w:val="28"/>
          <w:szCs w:val="28"/>
        </w:rPr>
        <w:t>(</w:t>
      </w:r>
      <w:r>
        <w:rPr>
          <w:rFonts w:hint="eastAsia" w:ascii="仿宋" w:hAnsi="仿宋" w:eastAsia="仿宋" w:cs="仿宋"/>
          <w:spacing w:val="13"/>
          <w:sz w:val="28"/>
          <w:szCs w:val="28"/>
        </w:rPr>
        <w:t>4) 负责联络接应外部环境监测单位；</w:t>
      </w:r>
    </w:p>
    <w:p>
      <w:pPr>
        <w:spacing w:before="183" w:line="230" w:lineRule="auto"/>
        <w:ind w:left="575"/>
        <w:rPr>
          <w:rFonts w:hint="eastAsia" w:ascii="仿宋" w:hAnsi="仿宋" w:eastAsia="仿宋" w:cs="仿宋"/>
          <w:sz w:val="28"/>
          <w:szCs w:val="28"/>
        </w:rPr>
      </w:pPr>
      <w:r>
        <w:rPr>
          <w:rFonts w:hint="eastAsia" w:ascii="仿宋" w:hAnsi="仿宋" w:eastAsia="仿宋" w:cs="仿宋"/>
          <w:spacing w:val="20"/>
          <w:sz w:val="28"/>
          <w:szCs w:val="28"/>
        </w:rPr>
        <w:t>(</w:t>
      </w:r>
      <w:r>
        <w:rPr>
          <w:rFonts w:hint="eastAsia" w:ascii="仿宋" w:hAnsi="仿宋" w:eastAsia="仿宋" w:cs="仿宋"/>
          <w:spacing w:val="13"/>
          <w:sz w:val="28"/>
          <w:szCs w:val="28"/>
        </w:rPr>
        <w:t>5) 负责各监测设备的维护与取用；</w:t>
      </w:r>
    </w:p>
    <w:p>
      <w:pPr>
        <w:spacing w:before="179" w:line="239" w:lineRule="auto"/>
        <w:ind w:left="488"/>
        <w:rPr>
          <w:rFonts w:hint="eastAsia" w:ascii="仿宋" w:hAnsi="仿宋" w:eastAsia="仿宋" w:cs="仿宋"/>
          <w:sz w:val="28"/>
          <w:szCs w:val="28"/>
        </w:rPr>
      </w:pPr>
      <w:r>
        <w:rPr>
          <w:rFonts w:hint="eastAsia" w:ascii="仿宋" w:hAnsi="仿宋" w:eastAsia="仿宋" w:cs="仿宋"/>
          <w:b/>
          <w:bCs/>
          <w:spacing w:val="4"/>
          <w:sz w:val="28"/>
          <w:szCs w:val="28"/>
        </w:rPr>
        <w:t>5</w:t>
      </w:r>
      <w:r>
        <w:rPr>
          <w:rFonts w:hint="eastAsia" w:ascii="仿宋" w:hAnsi="仿宋" w:eastAsia="仿宋" w:cs="仿宋"/>
          <w:spacing w:val="4"/>
          <w:sz w:val="28"/>
          <w:szCs w:val="28"/>
        </w:rPr>
        <w:t xml:space="preserve"> </w:t>
      </w:r>
      <w:r>
        <w:rPr>
          <w:rFonts w:hint="eastAsia" w:ascii="仿宋" w:hAnsi="仿宋" w:eastAsia="仿宋" w:cs="仿宋"/>
          <w:spacing w:val="2"/>
          <w:sz w:val="28"/>
          <w:szCs w:val="28"/>
          <w14:textOutline w14:w="4358" w14:cap="sq" w14:cmpd="sng">
            <w14:solidFill>
              <w14:srgbClr w14:val="000000"/>
            </w14:solidFill>
            <w14:prstDash w14:val="solid"/>
            <w14:bevel/>
          </w14:textOutline>
        </w:rPr>
        <w:t>、现场治安组职责</w:t>
      </w:r>
    </w:p>
    <w:p>
      <w:pPr>
        <w:spacing w:before="168" w:line="468" w:lineRule="exact"/>
        <w:ind w:left="497"/>
        <w:rPr>
          <w:rFonts w:hint="eastAsia" w:ascii="仿宋" w:hAnsi="仿宋" w:eastAsia="仿宋" w:cs="仿宋"/>
          <w:sz w:val="28"/>
          <w:szCs w:val="28"/>
          <w:lang w:eastAsia="zh-CN"/>
        </w:rPr>
      </w:pPr>
      <w:r>
        <w:rPr>
          <w:rFonts w:hint="eastAsia" w:ascii="仿宋" w:hAnsi="仿宋" w:eastAsia="仿宋" w:cs="仿宋"/>
          <w:spacing w:val="7"/>
          <w:position w:val="17"/>
          <w:sz w:val="28"/>
          <w:szCs w:val="28"/>
        </w:rPr>
        <w:t>组长：</w:t>
      </w:r>
      <w:r>
        <w:rPr>
          <w:rFonts w:hint="eastAsia" w:ascii="仿宋" w:hAnsi="仿宋" w:eastAsia="仿宋" w:cs="仿宋"/>
          <w:spacing w:val="7"/>
          <w:position w:val="17"/>
          <w:sz w:val="28"/>
          <w:szCs w:val="28"/>
          <w:lang w:eastAsia="zh-CN"/>
        </w:rPr>
        <w:t>张笑龙</w:t>
      </w:r>
    </w:p>
    <w:p>
      <w:pPr>
        <w:spacing w:before="1" w:line="231" w:lineRule="auto"/>
        <w:ind w:left="500"/>
        <w:rPr>
          <w:rFonts w:hint="eastAsia" w:ascii="仿宋" w:hAnsi="仿宋" w:eastAsia="仿宋" w:cs="仿宋"/>
          <w:sz w:val="28"/>
          <w:szCs w:val="28"/>
        </w:rPr>
      </w:pPr>
      <w:r>
        <w:rPr>
          <w:rFonts w:hint="eastAsia" w:ascii="仿宋" w:hAnsi="仿宋" w:eastAsia="仿宋" w:cs="仿宋"/>
          <w:spacing w:val="8"/>
          <w:sz w:val="28"/>
          <w:szCs w:val="28"/>
        </w:rPr>
        <w:t>成</w:t>
      </w:r>
      <w:r>
        <w:rPr>
          <w:rFonts w:hint="eastAsia" w:ascii="仿宋" w:hAnsi="仿宋" w:eastAsia="仿宋" w:cs="仿宋"/>
          <w:spacing w:val="7"/>
          <w:sz w:val="28"/>
          <w:szCs w:val="28"/>
        </w:rPr>
        <w:t>员：部分员工</w:t>
      </w:r>
    </w:p>
    <w:p>
      <w:pPr>
        <w:spacing w:before="179" w:line="233" w:lineRule="auto"/>
        <w:ind w:left="569"/>
        <w:rPr>
          <w:rFonts w:hint="eastAsia" w:ascii="仿宋" w:hAnsi="仿宋" w:eastAsia="仿宋" w:cs="仿宋"/>
          <w:sz w:val="28"/>
          <w:szCs w:val="28"/>
        </w:rPr>
      </w:pPr>
      <w:r>
        <w:rPr>
          <w:rFonts w:hint="eastAsia" w:ascii="仿宋" w:hAnsi="仿宋" w:eastAsia="仿宋" w:cs="仿宋"/>
          <w:spacing w:val="2"/>
          <w:sz w:val="28"/>
          <w:szCs w:val="28"/>
        </w:rPr>
        <w:t>职</w:t>
      </w:r>
      <w:r>
        <w:rPr>
          <w:rFonts w:hint="eastAsia" w:ascii="仿宋" w:hAnsi="仿宋" w:eastAsia="仿宋" w:cs="仿宋"/>
          <w:spacing w:val="1"/>
          <w:sz w:val="28"/>
          <w:szCs w:val="28"/>
        </w:rPr>
        <w:t>责：</w:t>
      </w:r>
    </w:p>
    <w:p>
      <w:pPr>
        <w:spacing w:before="176" w:line="231" w:lineRule="auto"/>
        <w:ind w:left="501"/>
        <w:rPr>
          <w:rFonts w:hint="eastAsia" w:ascii="仿宋" w:hAnsi="仿宋" w:eastAsia="仿宋" w:cs="仿宋"/>
          <w:sz w:val="28"/>
          <w:szCs w:val="28"/>
        </w:rPr>
      </w:pPr>
      <w:r>
        <w:rPr>
          <w:rFonts w:hint="eastAsia" w:ascii="仿宋" w:hAnsi="仿宋" w:eastAsia="仿宋" w:cs="仿宋"/>
          <w:spacing w:val="21"/>
          <w:sz w:val="28"/>
          <w:szCs w:val="28"/>
        </w:rPr>
        <w:t>(</w:t>
      </w:r>
      <w:r>
        <w:rPr>
          <w:rFonts w:hint="eastAsia" w:ascii="仿宋" w:hAnsi="仿宋" w:eastAsia="仿宋" w:cs="仿宋"/>
          <w:spacing w:val="12"/>
          <w:sz w:val="28"/>
          <w:szCs w:val="28"/>
        </w:rPr>
        <w:t>1)划定事故现场境界区域，禁止无关人员与车辆进入危险区；</w:t>
      </w:r>
    </w:p>
    <w:p>
      <w:pPr>
        <w:spacing w:before="179" w:line="231" w:lineRule="auto"/>
        <w:ind w:left="501"/>
        <w:rPr>
          <w:rFonts w:hint="eastAsia" w:ascii="仿宋" w:hAnsi="仿宋" w:eastAsia="仿宋" w:cs="仿宋"/>
          <w:sz w:val="28"/>
          <w:szCs w:val="28"/>
        </w:rPr>
      </w:pPr>
      <w:r>
        <w:rPr>
          <w:rFonts w:hint="eastAsia" w:ascii="仿宋" w:hAnsi="仿宋" w:eastAsia="仿宋" w:cs="仿宋"/>
          <w:spacing w:val="23"/>
          <w:sz w:val="28"/>
          <w:szCs w:val="28"/>
        </w:rPr>
        <w:t>(</w:t>
      </w:r>
      <w:r>
        <w:rPr>
          <w:rFonts w:hint="eastAsia" w:ascii="仿宋" w:hAnsi="仿宋" w:eastAsia="仿宋" w:cs="仿宋"/>
          <w:spacing w:val="14"/>
          <w:sz w:val="28"/>
          <w:szCs w:val="28"/>
        </w:rPr>
        <w:t>2)疏散事故现场无关人员；</w:t>
      </w:r>
    </w:p>
    <w:p>
      <w:pPr>
        <w:spacing w:before="178" w:line="375" w:lineRule="auto"/>
        <w:ind w:left="15" w:firstLine="485"/>
        <w:rPr>
          <w:rFonts w:hint="eastAsia" w:ascii="仿宋" w:hAnsi="仿宋" w:eastAsia="仿宋" w:cs="仿宋"/>
          <w:sz w:val="28"/>
          <w:szCs w:val="28"/>
        </w:rPr>
      </w:pPr>
      <w:r>
        <w:rPr>
          <w:rFonts w:hint="eastAsia" w:ascii="仿宋" w:hAnsi="仿宋" w:eastAsia="仿宋" w:cs="仿宋"/>
          <w:spacing w:val="24"/>
          <w:sz w:val="28"/>
          <w:szCs w:val="28"/>
        </w:rPr>
        <w:t>(</w:t>
      </w:r>
      <w:r>
        <w:rPr>
          <w:rFonts w:hint="eastAsia" w:ascii="仿宋" w:hAnsi="仿宋" w:eastAsia="仿宋" w:cs="仿宋"/>
          <w:spacing w:val="13"/>
          <w:sz w:val="28"/>
          <w:szCs w:val="28"/>
        </w:rPr>
        <w:t>3)负责周边企业、居民点人员向事故地上风向 (根据风向标指示) 疏散至合适</w:t>
      </w:r>
      <w:r>
        <w:rPr>
          <w:rFonts w:hint="eastAsia" w:ascii="仿宋" w:hAnsi="仿宋" w:eastAsia="仿宋" w:cs="仿宋"/>
          <w:spacing w:val="2"/>
          <w:sz w:val="28"/>
          <w:szCs w:val="28"/>
        </w:rPr>
        <w:t>距</w:t>
      </w:r>
      <w:r>
        <w:rPr>
          <w:rFonts w:hint="eastAsia" w:ascii="仿宋" w:hAnsi="仿宋" w:eastAsia="仿宋" w:cs="仿宋"/>
          <w:spacing w:val="1"/>
          <w:sz w:val="28"/>
          <w:szCs w:val="28"/>
        </w:rPr>
        <w:t>离。</w:t>
      </w:r>
    </w:p>
    <w:p>
      <w:pPr>
        <w:spacing w:line="229" w:lineRule="auto"/>
        <w:ind w:left="501"/>
        <w:rPr>
          <w:rFonts w:hint="eastAsia" w:ascii="仿宋" w:hAnsi="仿宋" w:eastAsia="仿宋" w:cs="仿宋"/>
          <w:sz w:val="28"/>
          <w:szCs w:val="28"/>
        </w:rPr>
      </w:pPr>
      <w:r>
        <w:rPr>
          <w:rFonts w:hint="eastAsia" w:ascii="仿宋" w:hAnsi="仿宋" w:eastAsia="仿宋" w:cs="仿宋"/>
          <w:spacing w:val="15"/>
          <w:sz w:val="28"/>
          <w:szCs w:val="28"/>
        </w:rPr>
        <w:t>(4)负责标识物资的取用</w:t>
      </w:r>
      <w:r>
        <w:rPr>
          <w:rFonts w:hint="eastAsia" w:ascii="仿宋" w:hAnsi="仿宋" w:eastAsia="仿宋" w:cs="仿宋"/>
          <w:spacing w:val="14"/>
          <w:sz w:val="28"/>
          <w:szCs w:val="28"/>
        </w:rPr>
        <w:t>。</w:t>
      </w:r>
    </w:p>
    <w:p>
      <w:pPr>
        <w:spacing w:before="183" w:line="239" w:lineRule="auto"/>
        <w:ind w:left="609"/>
        <w:rPr>
          <w:rFonts w:ascii="仿宋" w:hAnsi="仿宋" w:eastAsia="仿宋" w:cs="仿宋"/>
          <w:sz w:val="28"/>
          <w:szCs w:val="28"/>
        </w:rPr>
      </w:pPr>
      <w:r>
        <w:rPr>
          <w:rFonts w:ascii="Times New Roman" w:hAnsi="Times New Roman" w:eastAsia="Times New Roman" w:cs="Times New Roman"/>
          <w:b/>
          <w:bCs/>
          <w:spacing w:val="4"/>
          <w:sz w:val="28"/>
          <w:szCs w:val="28"/>
        </w:rPr>
        <w:t>6</w:t>
      </w:r>
      <w:r>
        <w:rPr>
          <w:rFonts w:ascii="Times New Roman" w:hAnsi="Times New Roman" w:eastAsia="Times New Roman" w:cs="Times New Roman"/>
          <w:spacing w:val="4"/>
          <w:sz w:val="28"/>
          <w:szCs w:val="28"/>
        </w:rPr>
        <w:t xml:space="preserve"> </w:t>
      </w:r>
      <w:r>
        <w:rPr>
          <w:rFonts w:ascii="仿宋" w:hAnsi="仿宋" w:eastAsia="仿宋" w:cs="仿宋"/>
          <w:spacing w:val="3"/>
          <w:sz w:val="28"/>
          <w:szCs w:val="28"/>
          <w14:textOutline w14:w="4358" w14:cap="sq" w14:cmpd="sng">
            <w14:solidFill>
              <w14:srgbClr w14:val="000000"/>
            </w14:solidFill>
            <w14:prstDash w14:val="solid"/>
            <w14:bevel/>
          </w14:textOutline>
        </w:rPr>
        <w:t>、</w:t>
      </w:r>
      <w:r>
        <w:rPr>
          <w:rFonts w:ascii="仿宋" w:hAnsi="仿宋" w:eastAsia="仿宋" w:cs="仿宋"/>
          <w:spacing w:val="2"/>
          <w:sz w:val="28"/>
          <w:szCs w:val="28"/>
          <w14:textOutline w14:w="4358" w14:cap="sq" w14:cmpd="sng">
            <w14:solidFill>
              <w14:srgbClr w14:val="000000"/>
            </w14:solidFill>
            <w14:prstDash w14:val="solid"/>
            <w14:bevel/>
          </w14:textOutline>
        </w:rPr>
        <w:t>物资保障组职责</w:t>
      </w:r>
    </w:p>
    <w:p>
      <w:pPr>
        <w:spacing w:before="167" w:line="468" w:lineRule="exact"/>
        <w:ind w:left="497"/>
        <w:rPr>
          <w:rFonts w:ascii="仿宋" w:hAnsi="仿宋" w:eastAsia="仿宋" w:cs="仿宋"/>
          <w:sz w:val="28"/>
          <w:szCs w:val="28"/>
        </w:rPr>
      </w:pPr>
      <w:r>
        <w:rPr>
          <w:rFonts w:ascii="仿宋" w:hAnsi="仿宋" w:eastAsia="仿宋" w:cs="仿宋"/>
          <w:spacing w:val="7"/>
          <w:position w:val="17"/>
          <w:sz w:val="28"/>
          <w:szCs w:val="28"/>
        </w:rPr>
        <w:t>组长：郑金模</w:t>
      </w:r>
    </w:p>
    <w:p>
      <w:pPr>
        <w:spacing w:before="1" w:line="231" w:lineRule="auto"/>
        <w:ind w:left="500"/>
        <w:rPr>
          <w:rFonts w:ascii="仿宋" w:hAnsi="仿宋" w:eastAsia="仿宋" w:cs="仿宋"/>
          <w:color w:val="auto"/>
          <w:sz w:val="28"/>
          <w:szCs w:val="28"/>
        </w:rPr>
      </w:pPr>
      <w:r>
        <w:rPr>
          <w:rFonts w:ascii="仿宋" w:hAnsi="仿宋" w:eastAsia="仿宋" w:cs="仿宋"/>
          <w:spacing w:val="8"/>
          <w:sz w:val="28"/>
          <w:szCs w:val="28"/>
        </w:rPr>
        <w:t>成</w:t>
      </w:r>
      <w:r>
        <w:rPr>
          <w:rFonts w:ascii="仿宋" w:hAnsi="仿宋" w:eastAsia="仿宋" w:cs="仿宋"/>
          <w:spacing w:val="7"/>
          <w:sz w:val="28"/>
          <w:szCs w:val="28"/>
        </w:rPr>
        <w:t>员：部分员工</w:t>
      </w:r>
      <w:bookmarkStart w:id="53" w:name="_GoBack"/>
    </w:p>
    <w:p>
      <w:pPr>
        <w:spacing w:before="177" w:line="233" w:lineRule="auto"/>
        <w:ind w:left="495"/>
        <w:rPr>
          <w:rFonts w:ascii="仿宋" w:hAnsi="仿宋" w:eastAsia="仿宋" w:cs="仿宋"/>
          <w:color w:val="auto"/>
          <w:sz w:val="28"/>
          <w:szCs w:val="28"/>
        </w:rPr>
      </w:pPr>
      <w:r>
        <w:rPr>
          <w:rFonts w:ascii="仿宋" w:hAnsi="仿宋" w:eastAsia="仿宋" w:cs="仿宋"/>
          <w:color w:val="auto"/>
          <w:spacing w:val="2"/>
          <w:sz w:val="28"/>
          <w:szCs w:val="28"/>
        </w:rPr>
        <w:t>职</w:t>
      </w:r>
      <w:r>
        <w:rPr>
          <w:rFonts w:ascii="仿宋" w:hAnsi="仿宋" w:eastAsia="仿宋" w:cs="仿宋"/>
          <w:color w:val="auto"/>
          <w:spacing w:val="1"/>
          <w:sz w:val="28"/>
          <w:szCs w:val="28"/>
        </w:rPr>
        <w:t>责：</w:t>
      </w:r>
    </w:p>
    <w:p>
      <w:pPr>
        <w:spacing w:before="178" w:line="229" w:lineRule="auto"/>
        <w:ind w:left="501"/>
        <w:rPr>
          <w:rFonts w:ascii="仿宋" w:hAnsi="仿宋" w:eastAsia="仿宋" w:cs="仿宋"/>
          <w:color w:val="auto"/>
          <w:sz w:val="28"/>
          <w:szCs w:val="28"/>
        </w:rPr>
      </w:pPr>
      <w:r>
        <w:rPr>
          <w:rFonts w:ascii="仿宋" w:hAnsi="仿宋" w:eastAsia="仿宋" w:cs="仿宋"/>
          <w:color w:val="auto"/>
          <w:spacing w:val="25"/>
          <w:sz w:val="28"/>
          <w:szCs w:val="28"/>
        </w:rPr>
        <w:t>(</w:t>
      </w:r>
      <w:r>
        <w:rPr>
          <w:rFonts w:ascii="Times New Roman" w:hAnsi="Times New Roman" w:eastAsia="Times New Roman" w:cs="Times New Roman"/>
          <w:color w:val="auto"/>
          <w:spacing w:val="13"/>
          <w:sz w:val="28"/>
          <w:szCs w:val="28"/>
        </w:rPr>
        <w:t>1</w:t>
      </w:r>
      <w:r>
        <w:rPr>
          <w:rFonts w:ascii="仿宋" w:hAnsi="仿宋" w:eastAsia="仿宋" w:cs="仿宋"/>
          <w:color w:val="auto"/>
          <w:spacing w:val="13"/>
          <w:sz w:val="28"/>
          <w:szCs w:val="28"/>
        </w:rPr>
        <w:t>) 负责各种应急物资和设施的采购；</w:t>
      </w:r>
    </w:p>
    <w:p>
      <w:pPr>
        <w:spacing w:before="183" w:line="229" w:lineRule="auto"/>
        <w:ind w:left="501"/>
        <w:rPr>
          <w:rFonts w:ascii="仿宋" w:hAnsi="仿宋" w:eastAsia="仿宋" w:cs="仿宋"/>
          <w:color w:val="auto"/>
          <w:sz w:val="28"/>
          <w:szCs w:val="28"/>
        </w:rPr>
      </w:pPr>
      <w:r>
        <w:rPr>
          <w:rFonts w:ascii="仿宋" w:hAnsi="仿宋" w:eastAsia="仿宋" w:cs="仿宋"/>
          <w:color w:val="auto"/>
          <w:spacing w:val="25"/>
          <w:sz w:val="28"/>
          <w:szCs w:val="28"/>
        </w:rPr>
        <w:t>(</w:t>
      </w:r>
      <w:r>
        <w:rPr>
          <w:rFonts w:ascii="Times New Roman" w:hAnsi="Times New Roman" w:eastAsia="Times New Roman" w:cs="Times New Roman"/>
          <w:color w:val="auto"/>
          <w:spacing w:val="13"/>
          <w:sz w:val="28"/>
          <w:szCs w:val="28"/>
        </w:rPr>
        <w:t>2</w:t>
      </w:r>
      <w:r>
        <w:rPr>
          <w:rFonts w:ascii="仿宋" w:hAnsi="仿宋" w:eastAsia="仿宋" w:cs="仿宋"/>
          <w:color w:val="auto"/>
          <w:spacing w:val="13"/>
          <w:sz w:val="28"/>
          <w:szCs w:val="28"/>
        </w:rPr>
        <w:t>) 负责各种应急物资的管理和维护；</w:t>
      </w:r>
    </w:p>
    <w:p>
      <w:pPr>
        <w:spacing w:before="180" w:line="229" w:lineRule="auto"/>
        <w:ind w:left="501"/>
        <w:rPr>
          <w:rFonts w:ascii="仿宋" w:hAnsi="仿宋" w:eastAsia="仿宋" w:cs="仿宋"/>
          <w:color w:val="auto"/>
          <w:sz w:val="28"/>
          <w:szCs w:val="28"/>
        </w:rPr>
      </w:pPr>
      <w:r>
        <w:rPr>
          <w:rFonts w:ascii="仿宋" w:hAnsi="仿宋" w:eastAsia="仿宋" w:cs="仿宋"/>
          <w:color w:val="auto"/>
          <w:spacing w:val="19"/>
          <w:sz w:val="28"/>
          <w:szCs w:val="28"/>
        </w:rPr>
        <w:t>(</w:t>
      </w:r>
      <w:r>
        <w:rPr>
          <w:rFonts w:ascii="Times New Roman" w:hAnsi="Times New Roman" w:eastAsia="Times New Roman" w:cs="Times New Roman"/>
          <w:color w:val="auto"/>
          <w:spacing w:val="13"/>
          <w:sz w:val="28"/>
          <w:szCs w:val="28"/>
        </w:rPr>
        <w:t>3</w:t>
      </w:r>
      <w:r>
        <w:rPr>
          <w:rFonts w:ascii="仿宋" w:hAnsi="仿宋" w:eastAsia="仿宋" w:cs="仿宋"/>
          <w:color w:val="auto"/>
          <w:spacing w:val="13"/>
          <w:sz w:val="28"/>
          <w:szCs w:val="28"/>
        </w:rPr>
        <w:t>) 负责应急现场各种物资、设备的供应；</w:t>
      </w:r>
    </w:p>
    <w:p>
      <w:pPr>
        <w:spacing w:before="180" w:line="230" w:lineRule="auto"/>
        <w:ind w:left="501"/>
        <w:rPr>
          <w:rFonts w:ascii="仿宋" w:hAnsi="仿宋" w:eastAsia="仿宋" w:cs="仿宋"/>
          <w:color w:val="auto"/>
          <w:sz w:val="28"/>
          <w:szCs w:val="28"/>
        </w:rPr>
      </w:pPr>
      <w:r>
        <w:rPr>
          <w:rFonts w:ascii="仿宋" w:hAnsi="仿宋" w:eastAsia="仿宋" w:cs="仿宋"/>
          <w:color w:val="auto"/>
          <w:spacing w:val="19"/>
          <w:sz w:val="28"/>
          <w:szCs w:val="28"/>
        </w:rPr>
        <w:t>(</w:t>
      </w:r>
      <w:r>
        <w:rPr>
          <w:rFonts w:ascii="Times New Roman" w:hAnsi="Times New Roman" w:eastAsia="Times New Roman" w:cs="Times New Roman"/>
          <w:color w:val="auto"/>
          <w:spacing w:val="15"/>
          <w:sz w:val="28"/>
          <w:szCs w:val="28"/>
        </w:rPr>
        <w:t>4</w:t>
      </w:r>
      <w:r>
        <w:rPr>
          <w:rFonts w:ascii="仿宋" w:hAnsi="仿宋" w:eastAsia="仿宋" w:cs="仿宋"/>
          <w:color w:val="auto"/>
          <w:spacing w:val="15"/>
          <w:sz w:val="28"/>
          <w:szCs w:val="28"/>
        </w:rPr>
        <w:t>) 协助其他小组应急。</w:t>
      </w:r>
    </w:p>
    <w:p>
      <w:pPr>
        <w:spacing w:before="182" w:line="239" w:lineRule="auto"/>
        <w:ind w:left="608"/>
        <w:rPr>
          <w:rFonts w:ascii="Times New Roman" w:hAnsi="Times New Roman" w:eastAsia="Times New Roman" w:cs="Times New Roman"/>
          <w:b/>
          <w:bCs/>
          <w:color w:val="auto"/>
          <w:spacing w:val="4"/>
          <w:sz w:val="28"/>
          <w:szCs w:val="28"/>
        </w:rPr>
      </w:pPr>
    </w:p>
    <w:p>
      <w:pPr>
        <w:spacing w:before="182" w:line="239" w:lineRule="auto"/>
        <w:ind w:left="608"/>
        <w:rPr>
          <w:rFonts w:ascii="仿宋" w:hAnsi="仿宋" w:eastAsia="仿宋" w:cs="仿宋"/>
          <w:color w:val="auto"/>
          <w:sz w:val="28"/>
          <w:szCs w:val="28"/>
        </w:rPr>
      </w:pPr>
      <w:r>
        <w:rPr>
          <w:rFonts w:ascii="Times New Roman" w:hAnsi="Times New Roman" w:eastAsia="Times New Roman" w:cs="Times New Roman"/>
          <w:b/>
          <w:bCs/>
          <w:color w:val="auto"/>
          <w:spacing w:val="4"/>
          <w:sz w:val="28"/>
          <w:szCs w:val="28"/>
        </w:rPr>
        <w:t>7</w:t>
      </w:r>
      <w:r>
        <w:rPr>
          <w:rFonts w:ascii="Times New Roman" w:hAnsi="Times New Roman" w:eastAsia="Times New Roman" w:cs="Times New Roman"/>
          <w:color w:val="auto"/>
          <w:spacing w:val="4"/>
          <w:sz w:val="28"/>
          <w:szCs w:val="28"/>
        </w:rPr>
        <w:t xml:space="preserve"> </w:t>
      </w:r>
      <w:r>
        <w:rPr>
          <w:rFonts w:ascii="仿宋" w:hAnsi="仿宋" w:eastAsia="仿宋" w:cs="仿宋"/>
          <w:color w:val="auto"/>
          <w:spacing w:val="2"/>
          <w:sz w:val="28"/>
          <w:szCs w:val="28"/>
          <w14:textOutline w14:w="4358" w14:cap="sq" w14:cmpd="sng">
            <w14:solidFill>
              <w14:srgbClr w14:val="000000"/>
            </w14:solidFill>
            <w14:prstDash w14:val="solid"/>
            <w14:bevel/>
          </w14:textOutline>
        </w:rPr>
        <w:t>、通讯联络组职责</w:t>
      </w:r>
    </w:p>
    <w:p>
      <w:pPr>
        <w:spacing w:before="215" w:line="232" w:lineRule="auto"/>
        <w:ind w:left="497"/>
        <w:rPr>
          <w:rFonts w:hint="eastAsia" w:ascii="仿宋" w:hAnsi="仿宋" w:eastAsia="仿宋" w:cs="仿宋"/>
          <w:color w:val="auto"/>
          <w:sz w:val="28"/>
          <w:szCs w:val="28"/>
        </w:rPr>
      </w:pPr>
      <w:r>
        <w:rPr>
          <w:rFonts w:hint="eastAsia" w:ascii="仿宋" w:hAnsi="仿宋" w:eastAsia="仿宋" w:cs="仿宋"/>
          <w:color w:val="auto"/>
          <w:spacing w:val="7"/>
          <w:sz w:val="28"/>
          <w:szCs w:val="28"/>
        </w:rPr>
        <w:t>组长：刘军根</w:t>
      </w:r>
    </w:p>
    <w:p>
      <w:pPr>
        <w:spacing w:before="23" w:line="232" w:lineRule="auto"/>
        <w:ind w:left="500"/>
        <w:rPr>
          <w:rFonts w:hint="eastAsia" w:ascii="仿宋" w:hAnsi="仿宋" w:eastAsia="仿宋" w:cs="仿宋"/>
          <w:color w:val="auto"/>
          <w:sz w:val="28"/>
          <w:szCs w:val="28"/>
        </w:rPr>
      </w:pPr>
      <w:r>
        <w:rPr>
          <w:rFonts w:hint="eastAsia" w:ascii="仿宋" w:hAnsi="仿宋" w:eastAsia="仿宋" w:cs="仿宋"/>
          <w:color w:val="auto"/>
          <w:spacing w:val="8"/>
          <w:sz w:val="28"/>
          <w:szCs w:val="28"/>
        </w:rPr>
        <w:t>成</w:t>
      </w:r>
      <w:r>
        <w:rPr>
          <w:rFonts w:hint="eastAsia" w:ascii="仿宋" w:hAnsi="仿宋" w:eastAsia="仿宋" w:cs="仿宋"/>
          <w:color w:val="auto"/>
          <w:spacing w:val="7"/>
          <w:sz w:val="28"/>
          <w:szCs w:val="28"/>
        </w:rPr>
        <w:t>员：部分员工</w:t>
      </w:r>
    </w:p>
    <w:p>
      <w:pPr>
        <w:spacing w:before="180" w:line="228" w:lineRule="auto"/>
        <w:ind w:left="447"/>
        <w:rPr>
          <w:rFonts w:hint="eastAsia" w:ascii="仿宋" w:hAnsi="仿宋" w:eastAsia="仿宋" w:cs="仿宋"/>
          <w:color w:val="auto"/>
          <w:sz w:val="28"/>
          <w:szCs w:val="28"/>
        </w:rPr>
      </w:pPr>
      <w:r>
        <w:rPr>
          <w:rFonts w:hint="eastAsia" w:ascii="仿宋" w:hAnsi="仿宋" w:eastAsia="仿宋" w:cs="仿宋"/>
          <w:color w:val="auto"/>
          <w:spacing w:val="6"/>
          <w:sz w:val="28"/>
          <w:szCs w:val="28"/>
        </w:rPr>
        <w:t>职责：</w:t>
      </w:r>
      <w:r>
        <w:rPr>
          <w:rFonts w:hint="eastAsia" w:ascii="仿宋" w:hAnsi="仿宋" w:eastAsia="仿宋" w:cs="仿宋"/>
          <w:color w:val="auto"/>
          <w:spacing w:val="3"/>
          <w:sz w:val="28"/>
          <w:szCs w:val="28"/>
        </w:rPr>
        <w:t>(1) 负责对外的突发环境事件信息发布工作；</w:t>
      </w:r>
    </w:p>
    <w:p>
      <w:pPr>
        <w:rPr>
          <w:color w:val="auto"/>
        </w:rPr>
      </w:pPr>
    </w:p>
    <w:p>
      <w:pPr>
        <w:spacing w:before="74" w:line="228" w:lineRule="auto"/>
        <w:ind w:left="21" w:firstLine="1312" w:firstLineChars="400"/>
        <w:rPr>
          <w:color w:val="auto"/>
        </w:rPr>
        <w:sectPr>
          <w:headerReference r:id="rId50" w:type="default"/>
          <w:footerReference r:id="rId51" w:type="default"/>
          <w:pgSz w:w="11906" w:h="16839"/>
          <w:pgMar w:top="1113" w:right="1417" w:bottom="1229" w:left="1418" w:header="878" w:footer="924" w:gutter="0"/>
          <w:pgNumType w:fmt="decimal"/>
          <w:cols w:space="720" w:num="1"/>
        </w:sectPr>
      </w:pPr>
      <w:r>
        <w:rPr>
          <w:rFonts w:ascii="仿宋" w:hAnsi="仿宋" w:eastAsia="仿宋" w:cs="仿宋"/>
          <w:color w:val="auto"/>
          <w:spacing w:val="24"/>
          <w:sz w:val="28"/>
          <w:szCs w:val="28"/>
        </w:rPr>
        <w:t>(</w:t>
      </w:r>
      <w:r>
        <w:rPr>
          <w:rFonts w:hint="eastAsia" w:ascii="仿宋" w:hAnsi="仿宋" w:eastAsia="仿宋" w:cs="仿宋"/>
          <w:color w:val="auto"/>
          <w:spacing w:val="24"/>
          <w:sz w:val="28"/>
          <w:szCs w:val="28"/>
          <w:lang w:val="en-US" w:eastAsia="zh-CN"/>
        </w:rPr>
        <w:t>2</w:t>
      </w:r>
      <w:r>
        <w:rPr>
          <w:rFonts w:ascii="仿宋" w:hAnsi="仿宋" w:eastAsia="仿宋" w:cs="仿宋"/>
          <w:color w:val="auto"/>
          <w:spacing w:val="12"/>
          <w:sz w:val="28"/>
          <w:szCs w:val="28"/>
        </w:rPr>
        <w:t>) 协助总指挥的突发环境事件信息上报工作。</w:t>
      </w:r>
    </w:p>
    <w:p>
      <w:pPr>
        <w:spacing w:before="194" w:line="227" w:lineRule="auto"/>
        <w:outlineLvl w:val="1"/>
        <w:rPr>
          <w:rFonts w:ascii="仿宋" w:hAnsi="仿宋" w:eastAsia="仿宋" w:cs="仿宋"/>
          <w:color w:val="auto"/>
          <w:sz w:val="31"/>
          <w:szCs w:val="31"/>
        </w:rPr>
      </w:pPr>
      <w:bookmarkStart w:id="23" w:name="_bookmark24"/>
      <w:bookmarkEnd w:id="23"/>
      <w:r>
        <w:rPr>
          <w:rFonts w:ascii="Times New Roman" w:hAnsi="Times New Roman" w:eastAsia="Times New Roman" w:cs="Times New Roman"/>
          <w:b/>
          <w:bCs/>
          <w:color w:val="auto"/>
          <w:spacing w:val="6"/>
          <w:sz w:val="31"/>
          <w:szCs w:val="31"/>
        </w:rPr>
        <w:t>5.3</w:t>
      </w:r>
      <w:r>
        <w:rPr>
          <w:rFonts w:ascii="Times New Roman" w:hAnsi="Times New Roman" w:eastAsia="Times New Roman" w:cs="Times New Roman"/>
          <w:color w:val="auto"/>
          <w:spacing w:val="6"/>
          <w:sz w:val="31"/>
          <w:szCs w:val="31"/>
        </w:rPr>
        <w:t xml:space="preserve"> </w:t>
      </w:r>
      <w:r>
        <w:rPr>
          <w:rFonts w:ascii="仿宋" w:hAnsi="仿宋" w:eastAsia="仿宋" w:cs="仿宋"/>
          <w:color w:val="auto"/>
          <w:spacing w:val="6"/>
          <w:sz w:val="31"/>
          <w:szCs w:val="31"/>
          <w14:textOutline w14:w="5793" w14:cap="sq" w14:cmpd="sng">
            <w14:solidFill>
              <w14:srgbClr w14:val="000000"/>
            </w14:solidFill>
            <w14:prstDash w14:val="solid"/>
            <w14:bevel/>
          </w14:textOutline>
        </w:rPr>
        <w:t>其他制</w:t>
      </w:r>
      <w:r>
        <w:rPr>
          <w:rFonts w:ascii="仿宋" w:hAnsi="仿宋" w:eastAsia="仿宋" w:cs="仿宋"/>
          <w:color w:val="auto"/>
          <w:spacing w:val="5"/>
          <w:sz w:val="31"/>
          <w:szCs w:val="31"/>
          <w14:textOutline w14:w="5793" w14:cap="sq" w14:cmpd="sng">
            <w14:solidFill>
              <w14:srgbClr w14:val="000000"/>
            </w14:solidFill>
            <w14:prstDash w14:val="solid"/>
            <w14:bevel/>
          </w14:textOutline>
        </w:rPr>
        <w:t>度</w:t>
      </w:r>
    </w:p>
    <w:p>
      <w:pPr>
        <w:spacing w:line="378" w:lineRule="auto"/>
        <w:rPr>
          <w:rFonts w:ascii="Arial"/>
          <w:color w:val="auto"/>
          <w:sz w:val="21"/>
        </w:rPr>
      </w:pPr>
    </w:p>
    <w:p>
      <w:pPr>
        <w:spacing w:before="94" w:line="228" w:lineRule="auto"/>
        <w:ind w:left="10"/>
        <w:outlineLvl w:val="2"/>
        <w:rPr>
          <w:rFonts w:ascii="仿宋" w:hAnsi="仿宋" w:eastAsia="仿宋" w:cs="仿宋"/>
          <w:color w:val="auto"/>
          <w:sz w:val="29"/>
          <w:szCs w:val="29"/>
        </w:rPr>
      </w:pPr>
      <w:r>
        <w:rPr>
          <w:rFonts w:ascii="Times New Roman" w:hAnsi="Times New Roman" w:eastAsia="Times New Roman" w:cs="Times New Roman"/>
          <w:b/>
          <w:bCs/>
          <w:color w:val="auto"/>
          <w:spacing w:val="5"/>
          <w:sz w:val="29"/>
          <w:szCs w:val="29"/>
        </w:rPr>
        <w:t>5.3.1</w:t>
      </w:r>
      <w:r>
        <w:rPr>
          <w:rFonts w:ascii="Times New Roman" w:hAnsi="Times New Roman" w:eastAsia="Times New Roman" w:cs="Times New Roman"/>
          <w:color w:val="auto"/>
          <w:spacing w:val="5"/>
          <w:sz w:val="29"/>
          <w:szCs w:val="29"/>
        </w:rPr>
        <w:t xml:space="preserve">  </w:t>
      </w:r>
      <w:r>
        <w:rPr>
          <w:rFonts w:ascii="仿宋" w:hAnsi="仿宋" w:eastAsia="仿宋" w:cs="仿宋"/>
          <w:color w:val="auto"/>
          <w:spacing w:val="5"/>
          <w:sz w:val="29"/>
          <w:szCs w:val="29"/>
          <w14:textOutline w14:w="5448" w14:cap="sq" w14:cmpd="sng">
            <w14:solidFill>
              <w14:srgbClr w14:val="000000"/>
            </w14:solidFill>
            <w14:prstDash w14:val="solid"/>
            <w14:bevel/>
          </w14:textOutline>
        </w:rPr>
        <w:t>替岗制度</w:t>
      </w:r>
    </w:p>
    <w:p>
      <w:pPr>
        <w:spacing w:line="261" w:lineRule="auto"/>
        <w:rPr>
          <w:rFonts w:ascii="Arial"/>
          <w:color w:val="auto"/>
          <w:sz w:val="21"/>
        </w:rPr>
      </w:pPr>
    </w:p>
    <w:p>
      <w:pPr>
        <w:keepNext w:val="0"/>
        <w:keepLines w:val="0"/>
        <w:pageBreakBefore w:val="0"/>
        <w:widowControl/>
        <w:kinsoku w:val="0"/>
        <w:wordWrap/>
        <w:overflowPunct/>
        <w:topLinePunct w:val="0"/>
        <w:autoSpaceDE w:val="0"/>
        <w:autoSpaceDN w:val="0"/>
        <w:bidi w:val="0"/>
        <w:adjustRightInd w:val="0"/>
        <w:snapToGrid w:val="0"/>
        <w:spacing w:before="76" w:line="360" w:lineRule="auto"/>
        <w:ind w:firstLine="592" w:firstLineChars="200"/>
        <w:textAlignment w:val="baseline"/>
        <w:rPr>
          <w:rFonts w:ascii="仿宋" w:hAnsi="仿宋" w:eastAsia="仿宋" w:cs="仿宋"/>
          <w:color w:val="auto"/>
          <w:sz w:val="28"/>
          <w:szCs w:val="28"/>
        </w:rPr>
      </w:pPr>
      <w:r>
        <w:rPr>
          <w:rFonts w:ascii="仿宋" w:hAnsi="仿宋" w:eastAsia="仿宋" w:cs="仿宋"/>
          <w:color w:val="auto"/>
          <w:spacing w:val="8"/>
          <w:sz w:val="28"/>
          <w:szCs w:val="28"/>
        </w:rPr>
        <w:t>为保证突发环境事件时不致因人员不在岗而耽误抢险救援工作，特规定以下人员</w:t>
      </w:r>
      <w:r>
        <w:rPr>
          <w:rFonts w:ascii="仿宋" w:hAnsi="仿宋" w:eastAsia="仿宋" w:cs="仿宋"/>
          <w:color w:val="auto"/>
          <w:spacing w:val="5"/>
          <w:sz w:val="28"/>
          <w:szCs w:val="28"/>
        </w:rPr>
        <w:t>替</w:t>
      </w:r>
      <w:r>
        <w:rPr>
          <w:rFonts w:ascii="仿宋" w:hAnsi="仿宋" w:eastAsia="仿宋" w:cs="仿宋"/>
          <w:color w:val="auto"/>
          <w:spacing w:val="-4"/>
          <w:sz w:val="28"/>
          <w:szCs w:val="28"/>
        </w:rPr>
        <w:t>岗制度：</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right="69" w:firstLine="608" w:firstLineChars="200"/>
        <w:textAlignment w:val="baseline"/>
        <w:rPr>
          <w:rFonts w:ascii="仿宋" w:hAnsi="仿宋" w:eastAsia="仿宋" w:cs="仿宋"/>
          <w:color w:val="auto"/>
          <w:sz w:val="28"/>
          <w:szCs w:val="28"/>
        </w:rPr>
      </w:pPr>
      <w:r>
        <w:rPr>
          <w:rFonts w:ascii="仿宋" w:hAnsi="仿宋" w:eastAsia="仿宋" w:cs="仿宋"/>
          <w:color w:val="auto"/>
          <w:spacing w:val="12"/>
          <w:sz w:val="28"/>
          <w:szCs w:val="28"/>
        </w:rPr>
        <w:t>⑴</w:t>
      </w:r>
      <w:r>
        <w:rPr>
          <w:rFonts w:ascii="仿宋" w:hAnsi="仿宋" w:eastAsia="仿宋" w:cs="仿宋"/>
          <w:color w:val="auto"/>
          <w:spacing w:val="9"/>
          <w:sz w:val="28"/>
          <w:szCs w:val="28"/>
        </w:rPr>
        <w:t>突发环境事件时，根据人员在岗的情况，按照4.1.2的人员顺序依序确定担任总</w:t>
      </w:r>
      <w:r>
        <w:rPr>
          <w:rFonts w:ascii="仿宋" w:hAnsi="仿宋" w:eastAsia="仿宋" w:cs="仿宋"/>
          <w:color w:val="auto"/>
          <w:spacing w:val="5"/>
          <w:sz w:val="28"/>
          <w:szCs w:val="28"/>
        </w:rPr>
        <w:t>指挥职务，如同时不在岗时， 由指挥部成员依序代行总指挥职务</w:t>
      </w:r>
      <w:r>
        <w:rPr>
          <w:rFonts w:ascii="仿宋" w:hAnsi="仿宋" w:eastAsia="仿宋" w:cs="仿宋"/>
          <w:color w:val="auto"/>
          <w:spacing w:val="4"/>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624" w:firstLineChars="200"/>
        <w:textAlignment w:val="baseline"/>
        <w:rPr>
          <w:rFonts w:ascii="仿宋" w:hAnsi="仿宋" w:eastAsia="仿宋" w:cs="仿宋"/>
          <w:color w:val="auto"/>
          <w:sz w:val="28"/>
          <w:szCs w:val="28"/>
        </w:rPr>
      </w:pPr>
      <w:r>
        <w:rPr>
          <w:rFonts w:ascii="仿宋" w:hAnsi="仿宋" w:eastAsia="仿宋" w:cs="仿宋"/>
          <w:color w:val="auto"/>
          <w:spacing w:val="16"/>
          <w:sz w:val="28"/>
          <w:szCs w:val="28"/>
        </w:rPr>
        <w:t>⑵</w:t>
      </w:r>
      <w:r>
        <w:rPr>
          <w:rFonts w:ascii="仿宋" w:hAnsi="仿宋" w:eastAsia="仿宋" w:cs="仿宋"/>
          <w:color w:val="auto"/>
          <w:spacing w:val="15"/>
          <w:sz w:val="28"/>
          <w:szCs w:val="28"/>
        </w:rPr>
        <w:t xml:space="preserve"> </w:t>
      </w:r>
      <w:r>
        <w:rPr>
          <w:rFonts w:ascii="仿宋" w:hAnsi="仿宋" w:eastAsia="仿宋" w:cs="仿宋"/>
          <w:color w:val="auto"/>
          <w:spacing w:val="8"/>
          <w:sz w:val="28"/>
          <w:szCs w:val="28"/>
        </w:rPr>
        <w:t>应急指挥办公室人员不得同时离开岗位。</w:t>
      </w:r>
    </w:p>
    <w:p>
      <w:pPr>
        <w:keepNext w:val="0"/>
        <w:keepLines w:val="0"/>
        <w:pageBreakBefore w:val="0"/>
        <w:widowControl/>
        <w:kinsoku w:val="0"/>
        <w:wordWrap/>
        <w:overflowPunct/>
        <w:topLinePunct w:val="0"/>
        <w:autoSpaceDE w:val="0"/>
        <w:autoSpaceDN w:val="0"/>
        <w:bidi w:val="0"/>
        <w:adjustRightInd w:val="0"/>
        <w:snapToGrid w:val="0"/>
        <w:spacing w:before="182" w:line="360" w:lineRule="auto"/>
        <w:ind w:firstLine="608" w:firstLineChars="200"/>
        <w:textAlignment w:val="baseline"/>
        <w:rPr>
          <w:rFonts w:ascii="仿宋" w:hAnsi="仿宋" w:eastAsia="仿宋" w:cs="仿宋"/>
          <w:color w:val="auto"/>
          <w:sz w:val="28"/>
          <w:szCs w:val="28"/>
        </w:rPr>
      </w:pPr>
      <w:r>
        <w:rPr>
          <w:rFonts w:ascii="仿宋" w:hAnsi="仿宋" w:eastAsia="仿宋" w:cs="仿宋"/>
          <w:color w:val="auto"/>
          <w:spacing w:val="12"/>
          <w:sz w:val="28"/>
          <w:szCs w:val="28"/>
        </w:rPr>
        <w:t>⑶</w:t>
      </w:r>
      <w:r>
        <w:rPr>
          <w:rFonts w:ascii="仿宋" w:hAnsi="仿宋" w:eastAsia="仿宋" w:cs="仿宋"/>
          <w:color w:val="auto"/>
          <w:spacing w:val="9"/>
          <w:sz w:val="28"/>
          <w:szCs w:val="28"/>
        </w:rPr>
        <w:t xml:space="preserve"> 应急工作组组长离开岗位时，必须指定一人代行组长职务。</w:t>
      </w:r>
    </w:p>
    <w:p>
      <w:pPr>
        <w:spacing w:line="254" w:lineRule="auto"/>
        <w:rPr>
          <w:rFonts w:ascii="Arial"/>
          <w:color w:val="auto"/>
          <w:sz w:val="21"/>
        </w:rPr>
      </w:pPr>
    </w:p>
    <w:p>
      <w:pPr>
        <w:spacing w:before="95" w:line="228" w:lineRule="auto"/>
        <w:ind w:left="10"/>
        <w:outlineLvl w:val="2"/>
        <w:rPr>
          <w:rFonts w:ascii="仿宋" w:hAnsi="仿宋" w:eastAsia="仿宋" w:cs="仿宋"/>
          <w:color w:val="auto"/>
          <w:sz w:val="29"/>
          <w:szCs w:val="29"/>
        </w:rPr>
      </w:pPr>
      <w:r>
        <w:rPr>
          <w:rFonts w:ascii="Times New Roman" w:hAnsi="Times New Roman" w:eastAsia="Times New Roman" w:cs="Times New Roman"/>
          <w:b/>
          <w:bCs/>
          <w:color w:val="auto"/>
          <w:spacing w:val="10"/>
          <w:sz w:val="29"/>
          <w:szCs w:val="29"/>
        </w:rPr>
        <w:t>5</w:t>
      </w:r>
      <w:r>
        <w:rPr>
          <w:rFonts w:ascii="Times New Roman" w:hAnsi="Times New Roman" w:eastAsia="Times New Roman" w:cs="Times New Roman"/>
          <w:b/>
          <w:bCs/>
          <w:color w:val="auto"/>
          <w:spacing w:val="6"/>
          <w:sz w:val="29"/>
          <w:szCs w:val="29"/>
        </w:rPr>
        <w:t>.3.2</w:t>
      </w:r>
      <w:r>
        <w:rPr>
          <w:rFonts w:ascii="Times New Roman" w:hAnsi="Times New Roman" w:eastAsia="Times New Roman" w:cs="Times New Roman"/>
          <w:color w:val="auto"/>
          <w:spacing w:val="6"/>
          <w:sz w:val="29"/>
          <w:szCs w:val="29"/>
        </w:rPr>
        <w:t xml:space="preserve"> </w:t>
      </w:r>
      <w:r>
        <w:rPr>
          <w:rFonts w:ascii="仿宋" w:hAnsi="仿宋" w:eastAsia="仿宋" w:cs="仿宋"/>
          <w:color w:val="auto"/>
          <w:spacing w:val="6"/>
          <w:sz w:val="29"/>
          <w:szCs w:val="29"/>
          <w14:textOutline w14:w="5448" w14:cap="sq" w14:cmpd="sng">
            <w14:solidFill>
              <w14:srgbClr w14:val="000000"/>
            </w14:solidFill>
            <w14:prstDash w14:val="solid"/>
            <w14:bevel/>
          </w14:textOutline>
        </w:rPr>
        <w:t>汇报协调制度</w:t>
      </w:r>
    </w:p>
    <w:p>
      <w:pPr>
        <w:spacing w:line="262" w:lineRule="auto"/>
        <w:rPr>
          <w:rFonts w:ascii="Arial"/>
          <w:color w:val="auto"/>
          <w:sz w:val="21"/>
        </w:rPr>
      </w:pPr>
    </w:p>
    <w:p>
      <w:pPr>
        <w:spacing w:before="75" w:line="380" w:lineRule="auto"/>
        <w:ind w:left="16" w:firstLine="486"/>
        <w:rPr>
          <w:rFonts w:ascii="仿宋" w:hAnsi="仿宋" w:eastAsia="仿宋" w:cs="仿宋"/>
          <w:color w:val="auto"/>
          <w:sz w:val="28"/>
          <w:szCs w:val="28"/>
        </w:rPr>
      </w:pPr>
      <w:r>
        <w:rPr>
          <w:rFonts w:ascii="仿宋" w:hAnsi="仿宋" w:eastAsia="仿宋" w:cs="仿宋"/>
          <w:color w:val="auto"/>
          <w:spacing w:val="8"/>
          <w:sz w:val="28"/>
          <w:szCs w:val="28"/>
        </w:rPr>
        <w:t>突发环境事件时，各车间主任做为本车间的联络员，负责与公司突发环境事件应</w:t>
      </w:r>
      <w:r>
        <w:rPr>
          <w:rFonts w:ascii="仿宋" w:hAnsi="仿宋" w:eastAsia="仿宋" w:cs="仿宋"/>
          <w:color w:val="auto"/>
          <w:spacing w:val="7"/>
          <w:sz w:val="28"/>
          <w:szCs w:val="28"/>
        </w:rPr>
        <w:t>急</w:t>
      </w:r>
      <w:r>
        <w:rPr>
          <w:rFonts w:ascii="仿宋" w:hAnsi="仿宋" w:eastAsia="仿宋" w:cs="仿宋"/>
          <w:color w:val="auto"/>
          <w:sz w:val="28"/>
          <w:szCs w:val="28"/>
        </w:rPr>
        <w:t xml:space="preserve"> </w:t>
      </w:r>
      <w:r>
        <w:rPr>
          <w:rFonts w:ascii="仿宋" w:hAnsi="仿宋" w:eastAsia="仿宋" w:cs="仿宋"/>
          <w:color w:val="auto"/>
          <w:spacing w:val="16"/>
          <w:sz w:val="28"/>
          <w:szCs w:val="28"/>
        </w:rPr>
        <w:t>指</w:t>
      </w:r>
      <w:r>
        <w:rPr>
          <w:rFonts w:ascii="仿宋" w:hAnsi="仿宋" w:eastAsia="仿宋" w:cs="仿宋"/>
          <w:color w:val="auto"/>
          <w:spacing w:val="9"/>
          <w:sz w:val="28"/>
          <w:szCs w:val="28"/>
        </w:rPr>
        <w:t>挥</w:t>
      </w:r>
      <w:r>
        <w:rPr>
          <w:rFonts w:ascii="仿宋" w:hAnsi="仿宋" w:eastAsia="仿宋" w:cs="仿宋"/>
          <w:color w:val="auto"/>
          <w:spacing w:val="8"/>
          <w:sz w:val="28"/>
          <w:szCs w:val="28"/>
        </w:rPr>
        <w:t>中心进行联络，将车间内发生的环境事件信息报告公司应急指挥中心，请求公司启动应急预案对车间进行救援。</w:t>
      </w:r>
    </w:p>
    <w:p>
      <w:pPr>
        <w:spacing w:before="31" w:line="229" w:lineRule="auto"/>
        <w:ind w:left="10"/>
        <w:outlineLvl w:val="2"/>
        <w:rPr>
          <w:rFonts w:ascii="仿宋" w:hAnsi="仿宋" w:eastAsia="仿宋" w:cs="仿宋"/>
          <w:color w:val="auto"/>
          <w:sz w:val="29"/>
          <w:szCs w:val="29"/>
        </w:rPr>
      </w:pPr>
      <w:r>
        <w:rPr>
          <w:rFonts w:ascii="Times New Roman" w:hAnsi="Times New Roman" w:eastAsia="Times New Roman" w:cs="Times New Roman"/>
          <w:b/>
          <w:bCs/>
          <w:color w:val="auto"/>
          <w:spacing w:val="6"/>
          <w:sz w:val="29"/>
          <w:szCs w:val="29"/>
        </w:rPr>
        <w:t>5.3.3</w:t>
      </w:r>
      <w:r>
        <w:rPr>
          <w:rFonts w:ascii="Times New Roman" w:hAnsi="Times New Roman" w:eastAsia="Times New Roman" w:cs="Times New Roman"/>
          <w:color w:val="auto"/>
          <w:spacing w:val="6"/>
          <w:sz w:val="29"/>
          <w:szCs w:val="29"/>
        </w:rPr>
        <w:t xml:space="preserve">  </w:t>
      </w:r>
      <w:r>
        <w:rPr>
          <w:rFonts w:ascii="仿宋" w:hAnsi="仿宋" w:eastAsia="仿宋" w:cs="仿宋"/>
          <w:color w:val="auto"/>
          <w:spacing w:val="6"/>
          <w:sz w:val="29"/>
          <w:szCs w:val="29"/>
          <w14:textOutline w14:w="5448" w14:cap="sq" w14:cmpd="sng">
            <w14:solidFill>
              <w14:srgbClr w14:val="000000"/>
            </w14:solidFill>
            <w14:prstDash w14:val="solid"/>
            <w14:bevel/>
          </w14:textOutline>
        </w:rPr>
        <w:t>各级指挥关系</w:t>
      </w:r>
    </w:p>
    <w:p>
      <w:pPr>
        <w:keepNext w:val="0"/>
        <w:keepLines w:val="0"/>
        <w:pageBreakBefore w:val="0"/>
        <w:widowControl/>
        <w:kinsoku w:val="0"/>
        <w:wordWrap/>
        <w:overflowPunct/>
        <w:topLinePunct w:val="0"/>
        <w:autoSpaceDE w:val="0"/>
        <w:autoSpaceDN w:val="0"/>
        <w:bidi w:val="0"/>
        <w:adjustRightInd w:val="0"/>
        <w:snapToGrid w:val="0"/>
        <w:spacing w:before="221" w:line="360" w:lineRule="auto"/>
        <w:ind w:firstLine="592" w:firstLineChars="200"/>
        <w:textAlignment w:val="baseline"/>
        <w:rPr>
          <w:rFonts w:ascii="仿宋" w:hAnsi="仿宋" w:eastAsia="仿宋" w:cs="仿宋"/>
          <w:color w:val="auto"/>
          <w:sz w:val="28"/>
          <w:szCs w:val="28"/>
        </w:rPr>
      </w:pPr>
      <w:r>
        <w:rPr>
          <w:rFonts w:ascii="仿宋" w:hAnsi="仿宋" w:eastAsia="仿宋" w:cs="仿宋"/>
          <w:color w:val="auto"/>
          <w:spacing w:val="8"/>
          <w:sz w:val="28"/>
          <w:szCs w:val="28"/>
        </w:rPr>
        <w:t>突发环境事件时，各车间主任、污水处理设施管理员、危化品仓库管理员、仓库</w:t>
      </w:r>
      <w:r>
        <w:rPr>
          <w:rFonts w:ascii="仿宋" w:hAnsi="仿宋" w:eastAsia="仿宋" w:cs="仿宋"/>
          <w:color w:val="auto"/>
          <w:spacing w:val="7"/>
          <w:sz w:val="28"/>
          <w:szCs w:val="28"/>
        </w:rPr>
        <w:t>管</w:t>
      </w:r>
      <w:r>
        <w:rPr>
          <w:rFonts w:ascii="仿宋" w:hAnsi="仿宋" w:eastAsia="仿宋" w:cs="仿宋"/>
          <w:color w:val="auto"/>
          <w:sz w:val="28"/>
          <w:szCs w:val="28"/>
        </w:rPr>
        <w:t xml:space="preserve"> </w:t>
      </w:r>
      <w:r>
        <w:rPr>
          <w:rFonts w:ascii="仿宋" w:hAnsi="仿宋" w:eastAsia="仿宋" w:cs="仿宋"/>
          <w:color w:val="auto"/>
          <w:spacing w:val="16"/>
          <w:sz w:val="28"/>
          <w:szCs w:val="28"/>
        </w:rPr>
        <w:t>理</w:t>
      </w:r>
      <w:r>
        <w:rPr>
          <w:rFonts w:ascii="仿宋" w:hAnsi="仿宋" w:eastAsia="仿宋" w:cs="仿宋"/>
          <w:color w:val="auto"/>
          <w:spacing w:val="8"/>
          <w:sz w:val="28"/>
          <w:szCs w:val="28"/>
        </w:rPr>
        <w:t>员作为各车间或部门的现场应急负责人，负责事发时的先期处置，并报告应急指挥中</w:t>
      </w:r>
      <w:r>
        <w:rPr>
          <w:rFonts w:ascii="仿宋" w:hAnsi="仿宋" w:eastAsia="仿宋" w:cs="仿宋"/>
          <w:color w:val="auto"/>
          <w:spacing w:val="16"/>
          <w:sz w:val="28"/>
          <w:szCs w:val="28"/>
        </w:rPr>
        <w:t>心</w:t>
      </w:r>
      <w:r>
        <w:rPr>
          <w:rFonts w:ascii="仿宋" w:hAnsi="仿宋" w:eastAsia="仿宋" w:cs="仿宋"/>
          <w:color w:val="auto"/>
          <w:spacing w:val="8"/>
          <w:sz w:val="28"/>
          <w:szCs w:val="28"/>
        </w:rPr>
        <w:t>；当事发时部门负责人不在现场，由在场职务最高人员作为现场应急负责人。各应急</w:t>
      </w:r>
      <w:r>
        <w:rPr>
          <w:rFonts w:ascii="仿宋" w:hAnsi="仿宋" w:eastAsia="仿宋" w:cs="仿宋"/>
          <w:color w:val="auto"/>
          <w:sz w:val="28"/>
          <w:szCs w:val="28"/>
        </w:rPr>
        <w:t xml:space="preserve"> </w:t>
      </w:r>
      <w:r>
        <w:rPr>
          <w:rFonts w:ascii="仿宋" w:hAnsi="仿宋" w:eastAsia="仿宋" w:cs="仿宋"/>
          <w:color w:val="auto"/>
          <w:spacing w:val="16"/>
          <w:sz w:val="28"/>
          <w:szCs w:val="28"/>
        </w:rPr>
        <w:t>工</w:t>
      </w:r>
      <w:r>
        <w:rPr>
          <w:rFonts w:ascii="仿宋" w:hAnsi="仿宋" w:eastAsia="仿宋" w:cs="仿宋"/>
          <w:color w:val="auto"/>
          <w:spacing w:val="8"/>
          <w:sz w:val="28"/>
          <w:szCs w:val="28"/>
        </w:rPr>
        <w:t>作小组在启动应急预案时，应随时待命，由应急总指挥按响应的程序调配各应急工作</w:t>
      </w:r>
      <w:r>
        <w:rPr>
          <w:rFonts w:ascii="仿宋" w:hAnsi="仿宋" w:eastAsia="仿宋" w:cs="仿宋"/>
          <w:color w:val="auto"/>
          <w:sz w:val="28"/>
          <w:szCs w:val="28"/>
        </w:rPr>
        <w:t xml:space="preserve"> </w:t>
      </w:r>
      <w:r>
        <w:rPr>
          <w:rFonts w:ascii="仿宋" w:hAnsi="仿宋" w:eastAsia="仿宋" w:cs="仿宋"/>
          <w:color w:val="auto"/>
          <w:spacing w:val="16"/>
          <w:sz w:val="28"/>
          <w:szCs w:val="28"/>
        </w:rPr>
        <w:t>组</w:t>
      </w:r>
      <w:r>
        <w:rPr>
          <w:rFonts w:ascii="仿宋" w:hAnsi="仿宋" w:eastAsia="仿宋" w:cs="仿宋"/>
          <w:color w:val="auto"/>
          <w:spacing w:val="8"/>
          <w:sz w:val="28"/>
          <w:szCs w:val="28"/>
        </w:rPr>
        <w:t>；应急工作组由组长带领，当组长无法履行职责时，由现场指挥部指派。应急指挥中</w:t>
      </w:r>
      <w:r>
        <w:rPr>
          <w:rFonts w:ascii="仿宋" w:hAnsi="仿宋" w:eastAsia="仿宋" w:cs="仿宋"/>
          <w:color w:val="auto"/>
          <w:spacing w:val="16"/>
          <w:sz w:val="28"/>
          <w:szCs w:val="28"/>
        </w:rPr>
        <w:t>心</w:t>
      </w:r>
      <w:r>
        <w:rPr>
          <w:rFonts w:ascii="仿宋" w:hAnsi="仿宋" w:eastAsia="仿宋" w:cs="仿宋"/>
          <w:color w:val="auto"/>
          <w:spacing w:val="8"/>
          <w:sz w:val="28"/>
          <w:szCs w:val="28"/>
        </w:rPr>
        <w:t>各成员按职能分工负责，综合协调组及时联络并及时通报救援工作情况，相互协调，</w:t>
      </w:r>
      <w:r>
        <w:rPr>
          <w:rFonts w:ascii="仿宋" w:hAnsi="仿宋" w:eastAsia="仿宋" w:cs="仿宋"/>
          <w:color w:val="auto"/>
          <w:spacing w:val="16"/>
          <w:sz w:val="28"/>
          <w:szCs w:val="28"/>
        </w:rPr>
        <w:t>在</w:t>
      </w:r>
      <w:r>
        <w:rPr>
          <w:rFonts w:ascii="仿宋" w:hAnsi="仿宋" w:eastAsia="仿宋" w:cs="仿宋"/>
          <w:color w:val="auto"/>
          <w:spacing w:val="8"/>
          <w:sz w:val="28"/>
          <w:szCs w:val="28"/>
        </w:rPr>
        <w:t>应急指挥中心指挥下统一资源调配，非专业救援抢险队伍的人员在履行必要的岗位职</w:t>
      </w:r>
      <w:r>
        <w:rPr>
          <w:rFonts w:ascii="仿宋" w:hAnsi="仿宋" w:eastAsia="仿宋" w:cs="仿宋"/>
          <w:color w:val="auto"/>
          <w:spacing w:val="10"/>
          <w:sz w:val="28"/>
          <w:szCs w:val="28"/>
        </w:rPr>
        <w:t>责后</w:t>
      </w:r>
      <w:r>
        <w:rPr>
          <w:rFonts w:hint="eastAsia" w:ascii="仿宋" w:hAnsi="仿宋" w:eastAsia="仿宋" w:cs="仿宋"/>
          <w:color w:val="auto"/>
          <w:spacing w:val="10"/>
          <w:sz w:val="28"/>
          <w:szCs w:val="28"/>
          <w:lang w:eastAsia="zh-CN"/>
        </w:rPr>
        <w:t>，</w:t>
      </w:r>
      <w:r>
        <w:rPr>
          <w:rFonts w:ascii="仿宋" w:hAnsi="仿宋" w:eastAsia="仿宋" w:cs="仿宋"/>
          <w:color w:val="auto"/>
          <w:spacing w:val="10"/>
          <w:sz w:val="28"/>
          <w:szCs w:val="28"/>
        </w:rPr>
        <w:t>可</w:t>
      </w:r>
      <w:r>
        <w:rPr>
          <w:rFonts w:ascii="仿宋" w:hAnsi="仿宋" w:eastAsia="仿宋" w:cs="仿宋"/>
          <w:color w:val="auto"/>
          <w:spacing w:val="8"/>
          <w:sz w:val="28"/>
          <w:szCs w:val="28"/>
        </w:rPr>
        <w:t>紧</w:t>
      </w:r>
      <w:r>
        <w:rPr>
          <w:rFonts w:ascii="仿宋" w:hAnsi="仿宋" w:eastAsia="仿宋" w:cs="仿宋"/>
          <w:color w:val="auto"/>
          <w:spacing w:val="5"/>
          <w:sz w:val="28"/>
          <w:szCs w:val="28"/>
        </w:rPr>
        <w:t>急避险， 由公司组建的应急工作组接手进行相应的应急救援工作。</w:t>
      </w:r>
    </w:p>
    <w:p>
      <w:pPr>
        <w:spacing w:before="150" w:line="229" w:lineRule="auto"/>
        <w:ind w:left="10"/>
        <w:outlineLvl w:val="2"/>
        <w:rPr>
          <w:rFonts w:ascii="仿宋" w:hAnsi="仿宋" w:eastAsia="仿宋" w:cs="仿宋"/>
          <w:color w:val="auto"/>
          <w:sz w:val="29"/>
          <w:szCs w:val="29"/>
        </w:rPr>
      </w:pPr>
      <w:r>
        <w:rPr>
          <w:rFonts w:ascii="Times New Roman" w:hAnsi="Times New Roman" w:eastAsia="Times New Roman" w:cs="Times New Roman"/>
          <w:b/>
          <w:bCs/>
          <w:color w:val="auto"/>
          <w:spacing w:val="7"/>
          <w:sz w:val="29"/>
          <w:szCs w:val="29"/>
        </w:rPr>
        <w:t>5.3.4</w:t>
      </w:r>
      <w:r>
        <w:rPr>
          <w:rFonts w:ascii="Times New Roman" w:hAnsi="Times New Roman" w:eastAsia="Times New Roman" w:cs="Times New Roman"/>
          <w:color w:val="auto"/>
          <w:spacing w:val="7"/>
          <w:sz w:val="29"/>
          <w:szCs w:val="29"/>
        </w:rPr>
        <w:t xml:space="preserve"> </w:t>
      </w:r>
      <w:r>
        <w:rPr>
          <w:rFonts w:ascii="仿宋" w:hAnsi="仿宋" w:eastAsia="仿宋" w:cs="仿宋"/>
          <w:color w:val="auto"/>
          <w:spacing w:val="7"/>
          <w:sz w:val="29"/>
          <w:szCs w:val="29"/>
          <w14:textOutline w14:w="5448" w14:cap="sq" w14:cmpd="sng">
            <w14:solidFill>
              <w14:srgbClr w14:val="000000"/>
            </w14:solidFill>
            <w14:prstDash w14:val="solid"/>
            <w14:bevel/>
          </w14:textOutline>
        </w:rPr>
        <w:t>外部指挥与协</w:t>
      </w:r>
      <w:r>
        <w:rPr>
          <w:rFonts w:ascii="仿宋" w:hAnsi="仿宋" w:eastAsia="仿宋" w:cs="仿宋"/>
          <w:color w:val="auto"/>
          <w:spacing w:val="4"/>
          <w:sz w:val="29"/>
          <w:szCs w:val="29"/>
          <w14:textOutline w14:w="5448" w14:cap="sq" w14:cmpd="sng">
            <w14:solidFill>
              <w14:srgbClr w14:val="000000"/>
            </w14:solidFill>
            <w14:prstDash w14:val="solid"/>
            <w14:bevel/>
          </w14:textOutline>
        </w:rPr>
        <w:t>调</w:t>
      </w:r>
    </w:p>
    <w:p>
      <w:pPr>
        <w:spacing w:line="261" w:lineRule="auto"/>
        <w:rPr>
          <w:rFonts w:ascii="Arial"/>
          <w:color w:val="auto"/>
          <w:sz w:val="21"/>
        </w:rPr>
      </w:pPr>
    </w:p>
    <w:p>
      <w:pPr>
        <w:keepNext w:val="0"/>
        <w:keepLines w:val="0"/>
        <w:pageBreakBefore w:val="0"/>
        <w:widowControl/>
        <w:kinsoku w:val="0"/>
        <w:wordWrap/>
        <w:overflowPunct/>
        <w:topLinePunct w:val="0"/>
        <w:autoSpaceDE w:val="0"/>
        <w:autoSpaceDN w:val="0"/>
        <w:bidi w:val="0"/>
        <w:adjustRightInd w:val="0"/>
        <w:snapToGrid w:val="0"/>
        <w:spacing w:before="75" w:line="360" w:lineRule="auto"/>
        <w:ind w:right="453" w:firstLine="608" w:firstLineChars="200"/>
        <w:textAlignment w:val="baseline"/>
        <w:rPr>
          <w:rFonts w:ascii="仿宋" w:hAnsi="仿宋" w:eastAsia="仿宋" w:cs="仿宋"/>
          <w:color w:val="auto"/>
          <w:sz w:val="28"/>
          <w:szCs w:val="28"/>
        </w:rPr>
      </w:pPr>
      <w:r>
        <w:rPr>
          <w:rFonts w:ascii="仿宋" w:hAnsi="仿宋" w:eastAsia="仿宋" w:cs="仿宋"/>
          <w:color w:val="auto"/>
          <w:spacing w:val="12"/>
          <w:sz w:val="28"/>
          <w:szCs w:val="28"/>
        </w:rPr>
        <w:t>本</w:t>
      </w:r>
      <w:r>
        <w:rPr>
          <w:rFonts w:ascii="仿宋" w:hAnsi="仿宋" w:eastAsia="仿宋" w:cs="仿宋"/>
          <w:color w:val="auto"/>
          <w:spacing w:val="8"/>
          <w:sz w:val="28"/>
          <w:szCs w:val="28"/>
        </w:rPr>
        <w:t>公司与</w:t>
      </w:r>
      <w:r>
        <w:rPr>
          <w:rFonts w:hint="eastAsia" w:ascii="仿宋" w:hAnsi="仿宋" w:eastAsia="仿宋" w:cs="仿宋"/>
          <w:color w:val="auto"/>
          <w:spacing w:val="8"/>
          <w:sz w:val="28"/>
          <w:szCs w:val="28"/>
          <w:lang w:eastAsia="zh-CN"/>
        </w:rPr>
        <w:t>上高生态环境局</w:t>
      </w:r>
      <w:r>
        <w:rPr>
          <w:rFonts w:ascii="仿宋" w:hAnsi="仿宋" w:eastAsia="仿宋" w:cs="仿宋"/>
          <w:color w:val="auto"/>
          <w:spacing w:val="8"/>
          <w:sz w:val="28"/>
          <w:szCs w:val="28"/>
        </w:rPr>
        <w:t>、消防大队等部门之间建立应急联动机制，在突发环境事件时，公司突发环境事件应急指挥中心启动相应级别应急预案进行救援，在政府相关部</w:t>
      </w:r>
      <w:r>
        <w:rPr>
          <w:rFonts w:ascii="仿宋" w:hAnsi="仿宋" w:eastAsia="仿宋" w:cs="仿宋"/>
          <w:color w:val="auto"/>
          <w:sz w:val="28"/>
          <w:szCs w:val="28"/>
        </w:rPr>
        <w:t xml:space="preserve">门 </w:t>
      </w:r>
      <w:r>
        <w:rPr>
          <w:rFonts w:ascii="仿宋" w:hAnsi="仿宋" w:eastAsia="仿宋" w:cs="仿宋"/>
          <w:color w:val="auto"/>
          <w:spacing w:val="16"/>
          <w:sz w:val="28"/>
          <w:szCs w:val="28"/>
        </w:rPr>
        <w:t>介</w:t>
      </w:r>
      <w:r>
        <w:rPr>
          <w:rFonts w:ascii="仿宋" w:hAnsi="仿宋" w:eastAsia="仿宋" w:cs="仿宋"/>
          <w:color w:val="auto"/>
          <w:spacing w:val="10"/>
          <w:sz w:val="28"/>
          <w:szCs w:val="28"/>
        </w:rPr>
        <w:t>入</w:t>
      </w:r>
      <w:r>
        <w:rPr>
          <w:rFonts w:ascii="仿宋" w:hAnsi="仿宋" w:eastAsia="仿宋" w:cs="仿宋"/>
          <w:color w:val="auto"/>
          <w:spacing w:val="8"/>
          <w:sz w:val="28"/>
          <w:szCs w:val="28"/>
        </w:rPr>
        <w:t>公司突发环境事件处置时，公司应急指挥中心移交指挥权，公司各应急工作组将无</w:t>
      </w:r>
      <w:r>
        <w:rPr>
          <w:rFonts w:ascii="仿宋" w:hAnsi="仿宋" w:eastAsia="仿宋" w:cs="仿宋"/>
          <w:color w:val="auto"/>
          <w:spacing w:val="14"/>
          <w:sz w:val="28"/>
          <w:szCs w:val="28"/>
        </w:rPr>
        <w:t>条</w:t>
      </w:r>
      <w:r>
        <w:rPr>
          <w:rFonts w:ascii="仿宋" w:hAnsi="仿宋" w:eastAsia="仿宋" w:cs="仿宋"/>
          <w:color w:val="auto"/>
          <w:spacing w:val="8"/>
          <w:sz w:val="28"/>
          <w:szCs w:val="28"/>
        </w:rPr>
        <w:t>件听从调配，并按要求和能力配置应急救援人员、队伍、装备、物资等，提供所需的</w:t>
      </w:r>
      <w:r>
        <w:rPr>
          <w:rFonts w:ascii="仿宋" w:hAnsi="仿宋" w:eastAsia="仿宋" w:cs="仿宋"/>
          <w:color w:val="auto"/>
          <w:spacing w:val="2"/>
          <w:sz w:val="28"/>
          <w:szCs w:val="28"/>
        </w:rPr>
        <w:t>用</w:t>
      </w:r>
      <w:r>
        <w:rPr>
          <w:rFonts w:ascii="仿宋" w:hAnsi="仿宋" w:eastAsia="仿宋" w:cs="仿宋"/>
          <w:color w:val="auto"/>
          <w:spacing w:val="1"/>
          <w:sz w:val="28"/>
          <w:szCs w:val="28"/>
        </w:rPr>
        <w:t>品。</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632" w:firstLineChars="200"/>
        <w:textAlignment w:val="baseline"/>
        <w:rPr>
          <w:rFonts w:ascii="仿宋" w:hAnsi="仿宋" w:eastAsia="仿宋" w:cs="仿宋"/>
          <w:color w:val="auto"/>
          <w:sz w:val="28"/>
          <w:szCs w:val="28"/>
        </w:rPr>
      </w:pPr>
      <w:r>
        <w:rPr>
          <w:rFonts w:ascii="仿宋" w:hAnsi="仿宋" w:eastAsia="仿宋" w:cs="仿宋"/>
          <w:color w:val="auto"/>
          <w:spacing w:val="18"/>
          <w:sz w:val="28"/>
          <w:szCs w:val="28"/>
        </w:rPr>
        <w:t>为</w:t>
      </w:r>
      <w:r>
        <w:rPr>
          <w:rFonts w:ascii="仿宋" w:hAnsi="仿宋" w:eastAsia="仿宋" w:cs="仿宋"/>
          <w:color w:val="auto"/>
          <w:spacing w:val="10"/>
          <w:sz w:val="28"/>
          <w:szCs w:val="28"/>
        </w:rPr>
        <w:t>使</w:t>
      </w:r>
      <w:r>
        <w:rPr>
          <w:rFonts w:ascii="仿宋" w:hAnsi="仿宋" w:eastAsia="仿宋" w:cs="仿宋"/>
          <w:color w:val="auto"/>
          <w:spacing w:val="9"/>
          <w:sz w:val="28"/>
          <w:szCs w:val="28"/>
        </w:rPr>
        <w:t>上级有关部门及时掌握突发环境事件信息、便于根据事态的发展做出相应决</w:t>
      </w:r>
      <w:r>
        <w:rPr>
          <w:rFonts w:ascii="仿宋" w:hAnsi="仿宋" w:eastAsia="仿宋" w:cs="仿宋"/>
          <w:color w:val="auto"/>
          <w:spacing w:val="14"/>
          <w:sz w:val="28"/>
          <w:szCs w:val="28"/>
        </w:rPr>
        <w:t>策</w:t>
      </w:r>
      <w:r>
        <w:rPr>
          <w:rFonts w:ascii="仿宋" w:hAnsi="仿宋" w:eastAsia="仿宋" w:cs="仿宋"/>
          <w:color w:val="auto"/>
          <w:spacing w:val="8"/>
          <w:sz w:val="28"/>
          <w:szCs w:val="28"/>
        </w:rPr>
        <w:t>，公司根据《突发环境事件信息报告办法》，确定郑科为公司对外联络人，负责在发</w:t>
      </w:r>
      <w:r>
        <w:rPr>
          <w:rFonts w:ascii="仿宋" w:hAnsi="仿宋" w:eastAsia="仿宋" w:cs="仿宋"/>
          <w:color w:val="auto"/>
          <w:sz w:val="28"/>
          <w:szCs w:val="28"/>
        </w:rPr>
        <w:t xml:space="preserve"> </w:t>
      </w:r>
      <w:r>
        <w:rPr>
          <w:rFonts w:ascii="仿宋" w:hAnsi="仿宋" w:eastAsia="仿宋" w:cs="仿宋"/>
          <w:color w:val="auto"/>
          <w:spacing w:val="15"/>
          <w:sz w:val="28"/>
          <w:szCs w:val="28"/>
        </w:rPr>
        <w:t>生</w:t>
      </w:r>
      <w:r>
        <w:rPr>
          <w:rFonts w:ascii="仿宋" w:hAnsi="仿宋" w:eastAsia="仿宋" w:cs="仿宋"/>
          <w:color w:val="auto"/>
          <w:spacing w:val="8"/>
          <w:sz w:val="28"/>
          <w:szCs w:val="28"/>
        </w:rPr>
        <w:t>突发环境事件时，及时向</w:t>
      </w:r>
      <w:r>
        <w:rPr>
          <w:rFonts w:hint="eastAsia" w:ascii="仿宋" w:hAnsi="仿宋" w:eastAsia="仿宋" w:cs="仿宋"/>
          <w:color w:val="auto"/>
          <w:spacing w:val="8"/>
          <w:sz w:val="28"/>
          <w:szCs w:val="28"/>
          <w:lang w:eastAsia="zh-CN"/>
        </w:rPr>
        <w:t>上高生态环境局</w:t>
      </w:r>
      <w:r>
        <w:rPr>
          <w:rFonts w:ascii="仿宋" w:hAnsi="仿宋" w:eastAsia="仿宋" w:cs="仿宋"/>
          <w:color w:val="auto"/>
          <w:spacing w:val="8"/>
          <w:sz w:val="28"/>
          <w:szCs w:val="28"/>
        </w:rPr>
        <w:t>汇报，并接受有关部门的指挥。必要时，请求</w:t>
      </w:r>
      <w:r>
        <w:rPr>
          <w:rFonts w:ascii="仿宋" w:hAnsi="仿宋" w:eastAsia="仿宋" w:cs="仿宋"/>
          <w:color w:val="auto"/>
          <w:sz w:val="28"/>
          <w:szCs w:val="28"/>
        </w:rPr>
        <w:t xml:space="preserve"> </w:t>
      </w:r>
      <w:r>
        <w:rPr>
          <w:rFonts w:ascii="仿宋" w:hAnsi="仿宋" w:eastAsia="仿宋" w:cs="仿宋"/>
          <w:color w:val="auto"/>
          <w:spacing w:val="15"/>
          <w:sz w:val="28"/>
          <w:szCs w:val="28"/>
        </w:rPr>
        <w:t>上</w:t>
      </w:r>
      <w:r>
        <w:rPr>
          <w:rFonts w:ascii="仿宋" w:hAnsi="仿宋" w:eastAsia="仿宋" w:cs="仿宋"/>
          <w:color w:val="auto"/>
          <w:spacing w:val="8"/>
          <w:sz w:val="28"/>
          <w:szCs w:val="28"/>
        </w:rPr>
        <w:t>高县政府启动《上高县突发环境事件应急预案》对公司进行救援，以依托上高县的应</w:t>
      </w:r>
      <w:r>
        <w:rPr>
          <w:rFonts w:ascii="仿宋" w:hAnsi="仿宋" w:eastAsia="仿宋" w:cs="仿宋"/>
          <w:color w:val="auto"/>
          <w:sz w:val="28"/>
          <w:szCs w:val="28"/>
        </w:rPr>
        <w:t xml:space="preserve"> </w:t>
      </w:r>
      <w:r>
        <w:rPr>
          <w:rFonts w:ascii="仿宋" w:hAnsi="仿宋" w:eastAsia="仿宋" w:cs="仿宋"/>
          <w:color w:val="auto"/>
          <w:spacing w:val="16"/>
          <w:sz w:val="28"/>
          <w:szCs w:val="28"/>
        </w:rPr>
        <w:t>急</w:t>
      </w:r>
      <w:r>
        <w:rPr>
          <w:rFonts w:ascii="仿宋" w:hAnsi="仿宋" w:eastAsia="仿宋" w:cs="仿宋"/>
          <w:color w:val="auto"/>
          <w:spacing w:val="9"/>
          <w:sz w:val="28"/>
          <w:szCs w:val="28"/>
        </w:rPr>
        <w:t>救援组织机构、队伍、装备和物资等区域应急资源，更好应对突发环境事件。</w:t>
      </w:r>
    </w:p>
    <w:p>
      <w:pPr>
        <w:keepNext w:val="0"/>
        <w:keepLines w:val="0"/>
        <w:pageBreakBefore w:val="0"/>
        <w:widowControl/>
        <w:kinsoku w:val="0"/>
        <w:wordWrap/>
        <w:overflowPunct/>
        <w:topLinePunct w:val="0"/>
        <w:autoSpaceDE w:val="0"/>
        <w:autoSpaceDN w:val="0"/>
        <w:bidi w:val="0"/>
        <w:adjustRightInd w:val="0"/>
        <w:snapToGrid w:val="0"/>
        <w:spacing w:before="44" w:line="360" w:lineRule="auto"/>
        <w:ind w:right="453" w:firstLine="616" w:firstLineChars="200"/>
        <w:textAlignment w:val="baseline"/>
        <w:rPr>
          <w:rFonts w:ascii="仿宋" w:hAnsi="仿宋" w:eastAsia="仿宋" w:cs="仿宋"/>
          <w:color w:val="auto"/>
          <w:sz w:val="28"/>
          <w:szCs w:val="28"/>
        </w:rPr>
      </w:pPr>
      <w:r>
        <w:rPr>
          <w:rFonts w:ascii="仿宋" w:hAnsi="仿宋" w:eastAsia="仿宋" w:cs="仿宋"/>
          <w:color w:val="auto"/>
          <w:spacing w:val="14"/>
          <w:sz w:val="28"/>
          <w:szCs w:val="28"/>
        </w:rPr>
        <w:t>当其</w:t>
      </w:r>
      <w:r>
        <w:rPr>
          <w:rFonts w:ascii="仿宋" w:hAnsi="仿宋" w:eastAsia="仿宋" w:cs="仿宋"/>
          <w:color w:val="auto"/>
          <w:spacing w:val="9"/>
          <w:sz w:val="28"/>
          <w:szCs w:val="28"/>
        </w:rPr>
        <w:t>他</w:t>
      </w:r>
      <w:r>
        <w:rPr>
          <w:rFonts w:ascii="仿宋" w:hAnsi="仿宋" w:eastAsia="仿宋" w:cs="仿宋"/>
          <w:color w:val="auto"/>
          <w:spacing w:val="7"/>
          <w:sz w:val="28"/>
          <w:szCs w:val="28"/>
        </w:rPr>
        <w:t>单位发生突发环境事件需要公司支援时，公司根据自身能力在政府相关部门</w:t>
      </w:r>
      <w:r>
        <w:rPr>
          <w:rFonts w:ascii="仿宋" w:hAnsi="仿宋" w:eastAsia="仿宋" w:cs="仿宋"/>
          <w:color w:val="auto"/>
          <w:sz w:val="28"/>
          <w:szCs w:val="28"/>
        </w:rPr>
        <w:t xml:space="preserve"> </w:t>
      </w:r>
      <w:r>
        <w:rPr>
          <w:rFonts w:ascii="仿宋" w:hAnsi="仿宋" w:eastAsia="仿宋" w:cs="仿宋"/>
          <w:color w:val="auto"/>
          <w:spacing w:val="18"/>
          <w:sz w:val="28"/>
          <w:szCs w:val="28"/>
        </w:rPr>
        <w:t>协</w:t>
      </w:r>
      <w:r>
        <w:rPr>
          <w:rFonts w:ascii="仿宋" w:hAnsi="仿宋" w:eastAsia="仿宋" w:cs="仿宋"/>
          <w:color w:val="auto"/>
          <w:spacing w:val="9"/>
          <w:sz w:val="28"/>
          <w:szCs w:val="28"/>
        </w:rPr>
        <w:t>调下，或者与事件发生单位协调，组织应急救援队伍、调配应急物资进行支援。</w:t>
      </w:r>
    </w:p>
    <w:p>
      <w:pPr>
        <w:keepNext w:val="0"/>
        <w:keepLines w:val="0"/>
        <w:pageBreakBefore w:val="0"/>
        <w:widowControl/>
        <w:kinsoku w:val="0"/>
        <w:wordWrap/>
        <w:overflowPunct/>
        <w:topLinePunct w:val="0"/>
        <w:autoSpaceDE w:val="0"/>
        <w:autoSpaceDN w:val="0"/>
        <w:bidi w:val="0"/>
        <w:adjustRightInd w:val="0"/>
        <w:snapToGrid w:val="0"/>
        <w:spacing w:before="75" w:line="360" w:lineRule="auto"/>
        <w:ind w:firstLine="560" w:firstLineChars="200"/>
        <w:textAlignment w:val="baseline"/>
        <w:rPr>
          <w:color w:val="auto"/>
          <w:sz w:val="28"/>
          <w:szCs w:val="28"/>
        </w:rPr>
        <w:sectPr>
          <w:footerReference r:id="rId52" w:type="default"/>
          <w:pgSz w:w="11906" w:h="16839"/>
          <w:pgMar w:top="1113" w:right="1417" w:bottom="1229" w:left="1418" w:header="878" w:footer="924" w:gutter="0"/>
          <w:pgNumType w:fmt="decimal"/>
          <w:cols w:space="720" w:num="1"/>
        </w:sectPr>
      </w:pPr>
    </w:p>
    <w:p>
      <w:pPr>
        <w:spacing w:before="216" w:line="226" w:lineRule="auto"/>
        <w:outlineLvl w:val="2"/>
        <w:rPr>
          <w:rFonts w:ascii="仿宋" w:hAnsi="仿宋" w:eastAsia="仿宋" w:cs="仿宋"/>
          <w:color w:val="auto"/>
          <w:sz w:val="31"/>
          <w:szCs w:val="31"/>
        </w:rPr>
      </w:pPr>
      <w:bookmarkStart w:id="24" w:name="_bookmark25"/>
      <w:bookmarkEnd w:id="24"/>
      <w:r>
        <w:rPr>
          <w:rFonts w:ascii="Times New Roman" w:hAnsi="Times New Roman" w:eastAsia="Times New Roman" w:cs="Times New Roman"/>
          <w:b/>
          <w:bCs/>
          <w:color w:val="auto"/>
          <w:spacing w:val="10"/>
          <w:sz w:val="31"/>
          <w:szCs w:val="31"/>
        </w:rPr>
        <w:t>5</w:t>
      </w:r>
      <w:r>
        <w:rPr>
          <w:rFonts w:ascii="Times New Roman" w:hAnsi="Times New Roman" w:eastAsia="Times New Roman" w:cs="Times New Roman"/>
          <w:b/>
          <w:bCs/>
          <w:color w:val="auto"/>
          <w:spacing w:val="7"/>
          <w:sz w:val="31"/>
          <w:szCs w:val="31"/>
        </w:rPr>
        <w:t>.4</w:t>
      </w:r>
      <w:r>
        <w:rPr>
          <w:rFonts w:ascii="Times New Roman" w:hAnsi="Times New Roman" w:eastAsia="Times New Roman" w:cs="Times New Roman"/>
          <w:color w:val="auto"/>
          <w:spacing w:val="7"/>
          <w:sz w:val="31"/>
          <w:szCs w:val="31"/>
        </w:rPr>
        <w:t xml:space="preserve"> </w:t>
      </w:r>
      <w:r>
        <w:rPr>
          <w:rFonts w:ascii="仿宋" w:hAnsi="仿宋" w:eastAsia="仿宋" w:cs="仿宋"/>
          <w:color w:val="auto"/>
          <w:spacing w:val="7"/>
          <w:sz w:val="31"/>
          <w:szCs w:val="31"/>
          <w14:textOutline w14:w="5793" w14:cap="sq" w14:cmpd="sng">
            <w14:solidFill>
              <w14:srgbClr w14:val="000000"/>
            </w14:solidFill>
            <w14:prstDash w14:val="solid"/>
            <w14:bevel/>
          </w14:textOutline>
        </w:rPr>
        <w:t>应急设施</w:t>
      </w:r>
      <w:r>
        <w:rPr>
          <w:rFonts w:ascii="仿宋" w:hAnsi="仿宋" w:eastAsia="仿宋" w:cs="仿宋"/>
          <w:color w:val="auto"/>
          <w:spacing w:val="7"/>
          <w:sz w:val="31"/>
          <w:szCs w:val="31"/>
        </w:rPr>
        <w:t xml:space="preserve"> </w:t>
      </w:r>
      <w:r>
        <w:rPr>
          <w:rFonts w:ascii="仿宋" w:hAnsi="仿宋" w:eastAsia="仿宋" w:cs="仿宋"/>
          <w:color w:val="auto"/>
          <w:spacing w:val="7"/>
          <w:sz w:val="31"/>
          <w:szCs w:val="31"/>
          <w14:textOutline w14:w="5793" w14:cap="sq" w14:cmpd="sng">
            <w14:solidFill>
              <w14:srgbClr w14:val="000000"/>
            </w14:solidFill>
            <w14:prstDash w14:val="solid"/>
            <w14:bevel/>
          </w14:textOutline>
        </w:rPr>
        <w:t>(备)</w:t>
      </w:r>
      <w:r>
        <w:rPr>
          <w:rFonts w:ascii="仿宋" w:hAnsi="仿宋" w:eastAsia="仿宋" w:cs="仿宋"/>
          <w:color w:val="auto"/>
          <w:spacing w:val="7"/>
          <w:sz w:val="31"/>
          <w:szCs w:val="31"/>
        </w:rPr>
        <w:t xml:space="preserve"> </w:t>
      </w:r>
      <w:r>
        <w:rPr>
          <w:rFonts w:ascii="仿宋" w:hAnsi="仿宋" w:eastAsia="仿宋" w:cs="仿宋"/>
          <w:color w:val="auto"/>
          <w:spacing w:val="7"/>
          <w:sz w:val="31"/>
          <w:szCs w:val="31"/>
          <w14:textOutline w14:w="5793" w14:cap="sq" w14:cmpd="sng">
            <w14:solidFill>
              <w14:srgbClr w14:val="000000"/>
            </w14:solidFill>
            <w14:prstDash w14:val="solid"/>
            <w14:bevel/>
          </w14:textOutline>
        </w:rPr>
        <w:t>和物资</w:t>
      </w:r>
    </w:p>
    <w:p>
      <w:pPr>
        <w:spacing w:line="388" w:lineRule="auto"/>
        <w:rPr>
          <w:rFonts w:ascii="Arial"/>
          <w:color w:val="auto"/>
          <w:sz w:val="21"/>
        </w:rPr>
      </w:pPr>
    </w:p>
    <w:p>
      <w:pPr>
        <w:keepNext w:val="0"/>
        <w:keepLines w:val="0"/>
        <w:pageBreakBefore w:val="0"/>
        <w:widowControl/>
        <w:kinsoku w:val="0"/>
        <w:wordWrap/>
        <w:overflowPunct/>
        <w:topLinePunct w:val="0"/>
        <w:autoSpaceDE w:val="0"/>
        <w:autoSpaceDN w:val="0"/>
        <w:bidi w:val="0"/>
        <w:adjustRightInd w:val="0"/>
        <w:snapToGrid w:val="0"/>
        <w:spacing w:before="75" w:line="360" w:lineRule="auto"/>
        <w:ind w:firstLine="608"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2"/>
          <w:sz w:val="28"/>
          <w:szCs w:val="28"/>
        </w:rPr>
        <w:t>企</w:t>
      </w:r>
      <w:r>
        <w:rPr>
          <w:rFonts w:hint="eastAsia" w:ascii="仿宋" w:hAnsi="仿宋" w:eastAsia="仿宋" w:cs="仿宋"/>
          <w:color w:val="auto"/>
          <w:spacing w:val="8"/>
          <w:sz w:val="28"/>
          <w:szCs w:val="28"/>
        </w:rPr>
        <w:t>业突发环境事件应急处置设施 (备)和应急处置物资由物资保障组负责管理，包</w:t>
      </w:r>
      <w:r>
        <w:rPr>
          <w:rFonts w:hint="eastAsia" w:ascii="仿宋" w:hAnsi="仿宋" w:eastAsia="仿宋" w:cs="仿宋"/>
          <w:color w:val="auto"/>
          <w:spacing w:val="16"/>
          <w:sz w:val="28"/>
          <w:szCs w:val="28"/>
        </w:rPr>
        <w:t>括</w:t>
      </w:r>
      <w:r>
        <w:rPr>
          <w:rFonts w:hint="eastAsia" w:ascii="仿宋" w:hAnsi="仿宋" w:eastAsia="仿宋" w:cs="仿宋"/>
          <w:color w:val="auto"/>
          <w:spacing w:val="11"/>
          <w:sz w:val="28"/>
          <w:szCs w:val="28"/>
        </w:rPr>
        <w:t>：</w:t>
      </w:r>
      <w:r>
        <w:rPr>
          <w:rFonts w:hint="eastAsia" w:ascii="仿宋" w:hAnsi="仿宋" w:eastAsia="仿宋" w:cs="仿宋"/>
          <w:color w:val="auto"/>
          <w:spacing w:val="8"/>
          <w:sz w:val="28"/>
          <w:szCs w:val="28"/>
        </w:rPr>
        <w:t>应急设施、消防设施、堵漏器材、医疗救护仪器及药品、个人防护装备器材、应急</w:t>
      </w:r>
      <w:r>
        <w:rPr>
          <w:rFonts w:hint="eastAsia" w:ascii="仿宋" w:hAnsi="仿宋" w:eastAsia="仿宋" w:cs="仿宋"/>
          <w:color w:val="auto"/>
          <w:sz w:val="28"/>
          <w:szCs w:val="28"/>
        </w:rPr>
        <w:t xml:space="preserve"> </w:t>
      </w:r>
      <w:r>
        <w:rPr>
          <w:rFonts w:hint="eastAsia" w:ascii="仿宋" w:hAnsi="仿宋" w:eastAsia="仿宋" w:cs="仿宋"/>
          <w:color w:val="auto"/>
          <w:spacing w:val="8"/>
          <w:sz w:val="28"/>
          <w:szCs w:val="28"/>
        </w:rPr>
        <w:t>交通工具等。用于应急处置的物资，特别是处理泄漏物、消解和吸收污染物的物资 (如</w:t>
      </w:r>
      <w:r>
        <w:rPr>
          <w:rFonts w:hint="eastAsia" w:ascii="仿宋" w:hAnsi="仿宋" w:eastAsia="仿宋" w:cs="仿宋"/>
          <w:color w:val="auto"/>
          <w:spacing w:val="14"/>
          <w:sz w:val="28"/>
          <w:szCs w:val="28"/>
        </w:rPr>
        <w:t>消防沙等</w:t>
      </w:r>
      <w:r>
        <w:rPr>
          <w:rFonts w:hint="eastAsia" w:ascii="仿宋" w:hAnsi="仿宋" w:eastAsia="仿宋" w:cs="仿宋"/>
          <w:color w:val="auto"/>
          <w:spacing w:val="9"/>
          <w:sz w:val="28"/>
          <w:szCs w:val="28"/>
        </w:rPr>
        <w:t>)</w:t>
      </w:r>
      <w:r>
        <w:rPr>
          <w:rFonts w:hint="eastAsia" w:ascii="仿宋" w:hAnsi="仿宋" w:eastAsia="仿宋" w:cs="仿宋"/>
          <w:color w:val="auto"/>
          <w:spacing w:val="7"/>
          <w:sz w:val="28"/>
          <w:szCs w:val="28"/>
        </w:rPr>
        <w:t xml:space="preserve"> </w:t>
      </w:r>
      <w:r>
        <w:rPr>
          <w:rFonts w:hint="eastAsia" w:ascii="仿宋" w:hAnsi="仿宋" w:eastAsia="仿宋" w:cs="仿宋"/>
          <w:color w:val="auto"/>
          <w:spacing w:val="7"/>
          <w:sz w:val="28"/>
          <w:szCs w:val="28"/>
          <w:lang w:eastAsia="zh-CN"/>
        </w:rPr>
        <w:t>，</w:t>
      </w:r>
      <w:r>
        <w:rPr>
          <w:rFonts w:hint="eastAsia" w:ascii="仿宋" w:hAnsi="仿宋" w:eastAsia="仿宋" w:cs="仿宋"/>
          <w:color w:val="auto"/>
          <w:spacing w:val="7"/>
          <w:sz w:val="28"/>
          <w:szCs w:val="28"/>
        </w:rPr>
        <w:t>采用就近原则，备足、备齐，定置明确，能保证现场应急处理 (置) 人员</w:t>
      </w:r>
      <w:r>
        <w:rPr>
          <w:rFonts w:hint="eastAsia" w:ascii="仿宋" w:hAnsi="仿宋" w:eastAsia="仿宋" w:cs="仿宋"/>
          <w:color w:val="auto"/>
          <w:spacing w:val="2"/>
          <w:sz w:val="28"/>
          <w:szCs w:val="28"/>
        </w:rPr>
        <w:t>在第一时间内启用。用于应急处置的物资，做到调用方</w:t>
      </w:r>
      <w:r>
        <w:rPr>
          <w:rFonts w:hint="eastAsia" w:ascii="仿宋" w:hAnsi="仿宋" w:eastAsia="仿宋" w:cs="仿宋"/>
          <w:color w:val="auto"/>
          <w:spacing w:val="1"/>
          <w:sz w:val="28"/>
          <w:szCs w:val="28"/>
        </w:rPr>
        <w:t>便、迅速。相关应急物资如表 5- 1</w:t>
      </w:r>
      <w:r>
        <w:rPr>
          <w:rFonts w:hint="eastAsia" w:ascii="仿宋" w:hAnsi="仿宋" w:eastAsia="仿宋" w:cs="仿宋"/>
          <w:color w:val="auto"/>
          <w:spacing w:val="16"/>
          <w:sz w:val="28"/>
          <w:szCs w:val="28"/>
        </w:rPr>
        <w:t>所</w:t>
      </w:r>
      <w:r>
        <w:rPr>
          <w:rFonts w:hint="eastAsia" w:ascii="仿宋" w:hAnsi="仿宋" w:eastAsia="仿宋" w:cs="仿宋"/>
          <w:color w:val="auto"/>
          <w:spacing w:val="11"/>
          <w:sz w:val="28"/>
          <w:szCs w:val="28"/>
        </w:rPr>
        <w:t>示</w:t>
      </w:r>
      <w:r>
        <w:rPr>
          <w:rFonts w:hint="eastAsia" w:ascii="仿宋" w:hAnsi="仿宋" w:eastAsia="仿宋" w:cs="仿宋"/>
          <w:color w:val="auto"/>
          <w:spacing w:val="8"/>
          <w:sz w:val="28"/>
          <w:szCs w:val="28"/>
        </w:rPr>
        <w:t>，常用的急救药品，需定期维护更新。</w:t>
      </w:r>
    </w:p>
    <w:p>
      <w:pPr>
        <w:spacing w:before="1" w:line="228" w:lineRule="auto"/>
        <w:ind w:left="3360"/>
        <w:rPr>
          <w:rFonts w:ascii="宋体" w:hAnsi="宋体" w:eastAsia="宋体" w:cs="宋体"/>
          <w:color w:val="auto"/>
          <w:sz w:val="20"/>
          <w:szCs w:val="20"/>
        </w:rPr>
      </w:pPr>
      <w:r>
        <w:rPr>
          <w:rFonts w:ascii="宋体" w:hAnsi="宋体" w:eastAsia="宋体" w:cs="宋体"/>
          <w:color w:val="auto"/>
          <w:spacing w:val="7"/>
          <w:sz w:val="20"/>
          <w:szCs w:val="20"/>
          <w14:textOutline w14:w="3795" w14:cap="sq" w14:cmpd="sng">
            <w14:solidFill>
              <w14:srgbClr w14:val="000000"/>
            </w14:solidFill>
            <w14:prstDash w14:val="solid"/>
            <w14:bevel/>
          </w14:textOutline>
        </w:rPr>
        <w:t>表</w:t>
      </w:r>
      <w:r>
        <w:rPr>
          <w:rFonts w:ascii="宋体" w:hAnsi="宋体" w:eastAsia="宋体" w:cs="宋体"/>
          <w:color w:val="auto"/>
          <w:spacing w:val="5"/>
          <w:sz w:val="20"/>
          <w:szCs w:val="20"/>
        </w:rPr>
        <w:t xml:space="preserve"> </w:t>
      </w:r>
      <w:r>
        <w:rPr>
          <w:rFonts w:ascii="Times New Roman" w:hAnsi="Times New Roman" w:eastAsia="Times New Roman" w:cs="Times New Roman"/>
          <w:b/>
          <w:bCs/>
          <w:color w:val="auto"/>
          <w:spacing w:val="5"/>
          <w:sz w:val="20"/>
          <w:szCs w:val="20"/>
        </w:rPr>
        <w:t>5-1</w:t>
      </w:r>
      <w:r>
        <w:rPr>
          <w:rFonts w:ascii="Times New Roman" w:hAnsi="Times New Roman" w:eastAsia="Times New Roman" w:cs="Times New Roman"/>
          <w:color w:val="auto"/>
          <w:spacing w:val="5"/>
          <w:sz w:val="20"/>
          <w:szCs w:val="20"/>
        </w:rPr>
        <w:t xml:space="preserve">    </w:t>
      </w:r>
      <w:r>
        <w:rPr>
          <w:rFonts w:ascii="宋体" w:hAnsi="宋体" w:eastAsia="宋体" w:cs="宋体"/>
          <w:color w:val="auto"/>
          <w:spacing w:val="5"/>
          <w:sz w:val="20"/>
          <w:szCs w:val="20"/>
          <w14:textOutline w14:w="3795" w14:cap="sq" w14:cmpd="sng">
            <w14:solidFill>
              <w14:srgbClr w14:val="000000"/>
            </w14:solidFill>
            <w14:prstDash w14:val="solid"/>
            <w14:bevel/>
          </w14:textOutline>
        </w:rPr>
        <w:t>厂区内应急物资情况一览表</w:t>
      </w:r>
    </w:p>
    <w:p>
      <w:pPr>
        <w:spacing w:line="91" w:lineRule="exact"/>
        <w:rPr>
          <w:color w:val="auto"/>
        </w:rPr>
      </w:pPr>
    </w:p>
    <w:tbl>
      <w:tblPr>
        <w:tblStyle w:val="7"/>
        <w:tblW w:w="99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984"/>
        <w:gridCol w:w="720"/>
        <w:gridCol w:w="836"/>
        <w:gridCol w:w="1387"/>
        <w:gridCol w:w="2898"/>
        <w:gridCol w:w="142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24" w:type="dxa"/>
            <w:vAlign w:val="top"/>
          </w:tcPr>
          <w:p>
            <w:pPr>
              <w:spacing w:before="57" w:line="231" w:lineRule="auto"/>
              <w:ind w:left="162"/>
              <w:rPr>
                <w:rFonts w:ascii="仿宋" w:hAnsi="仿宋" w:eastAsia="仿宋" w:cs="仿宋"/>
                <w:color w:val="auto"/>
                <w:sz w:val="20"/>
                <w:szCs w:val="20"/>
              </w:rPr>
            </w:pPr>
            <w:r>
              <w:rPr>
                <w:rFonts w:ascii="仿宋" w:hAnsi="仿宋" w:eastAsia="仿宋" w:cs="仿宋"/>
                <w:color w:val="auto"/>
                <w:spacing w:val="2"/>
                <w:sz w:val="20"/>
                <w:szCs w:val="20"/>
              </w:rPr>
              <w:t>序号</w:t>
            </w:r>
          </w:p>
        </w:tc>
        <w:tc>
          <w:tcPr>
            <w:tcW w:w="1984" w:type="dxa"/>
            <w:vAlign w:val="top"/>
          </w:tcPr>
          <w:p>
            <w:pPr>
              <w:spacing w:before="57" w:line="229" w:lineRule="auto"/>
              <w:ind w:left="793"/>
              <w:rPr>
                <w:rFonts w:ascii="仿宋" w:hAnsi="仿宋" w:eastAsia="仿宋" w:cs="仿宋"/>
                <w:color w:val="auto"/>
                <w:sz w:val="20"/>
                <w:szCs w:val="20"/>
              </w:rPr>
            </w:pPr>
            <w:r>
              <w:rPr>
                <w:rFonts w:ascii="仿宋" w:hAnsi="仿宋" w:eastAsia="仿宋" w:cs="仿宋"/>
                <w:color w:val="auto"/>
                <w:spacing w:val="2"/>
                <w:sz w:val="20"/>
                <w:szCs w:val="20"/>
              </w:rPr>
              <w:t>名</w:t>
            </w:r>
            <w:r>
              <w:rPr>
                <w:rFonts w:ascii="仿宋" w:hAnsi="仿宋" w:eastAsia="仿宋" w:cs="仿宋"/>
                <w:color w:val="auto"/>
                <w:spacing w:val="1"/>
                <w:sz w:val="20"/>
                <w:szCs w:val="20"/>
              </w:rPr>
              <w:t>称</w:t>
            </w:r>
          </w:p>
        </w:tc>
        <w:tc>
          <w:tcPr>
            <w:tcW w:w="720" w:type="dxa"/>
            <w:vAlign w:val="top"/>
          </w:tcPr>
          <w:p>
            <w:pPr>
              <w:spacing w:before="56" w:line="232" w:lineRule="auto"/>
              <w:ind w:left="159"/>
              <w:rPr>
                <w:rFonts w:ascii="仿宋" w:hAnsi="仿宋" w:eastAsia="仿宋" w:cs="仿宋"/>
                <w:color w:val="auto"/>
                <w:sz w:val="20"/>
                <w:szCs w:val="20"/>
              </w:rPr>
            </w:pPr>
            <w:r>
              <w:rPr>
                <w:rFonts w:ascii="仿宋" w:hAnsi="仿宋" w:eastAsia="仿宋" w:cs="仿宋"/>
                <w:color w:val="auto"/>
                <w:spacing w:val="2"/>
                <w:sz w:val="20"/>
                <w:szCs w:val="20"/>
              </w:rPr>
              <w:t>数量</w:t>
            </w:r>
          </w:p>
        </w:tc>
        <w:tc>
          <w:tcPr>
            <w:tcW w:w="836" w:type="dxa"/>
            <w:vAlign w:val="top"/>
          </w:tcPr>
          <w:p>
            <w:pPr>
              <w:spacing w:before="57" w:line="229" w:lineRule="auto"/>
              <w:ind w:left="221"/>
              <w:rPr>
                <w:rFonts w:ascii="仿宋" w:hAnsi="仿宋" w:eastAsia="仿宋" w:cs="仿宋"/>
                <w:color w:val="auto"/>
                <w:sz w:val="20"/>
                <w:szCs w:val="20"/>
              </w:rPr>
            </w:pPr>
            <w:r>
              <w:rPr>
                <w:rFonts w:ascii="仿宋" w:hAnsi="仿宋" w:eastAsia="仿宋" w:cs="仿宋"/>
                <w:color w:val="auto"/>
                <w:spacing w:val="-1"/>
                <w:sz w:val="20"/>
                <w:szCs w:val="20"/>
              </w:rPr>
              <w:t>单</w:t>
            </w:r>
            <w:r>
              <w:rPr>
                <w:rFonts w:ascii="仿宋" w:hAnsi="仿宋" w:eastAsia="仿宋" w:cs="仿宋"/>
                <w:color w:val="auto"/>
                <w:sz w:val="20"/>
                <w:szCs w:val="20"/>
              </w:rPr>
              <w:t>位</w:t>
            </w:r>
          </w:p>
        </w:tc>
        <w:tc>
          <w:tcPr>
            <w:tcW w:w="1387" w:type="dxa"/>
            <w:vAlign w:val="top"/>
          </w:tcPr>
          <w:p>
            <w:pPr>
              <w:spacing w:before="57" w:line="232" w:lineRule="auto"/>
              <w:ind w:left="494"/>
              <w:rPr>
                <w:rFonts w:ascii="仿宋" w:hAnsi="仿宋" w:eastAsia="仿宋" w:cs="仿宋"/>
                <w:color w:val="auto"/>
                <w:sz w:val="20"/>
                <w:szCs w:val="20"/>
              </w:rPr>
            </w:pPr>
            <w:r>
              <w:rPr>
                <w:rFonts w:ascii="仿宋" w:hAnsi="仿宋" w:eastAsia="仿宋" w:cs="仿宋"/>
                <w:color w:val="auto"/>
                <w:spacing w:val="2"/>
                <w:sz w:val="20"/>
                <w:szCs w:val="20"/>
              </w:rPr>
              <w:t>用途</w:t>
            </w:r>
          </w:p>
        </w:tc>
        <w:tc>
          <w:tcPr>
            <w:tcW w:w="2898" w:type="dxa"/>
            <w:vAlign w:val="top"/>
          </w:tcPr>
          <w:p>
            <w:pPr>
              <w:spacing w:before="57" w:line="228" w:lineRule="auto"/>
              <w:ind w:left="1043"/>
              <w:rPr>
                <w:rFonts w:ascii="仿宋" w:hAnsi="仿宋" w:eastAsia="仿宋" w:cs="仿宋"/>
                <w:color w:val="auto"/>
                <w:sz w:val="20"/>
                <w:szCs w:val="20"/>
              </w:rPr>
            </w:pPr>
            <w:r>
              <w:rPr>
                <w:rFonts w:ascii="仿宋" w:hAnsi="仿宋" w:eastAsia="仿宋" w:cs="仿宋"/>
                <w:color w:val="auto"/>
                <w:spacing w:val="8"/>
                <w:sz w:val="20"/>
                <w:szCs w:val="20"/>
              </w:rPr>
              <w:t>所</w:t>
            </w:r>
            <w:r>
              <w:rPr>
                <w:rFonts w:ascii="仿宋" w:hAnsi="仿宋" w:eastAsia="仿宋" w:cs="仿宋"/>
                <w:color w:val="auto"/>
                <w:spacing w:val="5"/>
                <w:sz w:val="20"/>
                <w:szCs w:val="20"/>
              </w:rPr>
              <w:t>在场所</w:t>
            </w:r>
          </w:p>
        </w:tc>
        <w:tc>
          <w:tcPr>
            <w:tcW w:w="1423" w:type="dxa"/>
            <w:vAlign w:val="top"/>
          </w:tcPr>
          <w:p>
            <w:pPr>
              <w:spacing w:before="57" w:line="233" w:lineRule="auto"/>
              <w:ind w:left="514"/>
              <w:rPr>
                <w:rFonts w:ascii="仿宋" w:hAnsi="仿宋" w:eastAsia="仿宋" w:cs="仿宋"/>
                <w:color w:val="auto"/>
                <w:sz w:val="20"/>
                <w:szCs w:val="20"/>
              </w:rPr>
            </w:pPr>
            <w:r>
              <w:rPr>
                <w:rFonts w:ascii="仿宋" w:hAnsi="仿宋" w:eastAsia="仿宋" w:cs="仿宋"/>
                <w:color w:val="auto"/>
                <w:spacing w:val="1"/>
                <w:sz w:val="20"/>
                <w:szCs w:val="2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24" w:type="dxa"/>
            <w:vAlign w:val="top"/>
          </w:tcPr>
          <w:p>
            <w:pPr>
              <w:spacing w:before="244" w:line="195" w:lineRule="auto"/>
              <w:ind w:left="332"/>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984" w:type="dxa"/>
            <w:vAlign w:val="top"/>
          </w:tcPr>
          <w:p>
            <w:pPr>
              <w:spacing w:before="209" w:line="229" w:lineRule="auto"/>
              <w:ind w:left="384"/>
              <w:rPr>
                <w:rFonts w:ascii="仿宋" w:hAnsi="仿宋" w:eastAsia="仿宋" w:cs="仿宋"/>
                <w:color w:val="auto"/>
                <w:sz w:val="20"/>
                <w:szCs w:val="20"/>
              </w:rPr>
            </w:pPr>
            <w:r>
              <w:rPr>
                <w:rFonts w:ascii="仿宋" w:hAnsi="仿宋" w:eastAsia="仿宋" w:cs="仿宋"/>
                <w:color w:val="auto"/>
                <w:spacing w:val="7"/>
                <w:sz w:val="20"/>
                <w:szCs w:val="20"/>
              </w:rPr>
              <w:t>急</w:t>
            </w:r>
            <w:r>
              <w:rPr>
                <w:rFonts w:ascii="仿宋" w:hAnsi="仿宋" w:eastAsia="仿宋" w:cs="仿宋"/>
                <w:color w:val="auto"/>
                <w:spacing w:val="5"/>
                <w:sz w:val="20"/>
                <w:szCs w:val="20"/>
              </w:rPr>
              <w:t>救箱和药品</w:t>
            </w:r>
          </w:p>
        </w:tc>
        <w:tc>
          <w:tcPr>
            <w:tcW w:w="720" w:type="dxa"/>
            <w:vAlign w:val="top"/>
          </w:tcPr>
          <w:p>
            <w:pPr>
              <w:spacing w:before="219" w:line="189" w:lineRule="auto"/>
              <w:ind w:left="320"/>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1</w:t>
            </w:r>
          </w:p>
        </w:tc>
        <w:tc>
          <w:tcPr>
            <w:tcW w:w="836" w:type="dxa"/>
            <w:vAlign w:val="top"/>
          </w:tcPr>
          <w:p>
            <w:pPr>
              <w:spacing w:before="209" w:line="229" w:lineRule="auto"/>
              <w:ind w:left="327"/>
              <w:rPr>
                <w:rFonts w:ascii="仿宋" w:hAnsi="仿宋" w:eastAsia="仿宋" w:cs="仿宋"/>
                <w:color w:val="auto"/>
                <w:sz w:val="20"/>
                <w:szCs w:val="20"/>
              </w:rPr>
            </w:pPr>
            <w:r>
              <w:rPr>
                <w:rFonts w:ascii="仿宋" w:hAnsi="仿宋" w:eastAsia="仿宋" w:cs="仿宋"/>
                <w:color w:val="auto"/>
                <w:sz w:val="20"/>
                <w:szCs w:val="20"/>
              </w:rPr>
              <w:t>箱</w:t>
            </w:r>
          </w:p>
        </w:tc>
        <w:tc>
          <w:tcPr>
            <w:tcW w:w="1387" w:type="dxa"/>
            <w:vAlign w:val="top"/>
          </w:tcPr>
          <w:p>
            <w:pPr>
              <w:spacing w:before="52" w:line="263" w:lineRule="auto"/>
              <w:ind w:left="495" w:right="166" w:hanging="305"/>
              <w:rPr>
                <w:rFonts w:ascii="仿宋" w:hAnsi="仿宋" w:eastAsia="仿宋" w:cs="仿宋"/>
                <w:color w:val="auto"/>
                <w:sz w:val="20"/>
                <w:szCs w:val="20"/>
              </w:rPr>
            </w:pPr>
            <w:r>
              <w:rPr>
                <w:rFonts w:ascii="仿宋" w:hAnsi="仿宋" w:eastAsia="仿宋" w:cs="仿宋"/>
                <w:color w:val="auto"/>
                <w:spacing w:val="5"/>
                <w:sz w:val="20"/>
                <w:szCs w:val="20"/>
              </w:rPr>
              <w:t>受伤后应急</w:t>
            </w:r>
            <w:r>
              <w:rPr>
                <w:rFonts w:ascii="仿宋" w:hAnsi="仿宋" w:eastAsia="仿宋" w:cs="仿宋"/>
                <w:color w:val="auto"/>
                <w:sz w:val="20"/>
                <w:szCs w:val="20"/>
              </w:rPr>
              <w:t xml:space="preserve"> </w:t>
            </w:r>
            <w:r>
              <w:rPr>
                <w:rFonts w:ascii="仿宋" w:hAnsi="仿宋" w:eastAsia="仿宋" w:cs="仿宋"/>
                <w:color w:val="auto"/>
                <w:spacing w:val="2"/>
                <w:sz w:val="20"/>
                <w:szCs w:val="20"/>
              </w:rPr>
              <w:t>处</w:t>
            </w:r>
            <w:r>
              <w:rPr>
                <w:rFonts w:ascii="仿宋" w:hAnsi="仿宋" w:eastAsia="仿宋" w:cs="仿宋"/>
                <w:color w:val="auto"/>
                <w:spacing w:val="1"/>
                <w:sz w:val="20"/>
                <w:szCs w:val="20"/>
              </w:rPr>
              <w:t>理</w:t>
            </w:r>
          </w:p>
        </w:tc>
        <w:tc>
          <w:tcPr>
            <w:tcW w:w="2898" w:type="dxa"/>
            <w:vAlign w:val="top"/>
          </w:tcPr>
          <w:p>
            <w:pPr>
              <w:spacing w:before="208" w:line="228" w:lineRule="auto"/>
              <w:ind w:left="1150"/>
              <w:rPr>
                <w:rFonts w:ascii="仿宋" w:hAnsi="仿宋" w:eastAsia="仿宋" w:cs="仿宋"/>
                <w:color w:val="auto"/>
                <w:sz w:val="20"/>
                <w:szCs w:val="20"/>
              </w:rPr>
            </w:pPr>
            <w:r>
              <w:rPr>
                <w:rFonts w:ascii="仿宋" w:hAnsi="仿宋" w:eastAsia="仿宋" w:cs="仿宋"/>
                <w:color w:val="auto"/>
                <w:spacing w:val="4"/>
                <w:sz w:val="20"/>
                <w:szCs w:val="20"/>
              </w:rPr>
              <w:t>车</w:t>
            </w:r>
            <w:r>
              <w:rPr>
                <w:rFonts w:ascii="仿宋" w:hAnsi="仿宋" w:eastAsia="仿宋" w:cs="仿宋"/>
                <w:color w:val="auto"/>
                <w:spacing w:val="3"/>
                <w:sz w:val="20"/>
                <w:szCs w:val="20"/>
              </w:rPr>
              <w:t>间内</w:t>
            </w:r>
          </w:p>
        </w:tc>
        <w:tc>
          <w:tcPr>
            <w:tcW w:w="1423" w:type="dxa"/>
            <w:vAlign w:val="top"/>
          </w:tcPr>
          <w:p>
            <w:pPr>
              <w:spacing w:before="52" w:line="259" w:lineRule="auto"/>
              <w:ind w:left="410" w:right="107" w:hanging="289"/>
              <w:rPr>
                <w:rFonts w:ascii="仿宋" w:hAnsi="仿宋" w:eastAsia="仿宋" w:cs="仿宋"/>
                <w:color w:val="auto"/>
                <w:sz w:val="20"/>
                <w:szCs w:val="20"/>
              </w:rPr>
            </w:pPr>
            <w:r>
              <w:rPr>
                <w:rFonts w:ascii="仿宋" w:hAnsi="仿宋" w:eastAsia="仿宋" w:cs="仿宋"/>
                <w:color w:val="auto"/>
                <w:spacing w:val="-2"/>
                <w:sz w:val="20"/>
                <w:szCs w:val="20"/>
              </w:rPr>
              <w:t>现场放置、</w:t>
            </w:r>
            <w:r>
              <w:rPr>
                <w:rFonts w:ascii="仿宋" w:hAnsi="仿宋" w:eastAsia="仿宋" w:cs="仿宋"/>
                <w:color w:val="auto"/>
                <w:spacing w:val="-1"/>
                <w:sz w:val="20"/>
                <w:szCs w:val="20"/>
              </w:rPr>
              <w:t>专</w:t>
            </w:r>
            <w:r>
              <w:rPr>
                <w:rFonts w:ascii="仿宋" w:hAnsi="仿宋" w:eastAsia="仿宋" w:cs="仿宋"/>
                <w:color w:val="auto"/>
                <w:sz w:val="20"/>
                <w:szCs w:val="20"/>
              </w:rPr>
              <w:t xml:space="preserve"> </w:t>
            </w:r>
            <w:r>
              <w:rPr>
                <w:rFonts w:ascii="仿宋" w:hAnsi="仿宋" w:eastAsia="仿宋" w:cs="仿宋"/>
                <w:color w:val="auto"/>
                <w:spacing w:val="4"/>
                <w:sz w:val="20"/>
                <w:szCs w:val="20"/>
              </w:rPr>
              <w:t>人保</w:t>
            </w:r>
            <w:r>
              <w:rPr>
                <w:rFonts w:ascii="仿宋" w:hAnsi="仿宋" w:eastAsia="仿宋" w:cs="仿宋"/>
                <w:color w:val="auto"/>
                <w:spacing w:val="3"/>
                <w:sz w:val="20"/>
                <w:szCs w:val="20"/>
              </w:rPr>
              <w:t>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24" w:type="dxa"/>
            <w:vAlign w:val="top"/>
          </w:tcPr>
          <w:p>
            <w:pPr>
              <w:spacing w:before="245" w:line="195" w:lineRule="auto"/>
              <w:ind w:left="311"/>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1984" w:type="dxa"/>
            <w:vAlign w:val="top"/>
          </w:tcPr>
          <w:p>
            <w:pPr>
              <w:spacing w:before="209" w:line="230" w:lineRule="auto"/>
              <w:ind w:left="692"/>
              <w:rPr>
                <w:rFonts w:ascii="仿宋" w:hAnsi="仿宋" w:eastAsia="仿宋" w:cs="仿宋"/>
                <w:color w:val="auto"/>
                <w:sz w:val="20"/>
                <w:szCs w:val="20"/>
              </w:rPr>
            </w:pPr>
            <w:r>
              <w:rPr>
                <w:rFonts w:ascii="仿宋" w:hAnsi="仿宋" w:eastAsia="仿宋" w:cs="仿宋"/>
                <w:color w:val="auto"/>
                <w:spacing w:val="4"/>
                <w:sz w:val="20"/>
                <w:szCs w:val="20"/>
              </w:rPr>
              <w:t>消</w:t>
            </w:r>
            <w:r>
              <w:rPr>
                <w:rFonts w:ascii="仿宋" w:hAnsi="仿宋" w:eastAsia="仿宋" w:cs="仿宋"/>
                <w:color w:val="auto"/>
                <w:spacing w:val="3"/>
                <w:sz w:val="20"/>
                <w:szCs w:val="20"/>
              </w:rPr>
              <w:t>火栓</w:t>
            </w:r>
          </w:p>
        </w:tc>
        <w:tc>
          <w:tcPr>
            <w:tcW w:w="720" w:type="dxa"/>
            <w:vAlign w:val="top"/>
          </w:tcPr>
          <w:p>
            <w:pPr>
              <w:spacing w:before="245" w:line="195" w:lineRule="auto"/>
              <w:ind w:left="307"/>
              <w:rPr>
                <w:rFonts w:ascii="Times New Roman" w:hAnsi="Times New Roman" w:eastAsia="Times New Roman" w:cs="Times New Roman"/>
                <w:color w:val="auto"/>
                <w:sz w:val="20"/>
                <w:szCs w:val="20"/>
              </w:rPr>
            </w:pPr>
            <w:r>
              <w:rPr>
                <w:rFonts w:ascii="Times New Roman" w:hAnsi="Times New Roman" w:eastAsia="Times New Roman" w:cs="Times New Roman"/>
                <w:color w:val="auto"/>
                <w:spacing w:val="1"/>
                <w:sz w:val="20"/>
                <w:szCs w:val="20"/>
              </w:rPr>
              <w:t>4</w:t>
            </w:r>
          </w:p>
        </w:tc>
        <w:tc>
          <w:tcPr>
            <w:tcW w:w="836" w:type="dxa"/>
            <w:vAlign w:val="top"/>
          </w:tcPr>
          <w:p>
            <w:pPr>
              <w:spacing w:before="208" w:line="232" w:lineRule="auto"/>
              <w:ind w:left="323"/>
              <w:rPr>
                <w:rFonts w:ascii="仿宋" w:hAnsi="仿宋" w:eastAsia="仿宋" w:cs="仿宋"/>
                <w:color w:val="auto"/>
                <w:sz w:val="20"/>
                <w:szCs w:val="20"/>
              </w:rPr>
            </w:pPr>
            <w:r>
              <w:rPr>
                <w:rFonts w:ascii="仿宋" w:hAnsi="仿宋" w:eastAsia="仿宋" w:cs="仿宋"/>
                <w:color w:val="auto"/>
                <w:sz w:val="20"/>
                <w:szCs w:val="20"/>
              </w:rPr>
              <w:t>个</w:t>
            </w:r>
          </w:p>
        </w:tc>
        <w:tc>
          <w:tcPr>
            <w:tcW w:w="1387" w:type="dxa"/>
            <w:vAlign w:val="top"/>
          </w:tcPr>
          <w:p>
            <w:pPr>
              <w:spacing w:before="209" w:line="230" w:lineRule="auto"/>
              <w:ind w:left="394"/>
              <w:rPr>
                <w:rFonts w:ascii="仿宋" w:hAnsi="仿宋" w:eastAsia="仿宋" w:cs="仿宋"/>
                <w:color w:val="auto"/>
                <w:sz w:val="20"/>
                <w:szCs w:val="20"/>
              </w:rPr>
            </w:pPr>
            <w:r>
              <w:rPr>
                <w:rFonts w:ascii="仿宋" w:hAnsi="仿宋" w:eastAsia="仿宋" w:cs="仿宋"/>
                <w:color w:val="auto"/>
                <w:spacing w:val="4"/>
                <w:sz w:val="20"/>
                <w:szCs w:val="20"/>
              </w:rPr>
              <w:t>消</w:t>
            </w:r>
            <w:r>
              <w:rPr>
                <w:rFonts w:ascii="仿宋" w:hAnsi="仿宋" w:eastAsia="仿宋" w:cs="仿宋"/>
                <w:color w:val="auto"/>
                <w:spacing w:val="3"/>
                <w:sz w:val="20"/>
                <w:szCs w:val="20"/>
              </w:rPr>
              <w:t>防用</w:t>
            </w:r>
          </w:p>
        </w:tc>
        <w:tc>
          <w:tcPr>
            <w:tcW w:w="2898" w:type="dxa"/>
            <w:vAlign w:val="top"/>
          </w:tcPr>
          <w:p>
            <w:pPr>
              <w:spacing w:before="209" w:line="228" w:lineRule="auto"/>
              <w:ind w:left="206"/>
              <w:rPr>
                <w:rFonts w:ascii="仿宋" w:hAnsi="仿宋" w:eastAsia="仿宋" w:cs="仿宋"/>
                <w:color w:val="auto"/>
                <w:sz w:val="20"/>
                <w:szCs w:val="20"/>
              </w:rPr>
            </w:pPr>
            <w:r>
              <w:rPr>
                <w:rFonts w:ascii="仿宋" w:hAnsi="仿宋" w:eastAsia="仿宋" w:cs="仿宋"/>
                <w:color w:val="auto"/>
                <w:spacing w:val="11"/>
                <w:sz w:val="20"/>
                <w:szCs w:val="20"/>
              </w:rPr>
              <w:t>公</w:t>
            </w:r>
            <w:r>
              <w:rPr>
                <w:rFonts w:ascii="仿宋" w:hAnsi="仿宋" w:eastAsia="仿宋" w:cs="仿宋"/>
                <w:color w:val="auto"/>
                <w:spacing w:val="8"/>
                <w:sz w:val="20"/>
                <w:szCs w:val="20"/>
              </w:rPr>
              <w:t>司车间、仓库、辅助用房</w:t>
            </w:r>
          </w:p>
        </w:tc>
        <w:tc>
          <w:tcPr>
            <w:tcW w:w="1423" w:type="dxa"/>
            <w:vAlign w:val="top"/>
          </w:tcPr>
          <w:p>
            <w:pPr>
              <w:spacing w:before="52" w:line="259" w:lineRule="auto"/>
              <w:ind w:left="410" w:right="107" w:hanging="289"/>
              <w:rPr>
                <w:rFonts w:ascii="仿宋" w:hAnsi="仿宋" w:eastAsia="仿宋" w:cs="仿宋"/>
                <w:color w:val="auto"/>
                <w:sz w:val="20"/>
                <w:szCs w:val="20"/>
              </w:rPr>
            </w:pPr>
            <w:r>
              <w:rPr>
                <w:rFonts w:ascii="仿宋" w:hAnsi="仿宋" w:eastAsia="仿宋" w:cs="仿宋"/>
                <w:color w:val="auto"/>
                <w:spacing w:val="-2"/>
                <w:sz w:val="20"/>
                <w:szCs w:val="20"/>
              </w:rPr>
              <w:t>现场放置、</w:t>
            </w:r>
            <w:r>
              <w:rPr>
                <w:rFonts w:ascii="仿宋" w:hAnsi="仿宋" w:eastAsia="仿宋" w:cs="仿宋"/>
                <w:color w:val="auto"/>
                <w:spacing w:val="-1"/>
                <w:sz w:val="20"/>
                <w:szCs w:val="20"/>
              </w:rPr>
              <w:t>专</w:t>
            </w:r>
            <w:r>
              <w:rPr>
                <w:rFonts w:ascii="仿宋" w:hAnsi="仿宋" w:eastAsia="仿宋" w:cs="仿宋"/>
                <w:color w:val="auto"/>
                <w:sz w:val="20"/>
                <w:szCs w:val="20"/>
              </w:rPr>
              <w:t xml:space="preserve"> </w:t>
            </w:r>
            <w:r>
              <w:rPr>
                <w:rFonts w:ascii="仿宋" w:hAnsi="仿宋" w:eastAsia="仿宋" w:cs="仿宋"/>
                <w:color w:val="auto"/>
                <w:spacing w:val="4"/>
                <w:sz w:val="20"/>
                <w:szCs w:val="20"/>
              </w:rPr>
              <w:t>人保</w:t>
            </w:r>
            <w:r>
              <w:rPr>
                <w:rFonts w:ascii="仿宋" w:hAnsi="仿宋" w:eastAsia="仿宋" w:cs="仿宋"/>
                <w:color w:val="auto"/>
                <w:spacing w:val="3"/>
                <w:sz w:val="20"/>
                <w:szCs w:val="20"/>
              </w:rPr>
              <w:t>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24" w:type="dxa"/>
            <w:vAlign w:val="top"/>
          </w:tcPr>
          <w:p>
            <w:pPr>
              <w:spacing w:before="245" w:line="195" w:lineRule="auto"/>
              <w:ind w:left="316"/>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c>
          <w:tcPr>
            <w:tcW w:w="1984" w:type="dxa"/>
            <w:vAlign w:val="top"/>
          </w:tcPr>
          <w:p>
            <w:pPr>
              <w:spacing w:before="209" w:line="232" w:lineRule="auto"/>
              <w:ind w:left="687"/>
              <w:rPr>
                <w:rFonts w:ascii="仿宋" w:hAnsi="仿宋" w:eastAsia="仿宋" w:cs="仿宋"/>
                <w:color w:val="auto"/>
                <w:sz w:val="20"/>
                <w:szCs w:val="20"/>
              </w:rPr>
            </w:pPr>
            <w:r>
              <w:rPr>
                <w:rFonts w:ascii="仿宋" w:hAnsi="仿宋" w:eastAsia="仿宋" w:cs="仿宋"/>
                <w:color w:val="auto"/>
                <w:spacing w:val="6"/>
                <w:sz w:val="20"/>
                <w:szCs w:val="20"/>
              </w:rPr>
              <w:t>灭</w:t>
            </w:r>
            <w:r>
              <w:rPr>
                <w:rFonts w:ascii="仿宋" w:hAnsi="仿宋" w:eastAsia="仿宋" w:cs="仿宋"/>
                <w:color w:val="auto"/>
                <w:spacing w:val="4"/>
                <w:sz w:val="20"/>
                <w:szCs w:val="20"/>
              </w:rPr>
              <w:t>火器</w:t>
            </w:r>
          </w:p>
        </w:tc>
        <w:tc>
          <w:tcPr>
            <w:tcW w:w="720" w:type="dxa"/>
            <w:vAlign w:val="top"/>
          </w:tcPr>
          <w:p>
            <w:pPr>
              <w:spacing w:before="246" w:line="195" w:lineRule="auto"/>
              <w:ind w:left="307"/>
              <w:rPr>
                <w:rFonts w:ascii="Times New Roman" w:hAnsi="Times New Roman" w:eastAsia="Times New Roman" w:cs="Times New Roman"/>
                <w:color w:val="auto"/>
                <w:sz w:val="20"/>
                <w:szCs w:val="20"/>
              </w:rPr>
            </w:pPr>
            <w:r>
              <w:rPr>
                <w:rFonts w:ascii="Times New Roman" w:hAnsi="Times New Roman" w:eastAsia="Times New Roman" w:cs="Times New Roman"/>
                <w:color w:val="auto"/>
                <w:spacing w:val="1"/>
                <w:sz w:val="20"/>
                <w:szCs w:val="20"/>
              </w:rPr>
              <w:t>4</w:t>
            </w:r>
          </w:p>
        </w:tc>
        <w:tc>
          <w:tcPr>
            <w:tcW w:w="836" w:type="dxa"/>
            <w:vAlign w:val="top"/>
          </w:tcPr>
          <w:p>
            <w:pPr>
              <w:spacing w:before="210" w:line="233" w:lineRule="auto"/>
              <w:ind w:left="325"/>
              <w:rPr>
                <w:rFonts w:ascii="仿宋" w:hAnsi="仿宋" w:eastAsia="仿宋" w:cs="仿宋"/>
                <w:color w:val="auto"/>
                <w:sz w:val="20"/>
                <w:szCs w:val="20"/>
              </w:rPr>
            </w:pPr>
            <w:r>
              <w:rPr>
                <w:rFonts w:ascii="仿宋" w:hAnsi="仿宋" w:eastAsia="仿宋" w:cs="仿宋"/>
                <w:color w:val="auto"/>
                <w:sz w:val="20"/>
                <w:szCs w:val="20"/>
              </w:rPr>
              <w:t>具</w:t>
            </w:r>
          </w:p>
        </w:tc>
        <w:tc>
          <w:tcPr>
            <w:tcW w:w="1387" w:type="dxa"/>
            <w:vAlign w:val="top"/>
          </w:tcPr>
          <w:p>
            <w:pPr>
              <w:spacing w:before="210" w:line="230" w:lineRule="auto"/>
              <w:ind w:left="394"/>
              <w:rPr>
                <w:rFonts w:ascii="仿宋" w:hAnsi="仿宋" w:eastAsia="仿宋" w:cs="仿宋"/>
                <w:color w:val="auto"/>
                <w:sz w:val="20"/>
                <w:szCs w:val="20"/>
              </w:rPr>
            </w:pPr>
            <w:r>
              <w:rPr>
                <w:rFonts w:ascii="仿宋" w:hAnsi="仿宋" w:eastAsia="仿宋" w:cs="仿宋"/>
                <w:color w:val="auto"/>
                <w:spacing w:val="4"/>
                <w:sz w:val="20"/>
                <w:szCs w:val="20"/>
              </w:rPr>
              <w:t>消</w:t>
            </w:r>
            <w:r>
              <w:rPr>
                <w:rFonts w:ascii="仿宋" w:hAnsi="仿宋" w:eastAsia="仿宋" w:cs="仿宋"/>
                <w:color w:val="auto"/>
                <w:spacing w:val="3"/>
                <w:sz w:val="20"/>
                <w:szCs w:val="20"/>
              </w:rPr>
              <w:t>防用</w:t>
            </w:r>
          </w:p>
        </w:tc>
        <w:tc>
          <w:tcPr>
            <w:tcW w:w="2898" w:type="dxa"/>
            <w:vAlign w:val="top"/>
          </w:tcPr>
          <w:p>
            <w:pPr>
              <w:spacing w:before="210" w:line="229" w:lineRule="auto"/>
              <w:ind w:left="729"/>
              <w:rPr>
                <w:rFonts w:ascii="仿宋" w:hAnsi="仿宋" w:eastAsia="仿宋" w:cs="仿宋"/>
                <w:color w:val="auto"/>
                <w:sz w:val="20"/>
                <w:szCs w:val="20"/>
              </w:rPr>
            </w:pPr>
            <w:r>
              <w:rPr>
                <w:rFonts w:ascii="仿宋" w:hAnsi="仿宋" w:eastAsia="仿宋" w:cs="仿宋"/>
                <w:color w:val="auto"/>
                <w:spacing w:val="8"/>
                <w:sz w:val="20"/>
                <w:szCs w:val="20"/>
              </w:rPr>
              <w:t>公</w:t>
            </w:r>
            <w:r>
              <w:rPr>
                <w:rFonts w:ascii="仿宋" w:hAnsi="仿宋" w:eastAsia="仿宋" w:cs="仿宋"/>
                <w:color w:val="auto"/>
                <w:spacing w:val="7"/>
                <w:sz w:val="20"/>
                <w:szCs w:val="20"/>
              </w:rPr>
              <w:t>司各建筑物内</w:t>
            </w:r>
          </w:p>
        </w:tc>
        <w:tc>
          <w:tcPr>
            <w:tcW w:w="1423" w:type="dxa"/>
            <w:vAlign w:val="top"/>
          </w:tcPr>
          <w:p>
            <w:pPr>
              <w:spacing w:before="53" w:line="259" w:lineRule="auto"/>
              <w:ind w:left="410" w:right="107" w:hanging="289"/>
              <w:rPr>
                <w:rFonts w:ascii="仿宋" w:hAnsi="仿宋" w:eastAsia="仿宋" w:cs="仿宋"/>
                <w:color w:val="auto"/>
                <w:sz w:val="20"/>
                <w:szCs w:val="20"/>
              </w:rPr>
            </w:pPr>
            <w:r>
              <w:rPr>
                <w:rFonts w:ascii="仿宋" w:hAnsi="仿宋" w:eastAsia="仿宋" w:cs="仿宋"/>
                <w:color w:val="auto"/>
                <w:spacing w:val="-2"/>
                <w:sz w:val="20"/>
                <w:szCs w:val="20"/>
              </w:rPr>
              <w:t>现场放置、</w:t>
            </w:r>
            <w:r>
              <w:rPr>
                <w:rFonts w:ascii="仿宋" w:hAnsi="仿宋" w:eastAsia="仿宋" w:cs="仿宋"/>
                <w:color w:val="auto"/>
                <w:spacing w:val="-1"/>
                <w:sz w:val="20"/>
                <w:szCs w:val="20"/>
              </w:rPr>
              <w:t>专</w:t>
            </w:r>
            <w:r>
              <w:rPr>
                <w:rFonts w:ascii="仿宋" w:hAnsi="仿宋" w:eastAsia="仿宋" w:cs="仿宋"/>
                <w:color w:val="auto"/>
                <w:sz w:val="20"/>
                <w:szCs w:val="20"/>
              </w:rPr>
              <w:t xml:space="preserve"> </w:t>
            </w:r>
            <w:r>
              <w:rPr>
                <w:rFonts w:ascii="仿宋" w:hAnsi="仿宋" w:eastAsia="仿宋" w:cs="仿宋"/>
                <w:color w:val="auto"/>
                <w:spacing w:val="4"/>
                <w:sz w:val="20"/>
                <w:szCs w:val="20"/>
              </w:rPr>
              <w:t>人保</w:t>
            </w:r>
            <w:r>
              <w:rPr>
                <w:rFonts w:ascii="仿宋" w:hAnsi="仿宋" w:eastAsia="仿宋" w:cs="仿宋"/>
                <w:color w:val="auto"/>
                <w:spacing w:val="3"/>
                <w:sz w:val="20"/>
                <w:szCs w:val="20"/>
              </w:rPr>
              <w:t>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24" w:type="dxa"/>
            <w:vAlign w:val="top"/>
          </w:tcPr>
          <w:p>
            <w:pPr>
              <w:spacing w:before="246" w:line="195" w:lineRule="auto"/>
              <w:ind w:left="310"/>
              <w:rPr>
                <w:rFonts w:ascii="Times New Roman" w:hAnsi="Times New Roman" w:eastAsia="Times New Roman" w:cs="Times New Roman"/>
                <w:color w:val="auto"/>
                <w:sz w:val="20"/>
                <w:szCs w:val="20"/>
              </w:rPr>
            </w:pPr>
            <w:r>
              <w:rPr>
                <w:rFonts w:ascii="Times New Roman" w:hAnsi="Times New Roman" w:eastAsia="Times New Roman" w:cs="Times New Roman"/>
                <w:color w:val="auto"/>
                <w:spacing w:val="1"/>
                <w:sz w:val="20"/>
                <w:szCs w:val="20"/>
              </w:rPr>
              <w:t>4</w:t>
            </w:r>
          </w:p>
        </w:tc>
        <w:tc>
          <w:tcPr>
            <w:tcW w:w="1984" w:type="dxa"/>
            <w:vAlign w:val="top"/>
          </w:tcPr>
          <w:p>
            <w:pPr>
              <w:spacing w:before="210" w:line="230" w:lineRule="auto"/>
              <w:ind w:left="692"/>
              <w:rPr>
                <w:rFonts w:ascii="仿宋" w:hAnsi="仿宋" w:eastAsia="仿宋" w:cs="仿宋"/>
                <w:color w:val="auto"/>
                <w:sz w:val="20"/>
                <w:szCs w:val="20"/>
              </w:rPr>
            </w:pPr>
            <w:r>
              <w:rPr>
                <w:rFonts w:ascii="仿宋" w:hAnsi="仿宋" w:eastAsia="仿宋" w:cs="仿宋"/>
                <w:color w:val="auto"/>
                <w:spacing w:val="4"/>
                <w:sz w:val="20"/>
                <w:szCs w:val="20"/>
              </w:rPr>
              <w:t>消</w:t>
            </w:r>
            <w:r>
              <w:rPr>
                <w:rFonts w:ascii="仿宋" w:hAnsi="仿宋" w:eastAsia="仿宋" w:cs="仿宋"/>
                <w:color w:val="auto"/>
                <w:spacing w:val="3"/>
                <w:sz w:val="20"/>
                <w:szCs w:val="20"/>
              </w:rPr>
              <w:t>防沙</w:t>
            </w:r>
          </w:p>
        </w:tc>
        <w:tc>
          <w:tcPr>
            <w:tcW w:w="720" w:type="dxa"/>
            <w:vAlign w:val="top"/>
          </w:tcPr>
          <w:p>
            <w:pPr>
              <w:spacing w:before="246" w:line="195" w:lineRule="auto"/>
              <w:ind w:left="32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836" w:type="dxa"/>
            <w:vAlign w:val="top"/>
          </w:tcPr>
          <w:p>
            <w:pPr>
              <w:spacing w:before="211" w:line="229" w:lineRule="auto"/>
              <w:ind w:left="327"/>
              <w:rPr>
                <w:rFonts w:ascii="仿宋" w:hAnsi="仿宋" w:eastAsia="仿宋" w:cs="仿宋"/>
                <w:color w:val="auto"/>
                <w:sz w:val="20"/>
                <w:szCs w:val="20"/>
              </w:rPr>
            </w:pPr>
            <w:r>
              <w:rPr>
                <w:rFonts w:ascii="仿宋" w:hAnsi="仿宋" w:eastAsia="仿宋" w:cs="仿宋"/>
                <w:color w:val="auto"/>
                <w:sz w:val="20"/>
                <w:szCs w:val="20"/>
              </w:rPr>
              <w:t>箱</w:t>
            </w:r>
          </w:p>
        </w:tc>
        <w:tc>
          <w:tcPr>
            <w:tcW w:w="1387" w:type="dxa"/>
            <w:vAlign w:val="top"/>
          </w:tcPr>
          <w:p>
            <w:pPr>
              <w:spacing w:before="210" w:line="230" w:lineRule="auto"/>
              <w:ind w:left="394"/>
              <w:rPr>
                <w:rFonts w:ascii="仿宋" w:hAnsi="仿宋" w:eastAsia="仿宋" w:cs="仿宋"/>
                <w:color w:val="auto"/>
                <w:sz w:val="20"/>
                <w:szCs w:val="20"/>
              </w:rPr>
            </w:pPr>
            <w:r>
              <w:rPr>
                <w:rFonts w:ascii="仿宋" w:hAnsi="仿宋" w:eastAsia="仿宋" w:cs="仿宋"/>
                <w:color w:val="auto"/>
                <w:spacing w:val="4"/>
                <w:sz w:val="20"/>
                <w:szCs w:val="20"/>
              </w:rPr>
              <w:t>消</w:t>
            </w:r>
            <w:r>
              <w:rPr>
                <w:rFonts w:ascii="仿宋" w:hAnsi="仿宋" w:eastAsia="仿宋" w:cs="仿宋"/>
                <w:color w:val="auto"/>
                <w:spacing w:val="3"/>
                <w:sz w:val="20"/>
                <w:szCs w:val="20"/>
              </w:rPr>
              <w:t>防用</w:t>
            </w:r>
          </w:p>
        </w:tc>
        <w:tc>
          <w:tcPr>
            <w:tcW w:w="2898" w:type="dxa"/>
            <w:vAlign w:val="top"/>
          </w:tcPr>
          <w:p>
            <w:pPr>
              <w:spacing w:before="210" w:line="231" w:lineRule="auto"/>
              <w:ind w:left="1256"/>
              <w:rPr>
                <w:rFonts w:ascii="仿宋" w:hAnsi="仿宋" w:eastAsia="仿宋" w:cs="仿宋"/>
                <w:color w:val="auto"/>
                <w:sz w:val="20"/>
                <w:szCs w:val="20"/>
              </w:rPr>
            </w:pPr>
            <w:r>
              <w:rPr>
                <w:rFonts w:ascii="仿宋" w:hAnsi="仿宋" w:eastAsia="仿宋" w:cs="仿宋"/>
                <w:color w:val="auto"/>
                <w:spacing w:val="-1"/>
                <w:sz w:val="20"/>
                <w:szCs w:val="20"/>
              </w:rPr>
              <w:t>油库</w:t>
            </w:r>
          </w:p>
        </w:tc>
        <w:tc>
          <w:tcPr>
            <w:tcW w:w="1423" w:type="dxa"/>
            <w:vAlign w:val="top"/>
          </w:tcPr>
          <w:p>
            <w:pPr>
              <w:spacing w:before="53" w:line="259" w:lineRule="auto"/>
              <w:ind w:left="410" w:right="107" w:hanging="289"/>
              <w:rPr>
                <w:rFonts w:ascii="仿宋" w:hAnsi="仿宋" w:eastAsia="仿宋" w:cs="仿宋"/>
                <w:color w:val="auto"/>
                <w:sz w:val="20"/>
                <w:szCs w:val="20"/>
              </w:rPr>
            </w:pPr>
            <w:r>
              <w:rPr>
                <w:rFonts w:ascii="仿宋" w:hAnsi="仿宋" w:eastAsia="仿宋" w:cs="仿宋"/>
                <w:color w:val="auto"/>
                <w:spacing w:val="-2"/>
                <w:sz w:val="20"/>
                <w:szCs w:val="20"/>
              </w:rPr>
              <w:t>现场放置、</w:t>
            </w:r>
            <w:r>
              <w:rPr>
                <w:rFonts w:ascii="仿宋" w:hAnsi="仿宋" w:eastAsia="仿宋" w:cs="仿宋"/>
                <w:color w:val="auto"/>
                <w:spacing w:val="-1"/>
                <w:sz w:val="20"/>
                <w:szCs w:val="20"/>
              </w:rPr>
              <w:t>专</w:t>
            </w:r>
            <w:r>
              <w:rPr>
                <w:rFonts w:ascii="仿宋" w:hAnsi="仿宋" w:eastAsia="仿宋" w:cs="仿宋"/>
                <w:color w:val="auto"/>
                <w:sz w:val="20"/>
                <w:szCs w:val="20"/>
              </w:rPr>
              <w:t xml:space="preserve"> </w:t>
            </w:r>
            <w:r>
              <w:rPr>
                <w:rFonts w:ascii="仿宋" w:hAnsi="仿宋" w:eastAsia="仿宋" w:cs="仿宋"/>
                <w:color w:val="auto"/>
                <w:spacing w:val="4"/>
                <w:sz w:val="20"/>
                <w:szCs w:val="20"/>
              </w:rPr>
              <w:t>人保</w:t>
            </w:r>
            <w:r>
              <w:rPr>
                <w:rFonts w:ascii="仿宋" w:hAnsi="仿宋" w:eastAsia="仿宋" w:cs="仿宋"/>
                <w:color w:val="auto"/>
                <w:spacing w:val="3"/>
                <w:sz w:val="20"/>
                <w:szCs w:val="20"/>
              </w:rPr>
              <w:t>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724" w:type="dxa"/>
            <w:vAlign w:val="top"/>
          </w:tcPr>
          <w:p>
            <w:pPr>
              <w:spacing w:before="250" w:line="192" w:lineRule="auto"/>
              <w:ind w:left="317"/>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5</w:t>
            </w:r>
          </w:p>
        </w:tc>
        <w:tc>
          <w:tcPr>
            <w:tcW w:w="1984" w:type="dxa"/>
            <w:vAlign w:val="top"/>
          </w:tcPr>
          <w:p>
            <w:pPr>
              <w:spacing w:before="210" w:line="232" w:lineRule="auto"/>
              <w:ind w:left="815"/>
              <w:rPr>
                <w:rFonts w:ascii="仿宋" w:hAnsi="仿宋" w:eastAsia="仿宋" w:cs="仿宋"/>
                <w:color w:val="auto"/>
                <w:sz w:val="20"/>
                <w:szCs w:val="20"/>
              </w:rPr>
            </w:pPr>
            <w:r>
              <w:rPr>
                <w:rFonts w:ascii="仿宋" w:hAnsi="仿宋" w:eastAsia="仿宋" w:cs="仿宋"/>
                <w:color w:val="auto"/>
                <w:spacing w:val="-10"/>
                <w:sz w:val="20"/>
                <w:szCs w:val="20"/>
              </w:rPr>
              <w:t>电</w:t>
            </w:r>
            <w:r>
              <w:rPr>
                <w:rFonts w:ascii="仿宋" w:hAnsi="仿宋" w:eastAsia="仿宋" w:cs="仿宋"/>
                <w:color w:val="auto"/>
                <w:spacing w:val="-9"/>
                <w:sz w:val="20"/>
                <w:szCs w:val="20"/>
              </w:rPr>
              <w:t>话</w:t>
            </w:r>
          </w:p>
        </w:tc>
        <w:tc>
          <w:tcPr>
            <w:tcW w:w="720" w:type="dxa"/>
            <w:vAlign w:val="top"/>
          </w:tcPr>
          <w:p>
            <w:pPr>
              <w:spacing w:before="247" w:line="195" w:lineRule="auto"/>
              <w:ind w:left="32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836" w:type="dxa"/>
            <w:vAlign w:val="top"/>
          </w:tcPr>
          <w:p>
            <w:pPr>
              <w:spacing w:before="211" w:line="231" w:lineRule="auto"/>
              <w:ind w:left="323"/>
              <w:rPr>
                <w:rFonts w:ascii="仿宋" w:hAnsi="仿宋" w:eastAsia="仿宋" w:cs="仿宋"/>
                <w:color w:val="auto"/>
                <w:sz w:val="20"/>
                <w:szCs w:val="20"/>
              </w:rPr>
            </w:pPr>
            <w:r>
              <w:rPr>
                <w:rFonts w:ascii="仿宋" w:hAnsi="仿宋" w:eastAsia="仿宋" w:cs="仿宋"/>
                <w:color w:val="auto"/>
                <w:sz w:val="20"/>
                <w:szCs w:val="20"/>
              </w:rPr>
              <w:t>部</w:t>
            </w:r>
          </w:p>
        </w:tc>
        <w:tc>
          <w:tcPr>
            <w:tcW w:w="1387" w:type="dxa"/>
            <w:vAlign w:val="top"/>
          </w:tcPr>
          <w:p>
            <w:pPr>
              <w:spacing w:before="211" w:line="232" w:lineRule="auto"/>
              <w:ind w:left="289"/>
              <w:rPr>
                <w:rFonts w:ascii="仿宋" w:hAnsi="仿宋" w:eastAsia="仿宋" w:cs="仿宋"/>
                <w:color w:val="auto"/>
                <w:sz w:val="20"/>
                <w:szCs w:val="20"/>
              </w:rPr>
            </w:pPr>
            <w:r>
              <w:rPr>
                <w:rFonts w:ascii="仿宋" w:hAnsi="仿宋" w:eastAsia="仿宋" w:cs="仿宋"/>
                <w:color w:val="auto"/>
                <w:spacing w:val="6"/>
                <w:sz w:val="20"/>
                <w:szCs w:val="20"/>
              </w:rPr>
              <w:t>紧</w:t>
            </w:r>
            <w:r>
              <w:rPr>
                <w:rFonts w:ascii="仿宋" w:hAnsi="仿宋" w:eastAsia="仿宋" w:cs="仿宋"/>
                <w:color w:val="auto"/>
                <w:spacing w:val="4"/>
                <w:sz w:val="20"/>
                <w:szCs w:val="20"/>
              </w:rPr>
              <w:t>急通讯</w:t>
            </w:r>
          </w:p>
        </w:tc>
        <w:tc>
          <w:tcPr>
            <w:tcW w:w="2898" w:type="dxa"/>
            <w:vAlign w:val="top"/>
          </w:tcPr>
          <w:p>
            <w:pPr>
              <w:spacing w:before="210" w:line="232" w:lineRule="auto"/>
              <w:ind w:left="940"/>
              <w:rPr>
                <w:rFonts w:ascii="仿宋" w:hAnsi="仿宋" w:eastAsia="仿宋" w:cs="仿宋"/>
                <w:color w:val="auto"/>
                <w:sz w:val="20"/>
                <w:szCs w:val="20"/>
              </w:rPr>
            </w:pPr>
            <w:r>
              <w:rPr>
                <w:rFonts w:ascii="仿宋" w:hAnsi="仿宋" w:eastAsia="仿宋" w:cs="仿宋"/>
                <w:color w:val="auto"/>
                <w:spacing w:val="6"/>
                <w:sz w:val="20"/>
                <w:szCs w:val="20"/>
              </w:rPr>
              <w:t>公司办公室</w:t>
            </w:r>
          </w:p>
        </w:tc>
        <w:tc>
          <w:tcPr>
            <w:tcW w:w="1423" w:type="dxa"/>
            <w:vAlign w:val="top"/>
          </w:tcPr>
          <w:p>
            <w:pPr>
              <w:spacing w:before="54" w:line="259" w:lineRule="auto"/>
              <w:ind w:left="410" w:right="107" w:hanging="289"/>
              <w:rPr>
                <w:rFonts w:ascii="仿宋" w:hAnsi="仿宋" w:eastAsia="仿宋" w:cs="仿宋"/>
                <w:color w:val="auto"/>
                <w:sz w:val="20"/>
                <w:szCs w:val="20"/>
              </w:rPr>
            </w:pPr>
            <w:r>
              <w:rPr>
                <w:rFonts w:ascii="仿宋" w:hAnsi="仿宋" w:eastAsia="仿宋" w:cs="仿宋"/>
                <w:color w:val="auto"/>
                <w:spacing w:val="-2"/>
                <w:sz w:val="20"/>
                <w:szCs w:val="20"/>
              </w:rPr>
              <w:t>现场放置、</w:t>
            </w:r>
            <w:r>
              <w:rPr>
                <w:rFonts w:ascii="仿宋" w:hAnsi="仿宋" w:eastAsia="仿宋" w:cs="仿宋"/>
                <w:color w:val="auto"/>
                <w:spacing w:val="-1"/>
                <w:sz w:val="20"/>
                <w:szCs w:val="20"/>
              </w:rPr>
              <w:t>专</w:t>
            </w:r>
            <w:r>
              <w:rPr>
                <w:rFonts w:ascii="仿宋" w:hAnsi="仿宋" w:eastAsia="仿宋" w:cs="仿宋"/>
                <w:color w:val="auto"/>
                <w:sz w:val="20"/>
                <w:szCs w:val="20"/>
              </w:rPr>
              <w:t xml:space="preserve"> </w:t>
            </w:r>
            <w:r>
              <w:rPr>
                <w:rFonts w:ascii="仿宋" w:hAnsi="仿宋" w:eastAsia="仿宋" w:cs="仿宋"/>
                <w:color w:val="auto"/>
                <w:spacing w:val="4"/>
                <w:sz w:val="20"/>
                <w:szCs w:val="20"/>
              </w:rPr>
              <w:t>人保</w:t>
            </w:r>
            <w:r>
              <w:rPr>
                <w:rFonts w:ascii="仿宋" w:hAnsi="仿宋" w:eastAsia="仿宋" w:cs="仿宋"/>
                <w:color w:val="auto"/>
                <w:spacing w:val="3"/>
                <w:sz w:val="20"/>
                <w:szCs w:val="20"/>
              </w:rPr>
              <w:t>管</w:t>
            </w:r>
          </w:p>
        </w:tc>
      </w:tr>
    </w:tbl>
    <w:p>
      <w:pPr>
        <w:rPr>
          <w:rFonts w:ascii="Arial"/>
          <w:color w:val="auto"/>
          <w:sz w:val="21"/>
        </w:rPr>
      </w:pPr>
    </w:p>
    <w:p>
      <w:pPr>
        <w:rPr>
          <w:color w:val="auto"/>
        </w:rPr>
        <w:sectPr>
          <w:headerReference r:id="rId53" w:type="default"/>
          <w:footerReference r:id="rId54" w:type="default"/>
          <w:pgSz w:w="11906" w:h="16839"/>
          <w:pgMar w:top="1113" w:right="964" w:bottom="1229" w:left="964" w:header="878" w:footer="924" w:gutter="0"/>
          <w:pgNumType w:fmt="decimal"/>
          <w:cols w:space="720" w:num="1"/>
        </w:sectPr>
      </w:pPr>
    </w:p>
    <w:p>
      <w:pPr>
        <w:spacing w:line="262" w:lineRule="auto"/>
        <w:rPr>
          <w:rFonts w:ascii="Arial"/>
          <w:color w:val="auto"/>
          <w:sz w:val="21"/>
        </w:rPr>
      </w:pPr>
    </w:p>
    <w:p>
      <w:pPr>
        <w:spacing w:before="114" w:line="228" w:lineRule="auto"/>
        <w:ind w:left="2950"/>
        <w:outlineLvl w:val="0"/>
        <w:rPr>
          <w:rFonts w:ascii="仿宋" w:hAnsi="仿宋" w:eastAsia="仿宋" w:cs="仿宋"/>
          <w:color w:val="auto"/>
          <w:sz w:val="35"/>
          <w:szCs w:val="35"/>
        </w:rPr>
      </w:pPr>
      <w:bookmarkStart w:id="25" w:name="_bookmark26"/>
      <w:bookmarkEnd w:id="25"/>
      <w:r>
        <w:rPr>
          <w:rFonts w:ascii="仿宋" w:hAnsi="仿宋" w:eastAsia="仿宋" w:cs="仿宋"/>
          <w:color w:val="auto"/>
          <w:spacing w:val="10"/>
          <w:sz w:val="35"/>
          <w:szCs w:val="35"/>
          <w14:textOutline w14:w="6537" w14:cap="sq" w14:cmpd="sng">
            <w14:solidFill>
              <w14:srgbClr w14:val="000000"/>
            </w14:solidFill>
            <w14:prstDash w14:val="solid"/>
            <w14:bevel/>
          </w14:textOutline>
        </w:rPr>
        <w:t>第</w:t>
      </w:r>
      <w:r>
        <w:rPr>
          <w:rFonts w:ascii="仿宋" w:hAnsi="仿宋" w:eastAsia="仿宋" w:cs="仿宋"/>
          <w:color w:val="auto"/>
          <w:spacing w:val="7"/>
          <w:sz w:val="35"/>
          <w:szCs w:val="35"/>
          <w14:textOutline w14:w="6537" w14:cap="sq" w14:cmpd="sng">
            <w14:solidFill>
              <w14:srgbClr w14:val="000000"/>
            </w14:solidFill>
            <w14:prstDash w14:val="solid"/>
            <w14:bevel/>
          </w14:textOutline>
        </w:rPr>
        <w:t>六</w:t>
      </w:r>
      <w:r>
        <w:rPr>
          <w:rFonts w:ascii="仿宋" w:hAnsi="仿宋" w:eastAsia="仿宋" w:cs="仿宋"/>
          <w:color w:val="auto"/>
          <w:spacing w:val="5"/>
          <w:sz w:val="35"/>
          <w:szCs w:val="35"/>
          <w14:textOutline w14:w="6537" w14:cap="sq" w14:cmpd="sng">
            <w14:solidFill>
              <w14:srgbClr w14:val="000000"/>
            </w14:solidFill>
            <w14:prstDash w14:val="solid"/>
            <w14:bevel/>
          </w14:textOutline>
        </w:rPr>
        <w:t>章</w:t>
      </w:r>
      <w:r>
        <w:rPr>
          <w:rFonts w:ascii="仿宋" w:hAnsi="仿宋" w:eastAsia="仿宋" w:cs="仿宋"/>
          <w:color w:val="auto"/>
          <w:spacing w:val="5"/>
          <w:sz w:val="35"/>
          <w:szCs w:val="35"/>
        </w:rPr>
        <w:t xml:space="preserve">  </w:t>
      </w:r>
      <w:r>
        <w:rPr>
          <w:rFonts w:ascii="仿宋" w:hAnsi="仿宋" w:eastAsia="仿宋" w:cs="仿宋"/>
          <w:color w:val="auto"/>
          <w:spacing w:val="5"/>
          <w:sz w:val="35"/>
          <w:szCs w:val="35"/>
          <w14:textOutline w14:w="6537" w14:cap="sq" w14:cmpd="sng">
            <w14:solidFill>
              <w14:srgbClr w14:val="000000"/>
            </w14:solidFill>
            <w14:prstDash w14:val="solid"/>
            <w14:bevel/>
          </w14:textOutline>
        </w:rPr>
        <w:t>预防与预警</w:t>
      </w:r>
    </w:p>
    <w:p>
      <w:pPr>
        <w:spacing w:line="473" w:lineRule="auto"/>
        <w:rPr>
          <w:rFonts w:ascii="Arial"/>
          <w:color w:val="auto"/>
          <w:sz w:val="21"/>
        </w:rPr>
      </w:pPr>
    </w:p>
    <w:p>
      <w:pPr>
        <w:spacing w:before="101" w:line="228" w:lineRule="auto"/>
        <w:ind w:left="12"/>
        <w:outlineLvl w:val="1"/>
        <w:rPr>
          <w:rFonts w:ascii="仿宋" w:hAnsi="仿宋" w:eastAsia="仿宋" w:cs="仿宋"/>
          <w:color w:val="auto"/>
          <w:sz w:val="31"/>
          <w:szCs w:val="31"/>
        </w:rPr>
      </w:pPr>
      <w:bookmarkStart w:id="26" w:name="_bookmark27"/>
      <w:bookmarkEnd w:id="26"/>
      <w:r>
        <w:rPr>
          <w:rFonts w:ascii="Times New Roman" w:hAnsi="Times New Roman" w:eastAsia="Times New Roman" w:cs="Times New Roman"/>
          <w:b/>
          <w:bCs/>
          <w:color w:val="auto"/>
          <w:spacing w:val="13"/>
          <w:sz w:val="31"/>
          <w:szCs w:val="31"/>
        </w:rPr>
        <w:t>6</w:t>
      </w:r>
      <w:r>
        <w:rPr>
          <w:rFonts w:ascii="Times New Roman" w:hAnsi="Times New Roman" w:eastAsia="Times New Roman" w:cs="Times New Roman"/>
          <w:b/>
          <w:bCs/>
          <w:color w:val="auto"/>
          <w:spacing w:val="7"/>
          <w:sz w:val="31"/>
          <w:szCs w:val="31"/>
        </w:rPr>
        <w:t>.1</w:t>
      </w:r>
      <w:r>
        <w:rPr>
          <w:rFonts w:ascii="Times New Roman" w:hAnsi="Times New Roman" w:eastAsia="Times New Roman" w:cs="Times New Roman"/>
          <w:color w:val="auto"/>
          <w:spacing w:val="7"/>
          <w:sz w:val="31"/>
          <w:szCs w:val="31"/>
        </w:rPr>
        <w:t xml:space="preserve"> </w:t>
      </w:r>
      <w:r>
        <w:rPr>
          <w:rFonts w:ascii="仿宋" w:hAnsi="仿宋" w:eastAsia="仿宋" w:cs="仿宋"/>
          <w:color w:val="auto"/>
          <w:spacing w:val="7"/>
          <w:sz w:val="31"/>
          <w:szCs w:val="31"/>
          <w14:textOutline w14:w="5793" w14:cap="sq" w14:cmpd="sng">
            <w14:solidFill>
              <w14:srgbClr w14:val="000000"/>
            </w14:solidFill>
            <w14:prstDash w14:val="solid"/>
            <w14:bevel/>
          </w14:textOutline>
        </w:rPr>
        <w:t>建立健全预案体系</w:t>
      </w:r>
    </w:p>
    <w:p>
      <w:pPr>
        <w:keepNext w:val="0"/>
        <w:keepLines w:val="0"/>
        <w:pageBreakBefore w:val="0"/>
        <w:widowControl/>
        <w:kinsoku w:val="0"/>
        <w:wordWrap/>
        <w:overflowPunct/>
        <w:topLinePunct w:val="0"/>
        <w:autoSpaceDE w:val="0"/>
        <w:autoSpaceDN w:val="0"/>
        <w:bidi w:val="0"/>
        <w:adjustRightInd w:val="0"/>
        <w:snapToGrid w:val="0"/>
        <w:spacing w:before="224" w:line="360" w:lineRule="auto"/>
        <w:ind w:firstLine="596" w:firstLineChars="200"/>
        <w:textAlignment w:val="baseline"/>
        <w:rPr>
          <w:rFonts w:ascii="仿宋" w:hAnsi="仿宋" w:eastAsia="仿宋" w:cs="仿宋"/>
          <w:color w:val="auto"/>
          <w:spacing w:val="8"/>
          <w:sz w:val="28"/>
          <w:szCs w:val="28"/>
        </w:rPr>
      </w:pPr>
      <w:r>
        <w:rPr>
          <w:rFonts w:ascii="仿宋" w:hAnsi="仿宋" w:eastAsia="仿宋" w:cs="仿宋"/>
          <w:color w:val="auto"/>
          <w:spacing w:val="9"/>
          <w:sz w:val="28"/>
          <w:szCs w:val="28"/>
        </w:rPr>
        <w:t>宜</w:t>
      </w:r>
      <w:r>
        <w:rPr>
          <w:rFonts w:ascii="仿宋" w:hAnsi="仿宋" w:eastAsia="仿宋" w:cs="仿宋"/>
          <w:color w:val="auto"/>
          <w:spacing w:val="8"/>
          <w:sz w:val="28"/>
          <w:szCs w:val="28"/>
        </w:rPr>
        <w:t>春惠众生物能源有限</w:t>
      </w:r>
      <w:r>
        <w:rPr>
          <w:rFonts w:ascii="仿宋" w:hAnsi="仿宋" w:eastAsia="仿宋" w:cs="仿宋"/>
          <w:color w:val="auto"/>
          <w:spacing w:val="8"/>
          <w:sz w:val="28"/>
          <w:szCs w:val="28"/>
        </w:rPr>
        <w:t>公司环境风险种类较多，可能发生水环境污染、大气环境污</w:t>
      </w:r>
      <w:r>
        <w:rPr>
          <w:rFonts w:ascii="仿宋" w:hAnsi="仿宋" w:eastAsia="仿宋" w:cs="仿宋"/>
          <w:color w:val="auto"/>
          <w:spacing w:val="16"/>
          <w:sz w:val="28"/>
          <w:szCs w:val="28"/>
        </w:rPr>
        <w:t>染等</w:t>
      </w:r>
      <w:r>
        <w:rPr>
          <w:rFonts w:ascii="仿宋" w:hAnsi="仿宋" w:eastAsia="仿宋" w:cs="仿宋"/>
          <w:color w:val="auto"/>
          <w:spacing w:val="12"/>
          <w:sz w:val="28"/>
          <w:szCs w:val="28"/>
        </w:rPr>
        <w:t>多</w:t>
      </w:r>
      <w:r>
        <w:rPr>
          <w:rFonts w:ascii="仿宋" w:hAnsi="仿宋" w:eastAsia="仿宋" w:cs="仿宋"/>
          <w:color w:val="auto"/>
          <w:spacing w:val="8"/>
          <w:sz w:val="28"/>
          <w:szCs w:val="28"/>
        </w:rPr>
        <w:t>种类型的突发事件，企业应根据实际生产编写环境应急预案，并及时修订更新。</w:t>
      </w:r>
    </w:p>
    <w:p>
      <w:pPr>
        <w:keepNext w:val="0"/>
        <w:keepLines w:val="0"/>
        <w:pageBreakBefore w:val="0"/>
        <w:widowControl/>
        <w:kinsoku w:val="0"/>
        <w:wordWrap/>
        <w:overflowPunct/>
        <w:topLinePunct w:val="0"/>
        <w:autoSpaceDE w:val="0"/>
        <w:autoSpaceDN w:val="0"/>
        <w:bidi w:val="0"/>
        <w:adjustRightInd w:val="0"/>
        <w:snapToGrid w:val="0"/>
        <w:spacing w:before="224" w:line="360" w:lineRule="auto"/>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根据存在的环境危险源和可能发生的突发事件类型，编制相应的专项环境应急预案，应针对企业涉及危险化学品的生产车间、化学试剂库等重点操作岗位，相应编制重点工作岗位的现场应急处置预案。综合环境应急预案、专项环境应急预案和现场处置预案之间应当相互协调，充分利用社会应急资源，与地方政府预案、上级主管单位以及相关部门的预案相衔接</w:t>
      </w:r>
      <w:r>
        <w:rPr>
          <w:rFonts w:hint="eastAsia" w:ascii="仿宋" w:hAnsi="仿宋" w:eastAsia="仿宋" w:cs="仿宋"/>
          <w:color w:val="auto"/>
          <w:sz w:val="28"/>
          <w:szCs w:val="28"/>
          <w:lang w:eastAsia="zh-CN"/>
        </w:rPr>
        <w:t>。</w:t>
      </w:r>
    </w:p>
    <w:p>
      <w:pPr>
        <w:spacing w:before="2" w:line="227" w:lineRule="auto"/>
        <w:ind w:left="12"/>
        <w:outlineLvl w:val="1"/>
        <w:rPr>
          <w:rFonts w:ascii="仿宋" w:hAnsi="仿宋" w:eastAsia="仿宋" w:cs="仿宋"/>
          <w:color w:val="auto"/>
          <w:sz w:val="31"/>
          <w:szCs w:val="31"/>
        </w:rPr>
      </w:pPr>
      <w:bookmarkStart w:id="27" w:name="_bookmark28"/>
      <w:bookmarkEnd w:id="27"/>
      <w:r>
        <w:rPr>
          <w:rFonts w:ascii="Times New Roman" w:hAnsi="Times New Roman" w:eastAsia="Times New Roman" w:cs="Times New Roman"/>
          <w:b/>
          <w:bCs/>
          <w:color w:val="auto"/>
          <w:spacing w:val="9"/>
          <w:sz w:val="31"/>
          <w:szCs w:val="31"/>
        </w:rPr>
        <w:t>6</w:t>
      </w:r>
      <w:r>
        <w:rPr>
          <w:rFonts w:ascii="Times New Roman" w:hAnsi="Times New Roman" w:eastAsia="Times New Roman" w:cs="Times New Roman"/>
          <w:b/>
          <w:bCs/>
          <w:color w:val="auto"/>
          <w:spacing w:val="7"/>
          <w:sz w:val="31"/>
          <w:szCs w:val="31"/>
        </w:rPr>
        <w:t>.2</w:t>
      </w:r>
      <w:r>
        <w:rPr>
          <w:rFonts w:ascii="Times New Roman" w:hAnsi="Times New Roman" w:eastAsia="Times New Roman" w:cs="Times New Roman"/>
          <w:color w:val="auto"/>
          <w:spacing w:val="7"/>
          <w:sz w:val="31"/>
          <w:szCs w:val="31"/>
        </w:rPr>
        <w:t xml:space="preserve"> </w:t>
      </w:r>
      <w:r>
        <w:rPr>
          <w:rFonts w:ascii="仿宋" w:hAnsi="仿宋" w:eastAsia="仿宋" w:cs="仿宋"/>
          <w:color w:val="auto"/>
          <w:spacing w:val="7"/>
          <w:sz w:val="31"/>
          <w:szCs w:val="31"/>
          <w14:textOutline w14:w="5793" w14:cap="sq" w14:cmpd="sng">
            <w14:solidFill>
              <w14:srgbClr w14:val="000000"/>
            </w14:solidFill>
            <w14:prstDash w14:val="solid"/>
            <w14:bevel/>
          </w14:textOutline>
        </w:rPr>
        <w:t>环境危险源监控</w:t>
      </w:r>
    </w:p>
    <w:p>
      <w:pPr>
        <w:spacing w:before="226" w:line="380" w:lineRule="auto"/>
        <w:ind w:right="13" w:firstLine="604" w:firstLineChars="200"/>
        <w:rPr>
          <w:rFonts w:ascii="仿宋" w:hAnsi="仿宋" w:eastAsia="仿宋" w:cs="仿宋"/>
          <w:color w:val="auto"/>
          <w:sz w:val="28"/>
          <w:szCs w:val="28"/>
        </w:rPr>
      </w:pPr>
      <w:r>
        <w:rPr>
          <w:rFonts w:ascii="仿宋" w:hAnsi="仿宋" w:eastAsia="仿宋" w:cs="仿宋"/>
          <w:color w:val="auto"/>
          <w:spacing w:val="11"/>
          <w:sz w:val="28"/>
          <w:szCs w:val="28"/>
        </w:rPr>
        <w:t>对</w:t>
      </w:r>
      <w:r>
        <w:rPr>
          <w:rFonts w:ascii="仿宋" w:hAnsi="仿宋" w:eastAsia="仿宋" w:cs="仿宋"/>
          <w:color w:val="auto"/>
          <w:spacing w:val="8"/>
          <w:sz w:val="28"/>
          <w:szCs w:val="28"/>
        </w:rPr>
        <w:t>厂区内环境危险源每月定期组织进行检查、监控，并采取安全防范措施，对突发环</w:t>
      </w:r>
      <w:r>
        <w:rPr>
          <w:rFonts w:ascii="仿宋" w:hAnsi="仿宋" w:eastAsia="仿宋" w:cs="仿宋"/>
          <w:color w:val="auto"/>
          <w:spacing w:val="7"/>
          <w:sz w:val="28"/>
          <w:szCs w:val="28"/>
        </w:rPr>
        <w:t>境事件进行预防。</w:t>
      </w:r>
    </w:p>
    <w:p>
      <w:pPr>
        <w:spacing w:before="1" w:line="228" w:lineRule="auto"/>
        <w:ind w:left="12"/>
        <w:outlineLvl w:val="1"/>
        <w:rPr>
          <w:rFonts w:ascii="仿宋" w:hAnsi="仿宋" w:eastAsia="仿宋" w:cs="仿宋"/>
          <w:color w:val="auto"/>
          <w:sz w:val="31"/>
          <w:szCs w:val="31"/>
        </w:rPr>
      </w:pPr>
      <w:bookmarkStart w:id="28" w:name="_bookmark29"/>
      <w:bookmarkEnd w:id="28"/>
      <w:r>
        <w:rPr>
          <w:rFonts w:ascii="Times New Roman" w:hAnsi="Times New Roman" w:eastAsia="Times New Roman" w:cs="Times New Roman"/>
          <w:b/>
          <w:bCs/>
          <w:color w:val="auto"/>
          <w:spacing w:val="12"/>
          <w:sz w:val="31"/>
          <w:szCs w:val="31"/>
        </w:rPr>
        <w:t>6</w:t>
      </w:r>
      <w:r>
        <w:rPr>
          <w:rFonts w:ascii="Times New Roman" w:hAnsi="Times New Roman" w:eastAsia="Times New Roman" w:cs="Times New Roman"/>
          <w:b/>
          <w:bCs/>
          <w:color w:val="auto"/>
          <w:spacing w:val="7"/>
          <w:sz w:val="31"/>
          <w:szCs w:val="31"/>
        </w:rPr>
        <w:t>.</w:t>
      </w:r>
      <w:r>
        <w:rPr>
          <w:rFonts w:ascii="Times New Roman" w:hAnsi="Times New Roman" w:eastAsia="Times New Roman" w:cs="Times New Roman"/>
          <w:b/>
          <w:bCs/>
          <w:color w:val="auto"/>
          <w:spacing w:val="6"/>
          <w:sz w:val="31"/>
          <w:szCs w:val="31"/>
        </w:rPr>
        <w:t>3</w:t>
      </w:r>
      <w:r>
        <w:rPr>
          <w:rFonts w:ascii="Times New Roman" w:hAnsi="Times New Roman" w:eastAsia="Times New Roman" w:cs="Times New Roman"/>
          <w:color w:val="auto"/>
          <w:spacing w:val="6"/>
          <w:sz w:val="31"/>
          <w:szCs w:val="31"/>
        </w:rPr>
        <w:t xml:space="preserve"> </w:t>
      </w:r>
      <w:r>
        <w:rPr>
          <w:rFonts w:ascii="仿宋" w:hAnsi="仿宋" w:eastAsia="仿宋" w:cs="仿宋"/>
          <w:color w:val="auto"/>
          <w:spacing w:val="6"/>
          <w:sz w:val="31"/>
          <w:szCs w:val="31"/>
          <w14:textOutline w14:w="5793" w14:cap="sq" w14:cmpd="sng">
            <w14:solidFill>
              <w14:srgbClr w14:val="000000"/>
            </w14:solidFill>
            <w14:prstDash w14:val="solid"/>
            <w14:bevel/>
          </w14:textOutline>
        </w:rPr>
        <w:t>事故预防措施</w:t>
      </w:r>
    </w:p>
    <w:p>
      <w:pPr>
        <w:spacing w:before="232" w:line="220" w:lineRule="auto"/>
        <w:ind w:left="10"/>
        <w:outlineLvl w:val="2"/>
        <w:rPr>
          <w:rFonts w:ascii="仿宋" w:hAnsi="仿宋" w:eastAsia="仿宋" w:cs="仿宋"/>
          <w:color w:val="auto"/>
          <w:sz w:val="28"/>
          <w:szCs w:val="28"/>
        </w:rPr>
      </w:pPr>
      <w:r>
        <w:rPr>
          <w:rFonts w:ascii="Times New Roman" w:hAnsi="Times New Roman" w:eastAsia="Times New Roman" w:cs="Times New Roman"/>
          <w:b/>
          <w:bCs/>
          <w:color w:val="auto"/>
          <w:spacing w:val="1"/>
          <w:sz w:val="28"/>
          <w:szCs w:val="28"/>
        </w:rPr>
        <w:t>6.3.1</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5103" w14:cap="sq" w14:cmpd="sng">
            <w14:solidFill>
              <w14:srgbClr w14:val="000000"/>
            </w14:solidFill>
            <w14:prstDash w14:val="solid"/>
            <w14:bevel/>
          </w14:textOutline>
        </w:rPr>
        <w:t>涉</w:t>
      </w:r>
      <w:r>
        <w:rPr>
          <w:rFonts w:ascii="仿宋" w:hAnsi="仿宋" w:eastAsia="仿宋" w:cs="仿宋"/>
          <w:color w:val="auto"/>
          <w:sz w:val="28"/>
          <w:szCs w:val="28"/>
          <w14:textOutline w14:w="5103" w14:cap="sq" w14:cmpd="sng">
            <w14:solidFill>
              <w14:srgbClr w14:val="000000"/>
            </w14:solidFill>
            <w14:prstDash w14:val="solid"/>
            <w14:bevel/>
          </w14:textOutline>
        </w:rPr>
        <w:t>及危险化学品的生产车间事故预防措施</w:t>
      </w:r>
    </w:p>
    <w:p>
      <w:pPr>
        <w:keepNext w:val="0"/>
        <w:keepLines w:val="0"/>
        <w:pageBreakBefore w:val="0"/>
        <w:widowControl/>
        <w:kinsoku w:val="0"/>
        <w:wordWrap/>
        <w:overflowPunct/>
        <w:topLinePunct w:val="0"/>
        <w:autoSpaceDE w:val="0"/>
        <w:autoSpaceDN w:val="0"/>
        <w:bidi w:val="0"/>
        <w:adjustRightInd w:val="0"/>
        <w:snapToGrid w:val="0"/>
        <w:spacing w:before="204" w:line="360" w:lineRule="auto"/>
        <w:ind w:right="17" w:firstLine="592"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8"/>
          <w:sz w:val="28"/>
          <w:szCs w:val="28"/>
        </w:rPr>
        <w:t>企业涉及危险化学品的生产车间可能发生的环境污染事件有化学危险品泄漏事故，也可能发生火灾事故，为最大限度地降低车间突发环境事件的发生，应注意以下几点</w:t>
      </w:r>
      <w:r>
        <w:rPr>
          <w:rFonts w:hint="eastAsia" w:ascii="仿宋" w:hAnsi="仿宋" w:eastAsia="仿宋" w:cs="仿宋"/>
          <w:color w:val="auto"/>
          <w:spacing w:val="1"/>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588"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7"/>
          <w:sz w:val="28"/>
          <w:szCs w:val="28"/>
        </w:rPr>
        <w:t>1</w:t>
      </w:r>
      <w:r>
        <w:rPr>
          <w:rFonts w:hint="eastAsia" w:ascii="仿宋" w:hAnsi="仿宋" w:eastAsia="仿宋" w:cs="仿宋"/>
          <w:color w:val="auto"/>
          <w:spacing w:val="4"/>
          <w:sz w:val="28"/>
          <w:szCs w:val="28"/>
        </w:rPr>
        <w:t xml:space="preserve"> </w:t>
      </w:r>
      <w:r>
        <w:rPr>
          <w:rFonts w:hint="eastAsia" w:ascii="仿宋" w:hAnsi="仿宋" w:eastAsia="仿宋" w:cs="仿宋"/>
          <w:color w:val="auto"/>
          <w:spacing w:val="4"/>
          <w:sz w:val="28"/>
          <w:szCs w:val="28"/>
          <w:lang w:eastAsia="zh-CN"/>
        </w:rPr>
        <w:t>、</w:t>
      </w:r>
      <w:r>
        <w:rPr>
          <w:rFonts w:hint="eastAsia" w:ascii="仿宋" w:hAnsi="仿宋" w:eastAsia="仿宋" w:cs="仿宋"/>
          <w:color w:val="auto"/>
          <w:spacing w:val="4"/>
          <w:sz w:val="28"/>
          <w:szCs w:val="28"/>
        </w:rPr>
        <w:t>严格执行企业的各项安全管理制度；</w:t>
      </w:r>
    </w:p>
    <w:p>
      <w:pPr>
        <w:keepNext w:val="0"/>
        <w:keepLines w:val="0"/>
        <w:pageBreakBefore w:val="0"/>
        <w:widowControl/>
        <w:kinsoku w:val="0"/>
        <w:wordWrap/>
        <w:overflowPunct/>
        <w:topLinePunct w:val="0"/>
        <w:autoSpaceDE w:val="0"/>
        <w:autoSpaceDN w:val="0"/>
        <w:bidi w:val="0"/>
        <w:adjustRightInd w:val="0"/>
        <w:snapToGrid w:val="0"/>
        <w:spacing w:before="167" w:line="360" w:lineRule="auto"/>
        <w:ind w:firstLine="608"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2"/>
          <w:sz w:val="28"/>
          <w:szCs w:val="28"/>
        </w:rPr>
        <w:t>2</w:t>
      </w:r>
      <w:r>
        <w:rPr>
          <w:rFonts w:hint="eastAsia" w:ascii="仿宋" w:hAnsi="仿宋" w:eastAsia="仿宋" w:cs="仿宋"/>
          <w:color w:val="auto"/>
          <w:spacing w:val="8"/>
          <w:sz w:val="28"/>
          <w:szCs w:val="28"/>
        </w:rPr>
        <w:t xml:space="preserve"> </w:t>
      </w:r>
      <w:r>
        <w:rPr>
          <w:rFonts w:hint="eastAsia" w:ascii="仿宋" w:hAnsi="仿宋" w:eastAsia="仿宋" w:cs="仿宋"/>
          <w:color w:val="auto"/>
          <w:spacing w:val="6"/>
          <w:sz w:val="28"/>
          <w:szCs w:val="28"/>
        </w:rPr>
        <w:t>、加强操作工人培训，通过考核合格后方可上岗；</w:t>
      </w:r>
    </w:p>
    <w:p>
      <w:pPr>
        <w:keepNext w:val="0"/>
        <w:keepLines w:val="0"/>
        <w:pageBreakBefore w:val="0"/>
        <w:widowControl/>
        <w:kinsoku w:val="0"/>
        <w:wordWrap/>
        <w:overflowPunct/>
        <w:topLinePunct w:val="0"/>
        <w:autoSpaceDE w:val="0"/>
        <w:autoSpaceDN w:val="0"/>
        <w:bidi w:val="0"/>
        <w:adjustRightInd w:val="0"/>
        <w:snapToGrid w:val="0"/>
        <w:spacing w:before="170" w:line="360" w:lineRule="auto"/>
        <w:ind w:firstLine="616" w:firstLineChars="200"/>
        <w:textAlignment w:val="baseline"/>
        <w:rPr>
          <w:rFonts w:hint="default" w:ascii="仿宋" w:hAnsi="仿宋" w:eastAsia="仿宋" w:cs="仿宋"/>
          <w:color w:val="auto"/>
          <w:sz w:val="28"/>
          <w:szCs w:val="28"/>
          <w:lang w:val="en-US" w:eastAsia="zh-CN"/>
        </w:rPr>
      </w:pPr>
      <w:r>
        <w:rPr>
          <w:rFonts w:hint="eastAsia" w:ascii="仿宋" w:hAnsi="仿宋" w:eastAsia="仿宋" w:cs="仿宋"/>
          <w:color w:val="auto"/>
          <w:spacing w:val="14"/>
          <w:position w:val="18"/>
          <w:sz w:val="28"/>
          <w:szCs w:val="28"/>
        </w:rPr>
        <w:t>3 、</w:t>
      </w:r>
      <w:r>
        <w:rPr>
          <w:rFonts w:hint="eastAsia" w:ascii="仿宋" w:hAnsi="仿宋" w:eastAsia="仿宋" w:cs="仿宋"/>
          <w:color w:val="auto"/>
          <w:spacing w:val="12"/>
          <w:position w:val="18"/>
          <w:sz w:val="28"/>
          <w:szCs w:val="28"/>
        </w:rPr>
        <w:t>安</w:t>
      </w:r>
      <w:r>
        <w:rPr>
          <w:rFonts w:hint="eastAsia" w:ascii="仿宋" w:hAnsi="仿宋" w:eastAsia="仿宋" w:cs="仿宋"/>
          <w:color w:val="auto"/>
          <w:spacing w:val="7"/>
          <w:position w:val="18"/>
          <w:sz w:val="28"/>
          <w:szCs w:val="28"/>
        </w:rPr>
        <w:t>排生产负责人定期、不定期监督检查，对于违规操作进行及时更正，并进</w:t>
      </w:r>
      <w:r>
        <w:rPr>
          <w:rFonts w:hint="eastAsia" w:ascii="仿宋" w:hAnsi="仿宋" w:eastAsia="仿宋" w:cs="仿宋"/>
          <w:color w:val="auto"/>
          <w:spacing w:val="7"/>
          <w:position w:val="18"/>
          <w:sz w:val="28"/>
          <w:szCs w:val="28"/>
          <w:lang w:val="en-US" w:eastAsia="zh-CN"/>
        </w:rPr>
        <w:t>行相应处罚；</w:t>
      </w:r>
    </w:p>
    <w:p>
      <w:pPr>
        <w:keepNext w:val="0"/>
        <w:keepLines w:val="0"/>
        <w:pageBreakBefore w:val="0"/>
        <w:widowControl/>
        <w:kinsoku w:val="0"/>
        <w:wordWrap/>
        <w:overflowPunct/>
        <w:topLinePunct w:val="0"/>
        <w:autoSpaceDE w:val="0"/>
        <w:autoSpaceDN w:val="0"/>
        <w:bidi w:val="0"/>
        <w:adjustRightInd w:val="0"/>
        <w:snapToGrid w:val="0"/>
        <w:spacing w:before="140" w:line="360" w:lineRule="auto"/>
        <w:ind w:left="15" w:right="11" w:firstLine="61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4"/>
          <w:sz w:val="28"/>
          <w:szCs w:val="28"/>
        </w:rPr>
        <w:t>4</w:t>
      </w:r>
      <w:r>
        <w:rPr>
          <w:rFonts w:hint="eastAsia" w:ascii="仿宋" w:hAnsi="仿宋" w:eastAsia="仿宋" w:cs="仿宋"/>
          <w:color w:val="auto"/>
          <w:spacing w:val="13"/>
          <w:sz w:val="28"/>
          <w:szCs w:val="28"/>
        </w:rPr>
        <w:t>、</w:t>
      </w:r>
      <w:r>
        <w:rPr>
          <w:rFonts w:hint="eastAsia" w:ascii="仿宋" w:hAnsi="仿宋" w:eastAsia="仿宋" w:cs="仿宋"/>
          <w:color w:val="auto"/>
          <w:spacing w:val="7"/>
          <w:sz w:val="28"/>
          <w:szCs w:val="28"/>
        </w:rPr>
        <w:t>如需更换的设备应选用可靠的设备，对主要工艺设备及其附属设备(阀门、管道</w:t>
      </w:r>
      <w:r>
        <w:rPr>
          <w:rFonts w:hint="eastAsia" w:ascii="仿宋" w:hAnsi="仿宋" w:eastAsia="仿宋" w:cs="仿宋"/>
          <w:color w:val="auto"/>
          <w:sz w:val="28"/>
          <w:szCs w:val="28"/>
        </w:rPr>
        <w:t xml:space="preserve"> </w:t>
      </w:r>
      <w:r>
        <w:rPr>
          <w:rFonts w:hint="eastAsia" w:ascii="仿宋" w:hAnsi="仿宋" w:eastAsia="仿宋" w:cs="仿宋"/>
          <w:color w:val="auto"/>
          <w:spacing w:val="21"/>
          <w:sz w:val="28"/>
          <w:szCs w:val="28"/>
        </w:rPr>
        <w:t>及</w:t>
      </w:r>
      <w:r>
        <w:rPr>
          <w:rFonts w:hint="eastAsia" w:ascii="仿宋" w:hAnsi="仿宋" w:eastAsia="仿宋" w:cs="仿宋"/>
          <w:color w:val="auto"/>
          <w:spacing w:val="12"/>
          <w:sz w:val="28"/>
          <w:szCs w:val="28"/>
        </w:rPr>
        <w:t>温度、压力、流量等检测仪表)应由有资质的专业单位进行设计、生产和安装，确保</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设</w:t>
      </w:r>
      <w:r>
        <w:rPr>
          <w:rFonts w:hint="eastAsia" w:ascii="仿宋" w:hAnsi="仿宋" w:eastAsia="仿宋" w:cs="仿宋"/>
          <w:color w:val="auto"/>
          <w:spacing w:val="10"/>
          <w:sz w:val="28"/>
          <w:szCs w:val="28"/>
        </w:rPr>
        <w:t>备</w:t>
      </w:r>
      <w:r>
        <w:rPr>
          <w:rFonts w:hint="eastAsia" w:ascii="仿宋" w:hAnsi="仿宋" w:eastAsia="仿宋" w:cs="仿宋"/>
          <w:color w:val="auto"/>
          <w:spacing w:val="8"/>
          <w:sz w:val="28"/>
          <w:szCs w:val="28"/>
        </w:rPr>
        <w:t>本身安全，确保整个生产过程的严密性，减少有害物质的泄漏，预防事故发生。对</w:t>
      </w:r>
      <w:r>
        <w:rPr>
          <w:rFonts w:hint="eastAsia" w:ascii="仿宋" w:hAnsi="仿宋" w:eastAsia="仿宋" w:cs="仿宋"/>
          <w:color w:val="auto"/>
          <w:sz w:val="28"/>
          <w:szCs w:val="28"/>
        </w:rPr>
        <w:t xml:space="preserve"> </w:t>
      </w:r>
      <w:r>
        <w:rPr>
          <w:rFonts w:hint="eastAsia" w:ascii="仿宋" w:hAnsi="仿宋" w:eastAsia="仿宋" w:cs="仿宋"/>
          <w:color w:val="auto"/>
          <w:spacing w:val="11"/>
          <w:sz w:val="28"/>
          <w:szCs w:val="28"/>
        </w:rPr>
        <w:t>现</w:t>
      </w:r>
      <w:r>
        <w:rPr>
          <w:rFonts w:hint="eastAsia" w:ascii="仿宋" w:hAnsi="仿宋" w:eastAsia="仿宋" w:cs="仿宋"/>
          <w:color w:val="auto"/>
          <w:spacing w:val="9"/>
          <w:sz w:val="28"/>
          <w:szCs w:val="28"/>
        </w:rPr>
        <w:t>有的设备应做好维护保养工作，力求在用设备处于完善状态；</w:t>
      </w:r>
    </w:p>
    <w:p>
      <w:pPr>
        <w:keepNext w:val="0"/>
        <w:keepLines w:val="0"/>
        <w:pageBreakBefore w:val="0"/>
        <w:widowControl/>
        <w:kinsoku w:val="0"/>
        <w:wordWrap/>
        <w:overflowPunct/>
        <w:topLinePunct w:val="0"/>
        <w:autoSpaceDE w:val="0"/>
        <w:autoSpaceDN w:val="0"/>
        <w:bidi w:val="0"/>
        <w:adjustRightInd w:val="0"/>
        <w:snapToGrid w:val="0"/>
        <w:spacing w:before="15" w:line="360" w:lineRule="auto"/>
        <w:ind w:left="16" w:right="11" w:firstLine="61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4"/>
          <w:sz w:val="28"/>
          <w:szCs w:val="28"/>
        </w:rPr>
        <w:t>5 、</w:t>
      </w:r>
      <w:r>
        <w:rPr>
          <w:rFonts w:hint="eastAsia" w:ascii="仿宋" w:hAnsi="仿宋" w:eastAsia="仿宋" w:cs="仿宋"/>
          <w:color w:val="auto"/>
          <w:spacing w:val="8"/>
          <w:sz w:val="28"/>
          <w:szCs w:val="28"/>
        </w:rPr>
        <w:t>如</w:t>
      </w:r>
      <w:r>
        <w:rPr>
          <w:rFonts w:hint="eastAsia" w:ascii="仿宋" w:hAnsi="仿宋" w:eastAsia="仿宋" w:cs="仿宋"/>
          <w:color w:val="auto"/>
          <w:spacing w:val="7"/>
          <w:sz w:val="28"/>
          <w:szCs w:val="28"/>
        </w:rPr>
        <w:t>需更换的压力容器的设计、制造、管理，严格按照《固定式压力容器安全技</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术</w:t>
      </w:r>
      <w:r>
        <w:rPr>
          <w:rFonts w:hint="eastAsia" w:ascii="仿宋" w:hAnsi="仿宋" w:eastAsia="仿宋" w:cs="仿宋"/>
          <w:color w:val="auto"/>
          <w:spacing w:val="11"/>
          <w:sz w:val="28"/>
          <w:szCs w:val="28"/>
        </w:rPr>
        <w:t>监察规程》</w:t>
      </w:r>
      <w:r>
        <w:rPr>
          <w:rFonts w:hint="eastAsia" w:ascii="仿宋" w:hAnsi="仿宋" w:eastAsia="仿宋" w:cs="仿宋"/>
          <w:color w:val="auto"/>
          <w:sz w:val="28"/>
          <w:szCs w:val="28"/>
        </w:rPr>
        <w:t>TSG</w:t>
      </w:r>
      <w:r>
        <w:rPr>
          <w:rFonts w:hint="eastAsia" w:ascii="仿宋" w:hAnsi="仿宋" w:eastAsia="仿宋" w:cs="仿宋"/>
          <w:color w:val="auto"/>
          <w:spacing w:val="11"/>
          <w:sz w:val="28"/>
          <w:szCs w:val="28"/>
        </w:rPr>
        <w:t xml:space="preserve"> </w:t>
      </w:r>
      <w:r>
        <w:rPr>
          <w:rFonts w:hint="eastAsia" w:ascii="仿宋" w:hAnsi="仿宋" w:eastAsia="仿宋" w:cs="仿宋"/>
          <w:color w:val="auto"/>
          <w:sz w:val="28"/>
          <w:szCs w:val="28"/>
        </w:rPr>
        <w:t>R</w:t>
      </w:r>
      <w:r>
        <w:rPr>
          <w:rFonts w:hint="eastAsia" w:ascii="仿宋" w:hAnsi="仿宋" w:eastAsia="仿宋" w:cs="仿宋"/>
          <w:color w:val="auto"/>
          <w:spacing w:val="11"/>
          <w:sz w:val="28"/>
          <w:szCs w:val="28"/>
        </w:rPr>
        <w:t>0004-2009 等有关标准、规程和规定设计，压力管理的安装必须经</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监</w:t>
      </w:r>
      <w:r>
        <w:rPr>
          <w:rFonts w:hint="eastAsia" w:ascii="仿宋" w:hAnsi="仿宋" w:eastAsia="仿宋" w:cs="仿宋"/>
          <w:color w:val="auto"/>
          <w:spacing w:val="9"/>
          <w:sz w:val="28"/>
          <w:szCs w:val="28"/>
        </w:rPr>
        <w:t>检</w:t>
      </w:r>
      <w:r>
        <w:rPr>
          <w:rFonts w:hint="eastAsia" w:ascii="仿宋" w:hAnsi="仿宋" w:eastAsia="仿宋" w:cs="仿宋"/>
          <w:color w:val="auto"/>
          <w:spacing w:val="8"/>
          <w:sz w:val="28"/>
          <w:szCs w:val="28"/>
        </w:rPr>
        <w:t>部门的现场检测，并取得相应的报告书；压力容器使用前必须按规定办理使用登记</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手</w:t>
      </w:r>
      <w:r>
        <w:rPr>
          <w:rFonts w:hint="eastAsia" w:ascii="仿宋" w:hAnsi="仿宋" w:eastAsia="仿宋" w:cs="仿宋"/>
          <w:color w:val="auto"/>
          <w:spacing w:val="9"/>
          <w:sz w:val="28"/>
          <w:szCs w:val="28"/>
        </w:rPr>
        <w:t>续</w:t>
      </w:r>
      <w:r>
        <w:rPr>
          <w:rFonts w:hint="eastAsia" w:ascii="仿宋" w:hAnsi="仿宋" w:eastAsia="仿宋" w:cs="仿宋"/>
          <w:color w:val="auto"/>
          <w:spacing w:val="8"/>
          <w:sz w:val="28"/>
          <w:szCs w:val="28"/>
        </w:rPr>
        <w:t>。严禁使用无资质单位设计、生产的产品。对于在用的压力容器及其安全附件应定</w:t>
      </w:r>
      <w:r>
        <w:rPr>
          <w:rFonts w:hint="eastAsia" w:ascii="仿宋" w:hAnsi="仿宋" w:eastAsia="仿宋" w:cs="仿宋"/>
          <w:color w:val="auto"/>
          <w:sz w:val="28"/>
          <w:szCs w:val="28"/>
        </w:rPr>
        <w:t xml:space="preserve"> </w:t>
      </w:r>
      <w:r>
        <w:rPr>
          <w:rFonts w:hint="eastAsia" w:ascii="仿宋" w:hAnsi="仿宋" w:eastAsia="仿宋" w:cs="仿宋"/>
          <w:color w:val="auto"/>
          <w:spacing w:val="11"/>
          <w:sz w:val="28"/>
          <w:szCs w:val="28"/>
        </w:rPr>
        <w:t>期</w:t>
      </w:r>
      <w:r>
        <w:rPr>
          <w:rFonts w:hint="eastAsia" w:ascii="仿宋" w:hAnsi="仿宋" w:eastAsia="仿宋" w:cs="仿宋"/>
          <w:color w:val="auto"/>
          <w:spacing w:val="7"/>
          <w:sz w:val="28"/>
          <w:szCs w:val="28"/>
        </w:rPr>
        <w:t>检测，保持其完好。</w:t>
      </w:r>
    </w:p>
    <w:p>
      <w:pPr>
        <w:keepNext w:val="0"/>
        <w:keepLines w:val="0"/>
        <w:pageBreakBefore w:val="0"/>
        <w:widowControl/>
        <w:kinsoku w:val="0"/>
        <w:wordWrap/>
        <w:overflowPunct/>
        <w:topLinePunct w:val="0"/>
        <w:autoSpaceDE w:val="0"/>
        <w:autoSpaceDN w:val="0"/>
        <w:bidi w:val="0"/>
        <w:adjustRightInd w:val="0"/>
        <w:snapToGrid w:val="0"/>
        <w:spacing w:before="75" w:line="360" w:lineRule="auto"/>
        <w:ind w:right="60" w:firstLine="61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4"/>
          <w:sz w:val="28"/>
          <w:szCs w:val="28"/>
        </w:rPr>
        <w:t>6</w:t>
      </w:r>
      <w:r>
        <w:rPr>
          <w:rFonts w:hint="eastAsia" w:ascii="仿宋" w:hAnsi="仿宋" w:eastAsia="仿宋" w:cs="仿宋"/>
          <w:color w:val="auto"/>
          <w:spacing w:val="14"/>
          <w:sz w:val="28"/>
          <w:szCs w:val="28"/>
          <w:lang w:eastAsia="zh-CN"/>
        </w:rPr>
        <w:t>、</w:t>
      </w:r>
      <w:r>
        <w:rPr>
          <w:rFonts w:hint="eastAsia" w:ascii="仿宋" w:hAnsi="仿宋" w:eastAsia="仿宋" w:cs="仿宋"/>
          <w:color w:val="auto"/>
          <w:spacing w:val="11"/>
          <w:sz w:val="28"/>
          <w:szCs w:val="28"/>
        </w:rPr>
        <w:t>定</w:t>
      </w:r>
      <w:r>
        <w:rPr>
          <w:rFonts w:hint="eastAsia" w:ascii="仿宋" w:hAnsi="仿宋" w:eastAsia="仿宋" w:cs="仿宋"/>
          <w:color w:val="auto"/>
          <w:spacing w:val="7"/>
          <w:sz w:val="28"/>
          <w:szCs w:val="28"/>
        </w:rPr>
        <w:t>期对生产设备及辅助装置进行检修</w:t>
      </w:r>
      <w:r>
        <w:rPr>
          <w:rFonts w:hint="eastAsia" w:ascii="仿宋" w:hAnsi="仿宋" w:eastAsia="仿宋" w:cs="仿宋"/>
          <w:color w:val="auto"/>
          <w:spacing w:val="7"/>
          <w:sz w:val="28"/>
          <w:szCs w:val="28"/>
          <w:lang w:eastAsia="zh-CN"/>
        </w:rPr>
        <w:t>，</w:t>
      </w:r>
      <w:r>
        <w:rPr>
          <w:rFonts w:hint="eastAsia" w:ascii="仿宋" w:hAnsi="仿宋" w:eastAsia="仿宋" w:cs="仿宋"/>
          <w:color w:val="auto"/>
          <w:spacing w:val="7"/>
          <w:sz w:val="28"/>
          <w:szCs w:val="28"/>
        </w:rPr>
        <w:t>做好维护保养，保证设备完好运行</w:t>
      </w:r>
      <w:r>
        <w:rPr>
          <w:rFonts w:hint="eastAsia" w:ascii="仿宋" w:hAnsi="仿宋" w:eastAsia="仿宋" w:cs="仿宋"/>
          <w:color w:val="auto"/>
          <w:spacing w:val="7"/>
          <w:sz w:val="28"/>
          <w:szCs w:val="28"/>
          <w:lang w:eastAsia="zh-CN"/>
        </w:rPr>
        <w:t>，</w:t>
      </w:r>
      <w:r>
        <w:rPr>
          <w:rFonts w:hint="eastAsia" w:ascii="仿宋" w:hAnsi="仿宋" w:eastAsia="仿宋" w:cs="仿宋"/>
          <w:color w:val="auto"/>
          <w:spacing w:val="7"/>
          <w:sz w:val="28"/>
          <w:szCs w:val="28"/>
        </w:rPr>
        <w:t>防</w:t>
      </w:r>
      <w:r>
        <w:rPr>
          <w:rFonts w:hint="eastAsia" w:ascii="仿宋" w:hAnsi="仿宋" w:eastAsia="仿宋" w:cs="仿宋"/>
          <w:color w:val="auto"/>
          <w:spacing w:val="6"/>
          <w:sz w:val="28"/>
          <w:szCs w:val="28"/>
        </w:rPr>
        <w:t>止跑冒滴漏。压力容器定期进行检验</w:t>
      </w:r>
      <w:r>
        <w:rPr>
          <w:rFonts w:hint="eastAsia" w:ascii="仿宋" w:hAnsi="仿宋" w:eastAsia="仿宋" w:cs="仿宋"/>
          <w:color w:val="auto"/>
          <w:spacing w:val="6"/>
          <w:sz w:val="28"/>
          <w:szCs w:val="28"/>
          <w:lang w:eastAsia="zh-CN"/>
        </w:rPr>
        <w:t>、</w:t>
      </w:r>
      <w:r>
        <w:rPr>
          <w:rFonts w:hint="eastAsia" w:ascii="仿宋" w:hAnsi="仿宋" w:eastAsia="仿宋" w:cs="仿宋"/>
          <w:color w:val="auto"/>
          <w:spacing w:val="6"/>
          <w:sz w:val="28"/>
          <w:szCs w:val="28"/>
        </w:rPr>
        <w:t>维修和耐压试验</w:t>
      </w:r>
      <w:r>
        <w:rPr>
          <w:rFonts w:hint="eastAsia" w:ascii="仿宋" w:hAnsi="仿宋" w:eastAsia="仿宋" w:cs="仿宋"/>
          <w:color w:val="auto"/>
          <w:spacing w:val="6"/>
          <w:sz w:val="28"/>
          <w:szCs w:val="28"/>
          <w:lang w:eastAsia="zh-CN"/>
        </w:rPr>
        <w:t>，</w:t>
      </w:r>
      <w:r>
        <w:rPr>
          <w:rFonts w:hint="eastAsia" w:ascii="仿宋" w:hAnsi="仿宋" w:eastAsia="仿宋" w:cs="仿宋"/>
          <w:color w:val="auto"/>
          <w:spacing w:val="6"/>
          <w:sz w:val="28"/>
          <w:szCs w:val="28"/>
        </w:rPr>
        <w:t>以确保容器的耐压强度</w:t>
      </w:r>
      <w:r>
        <w:rPr>
          <w:rFonts w:hint="eastAsia" w:ascii="仿宋" w:hAnsi="仿宋" w:eastAsia="仿宋" w:cs="仿宋"/>
          <w:color w:val="auto"/>
          <w:spacing w:val="3"/>
          <w:sz w:val="28"/>
          <w:szCs w:val="28"/>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7" w:firstLine="592"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8"/>
          <w:sz w:val="28"/>
          <w:szCs w:val="28"/>
        </w:rPr>
        <w:t>7、加强对以</w:t>
      </w:r>
      <w:r>
        <w:rPr>
          <w:rFonts w:hint="eastAsia" w:ascii="仿宋" w:hAnsi="仿宋" w:eastAsia="仿宋" w:cs="仿宋"/>
          <w:color w:val="auto"/>
          <w:spacing w:val="5"/>
          <w:sz w:val="28"/>
          <w:szCs w:val="28"/>
        </w:rPr>
        <w:t>下</w:t>
      </w:r>
      <w:r>
        <w:rPr>
          <w:rFonts w:hint="eastAsia" w:ascii="仿宋" w:hAnsi="仿宋" w:eastAsia="仿宋" w:cs="仿宋"/>
          <w:color w:val="auto"/>
          <w:spacing w:val="4"/>
          <w:sz w:val="28"/>
          <w:szCs w:val="28"/>
        </w:rPr>
        <w:t>四种火源的管理：①明火：如生产过程中的加热用火和维修用火等；</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②摩</w:t>
      </w:r>
      <w:r>
        <w:rPr>
          <w:rFonts w:hint="eastAsia" w:ascii="仿宋" w:hAnsi="仿宋" w:eastAsia="仿宋" w:cs="仿宋"/>
          <w:color w:val="auto"/>
          <w:spacing w:val="10"/>
          <w:sz w:val="28"/>
          <w:szCs w:val="28"/>
        </w:rPr>
        <w:t>擦</w:t>
      </w:r>
      <w:r>
        <w:rPr>
          <w:rFonts w:hint="eastAsia" w:ascii="仿宋" w:hAnsi="仿宋" w:eastAsia="仿宋" w:cs="仿宋"/>
          <w:color w:val="auto"/>
          <w:spacing w:val="8"/>
          <w:sz w:val="28"/>
          <w:szCs w:val="28"/>
        </w:rPr>
        <w:t>与撞击；③电气火花和静电火花；④其他火源：高温表面可产生自燃的物质、烟</w:t>
      </w:r>
      <w:r>
        <w:rPr>
          <w:rFonts w:hint="eastAsia" w:ascii="仿宋" w:hAnsi="仿宋" w:eastAsia="仿宋" w:cs="仿宋"/>
          <w:color w:val="auto"/>
          <w:sz w:val="28"/>
          <w:szCs w:val="28"/>
        </w:rPr>
        <w:t xml:space="preserve"> </w:t>
      </w:r>
      <w:r>
        <w:rPr>
          <w:rFonts w:hint="eastAsia" w:ascii="仿宋" w:hAnsi="仿宋" w:eastAsia="仿宋" w:cs="仿宋"/>
          <w:color w:val="auto"/>
          <w:spacing w:val="9"/>
          <w:sz w:val="28"/>
          <w:szCs w:val="28"/>
        </w:rPr>
        <w:t>头、机动车辆排气管、光热射线等</w:t>
      </w:r>
      <w:r>
        <w:rPr>
          <w:rFonts w:hint="eastAsia" w:ascii="仿宋" w:hAnsi="仿宋" w:eastAsia="仿宋" w:cs="仿宋"/>
          <w:color w:val="auto"/>
          <w:spacing w:val="7"/>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right="62" w:firstLine="61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4"/>
          <w:sz w:val="28"/>
          <w:szCs w:val="28"/>
        </w:rPr>
        <w:t xml:space="preserve">8 </w:t>
      </w:r>
      <w:r>
        <w:rPr>
          <w:rFonts w:hint="eastAsia" w:ascii="仿宋" w:hAnsi="仿宋" w:eastAsia="仿宋" w:cs="仿宋"/>
          <w:color w:val="auto"/>
          <w:spacing w:val="12"/>
          <w:sz w:val="28"/>
          <w:szCs w:val="28"/>
        </w:rPr>
        <w:t>、</w:t>
      </w:r>
      <w:r>
        <w:rPr>
          <w:rFonts w:hint="eastAsia" w:ascii="仿宋" w:hAnsi="仿宋" w:eastAsia="仿宋" w:cs="仿宋"/>
          <w:color w:val="auto"/>
          <w:spacing w:val="7"/>
          <w:sz w:val="28"/>
          <w:szCs w:val="28"/>
        </w:rPr>
        <w:t>生产场所应有醒目的禁火标志，严禁吸烟、明火。进入危险区的机动车辆，其</w:t>
      </w:r>
      <w:r>
        <w:rPr>
          <w:rFonts w:hint="eastAsia" w:ascii="仿宋" w:hAnsi="仿宋" w:eastAsia="仿宋" w:cs="仿宋"/>
          <w:color w:val="auto"/>
          <w:spacing w:val="14"/>
          <w:sz w:val="28"/>
          <w:szCs w:val="28"/>
        </w:rPr>
        <w:t>尾</w:t>
      </w:r>
      <w:r>
        <w:rPr>
          <w:rFonts w:hint="eastAsia" w:ascii="仿宋" w:hAnsi="仿宋" w:eastAsia="仿宋" w:cs="仿宋"/>
          <w:color w:val="auto"/>
          <w:spacing w:val="8"/>
          <w:sz w:val="28"/>
          <w:szCs w:val="28"/>
        </w:rPr>
        <w:t>气</w:t>
      </w:r>
      <w:r>
        <w:rPr>
          <w:rFonts w:hint="eastAsia" w:ascii="仿宋" w:hAnsi="仿宋" w:eastAsia="仿宋" w:cs="仿宋"/>
          <w:color w:val="auto"/>
          <w:spacing w:val="7"/>
          <w:sz w:val="28"/>
          <w:szCs w:val="28"/>
        </w:rPr>
        <w:t>排气管应佩戴阻火器。</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left="15" w:right="60" w:firstLine="632"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8"/>
          <w:sz w:val="28"/>
          <w:szCs w:val="28"/>
        </w:rPr>
        <w:t xml:space="preserve">9 </w:t>
      </w:r>
      <w:r>
        <w:rPr>
          <w:rFonts w:hint="eastAsia" w:ascii="仿宋" w:hAnsi="仿宋" w:eastAsia="仿宋" w:cs="仿宋"/>
          <w:color w:val="auto"/>
          <w:spacing w:val="15"/>
          <w:sz w:val="28"/>
          <w:szCs w:val="28"/>
        </w:rPr>
        <w:t>、</w:t>
      </w:r>
      <w:r>
        <w:rPr>
          <w:rFonts w:hint="eastAsia" w:ascii="仿宋" w:hAnsi="仿宋" w:eastAsia="仿宋" w:cs="仿宋"/>
          <w:color w:val="auto"/>
          <w:spacing w:val="9"/>
          <w:sz w:val="28"/>
          <w:szCs w:val="28"/>
        </w:rPr>
        <w:t>选用质量合格管线、容器等，并精心安装；合理选用防腐材料，保证焊缝质量</w:t>
      </w:r>
      <w:r>
        <w:rPr>
          <w:rFonts w:hint="eastAsia" w:ascii="仿宋" w:hAnsi="仿宋" w:eastAsia="仿宋" w:cs="仿宋"/>
          <w:color w:val="auto"/>
          <w:sz w:val="28"/>
          <w:szCs w:val="28"/>
        </w:rPr>
        <w:t xml:space="preserve"> </w:t>
      </w:r>
      <w:r>
        <w:rPr>
          <w:rFonts w:hint="eastAsia" w:ascii="仿宋" w:hAnsi="仿宋" w:eastAsia="仿宋" w:cs="仿宋"/>
          <w:color w:val="auto"/>
          <w:spacing w:val="10"/>
          <w:sz w:val="28"/>
          <w:szCs w:val="28"/>
        </w:rPr>
        <w:t>及</w:t>
      </w:r>
      <w:r>
        <w:rPr>
          <w:rFonts w:hint="eastAsia" w:ascii="仿宋" w:hAnsi="仿宋" w:eastAsia="仿宋" w:cs="仿宋"/>
          <w:color w:val="auto"/>
          <w:spacing w:val="6"/>
          <w:sz w:val="28"/>
          <w:szCs w:val="28"/>
        </w:rPr>
        <w:t>连</w:t>
      </w:r>
      <w:r>
        <w:rPr>
          <w:rFonts w:hint="eastAsia" w:ascii="仿宋" w:hAnsi="仿宋" w:eastAsia="仿宋" w:cs="仿宋"/>
          <w:color w:val="auto"/>
          <w:spacing w:val="5"/>
          <w:sz w:val="28"/>
          <w:szCs w:val="28"/>
        </w:rPr>
        <w:t>接密封性；定期检查跑、 冒、滴、漏，保持容器完好无缺；定期检查生产车间内废</w:t>
      </w:r>
      <w:r>
        <w:rPr>
          <w:rFonts w:hint="eastAsia" w:ascii="仿宋" w:hAnsi="仿宋" w:eastAsia="仿宋" w:cs="仿宋"/>
          <w:color w:val="auto"/>
          <w:sz w:val="28"/>
          <w:szCs w:val="28"/>
        </w:rPr>
        <w:t xml:space="preserve"> </w:t>
      </w:r>
      <w:r>
        <w:rPr>
          <w:rFonts w:hint="eastAsia" w:ascii="仿宋" w:hAnsi="仿宋" w:eastAsia="仿宋" w:cs="仿宋"/>
          <w:color w:val="auto"/>
          <w:spacing w:val="10"/>
          <w:sz w:val="28"/>
          <w:szCs w:val="28"/>
        </w:rPr>
        <w:t>水</w:t>
      </w:r>
      <w:r>
        <w:rPr>
          <w:rFonts w:hint="eastAsia" w:ascii="仿宋" w:hAnsi="仿宋" w:eastAsia="仿宋" w:cs="仿宋"/>
          <w:color w:val="auto"/>
          <w:spacing w:val="9"/>
          <w:sz w:val="28"/>
          <w:szCs w:val="28"/>
        </w:rPr>
        <w:t>地沟的畅通性，确保出现事故时废水能进入污水预处理池。</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left="17" w:right="62" w:firstLine="600"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0"/>
          <w:sz w:val="28"/>
          <w:szCs w:val="28"/>
        </w:rPr>
        <w:t>1</w:t>
      </w:r>
      <w:r>
        <w:rPr>
          <w:rFonts w:hint="eastAsia" w:ascii="仿宋" w:hAnsi="仿宋" w:eastAsia="仿宋" w:cs="仿宋"/>
          <w:color w:val="auto"/>
          <w:spacing w:val="9"/>
          <w:sz w:val="28"/>
          <w:szCs w:val="28"/>
        </w:rPr>
        <w:t>0 、系统作业区设机械通风装置，保持通风良好，应张贴危险品安全须知和安全警</w:t>
      </w:r>
      <w:r>
        <w:rPr>
          <w:rFonts w:hint="eastAsia" w:ascii="仿宋" w:hAnsi="仿宋" w:eastAsia="仿宋" w:cs="仿宋"/>
          <w:color w:val="auto"/>
          <w:sz w:val="28"/>
          <w:szCs w:val="28"/>
        </w:rPr>
        <w:t xml:space="preserve"> </w:t>
      </w:r>
      <w:r>
        <w:rPr>
          <w:rFonts w:hint="eastAsia" w:ascii="仿宋" w:hAnsi="仿宋" w:eastAsia="仿宋" w:cs="仿宋"/>
          <w:color w:val="auto"/>
          <w:spacing w:val="8"/>
          <w:sz w:val="28"/>
          <w:szCs w:val="28"/>
        </w:rPr>
        <w:t>示标识，现场配备应急用品</w:t>
      </w:r>
      <w:r>
        <w:rPr>
          <w:rFonts w:hint="eastAsia" w:ascii="仿宋" w:hAnsi="仿宋" w:eastAsia="仿宋" w:cs="仿宋"/>
          <w:color w:val="auto"/>
          <w:spacing w:val="7"/>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2" w:line="360" w:lineRule="auto"/>
        <w:ind w:left="19" w:right="62" w:firstLine="612"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3"/>
          <w:sz w:val="28"/>
          <w:szCs w:val="28"/>
        </w:rPr>
        <w:t>企业制定了一系列生产安全方面的管理制度，为了有效管理，企业需在实际生</w:t>
      </w:r>
      <w:r>
        <w:rPr>
          <w:rFonts w:hint="eastAsia" w:ascii="仿宋" w:hAnsi="仿宋" w:eastAsia="仿宋" w:cs="仿宋"/>
          <w:color w:val="auto"/>
          <w:spacing w:val="6"/>
          <w:sz w:val="28"/>
          <w:szCs w:val="28"/>
        </w:rPr>
        <w:t>产</w:t>
      </w:r>
      <w:r>
        <w:rPr>
          <w:rFonts w:hint="eastAsia" w:ascii="仿宋" w:hAnsi="仿宋" w:eastAsia="仿宋" w:cs="仿宋"/>
          <w:color w:val="auto"/>
          <w:sz w:val="28"/>
          <w:szCs w:val="28"/>
        </w:rPr>
        <w:t xml:space="preserve"> </w:t>
      </w:r>
      <w:r>
        <w:rPr>
          <w:rFonts w:hint="eastAsia" w:ascii="仿宋" w:hAnsi="仿宋" w:eastAsia="仿宋" w:cs="仿宋"/>
          <w:color w:val="auto"/>
          <w:spacing w:val="9"/>
          <w:sz w:val="28"/>
          <w:szCs w:val="28"/>
        </w:rPr>
        <w:t>过</w:t>
      </w:r>
      <w:r>
        <w:rPr>
          <w:rFonts w:hint="eastAsia" w:ascii="仿宋" w:hAnsi="仿宋" w:eastAsia="仿宋" w:cs="仿宋"/>
          <w:color w:val="auto"/>
          <w:spacing w:val="6"/>
          <w:sz w:val="28"/>
          <w:szCs w:val="28"/>
        </w:rPr>
        <w:t>程中严格落实。</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 w:val="28"/>
          <w:szCs w:val="28"/>
        </w:rPr>
        <w:sectPr>
          <w:headerReference r:id="rId55" w:type="default"/>
          <w:footerReference r:id="rId56" w:type="default"/>
          <w:pgSz w:w="11906" w:h="16839"/>
          <w:pgMar w:top="1113" w:right="1404" w:bottom="1229" w:left="1418" w:header="878" w:footer="924" w:gutter="0"/>
          <w:pgNumType w:fmt="decimal"/>
          <w:cols w:space="720" w:num="1"/>
        </w:sectPr>
      </w:pPr>
    </w:p>
    <w:p>
      <w:pPr>
        <w:spacing w:line="283" w:lineRule="auto"/>
        <w:rPr>
          <w:rFonts w:ascii="Arial"/>
          <w:color w:val="auto"/>
          <w:sz w:val="21"/>
        </w:rPr>
      </w:pPr>
    </w:p>
    <w:p>
      <w:pPr>
        <w:spacing w:before="1" w:line="221" w:lineRule="auto"/>
        <w:ind w:left="10"/>
        <w:outlineLvl w:val="2"/>
        <w:rPr>
          <w:rFonts w:ascii="仿宋" w:hAnsi="仿宋" w:eastAsia="仿宋" w:cs="仿宋"/>
          <w:color w:val="auto"/>
          <w:sz w:val="28"/>
          <w:szCs w:val="28"/>
        </w:rPr>
      </w:pPr>
      <w:r>
        <w:rPr>
          <w:rFonts w:ascii="Times New Roman" w:hAnsi="Times New Roman" w:eastAsia="Times New Roman" w:cs="Times New Roman"/>
          <w:b/>
          <w:bCs/>
          <w:color w:val="auto"/>
          <w:spacing w:val="-1"/>
          <w:sz w:val="28"/>
          <w:szCs w:val="28"/>
        </w:rPr>
        <w:t>6.</w:t>
      </w:r>
      <w:r>
        <w:rPr>
          <w:rFonts w:ascii="Times New Roman" w:hAnsi="Times New Roman" w:eastAsia="Times New Roman" w:cs="Times New Roman"/>
          <w:b/>
          <w:bCs/>
          <w:color w:val="auto"/>
          <w:sz w:val="28"/>
          <w:szCs w:val="28"/>
        </w:rPr>
        <w:t>3.2</w:t>
      </w:r>
      <w:r>
        <w:rPr>
          <w:rFonts w:ascii="Times New Roman" w:hAnsi="Times New Roman" w:eastAsia="Times New Roman" w:cs="Times New Roman"/>
          <w:color w:val="auto"/>
          <w:sz w:val="28"/>
          <w:szCs w:val="28"/>
        </w:rPr>
        <w:t xml:space="preserve"> </w:t>
      </w:r>
      <w:r>
        <w:rPr>
          <w:rFonts w:ascii="仿宋" w:hAnsi="仿宋" w:eastAsia="仿宋" w:cs="仿宋"/>
          <w:color w:val="auto"/>
          <w:sz w:val="28"/>
          <w:szCs w:val="28"/>
          <w14:textOutline w14:w="5103" w14:cap="sq" w14:cmpd="sng">
            <w14:solidFill>
              <w14:srgbClr w14:val="000000"/>
            </w14:solidFill>
            <w14:prstDash w14:val="solid"/>
            <w14:bevel/>
          </w14:textOutline>
        </w:rPr>
        <w:t>环保设施事故预防措施</w:t>
      </w:r>
    </w:p>
    <w:p>
      <w:pPr>
        <w:spacing w:before="201" w:line="239" w:lineRule="auto"/>
        <w:ind w:left="582"/>
        <w:rPr>
          <w:rFonts w:hint="eastAsia" w:ascii="仿宋" w:hAnsi="仿宋" w:eastAsia="仿宋" w:cs="仿宋"/>
          <w:color w:val="auto"/>
          <w:sz w:val="28"/>
          <w:szCs w:val="28"/>
        </w:rPr>
      </w:pPr>
      <w:r>
        <w:rPr>
          <w:rFonts w:hint="eastAsia" w:ascii="仿宋" w:hAnsi="仿宋" w:eastAsia="仿宋" w:cs="仿宋"/>
          <w:color w:val="auto"/>
          <w:spacing w:val="6"/>
          <w:sz w:val="28"/>
          <w:szCs w:val="28"/>
        </w:rPr>
        <w:t>1</w:t>
      </w:r>
      <w:r>
        <w:rPr>
          <w:rFonts w:hint="eastAsia" w:ascii="仿宋" w:hAnsi="仿宋" w:eastAsia="仿宋" w:cs="仿宋"/>
          <w:color w:val="auto"/>
          <w:spacing w:val="4"/>
          <w:sz w:val="28"/>
          <w:szCs w:val="28"/>
        </w:rPr>
        <w:t xml:space="preserve"> </w:t>
      </w:r>
      <w:r>
        <w:rPr>
          <w:rFonts w:hint="eastAsia" w:ascii="仿宋" w:hAnsi="仿宋" w:eastAsia="仿宋" w:cs="仿宋"/>
          <w:color w:val="auto"/>
          <w:spacing w:val="3"/>
          <w:sz w:val="28"/>
          <w:szCs w:val="28"/>
        </w:rPr>
        <w:t>、废气治理风险事故防范措施</w:t>
      </w:r>
    </w:p>
    <w:p>
      <w:pPr>
        <w:spacing w:before="169" w:line="375" w:lineRule="auto"/>
        <w:ind w:left="18" w:right="62" w:firstLine="557"/>
        <w:rPr>
          <w:rFonts w:hint="eastAsia" w:ascii="仿宋" w:hAnsi="仿宋" w:eastAsia="仿宋" w:cs="仿宋"/>
          <w:color w:val="auto"/>
          <w:sz w:val="28"/>
          <w:szCs w:val="28"/>
          <w:lang w:eastAsia="zh-CN"/>
        </w:rPr>
      </w:pPr>
      <w:r>
        <w:rPr>
          <w:rFonts w:hint="eastAsia" w:ascii="仿宋" w:hAnsi="仿宋" w:eastAsia="仿宋" w:cs="仿宋"/>
          <w:color w:val="auto"/>
          <w:spacing w:val="12"/>
          <w:sz w:val="28"/>
          <w:szCs w:val="28"/>
        </w:rPr>
        <w:t>(1) 为确保废气设置处理效率，在安排设备检修期间，末端处理系统也应同时进</w:t>
      </w:r>
      <w:r>
        <w:rPr>
          <w:rFonts w:hint="eastAsia" w:ascii="仿宋" w:hAnsi="仿宋" w:eastAsia="仿宋" w:cs="仿宋"/>
          <w:color w:val="auto"/>
          <w:spacing w:val="-1"/>
          <w:sz w:val="28"/>
          <w:szCs w:val="28"/>
        </w:rPr>
        <w:t>行检修， 日常</w:t>
      </w:r>
      <w:r>
        <w:rPr>
          <w:rFonts w:hint="eastAsia" w:ascii="仿宋" w:hAnsi="仿宋" w:eastAsia="仿宋" w:cs="仿宋"/>
          <w:color w:val="auto"/>
          <w:sz w:val="28"/>
          <w:szCs w:val="28"/>
        </w:rPr>
        <w:t>应有专人负责对废气设置进行维护和保养</w:t>
      </w:r>
      <w:r>
        <w:rPr>
          <w:rFonts w:hint="eastAsia" w:ascii="仿宋" w:hAnsi="仿宋" w:eastAsia="仿宋" w:cs="仿宋"/>
          <w:color w:val="auto"/>
          <w:sz w:val="28"/>
          <w:szCs w:val="28"/>
          <w:lang w:eastAsia="zh-CN"/>
        </w:rPr>
        <w:t>。</w:t>
      </w:r>
    </w:p>
    <w:p>
      <w:pPr>
        <w:spacing w:before="6" w:line="374" w:lineRule="auto"/>
        <w:ind w:left="17" w:right="48" w:firstLine="558"/>
        <w:rPr>
          <w:rFonts w:hint="eastAsia" w:ascii="仿宋" w:hAnsi="仿宋" w:eastAsia="仿宋" w:cs="仿宋"/>
          <w:color w:val="auto"/>
          <w:sz w:val="28"/>
          <w:szCs w:val="28"/>
        </w:rPr>
      </w:pPr>
      <w:r>
        <w:rPr>
          <w:rFonts w:hint="eastAsia" w:ascii="仿宋" w:hAnsi="仿宋" w:eastAsia="仿宋" w:cs="仿宋"/>
          <w:color w:val="auto"/>
          <w:spacing w:val="12"/>
          <w:sz w:val="28"/>
          <w:szCs w:val="28"/>
        </w:rPr>
        <w:t>(2) 加强操作人员工作素质外，主要在于对废气治理装置的日常运行维护，保证</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各废</w:t>
      </w:r>
      <w:r>
        <w:rPr>
          <w:rFonts w:hint="eastAsia" w:ascii="仿宋" w:hAnsi="仿宋" w:eastAsia="仿宋" w:cs="仿宋"/>
          <w:color w:val="auto"/>
          <w:spacing w:val="14"/>
          <w:sz w:val="28"/>
          <w:szCs w:val="28"/>
        </w:rPr>
        <w:t>气</w:t>
      </w:r>
      <w:r>
        <w:rPr>
          <w:rFonts w:hint="eastAsia" w:ascii="仿宋" w:hAnsi="仿宋" w:eastAsia="仿宋" w:cs="仿宋"/>
          <w:color w:val="auto"/>
          <w:spacing w:val="8"/>
          <w:sz w:val="28"/>
          <w:szCs w:val="28"/>
        </w:rPr>
        <w:t>处理系统处于良好的工作状态，最大程度减少废气治理风险事故发生的可能性。</w:t>
      </w:r>
      <w:r>
        <w:rPr>
          <w:rFonts w:hint="eastAsia" w:ascii="仿宋" w:hAnsi="仿宋" w:eastAsia="仿宋" w:cs="仿宋"/>
          <w:color w:val="auto"/>
          <w:spacing w:val="16"/>
          <w:sz w:val="28"/>
          <w:szCs w:val="28"/>
        </w:rPr>
        <w:t>如</w:t>
      </w:r>
      <w:r>
        <w:rPr>
          <w:rFonts w:hint="eastAsia" w:ascii="仿宋" w:hAnsi="仿宋" w:eastAsia="仿宋" w:cs="仿宋"/>
          <w:color w:val="auto"/>
          <w:spacing w:val="8"/>
          <w:sz w:val="28"/>
          <w:szCs w:val="28"/>
        </w:rPr>
        <w:t>发现人为原因不开启废气治理设施，责任人应受经济处罚，并承担事故排放责任。若</w:t>
      </w:r>
      <w:r>
        <w:rPr>
          <w:rFonts w:hint="eastAsia" w:ascii="仿宋" w:hAnsi="仿宋" w:eastAsia="仿宋" w:cs="仿宋"/>
          <w:color w:val="auto"/>
          <w:spacing w:val="16"/>
          <w:sz w:val="28"/>
          <w:szCs w:val="28"/>
        </w:rPr>
        <w:t>废</w:t>
      </w:r>
      <w:r>
        <w:rPr>
          <w:rFonts w:hint="eastAsia" w:ascii="仿宋" w:hAnsi="仿宋" w:eastAsia="仿宋" w:cs="仿宋"/>
          <w:color w:val="auto"/>
          <w:spacing w:val="8"/>
          <w:sz w:val="28"/>
          <w:szCs w:val="28"/>
        </w:rPr>
        <w:t>气治理措施因故不能运行，企业应立即采取措施在最短时间内恢复设置运行，必要时</w:t>
      </w:r>
      <w:r>
        <w:rPr>
          <w:rFonts w:hint="eastAsia" w:ascii="仿宋" w:hAnsi="仿宋" w:eastAsia="仿宋" w:cs="仿宋"/>
          <w:color w:val="auto"/>
          <w:spacing w:val="7"/>
          <w:sz w:val="28"/>
          <w:szCs w:val="28"/>
        </w:rPr>
        <w:t>则</w:t>
      </w:r>
      <w:r>
        <w:rPr>
          <w:rFonts w:hint="eastAsia" w:ascii="仿宋" w:hAnsi="仿宋" w:eastAsia="仿宋" w:cs="仿宋"/>
          <w:color w:val="auto"/>
          <w:spacing w:val="6"/>
          <w:sz w:val="28"/>
          <w:szCs w:val="28"/>
        </w:rPr>
        <w:t>应停止生产。</w:t>
      </w:r>
    </w:p>
    <w:p>
      <w:pPr>
        <w:spacing w:line="239" w:lineRule="auto"/>
        <w:ind w:left="559"/>
        <w:rPr>
          <w:rFonts w:hint="eastAsia" w:ascii="仿宋" w:hAnsi="仿宋" w:eastAsia="仿宋" w:cs="仿宋"/>
          <w:color w:val="auto"/>
          <w:sz w:val="28"/>
          <w:szCs w:val="28"/>
        </w:rPr>
      </w:pPr>
      <w:r>
        <w:rPr>
          <w:rFonts w:hint="eastAsia" w:ascii="仿宋" w:hAnsi="仿宋" w:eastAsia="仿宋" w:cs="仿宋"/>
          <w:color w:val="auto"/>
          <w:spacing w:val="5"/>
          <w:sz w:val="28"/>
          <w:szCs w:val="28"/>
        </w:rPr>
        <w:t>2 、废水治理风险事故防范措</w:t>
      </w:r>
      <w:r>
        <w:rPr>
          <w:rFonts w:hint="eastAsia" w:ascii="仿宋" w:hAnsi="仿宋" w:eastAsia="仿宋" w:cs="仿宋"/>
          <w:color w:val="auto"/>
          <w:spacing w:val="2"/>
          <w:sz w:val="28"/>
          <w:szCs w:val="28"/>
        </w:rPr>
        <w:t>施</w:t>
      </w:r>
    </w:p>
    <w:p>
      <w:pPr>
        <w:spacing w:before="167" w:line="375" w:lineRule="auto"/>
        <w:ind w:left="17" w:right="62" w:firstLine="558"/>
        <w:rPr>
          <w:rFonts w:hint="eastAsia" w:ascii="仿宋" w:hAnsi="仿宋" w:eastAsia="仿宋" w:cs="仿宋"/>
          <w:color w:val="auto"/>
          <w:sz w:val="28"/>
          <w:szCs w:val="28"/>
          <w:lang w:eastAsia="zh-CN"/>
        </w:rPr>
      </w:pPr>
      <w:r>
        <w:rPr>
          <w:rFonts w:hint="eastAsia" w:ascii="仿宋" w:hAnsi="仿宋" w:eastAsia="仿宋" w:cs="仿宋"/>
          <w:color w:val="auto"/>
          <w:spacing w:val="12"/>
          <w:sz w:val="28"/>
          <w:szCs w:val="28"/>
        </w:rPr>
        <w:t>(1) 车间、生产工段应制定严格的废水排放制度，确保清污分流，雨污分流，残</w:t>
      </w:r>
      <w:r>
        <w:rPr>
          <w:rFonts w:hint="eastAsia" w:ascii="仿宋" w:hAnsi="仿宋" w:eastAsia="仿宋" w:cs="仿宋"/>
          <w:color w:val="auto"/>
          <w:spacing w:val="9"/>
          <w:sz w:val="28"/>
          <w:szCs w:val="28"/>
        </w:rPr>
        <w:t>液禁止冲入废水处理系统或直排，如检查发现应予以重罚</w:t>
      </w:r>
      <w:r>
        <w:rPr>
          <w:rFonts w:hint="eastAsia" w:ascii="仿宋" w:hAnsi="仿宋" w:eastAsia="仿宋" w:cs="仿宋"/>
          <w:color w:val="auto"/>
          <w:spacing w:val="9"/>
          <w:sz w:val="28"/>
          <w:szCs w:val="28"/>
          <w:lang w:eastAsia="zh-CN"/>
        </w:rPr>
        <w:t>。</w:t>
      </w:r>
    </w:p>
    <w:p>
      <w:pPr>
        <w:spacing w:before="1" w:line="383" w:lineRule="auto"/>
        <w:ind w:left="16" w:right="112" w:firstLine="559"/>
        <w:rPr>
          <w:rFonts w:hint="eastAsia" w:ascii="仿宋" w:hAnsi="仿宋" w:eastAsia="仿宋" w:cs="仿宋"/>
          <w:color w:val="auto"/>
          <w:sz w:val="28"/>
          <w:szCs w:val="28"/>
        </w:rPr>
      </w:pPr>
      <w:r>
        <w:rPr>
          <w:rFonts w:hint="eastAsia" w:ascii="仿宋" w:hAnsi="仿宋" w:eastAsia="仿宋" w:cs="仿宋"/>
          <w:color w:val="auto"/>
          <w:spacing w:val="20"/>
          <w:sz w:val="28"/>
          <w:szCs w:val="28"/>
        </w:rPr>
        <w:t>(2</w:t>
      </w:r>
      <w:r>
        <w:rPr>
          <w:rFonts w:hint="eastAsia" w:ascii="仿宋" w:hAnsi="仿宋" w:eastAsia="仿宋" w:cs="仿宋"/>
          <w:color w:val="auto"/>
          <w:spacing w:val="14"/>
          <w:sz w:val="28"/>
          <w:szCs w:val="28"/>
        </w:rPr>
        <w:t>)</w:t>
      </w:r>
      <w:r>
        <w:rPr>
          <w:rFonts w:hint="eastAsia" w:ascii="仿宋" w:hAnsi="仿宋" w:eastAsia="仿宋" w:cs="仿宋"/>
          <w:color w:val="auto"/>
          <w:spacing w:val="10"/>
          <w:sz w:val="28"/>
          <w:szCs w:val="28"/>
        </w:rPr>
        <w:t xml:space="preserve"> 加强清下水的排放监测，若发现超标现象，应将超标清下水排入应急池中，</w:t>
      </w:r>
      <w:r>
        <w:rPr>
          <w:rFonts w:hint="eastAsia" w:ascii="仿宋" w:hAnsi="仿宋" w:eastAsia="仿宋" w:cs="仿宋"/>
          <w:color w:val="auto"/>
          <w:sz w:val="28"/>
          <w:szCs w:val="28"/>
        </w:rPr>
        <w:t xml:space="preserve"> </w:t>
      </w:r>
      <w:r>
        <w:rPr>
          <w:rFonts w:hint="eastAsia" w:ascii="仿宋" w:hAnsi="仿宋" w:eastAsia="仿宋" w:cs="仿宋"/>
          <w:color w:val="auto"/>
          <w:spacing w:val="9"/>
          <w:sz w:val="28"/>
          <w:szCs w:val="28"/>
        </w:rPr>
        <w:t>经处理达标后外排，避免有害物随清下水排入水体</w:t>
      </w:r>
      <w:r>
        <w:rPr>
          <w:rFonts w:hint="eastAsia" w:ascii="仿宋" w:hAnsi="仿宋" w:eastAsia="仿宋" w:cs="仿宋"/>
          <w:color w:val="auto"/>
          <w:spacing w:val="6"/>
          <w:sz w:val="28"/>
          <w:szCs w:val="28"/>
        </w:rPr>
        <w:t>。</w:t>
      </w:r>
    </w:p>
    <w:p>
      <w:pPr>
        <w:rPr>
          <w:rFonts w:hint="eastAsia" w:ascii="仿宋" w:hAnsi="仿宋" w:eastAsia="仿宋" w:cs="仿宋"/>
          <w:color w:val="auto"/>
          <w:sz w:val="28"/>
          <w:szCs w:val="28"/>
        </w:rPr>
        <w:sectPr>
          <w:headerReference r:id="rId57" w:type="default"/>
          <w:footerReference r:id="rId58" w:type="default"/>
          <w:pgSz w:w="11906" w:h="16839"/>
          <w:pgMar w:top="1113" w:right="1355" w:bottom="1229" w:left="1418" w:header="878" w:footer="924" w:gutter="0"/>
          <w:pgNumType w:fmt="decimal"/>
          <w:cols w:space="720" w:num="1"/>
        </w:sectPr>
      </w:pPr>
    </w:p>
    <w:p>
      <w:pPr>
        <w:spacing w:line="274" w:lineRule="auto"/>
        <w:rPr>
          <w:rFonts w:ascii="Arial"/>
          <w:color w:val="auto"/>
          <w:sz w:val="21"/>
        </w:rPr>
      </w:pPr>
    </w:p>
    <w:p>
      <w:pPr>
        <w:spacing w:before="91" w:line="223" w:lineRule="auto"/>
        <w:ind w:left="10"/>
        <w:outlineLvl w:val="2"/>
        <w:rPr>
          <w:rFonts w:ascii="仿宋" w:hAnsi="仿宋" w:eastAsia="仿宋" w:cs="仿宋"/>
          <w:color w:val="auto"/>
          <w:sz w:val="28"/>
          <w:szCs w:val="28"/>
        </w:rPr>
      </w:pPr>
      <w:r>
        <w:rPr>
          <w:rFonts w:ascii="Times New Roman" w:hAnsi="Times New Roman" w:eastAsia="Times New Roman" w:cs="Times New Roman"/>
          <w:b/>
          <w:bCs/>
          <w:color w:val="auto"/>
          <w:spacing w:val="-1"/>
          <w:sz w:val="28"/>
          <w:szCs w:val="28"/>
        </w:rPr>
        <w:t>6.3</w:t>
      </w:r>
      <w:r>
        <w:rPr>
          <w:rFonts w:ascii="Times New Roman" w:hAnsi="Times New Roman" w:eastAsia="Times New Roman" w:cs="Times New Roman"/>
          <w:b/>
          <w:bCs/>
          <w:color w:val="auto"/>
          <w:sz w:val="28"/>
          <w:szCs w:val="28"/>
        </w:rPr>
        <w:t>.3</w:t>
      </w:r>
      <w:r>
        <w:rPr>
          <w:rFonts w:ascii="Times New Roman" w:hAnsi="Times New Roman" w:eastAsia="Times New Roman" w:cs="Times New Roman"/>
          <w:color w:val="auto"/>
          <w:sz w:val="28"/>
          <w:szCs w:val="28"/>
        </w:rPr>
        <w:t xml:space="preserve"> </w:t>
      </w:r>
      <w:r>
        <w:rPr>
          <w:rFonts w:ascii="仿宋" w:hAnsi="仿宋" w:eastAsia="仿宋" w:cs="仿宋"/>
          <w:color w:val="auto"/>
          <w:sz w:val="28"/>
          <w:szCs w:val="28"/>
          <w14:textOutline w14:w="5103" w14:cap="sq" w14:cmpd="sng">
            <w14:solidFill>
              <w14:srgbClr w14:val="000000"/>
            </w14:solidFill>
            <w14:prstDash w14:val="solid"/>
            <w14:bevel/>
          </w14:textOutline>
        </w:rPr>
        <w:t>密切注意气象预报</w:t>
      </w:r>
    </w:p>
    <w:p>
      <w:pPr>
        <w:keepNext w:val="0"/>
        <w:keepLines w:val="0"/>
        <w:pageBreakBefore w:val="0"/>
        <w:widowControl/>
        <w:kinsoku w:val="0"/>
        <w:wordWrap/>
        <w:overflowPunct/>
        <w:topLinePunct w:val="0"/>
        <w:autoSpaceDE w:val="0"/>
        <w:autoSpaceDN w:val="0"/>
        <w:bidi w:val="0"/>
        <w:adjustRightInd w:val="0"/>
        <w:snapToGrid w:val="0"/>
        <w:spacing w:before="201" w:line="360" w:lineRule="auto"/>
        <w:ind w:left="23" w:right="133" w:firstLine="648" w:firstLineChars="200"/>
        <w:textAlignment w:val="baseline"/>
        <w:rPr>
          <w:rFonts w:ascii="仿宋" w:hAnsi="仿宋" w:eastAsia="仿宋" w:cs="仿宋"/>
          <w:color w:val="auto"/>
          <w:sz w:val="28"/>
          <w:szCs w:val="28"/>
        </w:rPr>
      </w:pPr>
      <w:r>
        <w:rPr>
          <w:rFonts w:ascii="仿宋" w:hAnsi="仿宋" w:eastAsia="仿宋" w:cs="仿宋"/>
          <w:color w:val="auto"/>
          <w:spacing w:val="22"/>
          <w:sz w:val="28"/>
          <w:szCs w:val="28"/>
        </w:rPr>
        <w:t>对</w:t>
      </w:r>
      <w:r>
        <w:rPr>
          <w:rFonts w:ascii="仿宋" w:hAnsi="仿宋" w:eastAsia="仿宋" w:cs="仿宋"/>
          <w:color w:val="auto"/>
          <w:spacing w:val="15"/>
          <w:sz w:val="28"/>
          <w:szCs w:val="28"/>
        </w:rPr>
        <w:t>于</w:t>
      </w:r>
      <w:r>
        <w:rPr>
          <w:rFonts w:ascii="仿宋" w:hAnsi="仿宋" w:eastAsia="仿宋" w:cs="仿宋"/>
          <w:color w:val="auto"/>
          <w:spacing w:val="11"/>
          <w:sz w:val="28"/>
          <w:szCs w:val="28"/>
        </w:rPr>
        <w:t>恶劣气象条件引起的风险事故也需进行防范。企业领导人及应急指挥部需积极</w:t>
      </w:r>
      <w:r>
        <w:rPr>
          <w:rFonts w:ascii="仿宋" w:hAnsi="仿宋" w:eastAsia="仿宋" w:cs="仿宋"/>
          <w:color w:val="auto"/>
          <w:sz w:val="28"/>
          <w:szCs w:val="28"/>
        </w:rPr>
        <w:t xml:space="preserve"> </w:t>
      </w:r>
      <w:r>
        <w:rPr>
          <w:rFonts w:ascii="仿宋" w:hAnsi="仿宋" w:eastAsia="仿宋" w:cs="仿宋"/>
          <w:color w:val="auto"/>
          <w:spacing w:val="11"/>
          <w:sz w:val="28"/>
          <w:szCs w:val="28"/>
        </w:rPr>
        <w:t>关</w:t>
      </w:r>
      <w:r>
        <w:rPr>
          <w:rFonts w:ascii="仿宋" w:hAnsi="仿宋" w:eastAsia="仿宋" w:cs="仿宋"/>
          <w:color w:val="auto"/>
          <w:spacing w:val="8"/>
          <w:sz w:val="28"/>
          <w:szCs w:val="28"/>
        </w:rPr>
        <w:t>注气象预报情况，联系气象部门进行灾害咨询工作。在事故发生前，做好人员与物资</w:t>
      </w:r>
      <w:r>
        <w:rPr>
          <w:rFonts w:ascii="仿宋" w:hAnsi="仿宋" w:eastAsia="仿宋" w:cs="仿宋"/>
          <w:color w:val="auto"/>
          <w:sz w:val="28"/>
          <w:szCs w:val="28"/>
        </w:rPr>
        <w:t xml:space="preserve"> </w:t>
      </w:r>
      <w:r>
        <w:rPr>
          <w:rFonts w:ascii="仿宋" w:hAnsi="仿宋" w:eastAsia="仿宋" w:cs="仿宋"/>
          <w:color w:val="auto"/>
          <w:spacing w:val="8"/>
          <w:sz w:val="28"/>
          <w:szCs w:val="28"/>
        </w:rPr>
        <w:t>的</w:t>
      </w:r>
      <w:r>
        <w:rPr>
          <w:rFonts w:ascii="仿宋" w:hAnsi="仿宋" w:eastAsia="仿宋" w:cs="仿宋"/>
          <w:color w:val="auto"/>
          <w:spacing w:val="4"/>
          <w:sz w:val="28"/>
          <w:szCs w:val="28"/>
        </w:rPr>
        <w:t>及时转移， 以免恶劣自然条件下发生化学危险品的泄漏。</w:t>
      </w:r>
    </w:p>
    <w:p>
      <w:pPr>
        <w:keepNext w:val="0"/>
        <w:keepLines w:val="0"/>
        <w:pageBreakBefore w:val="0"/>
        <w:widowControl/>
        <w:kinsoku w:val="0"/>
        <w:wordWrap/>
        <w:overflowPunct/>
        <w:topLinePunct w:val="0"/>
        <w:autoSpaceDE w:val="0"/>
        <w:autoSpaceDN w:val="0"/>
        <w:bidi w:val="0"/>
        <w:adjustRightInd w:val="0"/>
        <w:snapToGrid w:val="0"/>
        <w:spacing w:before="4" w:line="360" w:lineRule="auto"/>
        <w:ind w:right="50" w:firstLine="596" w:firstLineChars="200"/>
        <w:textAlignment w:val="baseline"/>
        <w:rPr>
          <w:rFonts w:ascii="仿宋" w:hAnsi="仿宋" w:eastAsia="仿宋" w:cs="仿宋"/>
          <w:color w:val="auto"/>
          <w:sz w:val="28"/>
          <w:szCs w:val="28"/>
        </w:rPr>
      </w:pPr>
      <w:r>
        <w:rPr>
          <w:rFonts w:ascii="仿宋" w:hAnsi="仿宋" w:eastAsia="仿宋" w:cs="仿宋"/>
          <w:color w:val="auto"/>
          <w:spacing w:val="9"/>
          <w:sz w:val="28"/>
          <w:szCs w:val="28"/>
        </w:rPr>
        <w:t>本</w:t>
      </w:r>
      <w:r>
        <w:rPr>
          <w:rFonts w:ascii="仿宋" w:hAnsi="仿宋" w:eastAsia="仿宋" w:cs="仿宋"/>
          <w:color w:val="auto"/>
          <w:spacing w:val="8"/>
          <w:sz w:val="28"/>
          <w:szCs w:val="28"/>
        </w:rPr>
        <w:t>次应急预案要求公司成立专门应急救援组织机构，要求职责分工明确，由公司总</w:t>
      </w:r>
      <w:r>
        <w:rPr>
          <w:rFonts w:ascii="仿宋" w:hAnsi="仿宋" w:eastAsia="仿宋" w:cs="仿宋"/>
          <w:color w:val="auto"/>
          <w:spacing w:val="16"/>
          <w:sz w:val="28"/>
          <w:szCs w:val="28"/>
        </w:rPr>
        <w:t>经</w:t>
      </w:r>
      <w:r>
        <w:rPr>
          <w:rFonts w:ascii="仿宋" w:hAnsi="仿宋" w:eastAsia="仿宋" w:cs="仿宋"/>
          <w:color w:val="auto"/>
          <w:spacing w:val="9"/>
          <w:sz w:val="28"/>
          <w:szCs w:val="28"/>
        </w:rPr>
        <w:t>理</w:t>
      </w:r>
      <w:r>
        <w:rPr>
          <w:rFonts w:ascii="仿宋" w:hAnsi="仿宋" w:eastAsia="仿宋" w:cs="仿宋"/>
          <w:color w:val="auto"/>
          <w:spacing w:val="8"/>
          <w:sz w:val="28"/>
          <w:szCs w:val="28"/>
        </w:rPr>
        <w:t>和办公室、设备科、质检科、车间、仓库等部门领导组成应急救援指挥部，由公司</w:t>
      </w:r>
      <w:r>
        <w:rPr>
          <w:rFonts w:ascii="仿宋" w:hAnsi="仿宋" w:eastAsia="仿宋" w:cs="仿宋"/>
          <w:color w:val="auto"/>
          <w:sz w:val="28"/>
          <w:szCs w:val="28"/>
        </w:rPr>
        <w:t xml:space="preserve"> </w:t>
      </w:r>
      <w:r>
        <w:rPr>
          <w:rFonts w:ascii="仿宋" w:hAnsi="仿宋" w:eastAsia="仿宋" w:cs="仿宋"/>
          <w:color w:val="auto"/>
          <w:spacing w:val="8"/>
          <w:sz w:val="28"/>
          <w:szCs w:val="28"/>
        </w:rPr>
        <w:t>总经</w:t>
      </w:r>
      <w:r>
        <w:rPr>
          <w:rFonts w:ascii="仿宋" w:hAnsi="仿宋" w:eastAsia="仿宋" w:cs="仿宋"/>
          <w:color w:val="auto"/>
          <w:spacing w:val="6"/>
          <w:sz w:val="28"/>
          <w:szCs w:val="28"/>
        </w:rPr>
        <w:t>理</w:t>
      </w:r>
      <w:r>
        <w:rPr>
          <w:rFonts w:ascii="仿宋" w:hAnsi="仿宋" w:eastAsia="仿宋" w:cs="仿宋"/>
          <w:color w:val="auto"/>
          <w:spacing w:val="4"/>
          <w:sz w:val="28"/>
          <w:szCs w:val="28"/>
        </w:rPr>
        <w:t>任总指挥，公司安全管理员任副总指挥，负责应急救援工作，指挥部设在办公室。</w:t>
      </w:r>
      <w:r>
        <w:rPr>
          <w:rFonts w:ascii="仿宋" w:hAnsi="仿宋" w:eastAsia="仿宋" w:cs="仿宋"/>
          <w:color w:val="auto"/>
          <w:spacing w:val="16"/>
          <w:sz w:val="28"/>
          <w:szCs w:val="28"/>
        </w:rPr>
        <w:t>若</w:t>
      </w:r>
      <w:r>
        <w:rPr>
          <w:rFonts w:ascii="仿宋" w:hAnsi="仿宋" w:eastAsia="仿宋" w:cs="仿宋"/>
          <w:color w:val="auto"/>
          <w:spacing w:val="9"/>
          <w:sz w:val="28"/>
          <w:szCs w:val="28"/>
        </w:rPr>
        <w:t>公</w:t>
      </w:r>
      <w:r>
        <w:rPr>
          <w:rFonts w:ascii="仿宋" w:hAnsi="仿宋" w:eastAsia="仿宋" w:cs="仿宋"/>
          <w:color w:val="auto"/>
          <w:spacing w:val="8"/>
          <w:sz w:val="28"/>
          <w:szCs w:val="28"/>
        </w:rPr>
        <w:t>司领导外出时，由指定负责人全权负责救援工作，各科室车间等相关部门应做好相</w:t>
      </w:r>
      <w:r>
        <w:rPr>
          <w:rFonts w:ascii="仿宋" w:hAnsi="仿宋" w:eastAsia="仿宋" w:cs="仿宋"/>
          <w:color w:val="auto"/>
          <w:spacing w:val="18"/>
          <w:sz w:val="28"/>
          <w:szCs w:val="28"/>
        </w:rPr>
        <w:t>应</w:t>
      </w:r>
      <w:r>
        <w:rPr>
          <w:rFonts w:ascii="仿宋" w:hAnsi="仿宋" w:eastAsia="仿宋" w:cs="仿宋"/>
          <w:color w:val="auto"/>
          <w:spacing w:val="10"/>
          <w:sz w:val="28"/>
          <w:szCs w:val="28"/>
        </w:rPr>
        <w:t>的</w:t>
      </w:r>
      <w:r>
        <w:rPr>
          <w:rFonts w:ascii="仿宋" w:hAnsi="仿宋" w:eastAsia="仿宋" w:cs="仿宋"/>
          <w:color w:val="auto"/>
          <w:spacing w:val="9"/>
          <w:sz w:val="28"/>
          <w:szCs w:val="28"/>
        </w:rPr>
        <w:t>配合工作，指挥部领导小组成员固定电话和手机号码应详细列于应急预案内。</w:t>
      </w:r>
    </w:p>
    <w:p>
      <w:pPr>
        <w:spacing w:line="228" w:lineRule="auto"/>
        <w:ind w:left="12"/>
        <w:outlineLvl w:val="1"/>
        <w:rPr>
          <w:rFonts w:ascii="仿宋" w:hAnsi="仿宋" w:eastAsia="仿宋" w:cs="仿宋"/>
          <w:color w:val="auto"/>
          <w:sz w:val="31"/>
          <w:szCs w:val="31"/>
        </w:rPr>
      </w:pPr>
      <w:bookmarkStart w:id="29" w:name="_bookmark30"/>
      <w:bookmarkEnd w:id="29"/>
      <w:r>
        <w:rPr>
          <w:rFonts w:ascii="Times New Roman" w:hAnsi="Times New Roman" w:eastAsia="Times New Roman" w:cs="Times New Roman"/>
          <w:b/>
          <w:bCs/>
          <w:color w:val="auto"/>
          <w:spacing w:val="6"/>
          <w:sz w:val="31"/>
          <w:szCs w:val="31"/>
        </w:rPr>
        <w:t>6.4</w:t>
      </w:r>
      <w:r>
        <w:rPr>
          <w:rFonts w:ascii="Times New Roman" w:hAnsi="Times New Roman" w:eastAsia="Times New Roman" w:cs="Times New Roman"/>
          <w:color w:val="auto"/>
          <w:spacing w:val="6"/>
          <w:sz w:val="31"/>
          <w:szCs w:val="31"/>
        </w:rPr>
        <w:t xml:space="preserve">  </w:t>
      </w:r>
      <w:r>
        <w:rPr>
          <w:rFonts w:ascii="仿宋" w:hAnsi="仿宋" w:eastAsia="仿宋" w:cs="仿宋"/>
          <w:color w:val="auto"/>
          <w:spacing w:val="6"/>
          <w:sz w:val="31"/>
          <w:szCs w:val="31"/>
          <w14:textOutline w14:w="5793" w14:cap="sq" w14:cmpd="sng">
            <w14:solidFill>
              <w14:srgbClr w14:val="000000"/>
            </w14:solidFill>
            <w14:prstDash w14:val="solid"/>
            <w14:bevel/>
          </w14:textOutline>
        </w:rPr>
        <w:t>监测与预警</w:t>
      </w:r>
    </w:p>
    <w:p>
      <w:pPr>
        <w:spacing w:before="232" w:line="222" w:lineRule="auto"/>
        <w:ind w:left="10"/>
        <w:outlineLvl w:val="2"/>
        <w:rPr>
          <w:rFonts w:ascii="仿宋" w:hAnsi="仿宋" w:eastAsia="仿宋" w:cs="仿宋"/>
          <w:color w:val="auto"/>
          <w:sz w:val="28"/>
          <w:szCs w:val="28"/>
        </w:rPr>
      </w:pPr>
      <w:r>
        <w:rPr>
          <w:rFonts w:ascii="Times New Roman" w:hAnsi="Times New Roman" w:eastAsia="Times New Roman" w:cs="Times New Roman"/>
          <w:b/>
          <w:bCs/>
          <w:color w:val="auto"/>
          <w:spacing w:val="-1"/>
          <w:sz w:val="28"/>
          <w:szCs w:val="28"/>
        </w:rPr>
        <w:t>6.4.1</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5103" w14:cap="sq" w14:cmpd="sng">
            <w14:solidFill>
              <w14:srgbClr w14:val="000000"/>
            </w14:solidFill>
            <w14:prstDash w14:val="solid"/>
            <w14:bevel/>
          </w14:textOutline>
        </w:rPr>
        <w:t>监测</w:t>
      </w:r>
      <w:r>
        <w:rPr>
          <w:rFonts w:ascii="仿宋" w:hAnsi="仿宋" w:eastAsia="仿宋" w:cs="仿宋"/>
          <w:color w:val="auto"/>
          <w:sz w:val="28"/>
          <w:szCs w:val="28"/>
          <w14:textOutline w14:w="5103" w14:cap="sq" w14:cmpd="sng">
            <w14:solidFill>
              <w14:srgbClr w14:val="000000"/>
            </w14:solidFill>
            <w14:prstDash w14:val="solid"/>
            <w14:bevel/>
          </w14:textOutline>
        </w:rPr>
        <w:t>制度</w:t>
      </w:r>
    </w:p>
    <w:p>
      <w:pPr>
        <w:keepNext w:val="0"/>
        <w:keepLines w:val="0"/>
        <w:pageBreakBefore w:val="0"/>
        <w:widowControl/>
        <w:kinsoku w:val="0"/>
        <w:wordWrap/>
        <w:overflowPunct/>
        <w:topLinePunct w:val="0"/>
        <w:autoSpaceDE w:val="0"/>
        <w:autoSpaceDN w:val="0"/>
        <w:bidi w:val="0"/>
        <w:adjustRightInd w:val="0"/>
        <w:snapToGrid w:val="0"/>
        <w:spacing w:before="203" w:line="360" w:lineRule="auto"/>
        <w:ind w:left="17" w:right="131" w:firstLine="604" w:firstLineChars="200"/>
        <w:textAlignment w:val="baseline"/>
        <w:rPr>
          <w:rFonts w:ascii="仿宋" w:hAnsi="仿宋" w:eastAsia="仿宋" w:cs="仿宋"/>
          <w:color w:val="auto"/>
          <w:sz w:val="28"/>
          <w:szCs w:val="28"/>
        </w:rPr>
      </w:pPr>
      <w:r>
        <w:rPr>
          <w:rFonts w:ascii="仿宋" w:hAnsi="仿宋" w:eastAsia="仿宋" w:cs="仿宋"/>
          <w:color w:val="auto"/>
          <w:spacing w:val="11"/>
          <w:sz w:val="28"/>
          <w:szCs w:val="28"/>
        </w:rPr>
        <w:t>积</w:t>
      </w:r>
      <w:r>
        <w:rPr>
          <w:rFonts w:ascii="仿宋" w:hAnsi="仿宋" w:eastAsia="仿宋" w:cs="仿宋"/>
          <w:color w:val="auto"/>
          <w:spacing w:val="8"/>
          <w:sz w:val="28"/>
          <w:szCs w:val="28"/>
        </w:rPr>
        <w:t>极配合</w:t>
      </w:r>
      <w:r>
        <w:rPr>
          <w:rFonts w:hint="eastAsia" w:ascii="仿宋" w:hAnsi="仿宋" w:eastAsia="仿宋" w:cs="仿宋"/>
          <w:color w:val="auto"/>
          <w:spacing w:val="8"/>
          <w:sz w:val="28"/>
          <w:szCs w:val="28"/>
          <w:lang w:eastAsia="zh-CN"/>
        </w:rPr>
        <w:t>监测</w:t>
      </w:r>
      <w:r>
        <w:rPr>
          <w:rFonts w:ascii="仿宋" w:hAnsi="仿宋" w:eastAsia="仿宋" w:cs="仿宋"/>
          <w:color w:val="auto"/>
          <w:spacing w:val="8"/>
          <w:sz w:val="28"/>
          <w:szCs w:val="28"/>
        </w:rPr>
        <w:t>单位，建立废水、废气重点监测记录及汇报制度，确定企业</w:t>
      </w:r>
      <w:r>
        <w:rPr>
          <w:rFonts w:ascii="仿宋" w:hAnsi="仿宋" w:eastAsia="仿宋" w:cs="仿宋"/>
          <w:color w:val="auto"/>
          <w:sz w:val="28"/>
          <w:szCs w:val="28"/>
        </w:rPr>
        <w:t xml:space="preserve"> </w:t>
      </w:r>
      <w:r>
        <w:rPr>
          <w:rFonts w:ascii="仿宋" w:hAnsi="仿宋" w:eastAsia="仿宋" w:cs="仿宋"/>
          <w:color w:val="auto"/>
          <w:spacing w:val="10"/>
          <w:sz w:val="28"/>
          <w:szCs w:val="28"/>
        </w:rPr>
        <w:t>废</w:t>
      </w:r>
      <w:r>
        <w:rPr>
          <w:rFonts w:ascii="仿宋" w:hAnsi="仿宋" w:eastAsia="仿宋" w:cs="仿宋"/>
          <w:color w:val="auto"/>
          <w:spacing w:val="5"/>
          <w:sz w:val="28"/>
          <w:szCs w:val="28"/>
        </w:rPr>
        <w:t>水排放 口、废气排放口监测频次、监测指标，做好记录，按照早发现、早报告、早处</w:t>
      </w:r>
      <w:r>
        <w:rPr>
          <w:rFonts w:ascii="仿宋" w:hAnsi="仿宋" w:eastAsia="仿宋" w:cs="仿宋"/>
          <w:color w:val="auto"/>
          <w:spacing w:val="9"/>
          <w:sz w:val="28"/>
          <w:szCs w:val="28"/>
        </w:rPr>
        <w:t>置的原则，对重点排污口进行例行监测，分析汇总数据</w:t>
      </w:r>
      <w:r>
        <w:rPr>
          <w:rFonts w:ascii="仿宋" w:hAnsi="仿宋" w:eastAsia="仿宋" w:cs="仿宋"/>
          <w:color w:val="auto"/>
          <w:spacing w:val="7"/>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6" w:line="360" w:lineRule="auto"/>
        <w:ind w:right="133" w:firstLine="612" w:firstLineChars="200"/>
        <w:textAlignment w:val="baseline"/>
        <w:rPr>
          <w:rFonts w:ascii="仿宋" w:hAnsi="仿宋" w:eastAsia="仿宋" w:cs="仿宋"/>
          <w:color w:val="auto"/>
          <w:sz w:val="23"/>
          <w:szCs w:val="23"/>
        </w:rPr>
      </w:pPr>
      <w:r>
        <w:rPr>
          <w:rFonts w:ascii="仿宋" w:hAnsi="仿宋" w:eastAsia="仿宋" w:cs="仿宋"/>
          <w:color w:val="auto"/>
          <w:spacing w:val="13"/>
          <w:sz w:val="28"/>
          <w:szCs w:val="28"/>
        </w:rPr>
        <w:t>应</w:t>
      </w:r>
      <w:r>
        <w:rPr>
          <w:rFonts w:ascii="仿宋" w:hAnsi="仿宋" w:eastAsia="仿宋" w:cs="仿宋"/>
          <w:color w:val="auto"/>
          <w:spacing w:val="8"/>
          <w:sz w:val="28"/>
          <w:szCs w:val="28"/>
        </w:rPr>
        <w:t>急监测小组成员应会同</w:t>
      </w:r>
      <w:r>
        <w:rPr>
          <w:rFonts w:hint="eastAsia" w:ascii="仿宋" w:hAnsi="仿宋" w:eastAsia="仿宋" w:cs="仿宋"/>
          <w:color w:val="auto"/>
          <w:spacing w:val="8"/>
          <w:sz w:val="28"/>
          <w:szCs w:val="28"/>
          <w:lang w:val="en-US" w:eastAsia="zh-CN"/>
        </w:rPr>
        <w:t>监测</w:t>
      </w:r>
      <w:r>
        <w:rPr>
          <w:rFonts w:ascii="仿宋" w:hAnsi="仿宋" w:eastAsia="仿宋" w:cs="仿宋"/>
          <w:color w:val="auto"/>
          <w:spacing w:val="8"/>
          <w:sz w:val="28"/>
          <w:szCs w:val="28"/>
        </w:rPr>
        <w:t>单位，定期进行应急监测演练。演练频率暂</w:t>
      </w:r>
      <w:r>
        <w:rPr>
          <w:rFonts w:ascii="仿宋" w:hAnsi="仿宋" w:eastAsia="仿宋" w:cs="仿宋"/>
          <w:color w:val="auto"/>
          <w:sz w:val="28"/>
          <w:szCs w:val="28"/>
        </w:rPr>
        <w:t xml:space="preserve"> </w:t>
      </w:r>
      <w:r>
        <w:rPr>
          <w:rFonts w:ascii="仿宋" w:hAnsi="仿宋" w:eastAsia="仿宋" w:cs="仿宋"/>
          <w:color w:val="auto"/>
          <w:spacing w:val="11"/>
          <w:sz w:val="28"/>
          <w:szCs w:val="28"/>
        </w:rPr>
        <w:t xml:space="preserve">定 </w:t>
      </w:r>
      <w:r>
        <w:rPr>
          <w:rFonts w:ascii="Times New Roman" w:hAnsi="Times New Roman" w:eastAsia="Times New Roman" w:cs="Times New Roman"/>
          <w:color w:val="auto"/>
          <w:spacing w:val="11"/>
          <w:sz w:val="28"/>
          <w:szCs w:val="28"/>
        </w:rPr>
        <w:t xml:space="preserve">1 </w:t>
      </w:r>
      <w:r>
        <w:rPr>
          <w:rFonts w:ascii="仿宋" w:hAnsi="仿宋" w:eastAsia="仿宋" w:cs="仿宋"/>
          <w:color w:val="auto"/>
          <w:spacing w:val="11"/>
          <w:sz w:val="28"/>
          <w:szCs w:val="28"/>
        </w:rPr>
        <w:t>次</w:t>
      </w:r>
      <w:r>
        <w:rPr>
          <w:rFonts w:ascii="Times New Roman" w:hAnsi="Times New Roman" w:eastAsia="Times New Roman" w:cs="Times New Roman"/>
          <w:color w:val="auto"/>
          <w:spacing w:val="11"/>
          <w:sz w:val="28"/>
          <w:szCs w:val="28"/>
        </w:rPr>
        <w:t>/</w:t>
      </w:r>
      <w:r>
        <w:rPr>
          <w:rFonts w:ascii="仿宋" w:hAnsi="仿宋" w:eastAsia="仿宋" w:cs="仿宋"/>
          <w:color w:val="auto"/>
          <w:spacing w:val="11"/>
          <w:sz w:val="28"/>
          <w:szCs w:val="28"/>
        </w:rPr>
        <w:t>年；演练项目根据突发环境事件类型及企业监测分析能力确定，分别对水体</w:t>
      </w:r>
      <w:r>
        <w:rPr>
          <w:rFonts w:ascii="仿宋" w:hAnsi="仿宋" w:eastAsia="仿宋" w:cs="仿宋"/>
          <w:color w:val="auto"/>
          <w:spacing w:val="9"/>
          <w:sz w:val="28"/>
          <w:szCs w:val="28"/>
        </w:rPr>
        <w:t>中</w:t>
      </w:r>
      <w:r>
        <w:rPr>
          <w:rFonts w:ascii="仿宋" w:hAnsi="仿宋" w:eastAsia="仿宋" w:cs="仿宋"/>
          <w:color w:val="auto"/>
          <w:sz w:val="28"/>
          <w:szCs w:val="28"/>
        </w:rPr>
        <w:t xml:space="preserve"> </w:t>
      </w:r>
      <w:r>
        <w:rPr>
          <w:rFonts w:ascii="Times New Roman" w:hAnsi="Times New Roman" w:eastAsia="Times New Roman" w:cs="Times New Roman"/>
          <w:color w:val="auto"/>
          <w:sz w:val="28"/>
          <w:szCs w:val="28"/>
        </w:rPr>
        <w:t>pH</w:t>
      </w:r>
      <w:r>
        <w:rPr>
          <w:rFonts w:ascii="Times New Roman" w:hAnsi="Times New Roman" w:eastAsia="Times New Roman" w:cs="Times New Roman"/>
          <w:color w:val="auto"/>
          <w:spacing w:val="18"/>
          <w:sz w:val="28"/>
          <w:szCs w:val="28"/>
        </w:rPr>
        <w:t xml:space="preserve"> </w:t>
      </w:r>
      <w:r>
        <w:rPr>
          <w:rFonts w:ascii="仿宋" w:hAnsi="仿宋" w:eastAsia="仿宋" w:cs="仿宋"/>
          <w:color w:val="auto"/>
          <w:spacing w:val="10"/>
          <w:sz w:val="28"/>
          <w:szCs w:val="28"/>
        </w:rPr>
        <w:t>、</w:t>
      </w:r>
      <w:r>
        <w:rPr>
          <w:rFonts w:ascii="Times New Roman" w:hAnsi="Times New Roman" w:eastAsia="Times New Roman" w:cs="Times New Roman"/>
          <w:color w:val="auto"/>
          <w:sz w:val="28"/>
          <w:szCs w:val="28"/>
        </w:rPr>
        <w:t>COD</w:t>
      </w:r>
      <w:r>
        <w:rPr>
          <w:rFonts w:ascii="Times New Roman" w:hAnsi="Times New Roman" w:eastAsia="Times New Roman" w:cs="Times New Roman"/>
          <w:color w:val="auto"/>
          <w:spacing w:val="10"/>
          <w:sz w:val="28"/>
          <w:szCs w:val="28"/>
        </w:rPr>
        <w:t xml:space="preserve"> </w:t>
      </w:r>
      <w:r>
        <w:rPr>
          <w:rFonts w:ascii="仿宋" w:hAnsi="仿宋" w:eastAsia="仿宋" w:cs="仿宋"/>
          <w:color w:val="auto"/>
          <w:spacing w:val="10"/>
          <w:sz w:val="28"/>
          <w:szCs w:val="28"/>
        </w:rPr>
        <w:t>、特征污染因子及大气特征污染物行监测分析，确保应急小组成员熟悉并掌</w:t>
      </w:r>
      <w:r>
        <w:rPr>
          <w:rFonts w:ascii="仿宋" w:hAnsi="仿宋" w:eastAsia="仿宋" w:cs="仿宋"/>
          <w:color w:val="auto"/>
          <w:sz w:val="28"/>
          <w:szCs w:val="28"/>
        </w:rPr>
        <w:t xml:space="preserve"> </w:t>
      </w:r>
      <w:r>
        <w:rPr>
          <w:rFonts w:ascii="仿宋" w:hAnsi="仿宋" w:eastAsia="仿宋" w:cs="仿宋"/>
          <w:color w:val="auto"/>
          <w:spacing w:val="16"/>
          <w:sz w:val="28"/>
          <w:szCs w:val="28"/>
        </w:rPr>
        <w:t>握监测</w:t>
      </w:r>
      <w:r>
        <w:rPr>
          <w:rFonts w:ascii="仿宋" w:hAnsi="仿宋" w:eastAsia="仿宋" w:cs="仿宋"/>
          <w:color w:val="auto"/>
          <w:spacing w:val="10"/>
          <w:sz w:val="28"/>
          <w:szCs w:val="28"/>
        </w:rPr>
        <w:t>使</w:t>
      </w:r>
      <w:r>
        <w:rPr>
          <w:rFonts w:ascii="仿宋" w:hAnsi="仿宋" w:eastAsia="仿宋" w:cs="仿宋"/>
          <w:color w:val="auto"/>
          <w:spacing w:val="8"/>
          <w:sz w:val="28"/>
          <w:szCs w:val="28"/>
        </w:rPr>
        <w:t>用的各项仪器、监测方法，以便完善应急监测仪器的各项管理制度以及应急监</w:t>
      </w:r>
      <w:r>
        <w:rPr>
          <w:rFonts w:ascii="仿宋" w:hAnsi="仿宋" w:eastAsia="仿宋" w:cs="仿宋"/>
          <w:color w:val="auto"/>
          <w:sz w:val="28"/>
          <w:szCs w:val="28"/>
        </w:rPr>
        <w:t xml:space="preserve"> </w:t>
      </w:r>
      <w:r>
        <w:rPr>
          <w:rFonts w:ascii="仿宋" w:hAnsi="仿宋" w:eastAsia="仿宋" w:cs="仿宋"/>
          <w:color w:val="auto"/>
          <w:spacing w:val="18"/>
          <w:sz w:val="28"/>
          <w:szCs w:val="28"/>
        </w:rPr>
        <w:t>测工</w:t>
      </w:r>
      <w:r>
        <w:rPr>
          <w:rFonts w:ascii="仿宋" w:hAnsi="仿宋" w:eastAsia="仿宋" w:cs="仿宋"/>
          <w:color w:val="auto"/>
          <w:spacing w:val="14"/>
          <w:sz w:val="28"/>
          <w:szCs w:val="28"/>
        </w:rPr>
        <w:t>作</w:t>
      </w:r>
      <w:r>
        <w:rPr>
          <w:rFonts w:ascii="仿宋" w:hAnsi="仿宋" w:eastAsia="仿宋" w:cs="仿宋"/>
          <w:color w:val="auto"/>
          <w:spacing w:val="9"/>
          <w:sz w:val="28"/>
          <w:szCs w:val="28"/>
        </w:rPr>
        <w:t>程序，锻炼监测人员应急反应能力、现场分析能力、现场调查能力。</w:t>
      </w:r>
    </w:p>
    <w:p>
      <w:pPr>
        <w:spacing w:before="5" w:line="223" w:lineRule="auto"/>
        <w:ind w:left="10"/>
        <w:outlineLvl w:val="2"/>
        <w:rPr>
          <w:rFonts w:ascii="Times New Roman" w:hAnsi="Times New Roman" w:eastAsia="Times New Roman" w:cs="Times New Roman"/>
          <w:b/>
          <w:bCs/>
          <w:color w:val="auto"/>
          <w:spacing w:val="-1"/>
          <w:sz w:val="28"/>
          <w:szCs w:val="28"/>
        </w:rPr>
      </w:pPr>
    </w:p>
    <w:p>
      <w:pPr>
        <w:spacing w:before="5" w:line="223" w:lineRule="auto"/>
        <w:ind w:left="10"/>
        <w:outlineLvl w:val="2"/>
        <w:rPr>
          <w:rFonts w:ascii="Times New Roman" w:hAnsi="Times New Roman" w:eastAsia="Times New Roman" w:cs="Times New Roman"/>
          <w:b/>
          <w:bCs/>
          <w:color w:val="auto"/>
          <w:spacing w:val="-1"/>
          <w:sz w:val="28"/>
          <w:szCs w:val="28"/>
        </w:rPr>
      </w:pPr>
    </w:p>
    <w:p>
      <w:pPr>
        <w:spacing w:before="5" w:line="223" w:lineRule="auto"/>
        <w:ind w:left="10"/>
        <w:outlineLvl w:val="2"/>
        <w:rPr>
          <w:rFonts w:ascii="Times New Roman" w:hAnsi="Times New Roman" w:eastAsia="Times New Roman" w:cs="Times New Roman"/>
          <w:b/>
          <w:bCs/>
          <w:color w:val="auto"/>
          <w:spacing w:val="-1"/>
          <w:sz w:val="28"/>
          <w:szCs w:val="28"/>
        </w:rPr>
      </w:pPr>
    </w:p>
    <w:p>
      <w:pPr>
        <w:spacing w:before="5" w:line="223" w:lineRule="auto"/>
        <w:ind w:left="10"/>
        <w:outlineLvl w:val="2"/>
        <w:rPr>
          <w:rFonts w:ascii="仿宋" w:hAnsi="仿宋" w:eastAsia="仿宋" w:cs="仿宋"/>
          <w:color w:val="auto"/>
          <w:sz w:val="28"/>
          <w:szCs w:val="28"/>
        </w:rPr>
      </w:pPr>
      <w:r>
        <w:rPr>
          <w:rFonts w:ascii="Times New Roman" w:hAnsi="Times New Roman" w:eastAsia="Times New Roman" w:cs="Times New Roman"/>
          <w:b/>
          <w:bCs/>
          <w:color w:val="auto"/>
          <w:spacing w:val="-1"/>
          <w:sz w:val="28"/>
          <w:szCs w:val="28"/>
        </w:rPr>
        <w:t>6.4.2</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5103" w14:cap="sq" w14:cmpd="sng">
            <w14:solidFill>
              <w14:srgbClr w14:val="000000"/>
            </w14:solidFill>
            <w14:prstDash w14:val="solid"/>
            <w14:bevel/>
          </w14:textOutline>
        </w:rPr>
        <w:t>监测</w:t>
      </w:r>
      <w:r>
        <w:rPr>
          <w:rFonts w:ascii="仿宋" w:hAnsi="仿宋" w:eastAsia="仿宋" w:cs="仿宋"/>
          <w:color w:val="auto"/>
          <w:sz w:val="28"/>
          <w:szCs w:val="28"/>
          <w14:textOutline w14:w="5103" w14:cap="sq" w14:cmpd="sng">
            <w14:solidFill>
              <w14:srgbClr w14:val="000000"/>
            </w14:solidFill>
            <w14:prstDash w14:val="solid"/>
            <w14:bevel/>
          </w14:textOutline>
        </w:rPr>
        <w:t>准备</w:t>
      </w:r>
    </w:p>
    <w:p>
      <w:pPr>
        <w:spacing w:before="200" w:line="375" w:lineRule="auto"/>
        <w:ind w:left="29" w:right="133" w:firstLine="467"/>
        <w:rPr>
          <w:rFonts w:ascii="仿宋" w:hAnsi="仿宋" w:eastAsia="仿宋" w:cs="仿宋"/>
          <w:color w:val="auto"/>
          <w:sz w:val="28"/>
          <w:szCs w:val="28"/>
        </w:rPr>
      </w:pPr>
      <w:r>
        <w:rPr>
          <w:rFonts w:ascii="仿宋" w:hAnsi="仿宋" w:eastAsia="仿宋" w:cs="仿宋"/>
          <w:color w:val="auto"/>
          <w:spacing w:val="12"/>
          <w:sz w:val="28"/>
          <w:szCs w:val="28"/>
        </w:rPr>
        <w:t>根</w:t>
      </w:r>
      <w:r>
        <w:rPr>
          <w:rFonts w:ascii="仿宋" w:hAnsi="仿宋" w:eastAsia="仿宋" w:cs="仿宋"/>
          <w:color w:val="auto"/>
          <w:spacing w:val="8"/>
          <w:sz w:val="28"/>
          <w:szCs w:val="28"/>
        </w:rPr>
        <w:t>据企业应急能力情况及可能发生的突发环境事件类型和级别，有针对性地开展应</w:t>
      </w:r>
      <w:r>
        <w:rPr>
          <w:rFonts w:ascii="仿宋" w:hAnsi="仿宋" w:eastAsia="仿宋" w:cs="仿宋"/>
          <w:color w:val="auto"/>
          <w:sz w:val="28"/>
          <w:szCs w:val="28"/>
        </w:rPr>
        <w:t xml:space="preserve"> </w:t>
      </w:r>
      <w:r>
        <w:rPr>
          <w:rFonts w:ascii="仿宋" w:hAnsi="仿宋" w:eastAsia="仿宋" w:cs="仿宋"/>
          <w:color w:val="auto"/>
          <w:spacing w:val="5"/>
          <w:sz w:val="28"/>
          <w:szCs w:val="28"/>
        </w:rPr>
        <w:t>急监测准备工作。</w:t>
      </w:r>
    </w:p>
    <w:p>
      <w:pPr>
        <w:spacing w:before="3" w:line="376" w:lineRule="auto"/>
        <w:ind w:right="133" w:firstLine="608" w:firstLineChars="200"/>
        <w:rPr>
          <w:rFonts w:ascii="仿宋" w:hAnsi="仿宋" w:eastAsia="仿宋" w:cs="仿宋"/>
          <w:color w:val="auto"/>
          <w:sz w:val="23"/>
          <w:szCs w:val="23"/>
        </w:rPr>
      </w:pPr>
      <w:r>
        <w:rPr>
          <w:rFonts w:ascii="仿宋" w:hAnsi="仿宋" w:eastAsia="仿宋" w:cs="仿宋"/>
          <w:color w:val="auto"/>
          <w:spacing w:val="12"/>
          <w:sz w:val="28"/>
          <w:szCs w:val="28"/>
        </w:rPr>
        <w:t>根</w:t>
      </w:r>
      <w:r>
        <w:rPr>
          <w:rFonts w:ascii="仿宋" w:hAnsi="仿宋" w:eastAsia="仿宋" w:cs="仿宋"/>
          <w:color w:val="auto"/>
          <w:spacing w:val="8"/>
          <w:sz w:val="28"/>
          <w:szCs w:val="28"/>
        </w:rPr>
        <w:t>据监测方案制定相应的检测内容，准备监测现场需要的监测设</w:t>
      </w:r>
      <w:r>
        <w:rPr>
          <w:rFonts w:hint="eastAsia" w:ascii="仿宋" w:hAnsi="仿宋" w:eastAsia="仿宋" w:cs="仿宋"/>
          <w:color w:val="auto"/>
          <w:spacing w:val="8"/>
          <w:sz w:val="28"/>
          <w:szCs w:val="28"/>
          <w:lang w:val="en-US" w:eastAsia="zh-CN"/>
        </w:rPr>
        <w:t>备，</w:t>
      </w:r>
      <w:r>
        <w:rPr>
          <w:rFonts w:ascii="仿宋" w:hAnsi="仿宋" w:eastAsia="仿宋" w:cs="仿宋"/>
          <w:color w:val="auto"/>
          <w:spacing w:val="8"/>
          <w:sz w:val="28"/>
          <w:szCs w:val="28"/>
        </w:rPr>
        <w:t>包括应急监测</w:t>
      </w:r>
      <w:r>
        <w:rPr>
          <w:rFonts w:ascii="仿宋" w:hAnsi="仿宋" w:eastAsia="仿宋" w:cs="仿宋"/>
          <w:color w:val="auto"/>
          <w:spacing w:val="18"/>
          <w:sz w:val="28"/>
          <w:szCs w:val="28"/>
        </w:rPr>
        <w:t>仪</w:t>
      </w:r>
      <w:r>
        <w:rPr>
          <w:rFonts w:ascii="仿宋" w:hAnsi="仿宋" w:eastAsia="仿宋" w:cs="仿宋"/>
          <w:color w:val="auto"/>
          <w:spacing w:val="9"/>
          <w:sz w:val="28"/>
          <w:szCs w:val="28"/>
        </w:rPr>
        <w:t>器、应急监测人员防护、通讯工具、交通工具等，使其处于良好的工作状态中。</w:t>
      </w:r>
    </w:p>
    <w:p>
      <w:pPr>
        <w:spacing w:before="1" w:line="222" w:lineRule="auto"/>
        <w:ind w:left="10"/>
        <w:outlineLvl w:val="2"/>
        <w:rPr>
          <w:rFonts w:ascii="仿宋" w:hAnsi="仿宋" w:eastAsia="仿宋" w:cs="仿宋"/>
          <w:color w:val="auto"/>
          <w:sz w:val="28"/>
          <w:szCs w:val="28"/>
        </w:rPr>
      </w:pPr>
      <w:r>
        <w:rPr>
          <w:rFonts w:ascii="Times New Roman" w:hAnsi="Times New Roman" w:eastAsia="Times New Roman" w:cs="Times New Roman"/>
          <w:b/>
          <w:bCs/>
          <w:color w:val="auto"/>
          <w:spacing w:val="-1"/>
          <w:sz w:val="28"/>
          <w:szCs w:val="28"/>
        </w:rPr>
        <w:t>6.4.3</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5103" w14:cap="sq" w14:cmpd="sng">
            <w14:solidFill>
              <w14:srgbClr w14:val="000000"/>
            </w14:solidFill>
            <w14:prstDash w14:val="solid"/>
            <w14:bevel/>
          </w14:textOutline>
        </w:rPr>
        <w:t>预警</w:t>
      </w:r>
      <w:r>
        <w:rPr>
          <w:rFonts w:ascii="仿宋" w:hAnsi="仿宋" w:eastAsia="仿宋" w:cs="仿宋"/>
          <w:color w:val="auto"/>
          <w:sz w:val="28"/>
          <w:szCs w:val="28"/>
          <w14:textOutline w14:w="5103" w14:cap="sq" w14:cmpd="sng">
            <w14:solidFill>
              <w14:srgbClr w14:val="000000"/>
            </w14:solidFill>
            <w14:prstDash w14:val="solid"/>
            <w14:bevel/>
          </w14:textOutline>
        </w:rPr>
        <w:t>程序</w:t>
      </w:r>
    </w:p>
    <w:p>
      <w:pPr>
        <w:spacing w:before="201" w:line="312" w:lineRule="exact"/>
        <w:ind w:left="506"/>
        <w:rPr>
          <w:rFonts w:ascii="仿宋" w:hAnsi="仿宋" w:eastAsia="仿宋" w:cs="仿宋"/>
          <w:color w:val="auto"/>
          <w:sz w:val="28"/>
          <w:szCs w:val="28"/>
        </w:rPr>
      </w:pPr>
      <w:r>
        <w:rPr>
          <w:rFonts w:ascii="仿宋" w:hAnsi="仿宋" w:eastAsia="仿宋" w:cs="仿宋"/>
          <w:color w:val="auto"/>
          <w:spacing w:val="11"/>
          <w:position w:val="2"/>
          <w:sz w:val="28"/>
          <w:szCs w:val="28"/>
          <w14:textOutline w14:w="4358" w14:cap="sq" w14:cmpd="sng">
            <w14:solidFill>
              <w14:srgbClr w14:val="000000"/>
            </w14:solidFill>
            <w14:prstDash w14:val="solid"/>
            <w14:bevel/>
          </w14:textOutline>
        </w:rPr>
        <w:t>1</w:t>
      </w:r>
      <w:r>
        <w:rPr>
          <w:rFonts w:ascii="仿宋" w:hAnsi="仿宋" w:eastAsia="仿宋" w:cs="仿宋"/>
          <w:color w:val="auto"/>
          <w:spacing w:val="6"/>
          <w:position w:val="2"/>
          <w:sz w:val="28"/>
          <w:szCs w:val="28"/>
          <w14:textOutline w14:w="4358" w14:cap="sq" w14:cmpd="sng">
            <w14:solidFill>
              <w14:srgbClr w14:val="000000"/>
            </w14:solidFill>
            <w14:prstDash w14:val="solid"/>
            <w14:bevel/>
          </w14:textOutline>
        </w:rPr>
        <w:t>、预警分级指标</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23" w:firstLine="612" w:firstLineChars="200"/>
        <w:textAlignment w:val="baseline"/>
        <w:rPr>
          <w:rFonts w:ascii="仿宋" w:hAnsi="仿宋" w:eastAsia="仿宋" w:cs="仿宋"/>
          <w:color w:val="auto"/>
          <w:sz w:val="28"/>
          <w:szCs w:val="28"/>
        </w:rPr>
      </w:pPr>
      <w:r>
        <w:rPr>
          <w:rFonts w:ascii="仿宋" w:hAnsi="仿宋" w:eastAsia="仿宋" w:cs="仿宋"/>
          <w:color w:val="auto"/>
          <w:spacing w:val="13"/>
          <w:sz w:val="28"/>
          <w:szCs w:val="28"/>
        </w:rPr>
        <w:t>按</w:t>
      </w:r>
      <w:r>
        <w:rPr>
          <w:rFonts w:ascii="仿宋" w:hAnsi="仿宋" w:eastAsia="仿宋" w:cs="仿宋"/>
          <w:color w:val="auto"/>
          <w:spacing w:val="8"/>
          <w:sz w:val="28"/>
          <w:szCs w:val="28"/>
        </w:rPr>
        <w:t>照企业突发事故严重性、紧急程度和可能波及的范围，环境污染事件分为厂外级</w:t>
      </w:r>
      <w:r>
        <w:rPr>
          <w:rFonts w:ascii="仿宋" w:hAnsi="仿宋" w:eastAsia="仿宋" w:cs="仿宋"/>
          <w:color w:val="auto"/>
          <w:sz w:val="28"/>
          <w:szCs w:val="28"/>
        </w:rPr>
        <w:t xml:space="preserve"> </w:t>
      </w:r>
      <w:r>
        <w:rPr>
          <w:rFonts w:ascii="仿宋" w:hAnsi="仿宋" w:eastAsia="仿宋" w:cs="仿宋"/>
          <w:color w:val="auto"/>
          <w:spacing w:val="4"/>
          <w:sz w:val="28"/>
          <w:szCs w:val="28"/>
        </w:rPr>
        <w:t>环境污染事</w:t>
      </w:r>
      <w:r>
        <w:rPr>
          <w:rFonts w:ascii="仿宋" w:hAnsi="仿宋" w:eastAsia="仿宋" w:cs="仿宋"/>
          <w:color w:val="auto"/>
          <w:spacing w:val="2"/>
          <w:sz w:val="28"/>
          <w:szCs w:val="28"/>
        </w:rPr>
        <w:t>件 ( Ⅰ级) 、厂区级环境污染事件 (Ⅱ级) 和车间级环境污染事件 (Ⅲ级) 。</w:t>
      </w:r>
      <w:r>
        <w:rPr>
          <w:rFonts w:ascii="仿宋" w:hAnsi="仿宋" w:eastAsia="仿宋" w:cs="仿宋"/>
          <w:color w:val="auto"/>
          <w:sz w:val="28"/>
          <w:szCs w:val="28"/>
        </w:rPr>
        <w:t xml:space="preserve"> </w:t>
      </w:r>
      <w:r>
        <w:rPr>
          <w:rFonts w:ascii="仿宋" w:hAnsi="仿宋" w:eastAsia="仿宋" w:cs="仿宋"/>
          <w:color w:val="auto"/>
          <w:spacing w:val="16"/>
          <w:sz w:val="28"/>
          <w:szCs w:val="28"/>
        </w:rPr>
        <w:t>预</w:t>
      </w:r>
      <w:r>
        <w:rPr>
          <w:rFonts w:ascii="仿宋" w:hAnsi="仿宋" w:eastAsia="仿宋" w:cs="仿宋"/>
          <w:color w:val="auto"/>
          <w:spacing w:val="9"/>
          <w:sz w:val="28"/>
          <w:szCs w:val="28"/>
        </w:rPr>
        <w:t>警</w:t>
      </w:r>
      <w:r>
        <w:rPr>
          <w:rFonts w:ascii="仿宋" w:hAnsi="仿宋" w:eastAsia="仿宋" w:cs="仿宋"/>
          <w:color w:val="auto"/>
          <w:spacing w:val="8"/>
          <w:sz w:val="28"/>
          <w:szCs w:val="28"/>
        </w:rPr>
        <w:t>级别相应地由高到低依次用橙</w:t>
      </w:r>
      <w:r>
        <w:rPr>
          <w:rFonts w:hint="eastAsia" w:ascii="仿宋" w:hAnsi="仿宋" w:eastAsia="仿宋" w:cs="仿宋"/>
          <w:color w:val="auto"/>
          <w:spacing w:val="8"/>
          <w:sz w:val="28"/>
          <w:szCs w:val="28"/>
          <w:lang w:val="en-US" w:eastAsia="zh-CN"/>
        </w:rPr>
        <w:t>色、</w:t>
      </w:r>
      <w:r>
        <w:rPr>
          <w:rFonts w:ascii="仿宋" w:hAnsi="仿宋" w:eastAsia="仿宋" w:cs="仿宋"/>
          <w:color w:val="auto"/>
          <w:spacing w:val="8"/>
          <w:sz w:val="28"/>
          <w:szCs w:val="28"/>
        </w:rPr>
        <w:t>黄色和蓝色预警，根据事态的发展和采取措施的</w:t>
      </w:r>
      <w:r>
        <w:rPr>
          <w:rFonts w:ascii="仿宋" w:hAnsi="仿宋" w:eastAsia="仿宋" w:cs="仿宋"/>
          <w:color w:val="auto"/>
          <w:spacing w:val="10"/>
          <w:sz w:val="28"/>
          <w:szCs w:val="28"/>
        </w:rPr>
        <w:t>效</w:t>
      </w:r>
      <w:r>
        <w:rPr>
          <w:rFonts w:ascii="仿宋" w:hAnsi="仿宋" w:eastAsia="仿宋" w:cs="仿宋"/>
          <w:color w:val="auto"/>
          <w:spacing w:val="8"/>
          <w:sz w:val="28"/>
          <w:szCs w:val="28"/>
        </w:rPr>
        <w:t>果，预警可以升级</w:t>
      </w:r>
      <w:r>
        <w:rPr>
          <w:rFonts w:hint="eastAsia" w:ascii="仿宋" w:hAnsi="仿宋" w:eastAsia="仿宋" w:cs="仿宋"/>
          <w:color w:val="auto"/>
          <w:spacing w:val="8"/>
          <w:sz w:val="28"/>
          <w:szCs w:val="28"/>
          <w:lang w:eastAsia="zh-CN"/>
        </w:rPr>
        <w:t>、</w:t>
      </w:r>
      <w:r>
        <w:rPr>
          <w:rFonts w:ascii="仿宋" w:hAnsi="仿宋" w:eastAsia="仿宋" w:cs="仿宋"/>
          <w:color w:val="auto"/>
          <w:spacing w:val="8"/>
          <w:sz w:val="28"/>
          <w:szCs w:val="28"/>
        </w:rPr>
        <w:t>降级或解除。</w:t>
      </w:r>
    </w:p>
    <w:p>
      <w:pPr>
        <w:spacing w:before="152" w:line="381" w:lineRule="auto"/>
        <w:ind w:left="16" w:firstLine="480"/>
        <w:rPr>
          <w:color w:val="auto"/>
          <w:sz w:val="28"/>
          <w:szCs w:val="28"/>
        </w:rPr>
        <w:sectPr>
          <w:headerReference r:id="rId59" w:type="default"/>
          <w:footerReference r:id="rId60" w:type="default"/>
          <w:pgSz w:w="11906" w:h="16839"/>
          <w:pgMar w:top="1113" w:right="1284" w:bottom="1229" w:left="1417" w:header="878" w:footer="924" w:gutter="0"/>
          <w:pgNumType w:fmt="decimal"/>
          <w:cols w:space="720" w:num="1"/>
        </w:sectPr>
      </w:pPr>
    </w:p>
    <w:p>
      <w:pPr>
        <w:spacing w:before="180" w:line="313" w:lineRule="exact"/>
        <w:ind w:firstLine="296" w:firstLineChars="100"/>
        <w:rPr>
          <w:rFonts w:ascii="仿宋" w:hAnsi="仿宋" w:eastAsia="仿宋" w:cs="仿宋"/>
          <w:color w:val="auto"/>
          <w:sz w:val="28"/>
          <w:szCs w:val="28"/>
        </w:rPr>
      </w:pPr>
      <w:r>
        <w:rPr>
          <w:rFonts w:ascii="仿宋" w:hAnsi="仿宋" w:eastAsia="仿宋" w:cs="仿宋"/>
          <w:color w:val="auto"/>
          <w:spacing w:val="8"/>
          <w:position w:val="2"/>
          <w:sz w:val="28"/>
          <w:szCs w:val="28"/>
          <w14:textOutline w14:w="4358" w14:cap="sq" w14:cmpd="sng">
            <w14:solidFill>
              <w14:srgbClr w14:val="000000"/>
            </w14:solidFill>
            <w14:prstDash w14:val="solid"/>
            <w14:bevel/>
          </w14:textOutline>
        </w:rPr>
        <w:t>2、预警</w:t>
      </w:r>
      <w:r>
        <w:rPr>
          <w:rFonts w:hint="eastAsia" w:ascii="仿宋" w:hAnsi="仿宋" w:eastAsia="仿宋" w:cs="仿宋"/>
          <w:color w:val="auto"/>
          <w:spacing w:val="8"/>
          <w:position w:val="2"/>
          <w:sz w:val="28"/>
          <w:szCs w:val="28"/>
          <w:lang w:val="en-US" w:eastAsia="zh-CN"/>
          <w14:textOutline w14:w="4358" w14:cap="sq" w14:cmpd="sng">
            <w14:solidFill>
              <w14:srgbClr w14:val="000000"/>
            </w14:solidFill>
            <w14:prstDash w14:val="solid"/>
            <w14:bevel/>
          </w14:textOutline>
        </w:rPr>
        <w:t>报告</w:t>
      </w:r>
      <w:r>
        <w:rPr>
          <w:rFonts w:ascii="仿宋" w:hAnsi="仿宋" w:eastAsia="仿宋" w:cs="仿宋"/>
          <w:color w:val="auto"/>
          <w:spacing w:val="8"/>
          <w:position w:val="2"/>
          <w:sz w:val="28"/>
          <w:szCs w:val="28"/>
          <w14:textOutline w14:w="4358" w14:cap="sq" w14:cmpd="sng">
            <w14:solidFill>
              <w14:srgbClr w14:val="000000"/>
            </w14:solidFill>
            <w14:prstDash w14:val="solid"/>
            <w14:bevel/>
          </w14:textOutline>
        </w:rPr>
        <w:t>内容</w:t>
      </w:r>
    </w:p>
    <w:p>
      <w:pPr>
        <w:spacing w:before="152" w:line="375" w:lineRule="auto"/>
        <w:ind w:firstLine="584" w:firstLineChars="200"/>
        <w:rPr>
          <w:rFonts w:ascii="仿宋" w:hAnsi="仿宋" w:eastAsia="仿宋" w:cs="仿宋"/>
          <w:color w:val="auto"/>
          <w:sz w:val="28"/>
          <w:szCs w:val="28"/>
        </w:rPr>
      </w:pPr>
      <w:r>
        <w:rPr>
          <w:rFonts w:ascii="仿宋" w:hAnsi="仿宋" w:eastAsia="仿宋" w:cs="仿宋"/>
          <w:color w:val="auto"/>
          <w:spacing w:val="6"/>
          <w:sz w:val="28"/>
          <w:szCs w:val="28"/>
        </w:rPr>
        <w:t>向企</w:t>
      </w:r>
      <w:r>
        <w:rPr>
          <w:rFonts w:ascii="仿宋" w:hAnsi="仿宋" w:eastAsia="仿宋" w:cs="仿宋"/>
          <w:color w:val="auto"/>
          <w:spacing w:val="4"/>
          <w:sz w:val="28"/>
          <w:szCs w:val="28"/>
        </w:rPr>
        <w:t>业</w:t>
      </w:r>
      <w:r>
        <w:rPr>
          <w:rFonts w:ascii="仿宋" w:hAnsi="仿宋" w:eastAsia="仿宋" w:cs="仿宋"/>
          <w:color w:val="auto"/>
          <w:spacing w:val="3"/>
          <w:sz w:val="28"/>
          <w:szCs w:val="28"/>
        </w:rPr>
        <w:t>内部发布预警，报告事故内容。事故内容包括地点、事故类型</w:t>
      </w:r>
      <w:r>
        <w:rPr>
          <w:rFonts w:hint="eastAsia" w:ascii="仿宋" w:hAnsi="仿宋" w:eastAsia="仿宋" w:cs="仿宋"/>
          <w:color w:val="auto"/>
          <w:spacing w:val="3"/>
          <w:sz w:val="28"/>
          <w:szCs w:val="28"/>
          <w:lang w:eastAsia="zh-CN"/>
        </w:rPr>
        <w:t>、</w:t>
      </w:r>
      <w:r>
        <w:rPr>
          <w:rFonts w:ascii="仿宋" w:hAnsi="仿宋" w:eastAsia="仿宋" w:cs="仿宋"/>
          <w:color w:val="auto"/>
          <w:spacing w:val="3"/>
          <w:sz w:val="28"/>
          <w:szCs w:val="28"/>
        </w:rPr>
        <w:t>撤离地点等。</w:t>
      </w:r>
      <w:r>
        <w:rPr>
          <w:rFonts w:ascii="仿宋" w:hAnsi="仿宋" w:eastAsia="仿宋" w:cs="仿宋"/>
          <w:color w:val="auto"/>
          <w:spacing w:val="11"/>
          <w:sz w:val="28"/>
          <w:szCs w:val="28"/>
        </w:rPr>
        <w:t>应</w:t>
      </w:r>
      <w:r>
        <w:rPr>
          <w:rFonts w:ascii="仿宋" w:hAnsi="仿宋" w:eastAsia="仿宋" w:cs="仿宋"/>
          <w:color w:val="auto"/>
          <w:spacing w:val="9"/>
          <w:sz w:val="28"/>
          <w:szCs w:val="28"/>
        </w:rPr>
        <w:t>急指挥部根据预警内容和事故严重程度，确定相应应急程序。</w:t>
      </w:r>
    </w:p>
    <w:p>
      <w:pPr>
        <w:spacing w:line="310" w:lineRule="exact"/>
        <w:ind w:left="493"/>
        <w:rPr>
          <w:rFonts w:ascii="仿宋" w:hAnsi="仿宋" w:eastAsia="仿宋" w:cs="仿宋"/>
          <w:color w:val="auto"/>
          <w:sz w:val="28"/>
          <w:szCs w:val="28"/>
        </w:rPr>
      </w:pPr>
      <w:r>
        <w:rPr>
          <w:rFonts w:ascii="仿宋" w:hAnsi="仿宋" w:eastAsia="仿宋" w:cs="仿宋"/>
          <w:color w:val="auto"/>
          <w:spacing w:val="11"/>
          <w:position w:val="2"/>
          <w:sz w:val="28"/>
          <w:szCs w:val="28"/>
          <w14:textOutline w14:w="4358" w14:cap="sq" w14:cmpd="sng">
            <w14:solidFill>
              <w14:srgbClr w14:val="000000"/>
            </w14:solidFill>
            <w14:prstDash w14:val="solid"/>
            <w14:bevel/>
          </w14:textOutline>
        </w:rPr>
        <w:t>3</w:t>
      </w:r>
      <w:r>
        <w:rPr>
          <w:rFonts w:ascii="仿宋" w:hAnsi="仿宋" w:eastAsia="仿宋" w:cs="仿宋"/>
          <w:color w:val="auto"/>
          <w:spacing w:val="7"/>
          <w:position w:val="2"/>
          <w:sz w:val="28"/>
          <w:szCs w:val="28"/>
          <w14:textOutline w14:w="4358" w14:cap="sq" w14:cmpd="sng">
            <w14:solidFill>
              <w14:srgbClr w14:val="000000"/>
            </w14:solidFill>
            <w14:prstDash w14:val="solid"/>
            <w14:bevel/>
          </w14:textOutline>
        </w:rPr>
        <w:t>、外部报送</w:t>
      </w:r>
    </w:p>
    <w:p>
      <w:pPr>
        <w:spacing w:before="155" w:line="375" w:lineRule="auto"/>
        <w:ind w:right="71" w:firstLine="600" w:firstLineChars="200"/>
        <w:rPr>
          <w:rFonts w:ascii="仿宋" w:hAnsi="仿宋" w:eastAsia="仿宋" w:cs="仿宋"/>
          <w:color w:val="auto"/>
          <w:sz w:val="23"/>
          <w:szCs w:val="23"/>
        </w:rPr>
      </w:pPr>
      <w:r>
        <w:rPr>
          <w:rFonts w:ascii="仿宋" w:hAnsi="仿宋" w:eastAsia="仿宋" w:cs="仿宋"/>
          <w:color w:val="auto"/>
          <w:spacing w:val="10"/>
          <w:sz w:val="28"/>
          <w:szCs w:val="28"/>
        </w:rPr>
        <w:t>根</w:t>
      </w:r>
      <w:r>
        <w:rPr>
          <w:rFonts w:ascii="仿宋" w:hAnsi="仿宋" w:eastAsia="仿宋" w:cs="仿宋"/>
          <w:color w:val="auto"/>
          <w:spacing w:val="6"/>
          <w:sz w:val="28"/>
          <w:szCs w:val="28"/>
        </w:rPr>
        <w:t>据</w:t>
      </w:r>
      <w:r>
        <w:rPr>
          <w:rFonts w:ascii="仿宋" w:hAnsi="仿宋" w:eastAsia="仿宋" w:cs="仿宋"/>
          <w:color w:val="auto"/>
          <w:spacing w:val="5"/>
          <w:sz w:val="28"/>
          <w:szCs w:val="28"/>
        </w:rPr>
        <w:t>厂内事故预警等级， 向上级部门报送。突发事件责任单位根据事故严重程度，</w:t>
      </w:r>
      <w:r>
        <w:rPr>
          <w:rFonts w:ascii="仿宋" w:hAnsi="仿宋" w:eastAsia="仿宋" w:cs="仿宋"/>
          <w:color w:val="auto"/>
          <w:sz w:val="28"/>
          <w:szCs w:val="28"/>
        </w:rPr>
        <w:t xml:space="preserve"> </w:t>
      </w:r>
      <w:r>
        <w:rPr>
          <w:rFonts w:ascii="仿宋" w:hAnsi="仿宋" w:eastAsia="仿宋" w:cs="仿宋"/>
          <w:color w:val="auto"/>
          <w:spacing w:val="16"/>
          <w:sz w:val="28"/>
          <w:szCs w:val="28"/>
        </w:rPr>
        <w:t>向相</w:t>
      </w:r>
      <w:r>
        <w:rPr>
          <w:rFonts w:ascii="仿宋" w:hAnsi="仿宋" w:eastAsia="仿宋" w:cs="仿宋"/>
          <w:color w:val="auto"/>
          <w:spacing w:val="15"/>
          <w:sz w:val="28"/>
          <w:szCs w:val="28"/>
        </w:rPr>
        <w:t>应</w:t>
      </w:r>
      <w:r>
        <w:rPr>
          <w:rFonts w:ascii="仿宋" w:hAnsi="仿宋" w:eastAsia="仿宋" w:cs="仿宋"/>
          <w:color w:val="auto"/>
          <w:spacing w:val="8"/>
          <w:sz w:val="28"/>
          <w:szCs w:val="28"/>
        </w:rPr>
        <w:t>管理部门报送。突发环境污染事件的报告分为初报、续报和处理结果报告三类。</w:t>
      </w:r>
      <w:r>
        <w:rPr>
          <w:rFonts w:ascii="仿宋" w:hAnsi="仿宋" w:eastAsia="仿宋" w:cs="仿宋"/>
          <w:color w:val="auto"/>
          <w:sz w:val="28"/>
          <w:szCs w:val="28"/>
        </w:rPr>
        <w:t xml:space="preserve"> </w:t>
      </w:r>
      <w:r>
        <w:rPr>
          <w:rFonts w:ascii="仿宋" w:hAnsi="仿宋" w:eastAsia="仿宋" w:cs="仿宋"/>
          <w:color w:val="auto"/>
          <w:spacing w:val="16"/>
          <w:sz w:val="28"/>
          <w:szCs w:val="28"/>
        </w:rPr>
        <w:t>报</w:t>
      </w:r>
      <w:r>
        <w:rPr>
          <w:rFonts w:ascii="仿宋" w:hAnsi="仿宋" w:eastAsia="仿宋" w:cs="仿宋"/>
          <w:color w:val="auto"/>
          <w:spacing w:val="9"/>
          <w:sz w:val="28"/>
          <w:szCs w:val="28"/>
        </w:rPr>
        <w:t>告</w:t>
      </w:r>
      <w:r>
        <w:rPr>
          <w:rFonts w:ascii="仿宋" w:hAnsi="仿宋" w:eastAsia="仿宋" w:cs="仿宋"/>
          <w:color w:val="auto"/>
          <w:spacing w:val="8"/>
          <w:sz w:val="28"/>
          <w:szCs w:val="28"/>
        </w:rPr>
        <w:t>可采用电话、网络和书面报告等方式，包括事故发生原因、事故发生过程、应急处</w:t>
      </w:r>
      <w:r>
        <w:rPr>
          <w:rFonts w:ascii="仿宋" w:hAnsi="仿宋" w:eastAsia="仿宋" w:cs="仿宋"/>
          <w:color w:val="auto"/>
          <w:sz w:val="28"/>
          <w:szCs w:val="28"/>
        </w:rPr>
        <w:t xml:space="preserve"> </w:t>
      </w:r>
      <w:r>
        <w:rPr>
          <w:rFonts w:ascii="仿宋" w:hAnsi="仿宋" w:eastAsia="仿宋" w:cs="仿宋"/>
          <w:color w:val="auto"/>
          <w:spacing w:val="11"/>
          <w:sz w:val="28"/>
          <w:szCs w:val="28"/>
        </w:rPr>
        <w:t>理</w:t>
      </w:r>
      <w:r>
        <w:rPr>
          <w:rFonts w:ascii="仿宋" w:hAnsi="仿宋" w:eastAsia="仿宋" w:cs="仿宋"/>
          <w:color w:val="auto"/>
          <w:spacing w:val="9"/>
          <w:sz w:val="28"/>
          <w:szCs w:val="28"/>
        </w:rPr>
        <w:t>措施、造成的人员伤害、事故造成的经济损失和社会影响等</w:t>
      </w:r>
      <w:r>
        <w:rPr>
          <w:rFonts w:ascii="仿宋" w:hAnsi="仿宋" w:eastAsia="仿宋" w:cs="仿宋"/>
          <w:color w:val="auto"/>
          <w:spacing w:val="9"/>
          <w:sz w:val="23"/>
          <w:szCs w:val="23"/>
        </w:rPr>
        <w:t>。</w:t>
      </w:r>
    </w:p>
    <w:p>
      <w:pPr>
        <w:spacing w:line="313" w:lineRule="exact"/>
        <w:ind w:left="487"/>
        <w:rPr>
          <w:rFonts w:ascii="仿宋" w:hAnsi="仿宋" w:eastAsia="仿宋" w:cs="仿宋"/>
          <w:color w:val="auto"/>
          <w:sz w:val="28"/>
          <w:szCs w:val="28"/>
        </w:rPr>
      </w:pPr>
      <w:r>
        <w:rPr>
          <w:rFonts w:ascii="仿宋" w:hAnsi="仿宋" w:eastAsia="仿宋" w:cs="仿宋"/>
          <w:color w:val="auto"/>
          <w:spacing w:val="9"/>
          <w:position w:val="2"/>
          <w:sz w:val="28"/>
          <w:szCs w:val="28"/>
          <w14:textOutline w14:w="4358" w14:cap="sq" w14:cmpd="sng">
            <w14:solidFill>
              <w14:srgbClr w14:val="000000"/>
            </w14:solidFill>
            <w14:prstDash w14:val="solid"/>
            <w14:bevel/>
          </w14:textOutline>
        </w:rPr>
        <w:t>4</w:t>
      </w:r>
      <w:r>
        <w:rPr>
          <w:rFonts w:ascii="仿宋" w:hAnsi="仿宋" w:eastAsia="仿宋" w:cs="仿宋"/>
          <w:color w:val="auto"/>
          <w:spacing w:val="8"/>
          <w:position w:val="2"/>
          <w:sz w:val="28"/>
          <w:szCs w:val="28"/>
          <w14:textOutline w14:w="4358" w14:cap="sq" w14:cmpd="sng">
            <w14:solidFill>
              <w14:srgbClr w14:val="000000"/>
            </w14:solidFill>
            <w14:prstDash w14:val="solid"/>
            <w14:bevel/>
          </w14:textOutline>
        </w:rPr>
        <w:t>、预警响应</w:t>
      </w:r>
    </w:p>
    <w:p>
      <w:pPr>
        <w:keepNext w:val="0"/>
        <w:keepLines w:val="0"/>
        <w:pageBreakBefore w:val="0"/>
        <w:widowControl/>
        <w:kinsoku w:val="0"/>
        <w:wordWrap/>
        <w:overflowPunct/>
        <w:topLinePunct w:val="0"/>
        <w:autoSpaceDE w:val="0"/>
        <w:autoSpaceDN w:val="0"/>
        <w:bidi w:val="0"/>
        <w:adjustRightInd w:val="0"/>
        <w:snapToGrid w:val="0"/>
        <w:spacing w:before="153" w:line="360" w:lineRule="auto"/>
        <w:ind w:left="18" w:right="85" w:firstLine="599"/>
        <w:textAlignment w:val="baseline"/>
        <w:rPr>
          <w:rFonts w:ascii="仿宋" w:hAnsi="仿宋" w:eastAsia="仿宋" w:cs="仿宋"/>
          <w:color w:val="auto"/>
          <w:sz w:val="28"/>
          <w:szCs w:val="28"/>
        </w:rPr>
      </w:pPr>
      <w:r>
        <w:rPr>
          <w:rFonts w:ascii="仿宋" w:hAnsi="仿宋" w:eastAsia="仿宋" w:cs="仿宋"/>
          <w:color w:val="auto"/>
          <w:spacing w:val="22"/>
          <w:sz w:val="28"/>
          <w:szCs w:val="28"/>
        </w:rPr>
        <w:t>企</w:t>
      </w:r>
      <w:r>
        <w:rPr>
          <w:rFonts w:ascii="仿宋" w:hAnsi="仿宋" w:eastAsia="仿宋" w:cs="仿宋"/>
          <w:color w:val="auto"/>
          <w:spacing w:val="17"/>
          <w:sz w:val="28"/>
          <w:szCs w:val="28"/>
        </w:rPr>
        <w:t>业</w:t>
      </w:r>
      <w:r>
        <w:rPr>
          <w:rFonts w:ascii="仿宋" w:hAnsi="仿宋" w:eastAsia="仿宋" w:cs="仿宋"/>
          <w:color w:val="auto"/>
          <w:spacing w:val="11"/>
          <w:sz w:val="28"/>
          <w:szCs w:val="28"/>
        </w:rPr>
        <w:t>厂内发生危险化学品泄漏、火灾爆炸等突发环境事件时，在收集有关信息证</w:t>
      </w:r>
      <w:r>
        <w:rPr>
          <w:rFonts w:ascii="仿宋" w:hAnsi="仿宋" w:eastAsia="仿宋" w:cs="仿宋"/>
          <w:color w:val="auto"/>
          <w:sz w:val="28"/>
          <w:szCs w:val="28"/>
        </w:rPr>
        <w:t xml:space="preserve"> </w:t>
      </w:r>
      <w:r>
        <w:rPr>
          <w:rFonts w:ascii="仿宋" w:hAnsi="仿宋" w:eastAsia="仿宋" w:cs="仿宋"/>
          <w:color w:val="auto"/>
          <w:spacing w:val="15"/>
          <w:sz w:val="28"/>
          <w:szCs w:val="28"/>
        </w:rPr>
        <w:t>明</w:t>
      </w:r>
      <w:r>
        <w:rPr>
          <w:rFonts w:ascii="仿宋" w:hAnsi="仿宋" w:eastAsia="仿宋" w:cs="仿宋"/>
          <w:color w:val="auto"/>
          <w:spacing w:val="8"/>
          <w:sz w:val="28"/>
          <w:szCs w:val="28"/>
        </w:rPr>
        <w:t>突发环境事件可能性增大时，按照应急预案立即采取措施。进入预警状态后，企业应</w:t>
      </w:r>
      <w:r>
        <w:rPr>
          <w:rFonts w:ascii="仿宋" w:hAnsi="仿宋" w:eastAsia="仿宋" w:cs="仿宋"/>
          <w:color w:val="auto"/>
          <w:sz w:val="28"/>
          <w:szCs w:val="28"/>
        </w:rPr>
        <w:t xml:space="preserve"> </w:t>
      </w:r>
      <w:r>
        <w:rPr>
          <w:rFonts w:ascii="仿宋" w:hAnsi="仿宋" w:eastAsia="仿宋" w:cs="仿宋"/>
          <w:color w:val="auto"/>
          <w:spacing w:val="7"/>
          <w:sz w:val="28"/>
          <w:szCs w:val="28"/>
        </w:rPr>
        <w:t>采取以下预警措施</w:t>
      </w:r>
      <w:r>
        <w:rPr>
          <w:rFonts w:ascii="仿宋" w:hAnsi="仿宋" w:eastAsia="仿宋" w:cs="仿宋"/>
          <w:color w:val="auto"/>
          <w:spacing w:val="6"/>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left="609"/>
        <w:textAlignment w:val="baseline"/>
        <w:rPr>
          <w:rFonts w:ascii="仿宋" w:hAnsi="仿宋" w:eastAsia="仿宋" w:cs="仿宋"/>
          <w:color w:val="auto"/>
          <w:sz w:val="28"/>
          <w:szCs w:val="28"/>
        </w:rPr>
      </w:pPr>
      <w:r>
        <w:rPr>
          <w:rFonts w:ascii="仿宋" w:hAnsi="仿宋" w:eastAsia="仿宋" w:cs="仿宋"/>
          <w:color w:val="auto"/>
          <w:spacing w:val="8"/>
          <w:sz w:val="28"/>
          <w:szCs w:val="28"/>
        </w:rPr>
        <w:t>⑴立即启动应急预案。</w:t>
      </w:r>
    </w:p>
    <w:p>
      <w:pPr>
        <w:keepNext w:val="0"/>
        <w:keepLines w:val="0"/>
        <w:pageBreakBefore w:val="0"/>
        <w:widowControl/>
        <w:kinsoku w:val="0"/>
        <w:wordWrap/>
        <w:overflowPunct/>
        <w:topLinePunct w:val="0"/>
        <w:autoSpaceDE w:val="0"/>
        <w:autoSpaceDN w:val="0"/>
        <w:bidi w:val="0"/>
        <w:adjustRightInd w:val="0"/>
        <w:snapToGrid w:val="0"/>
        <w:spacing w:before="180" w:line="360" w:lineRule="auto"/>
        <w:ind w:left="609"/>
        <w:textAlignment w:val="baseline"/>
        <w:rPr>
          <w:rFonts w:ascii="仿宋" w:hAnsi="仿宋" w:eastAsia="仿宋" w:cs="仿宋"/>
          <w:color w:val="auto"/>
          <w:sz w:val="28"/>
          <w:szCs w:val="28"/>
        </w:rPr>
      </w:pPr>
      <w:r>
        <w:rPr>
          <w:rFonts w:ascii="仿宋" w:hAnsi="仿宋" w:eastAsia="仿宋" w:cs="仿宋"/>
          <w:color w:val="auto"/>
          <w:spacing w:val="10"/>
          <w:sz w:val="28"/>
          <w:szCs w:val="28"/>
        </w:rPr>
        <w:t>⑵</w:t>
      </w:r>
      <w:r>
        <w:rPr>
          <w:rFonts w:ascii="仿宋" w:hAnsi="仿宋" w:eastAsia="仿宋" w:cs="仿宋"/>
          <w:color w:val="auto"/>
          <w:spacing w:val="8"/>
          <w:sz w:val="28"/>
          <w:szCs w:val="28"/>
        </w:rPr>
        <w:t>在厂内发布预警公告。</w:t>
      </w:r>
    </w:p>
    <w:p>
      <w:pPr>
        <w:keepNext w:val="0"/>
        <w:keepLines w:val="0"/>
        <w:pageBreakBefore w:val="0"/>
        <w:widowControl/>
        <w:kinsoku w:val="0"/>
        <w:wordWrap/>
        <w:overflowPunct/>
        <w:topLinePunct w:val="0"/>
        <w:autoSpaceDE w:val="0"/>
        <w:autoSpaceDN w:val="0"/>
        <w:bidi w:val="0"/>
        <w:adjustRightInd w:val="0"/>
        <w:snapToGrid w:val="0"/>
        <w:spacing w:before="182" w:line="360" w:lineRule="auto"/>
        <w:ind w:left="609"/>
        <w:textAlignment w:val="baseline"/>
        <w:rPr>
          <w:rFonts w:hint="eastAsia" w:ascii="仿宋" w:hAnsi="仿宋" w:eastAsia="仿宋" w:cs="仿宋"/>
          <w:color w:val="auto"/>
          <w:sz w:val="28"/>
          <w:szCs w:val="28"/>
          <w:lang w:eastAsia="zh-CN"/>
        </w:rPr>
      </w:pPr>
      <w:r>
        <w:rPr>
          <w:rFonts w:ascii="仿宋" w:hAnsi="仿宋" w:eastAsia="仿宋" w:cs="仿宋"/>
          <w:color w:val="auto"/>
          <w:spacing w:val="18"/>
          <w:sz w:val="28"/>
          <w:szCs w:val="28"/>
        </w:rPr>
        <w:t>⑶</w:t>
      </w:r>
      <w:r>
        <w:rPr>
          <w:rFonts w:ascii="仿宋" w:hAnsi="仿宋" w:eastAsia="仿宋" w:cs="仿宋"/>
          <w:color w:val="auto"/>
          <w:spacing w:val="10"/>
          <w:sz w:val="28"/>
          <w:szCs w:val="28"/>
        </w:rPr>
        <w:t>转</w:t>
      </w:r>
      <w:r>
        <w:rPr>
          <w:rFonts w:ascii="仿宋" w:hAnsi="仿宋" w:eastAsia="仿宋" w:cs="仿宋"/>
          <w:color w:val="auto"/>
          <w:spacing w:val="9"/>
          <w:sz w:val="28"/>
          <w:szCs w:val="28"/>
        </w:rPr>
        <w:t>移、撤离或者疏散厂内可能受到危害的人员，并进行妥善安置</w:t>
      </w:r>
      <w:r>
        <w:rPr>
          <w:rFonts w:hint="eastAsia" w:ascii="仿宋" w:hAnsi="仿宋" w:eastAsia="仿宋" w:cs="仿宋"/>
          <w:color w:val="auto"/>
          <w:spacing w:val="9"/>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185" w:line="360" w:lineRule="auto"/>
        <w:ind w:left="29" w:right="85" w:firstLine="580"/>
        <w:textAlignment w:val="baseline"/>
        <w:rPr>
          <w:rFonts w:ascii="仿宋" w:hAnsi="仿宋" w:eastAsia="仿宋" w:cs="仿宋"/>
          <w:color w:val="auto"/>
          <w:sz w:val="28"/>
          <w:szCs w:val="28"/>
        </w:rPr>
      </w:pPr>
      <w:r>
        <w:rPr>
          <w:rFonts w:ascii="仿宋" w:hAnsi="仿宋" w:eastAsia="仿宋" w:cs="仿宋"/>
          <w:color w:val="auto"/>
          <w:spacing w:val="22"/>
          <w:sz w:val="28"/>
          <w:szCs w:val="28"/>
        </w:rPr>
        <w:t>⑷指</w:t>
      </w:r>
      <w:r>
        <w:rPr>
          <w:rFonts w:ascii="仿宋" w:hAnsi="仿宋" w:eastAsia="仿宋" w:cs="仿宋"/>
          <w:color w:val="auto"/>
          <w:spacing w:val="14"/>
          <w:sz w:val="28"/>
          <w:szCs w:val="28"/>
        </w:rPr>
        <w:t>令</w:t>
      </w:r>
      <w:r>
        <w:rPr>
          <w:rFonts w:ascii="仿宋" w:hAnsi="仿宋" w:eastAsia="仿宋" w:cs="仿宋"/>
          <w:color w:val="auto"/>
          <w:spacing w:val="11"/>
          <w:sz w:val="28"/>
          <w:szCs w:val="28"/>
        </w:rPr>
        <w:t>各环境应急救援队伍进入应急状态，控制事故源，处理泄漏物质，开展应</w:t>
      </w:r>
      <w:r>
        <w:rPr>
          <w:rFonts w:ascii="仿宋" w:hAnsi="仿宋" w:eastAsia="仿宋" w:cs="仿宋"/>
          <w:color w:val="auto"/>
          <w:spacing w:val="8"/>
          <w:sz w:val="28"/>
          <w:szCs w:val="28"/>
        </w:rPr>
        <w:t>急监测，随时掌握并报告事态进展情况</w:t>
      </w:r>
      <w:r>
        <w:rPr>
          <w:rFonts w:ascii="仿宋" w:hAnsi="仿宋" w:eastAsia="仿宋" w:cs="仿宋"/>
          <w:color w:val="auto"/>
          <w:spacing w:val="4"/>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left="18" w:right="85" w:firstLine="591"/>
        <w:textAlignment w:val="baseline"/>
        <w:rPr>
          <w:rFonts w:ascii="仿宋" w:hAnsi="仿宋" w:eastAsia="仿宋" w:cs="仿宋"/>
          <w:color w:val="auto"/>
          <w:sz w:val="28"/>
          <w:szCs w:val="28"/>
        </w:rPr>
      </w:pPr>
      <w:r>
        <w:rPr>
          <w:rFonts w:ascii="仿宋" w:hAnsi="仿宋" w:eastAsia="仿宋" w:cs="仿宋"/>
          <w:color w:val="auto"/>
          <w:spacing w:val="14"/>
          <w:sz w:val="28"/>
          <w:szCs w:val="28"/>
        </w:rPr>
        <w:t>⑸</w:t>
      </w:r>
      <w:r>
        <w:rPr>
          <w:rFonts w:ascii="仿宋" w:hAnsi="仿宋" w:eastAsia="仿宋" w:cs="仿宋"/>
          <w:color w:val="auto"/>
          <w:spacing w:val="8"/>
          <w:sz w:val="28"/>
          <w:szCs w:val="28"/>
        </w:rPr>
        <w:t>针对突发事故可能造成的危害，封闭、隔离或者限制使用事发场所，中止可能导致危害扩大的行为和活动</w:t>
      </w:r>
      <w:r>
        <w:rPr>
          <w:rFonts w:ascii="仿宋" w:hAnsi="仿宋" w:eastAsia="仿宋" w:cs="仿宋"/>
          <w:color w:val="auto"/>
          <w:spacing w:val="6"/>
          <w:sz w:val="28"/>
          <w:szCs w:val="28"/>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609"/>
        <w:textAlignment w:val="baseline"/>
        <w:rPr>
          <w:rFonts w:ascii="仿宋" w:hAnsi="仿宋" w:eastAsia="仿宋" w:cs="仿宋"/>
          <w:color w:val="auto"/>
          <w:sz w:val="23"/>
          <w:szCs w:val="23"/>
        </w:rPr>
      </w:pPr>
      <w:r>
        <w:rPr>
          <w:rFonts w:ascii="仿宋" w:hAnsi="仿宋" w:eastAsia="仿宋" w:cs="仿宋"/>
          <w:color w:val="auto"/>
          <w:spacing w:val="14"/>
          <w:sz w:val="28"/>
          <w:szCs w:val="28"/>
        </w:rPr>
        <w:t>⑹</w:t>
      </w:r>
      <w:r>
        <w:rPr>
          <w:rFonts w:ascii="仿宋" w:hAnsi="仿宋" w:eastAsia="仿宋" w:cs="仿宋"/>
          <w:color w:val="auto"/>
          <w:spacing w:val="9"/>
          <w:sz w:val="28"/>
          <w:szCs w:val="28"/>
        </w:rPr>
        <w:t>调集厂内应急所需的物资和设备，确保应急保障工作。</w:t>
      </w:r>
    </w:p>
    <w:p>
      <w:pPr>
        <w:rPr>
          <w:color w:val="auto"/>
        </w:rPr>
        <w:sectPr>
          <w:headerReference r:id="rId61" w:type="default"/>
          <w:footerReference r:id="rId62" w:type="default"/>
          <w:pgSz w:w="11906" w:h="16839"/>
          <w:pgMar w:top="1113" w:right="1332" w:bottom="1229" w:left="1418" w:header="878" w:footer="924" w:gutter="0"/>
          <w:pgNumType w:fmt="decimal"/>
          <w:cols w:space="720" w:num="1"/>
        </w:sectPr>
      </w:pPr>
    </w:p>
    <w:p>
      <w:pPr>
        <w:rPr>
          <w:rFonts w:ascii="Arial"/>
          <w:color w:val="auto"/>
          <w:sz w:val="21"/>
        </w:rPr>
      </w:pPr>
    </w:p>
    <w:p>
      <w:pPr>
        <w:spacing w:before="114" w:line="228" w:lineRule="auto"/>
        <w:ind w:left="3130"/>
        <w:outlineLvl w:val="0"/>
        <w:rPr>
          <w:rFonts w:ascii="仿宋" w:hAnsi="仿宋" w:eastAsia="仿宋" w:cs="仿宋"/>
          <w:color w:val="auto"/>
          <w:sz w:val="35"/>
          <w:szCs w:val="35"/>
        </w:rPr>
      </w:pPr>
      <w:bookmarkStart w:id="30" w:name="_bookmark31"/>
      <w:bookmarkEnd w:id="30"/>
      <w:r>
        <w:rPr>
          <w:rFonts w:ascii="仿宋" w:hAnsi="仿宋" w:eastAsia="仿宋" w:cs="仿宋"/>
          <w:color w:val="auto"/>
          <w:spacing w:val="7"/>
          <w:sz w:val="35"/>
          <w:szCs w:val="35"/>
          <w14:textOutline w14:w="6537" w14:cap="sq" w14:cmpd="sng">
            <w14:solidFill>
              <w14:srgbClr w14:val="000000"/>
            </w14:solidFill>
            <w14:prstDash w14:val="solid"/>
            <w14:bevel/>
          </w14:textOutline>
        </w:rPr>
        <w:t>第</w:t>
      </w:r>
      <w:r>
        <w:rPr>
          <w:rFonts w:ascii="仿宋" w:hAnsi="仿宋" w:eastAsia="仿宋" w:cs="仿宋"/>
          <w:color w:val="auto"/>
          <w:spacing w:val="5"/>
          <w:sz w:val="35"/>
          <w:szCs w:val="35"/>
          <w14:textOutline w14:w="6537" w14:cap="sq" w14:cmpd="sng">
            <w14:solidFill>
              <w14:srgbClr w14:val="000000"/>
            </w14:solidFill>
            <w14:prstDash w14:val="solid"/>
            <w14:bevel/>
          </w14:textOutline>
        </w:rPr>
        <w:t>七章</w:t>
      </w:r>
      <w:r>
        <w:rPr>
          <w:rFonts w:ascii="仿宋" w:hAnsi="仿宋" w:eastAsia="仿宋" w:cs="仿宋"/>
          <w:color w:val="auto"/>
          <w:spacing w:val="5"/>
          <w:sz w:val="35"/>
          <w:szCs w:val="35"/>
        </w:rPr>
        <w:t xml:space="preserve">  </w:t>
      </w:r>
      <w:r>
        <w:rPr>
          <w:rFonts w:ascii="仿宋" w:hAnsi="仿宋" w:eastAsia="仿宋" w:cs="仿宋"/>
          <w:color w:val="auto"/>
          <w:spacing w:val="5"/>
          <w:sz w:val="35"/>
          <w:szCs w:val="35"/>
          <w14:textOutline w14:w="6537" w14:cap="sq" w14:cmpd="sng">
            <w14:solidFill>
              <w14:srgbClr w14:val="000000"/>
            </w14:solidFill>
            <w14:prstDash w14:val="solid"/>
            <w14:bevel/>
          </w14:textOutline>
        </w:rPr>
        <w:t>应急响应</w:t>
      </w:r>
    </w:p>
    <w:p>
      <w:pPr>
        <w:spacing w:line="473" w:lineRule="auto"/>
        <w:rPr>
          <w:rFonts w:ascii="Arial"/>
          <w:color w:val="auto"/>
          <w:sz w:val="21"/>
        </w:rPr>
      </w:pPr>
    </w:p>
    <w:p>
      <w:pPr>
        <w:spacing w:before="101" w:line="229" w:lineRule="auto"/>
        <w:ind w:left="11"/>
        <w:outlineLvl w:val="1"/>
        <w:rPr>
          <w:rFonts w:ascii="仿宋" w:hAnsi="仿宋" w:eastAsia="仿宋" w:cs="仿宋"/>
          <w:color w:val="auto"/>
          <w:sz w:val="31"/>
          <w:szCs w:val="31"/>
        </w:rPr>
      </w:pPr>
      <w:bookmarkStart w:id="31" w:name="_bookmark32"/>
      <w:bookmarkEnd w:id="31"/>
      <w:r>
        <w:rPr>
          <w:rFonts w:ascii="Times New Roman" w:hAnsi="Times New Roman" w:eastAsia="Times New Roman" w:cs="Times New Roman"/>
          <w:b/>
          <w:bCs/>
          <w:color w:val="auto"/>
          <w:spacing w:val="7"/>
          <w:sz w:val="31"/>
          <w:szCs w:val="31"/>
        </w:rPr>
        <w:t>7.1</w:t>
      </w:r>
      <w:r>
        <w:rPr>
          <w:rFonts w:ascii="Times New Roman" w:hAnsi="Times New Roman" w:eastAsia="Times New Roman" w:cs="Times New Roman"/>
          <w:color w:val="auto"/>
          <w:spacing w:val="7"/>
          <w:sz w:val="31"/>
          <w:szCs w:val="31"/>
        </w:rPr>
        <w:t xml:space="preserve"> </w:t>
      </w:r>
      <w:r>
        <w:rPr>
          <w:rFonts w:ascii="仿宋" w:hAnsi="仿宋" w:eastAsia="仿宋" w:cs="仿宋"/>
          <w:color w:val="auto"/>
          <w:spacing w:val="7"/>
          <w:sz w:val="31"/>
          <w:szCs w:val="31"/>
          <w14:textOutline w14:w="5793" w14:cap="sq" w14:cmpd="sng">
            <w14:solidFill>
              <w14:srgbClr w14:val="000000"/>
            </w14:solidFill>
            <w14:prstDash w14:val="solid"/>
            <w14:bevel/>
          </w14:textOutline>
        </w:rPr>
        <w:t>应急响应流</w:t>
      </w:r>
      <w:r>
        <w:rPr>
          <w:rFonts w:ascii="仿宋" w:hAnsi="仿宋" w:eastAsia="仿宋" w:cs="仿宋"/>
          <w:color w:val="auto"/>
          <w:spacing w:val="5"/>
          <w:sz w:val="31"/>
          <w:szCs w:val="31"/>
          <w14:textOutline w14:w="5793" w14:cap="sq" w14:cmpd="sng">
            <w14:solidFill>
              <w14:srgbClr w14:val="000000"/>
            </w14:solidFill>
            <w14:prstDash w14:val="solid"/>
            <w14:bevel/>
          </w14:textOutline>
        </w:rPr>
        <w:t>程</w:t>
      </w:r>
    </w:p>
    <w:p>
      <w:pPr>
        <w:spacing w:before="224" w:line="229" w:lineRule="auto"/>
        <w:ind w:left="631"/>
        <w:rPr>
          <w:rFonts w:hint="eastAsia" w:ascii="仿宋" w:hAnsi="仿宋" w:eastAsia="仿宋" w:cs="仿宋"/>
          <w:color w:val="auto"/>
          <w:sz w:val="28"/>
          <w:szCs w:val="28"/>
        </w:rPr>
      </w:pPr>
      <w:r>
        <w:rPr>
          <w:rFonts w:hint="eastAsia" w:ascii="仿宋" w:hAnsi="仿宋" w:eastAsia="仿宋" w:cs="仿宋"/>
          <w:color w:val="auto"/>
          <w:spacing w:val="4"/>
          <w:sz w:val="28"/>
          <w:szCs w:val="28"/>
        </w:rPr>
        <w:t>企业突</w:t>
      </w:r>
      <w:r>
        <w:rPr>
          <w:rFonts w:hint="eastAsia" w:ascii="仿宋" w:hAnsi="仿宋" w:eastAsia="仿宋" w:cs="仿宋"/>
          <w:color w:val="auto"/>
          <w:spacing w:val="3"/>
          <w:sz w:val="28"/>
          <w:szCs w:val="28"/>
        </w:rPr>
        <w:t>发</w:t>
      </w:r>
      <w:r>
        <w:rPr>
          <w:rFonts w:hint="eastAsia" w:ascii="仿宋" w:hAnsi="仿宋" w:eastAsia="仿宋" w:cs="仿宋"/>
          <w:color w:val="auto"/>
          <w:spacing w:val="2"/>
          <w:sz w:val="28"/>
          <w:szCs w:val="28"/>
        </w:rPr>
        <w:t>环境事件应急响应流程详见图 7- 1。</w:t>
      </w:r>
    </w:p>
    <w:p>
      <w:pPr>
        <w:spacing w:before="145" w:line="8313" w:lineRule="exact"/>
        <w:ind w:firstLine="29"/>
        <w:textAlignment w:val="center"/>
        <w:rPr>
          <w:color w:val="auto"/>
        </w:rPr>
      </w:pPr>
      <w:r>
        <w:rPr>
          <w:color w:val="auto"/>
        </w:rPr>
        <w:drawing>
          <wp:inline distT="0" distB="0" distL="0" distR="0">
            <wp:extent cx="5727065" cy="5278755"/>
            <wp:effectExtent l="0" t="0" r="0" b="0"/>
            <wp:docPr id="33" name="IM 33"/>
            <wp:cNvGraphicFramePr/>
            <a:graphic xmlns:a="http://schemas.openxmlformats.org/drawingml/2006/main">
              <a:graphicData uri="http://schemas.openxmlformats.org/drawingml/2006/picture">
                <pic:pic xmlns:pic="http://schemas.openxmlformats.org/drawingml/2006/picture">
                  <pic:nvPicPr>
                    <pic:cNvPr id="33" name="IM 33"/>
                    <pic:cNvPicPr/>
                  </pic:nvPicPr>
                  <pic:blipFill>
                    <a:blip r:embed="rId123"/>
                    <a:stretch>
                      <a:fillRect/>
                    </a:stretch>
                  </pic:blipFill>
                  <pic:spPr>
                    <a:xfrm>
                      <a:off x="0" y="0"/>
                      <a:ext cx="5727192" cy="5279135"/>
                    </a:xfrm>
                    <a:prstGeom prst="rect">
                      <a:avLst/>
                    </a:prstGeom>
                  </pic:spPr>
                </pic:pic>
              </a:graphicData>
            </a:graphic>
          </wp:inline>
        </w:drawing>
      </w:r>
    </w:p>
    <w:p>
      <w:pPr>
        <w:spacing w:before="173" w:line="231" w:lineRule="auto"/>
        <w:ind w:left="2343"/>
        <w:rPr>
          <w:rFonts w:ascii="仿宋" w:hAnsi="仿宋" w:eastAsia="仿宋" w:cs="仿宋"/>
          <w:color w:val="auto"/>
          <w:sz w:val="23"/>
          <w:szCs w:val="23"/>
        </w:rPr>
      </w:pPr>
      <w:r>
        <w:rPr>
          <w:rFonts w:ascii="仿宋" w:hAnsi="仿宋" w:eastAsia="仿宋" w:cs="仿宋"/>
          <w:color w:val="auto"/>
          <w:spacing w:val="8"/>
          <w:sz w:val="23"/>
          <w:szCs w:val="23"/>
          <w14:textOutline w14:w="4358" w14:cap="sq" w14:cmpd="sng">
            <w14:solidFill>
              <w14:srgbClr w14:val="000000"/>
            </w14:solidFill>
            <w14:prstDash w14:val="solid"/>
            <w14:bevel/>
          </w14:textOutline>
        </w:rPr>
        <w:t>图</w:t>
      </w:r>
      <w:r>
        <w:rPr>
          <w:rFonts w:ascii="仿宋" w:hAnsi="仿宋" w:eastAsia="仿宋" w:cs="仿宋"/>
          <w:color w:val="auto"/>
          <w:spacing w:val="6"/>
          <w:sz w:val="23"/>
          <w:szCs w:val="23"/>
        </w:rPr>
        <w:t xml:space="preserve"> </w:t>
      </w:r>
      <w:r>
        <w:rPr>
          <w:rFonts w:ascii="Times New Roman" w:hAnsi="Times New Roman" w:eastAsia="Times New Roman" w:cs="Times New Roman"/>
          <w:b/>
          <w:bCs/>
          <w:color w:val="auto"/>
          <w:spacing w:val="4"/>
          <w:sz w:val="23"/>
          <w:szCs w:val="23"/>
        </w:rPr>
        <w:t>7-1</w:t>
      </w:r>
      <w:r>
        <w:rPr>
          <w:rFonts w:ascii="Times New Roman" w:hAnsi="Times New Roman" w:eastAsia="Times New Roman" w:cs="Times New Roman"/>
          <w:color w:val="auto"/>
          <w:spacing w:val="4"/>
          <w:sz w:val="23"/>
          <w:szCs w:val="23"/>
        </w:rPr>
        <w:t xml:space="preserve">    </w:t>
      </w:r>
      <w:r>
        <w:rPr>
          <w:rFonts w:ascii="仿宋" w:hAnsi="仿宋" w:eastAsia="仿宋" w:cs="仿宋"/>
          <w:color w:val="auto"/>
          <w:spacing w:val="4"/>
          <w:sz w:val="23"/>
          <w:szCs w:val="23"/>
          <w14:textOutline w14:w="4358" w14:cap="sq" w14:cmpd="sng">
            <w14:solidFill>
              <w14:srgbClr w14:val="000000"/>
            </w14:solidFill>
            <w14:prstDash w14:val="solid"/>
            <w14:bevel/>
          </w14:textOutline>
        </w:rPr>
        <w:t>突发环境污染事故应急响应流程图</w:t>
      </w:r>
    </w:p>
    <w:p>
      <w:pPr>
        <w:spacing w:before="195" w:line="227" w:lineRule="auto"/>
        <w:ind w:left="11"/>
        <w:outlineLvl w:val="1"/>
        <w:rPr>
          <w:rFonts w:ascii="仿宋" w:hAnsi="仿宋" w:eastAsia="仿宋" w:cs="仿宋"/>
          <w:color w:val="auto"/>
          <w:sz w:val="31"/>
          <w:szCs w:val="31"/>
        </w:rPr>
      </w:pPr>
      <w:bookmarkStart w:id="32" w:name="_bookmark33"/>
      <w:bookmarkEnd w:id="32"/>
      <w:r>
        <w:rPr>
          <w:rFonts w:ascii="Times New Roman" w:hAnsi="Times New Roman" w:eastAsia="Times New Roman" w:cs="Times New Roman"/>
          <w:b/>
          <w:bCs/>
          <w:color w:val="auto"/>
          <w:spacing w:val="9"/>
          <w:sz w:val="31"/>
          <w:szCs w:val="31"/>
        </w:rPr>
        <w:t>7</w:t>
      </w:r>
      <w:r>
        <w:rPr>
          <w:rFonts w:ascii="Times New Roman" w:hAnsi="Times New Roman" w:eastAsia="Times New Roman" w:cs="Times New Roman"/>
          <w:b/>
          <w:bCs/>
          <w:color w:val="auto"/>
          <w:spacing w:val="7"/>
          <w:sz w:val="31"/>
          <w:szCs w:val="31"/>
        </w:rPr>
        <w:t>.2</w:t>
      </w:r>
      <w:r>
        <w:rPr>
          <w:rFonts w:ascii="Times New Roman" w:hAnsi="Times New Roman" w:eastAsia="Times New Roman" w:cs="Times New Roman"/>
          <w:color w:val="auto"/>
          <w:spacing w:val="7"/>
          <w:sz w:val="31"/>
          <w:szCs w:val="31"/>
        </w:rPr>
        <w:t xml:space="preserve">  </w:t>
      </w:r>
      <w:r>
        <w:rPr>
          <w:rFonts w:ascii="仿宋" w:hAnsi="仿宋" w:eastAsia="仿宋" w:cs="仿宋"/>
          <w:color w:val="auto"/>
          <w:spacing w:val="7"/>
          <w:sz w:val="31"/>
          <w:szCs w:val="31"/>
          <w14:textOutline w14:w="5793" w14:cap="sq" w14:cmpd="sng">
            <w14:solidFill>
              <w14:srgbClr w14:val="000000"/>
            </w14:solidFill>
            <w14:prstDash w14:val="solid"/>
            <w14:bevel/>
          </w14:textOutline>
        </w:rPr>
        <w:t>应急分级响应机制</w:t>
      </w:r>
    </w:p>
    <w:p>
      <w:pPr>
        <w:spacing w:before="225" w:line="375" w:lineRule="auto"/>
        <w:ind w:left="17" w:firstLine="614"/>
        <w:rPr>
          <w:rFonts w:hint="eastAsia" w:ascii="仿宋" w:hAnsi="仿宋" w:eastAsia="仿宋" w:cs="仿宋"/>
          <w:color w:val="auto"/>
          <w:sz w:val="28"/>
          <w:szCs w:val="28"/>
        </w:rPr>
      </w:pPr>
      <w:r>
        <w:rPr>
          <w:rFonts w:hint="eastAsia" w:ascii="仿宋" w:hAnsi="仿宋" w:eastAsia="仿宋" w:cs="仿宋"/>
          <w:color w:val="auto"/>
          <w:spacing w:val="14"/>
          <w:sz w:val="28"/>
          <w:szCs w:val="28"/>
        </w:rPr>
        <w:t>根</w:t>
      </w:r>
      <w:r>
        <w:rPr>
          <w:rFonts w:hint="eastAsia" w:ascii="仿宋" w:hAnsi="仿宋" w:eastAsia="仿宋" w:cs="仿宋"/>
          <w:color w:val="auto"/>
          <w:spacing w:val="11"/>
          <w:sz w:val="28"/>
          <w:szCs w:val="28"/>
        </w:rPr>
        <w:t>据企业突发环境事件的危害程度、影响范围、企业控制事故能力、应急物资状</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况</w:t>
      </w:r>
      <w:r>
        <w:rPr>
          <w:rFonts w:hint="eastAsia" w:ascii="仿宋" w:hAnsi="仿宋" w:eastAsia="仿宋" w:cs="仿宋"/>
          <w:color w:val="auto"/>
          <w:spacing w:val="15"/>
          <w:sz w:val="28"/>
          <w:szCs w:val="28"/>
        </w:rPr>
        <w:t>，</w:t>
      </w:r>
      <w:r>
        <w:rPr>
          <w:rFonts w:hint="eastAsia" w:ascii="仿宋" w:hAnsi="仿宋" w:eastAsia="仿宋" w:cs="仿宋"/>
          <w:color w:val="auto"/>
          <w:spacing w:val="8"/>
          <w:sz w:val="28"/>
          <w:szCs w:val="28"/>
        </w:rPr>
        <w:t>将企业的突发环境事件分为三个不同等级：</w:t>
      </w:r>
    </w:p>
    <w:p>
      <w:pPr>
        <w:spacing w:before="1" w:line="231" w:lineRule="auto"/>
        <w:ind w:left="638"/>
        <w:rPr>
          <w:rFonts w:hint="eastAsia" w:ascii="仿宋" w:hAnsi="仿宋" w:eastAsia="仿宋" w:cs="仿宋"/>
          <w:color w:val="auto"/>
          <w:sz w:val="28"/>
          <w:szCs w:val="28"/>
        </w:rPr>
      </w:pPr>
      <w:r>
        <w:rPr>
          <w:rFonts w:hint="eastAsia" w:ascii="仿宋" w:hAnsi="仿宋" w:eastAsia="仿宋" w:cs="仿宋"/>
          <w:color w:val="auto"/>
          <w:spacing w:val="-6"/>
          <w:sz w:val="28"/>
          <w:szCs w:val="28"/>
        </w:rPr>
        <w:t>1 、 Ⅰ级 (厂外级) ：较大环境污染事件</w:t>
      </w:r>
      <w:r>
        <w:rPr>
          <w:rFonts w:hint="eastAsia" w:ascii="仿宋" w:hAnsi="仿宋" w:eastAsia="仿宋" w:cs="仿宋"/>
          <w:color w:val="auto"/>
          <w:spacing w:val="-3"/>
          <w:sz w:val="28"/>
          <w:szCs w:val="28"/>
        </w:rPr>
        <w:t>；</w:t>
      </w:r>
    </w:p>
    <w:p>
      <w:pPr>
        <w:spacing w:before="179" w:line="232" w:lineRule="auto"/>
        <w:ind w:left="615"/>
        <w:rPr>
          <w:rFonts w:hint="eastAsia" w:ascii="仿宋" w:hAnsi="仿宋" w:eastAsia="仿宋" w:cs="仿宋"/>
          <w:color w:val="auto"/>
          <w:sz w:val="28"/>
          <w:szCs w:val="28"/>
        </w:rPr>
      </w:pPr>
      <w:r>
        <w:rPr>
          <w:rFonts w:hint="eastAsia" w:ascii="仿宋" w:hAnsi="仿宋" w:eastAsia="仿宋" w:cs="仿宋"/>
          <w:color w:val="auto"/>
          <w:spacing w:val="-1"/>
          <w:sz w:val="28"/>
          <w:szCs w:val="28"/>
        </w:rPr>
        <w:t>2 、</w:t>
      </w:r>
      <w:r>
        <w:rPr>
          <w:rFonts w:hint="eastAsia" w:ascii="仿宋" w:hAnsi="仿宋" w:eastAsia="仿宋" w:cs="仿宋"/>
          <w:color w:val="auto"/>
          <w:sz w:val="28"/>
          <w:szCs w:val="28"/>
        </w:rPr>
        <w:t>Ⅱ级 (厂区级) ：一般环境污染事件；</w:t>
      </w:r>
    </w:p>
    <w:p>
      <w:pPr>
        <w:spacing w:before="177" w:line="228" w:lineRule="auto"/>
        <w:ind w:left="624"/>
        <w:rPr>
          <w:rFonts w:hint="eastAsia" w:ascii="仿宋" w:hAnsi="仿宋" w:eastAsia="仿宋" w:cs="仿宋"/>
          <w:color w:val="auto"/>
          <w:spacing w:val="2"/>
          <w:sz w:val="28"/>
          <w:szCs w:val="28"/>
        </w:rPr>
      </w:pPr>
      <w:r>
        <w:rPr>
          <w:rFonts w:hint="eastAsia" w:ascii="仿宋" w:hAnsi="仿宋" w:eastAsia="仿宋" w:cs="仿宋"/>
          <w:color w:val="auto"/>
          <w:spacing w:val="5"/>
          <w:sz w:val="28"/>
          <w:szCs w:val="28"/>
        </w:rPr>
        <w:t>3 、Ⅲ级 (车间级) ：轻微环境污染事件</w:t>
      </w:r>
      <w:r>
        <w:rPr>
          <w:rFonts w:hint="eastAsia" w:ascii="仿宋" w:hAnsi="仿宋" w:eastAsia="仿宋" w:cs="仿宋"/>
          <w:color w:val="auto"/>
          <w:spacing w:val="2"/>
          <w:sz w:val="28"/>
          <w:szCs w:val="28"/>
        </w:rPr>
        <w:t>。</w:t>
      </w:r>
    </w:p>
    <w:p>
      <w:pPr>
        <w:spacing w:before="177" w:line="228" w:lineRule="auto"/>
        <w:ind w:left="624"/>
        <w:rPr>
          <w:rFonts w:hint="eastAsia" w:ascii="仿宋" w:hAnsi="仿宋" w:eastAsia="仿宋" w:cs="仿宋"/>
          <w:color w:val="auto"/>
          <w:spacing w:val="2"/>
          <w:sz w:val="28"/>
          <w:szCs w:val="28"/>
        </w:rPr>
      </w:pPr>
    </w:p>
    <w:p>
      <w:pPr>
        <w:spacing w:before="74" w:line="377" w:lineRule="auto"/>
        <w:ind w:left="15" w:firstLine="617"/>
        <w:rPr>
          <w:rFonts w:hint="eastAsia" w:ascii="仿宋" w:hAnsi="仿宋" w:eastAsia="仿宋" w:cs="仿宋"/>
          <w:color w:val="auto"/>
          <w:sz w:val="28"/>
          <w:szCs w:val="28"/>
        </w:rPr>
      </w:pPr>
      <w:r>
        <w:rPr>
          <w:rFonts w:hint="eastAsia" w:ascii="仿宋" w:hAnsi="仿宋" w:eastAsia="仿宋" w:cs="仿宋"/>
          <w:color w:val="auto"/>
          <w:spacing w:val="13"/>
          <w:sz w:val="28"/>
          <w:szCs w:val="28"/>
        </w:rPr>
        <w:t>对</w:t>
      </w:r>
      <w:r>
        <w:rPr>
          <w:rFonts w:hint="eastAsia" w:ascii="仿宋" w:hAnsi="仿宋" w:eastAsia="仿宋" w:cs="仿宋"/>
          <w:color w:val="auto"/>
          <w:spacing w:val="11"/>
          <w:sz w:val="28"/>
          <w:szCs w:val="28"/>
        </w:rPr>
        <w:t>于不同级别的环境污染事件，企业进行不同应急救援响应，制定不同的应急措</w:t>
      </w:r>
      <w:r>
        <w:rPr>
          <w:rFonts w:hint="eastAsia" w:ascii="仿宋" w:hAnsi="仿宋" w:eastAsia="仿宋" w:cs="仿宋"/>
          <w:color w:val="auto"/>
          <w:sz w:val="28"/>
          <w:szCs w:val="28"/>
        </w:rPr>
        <w:t xml:space="preserve"> </w:t>
      </w:r>
      <w:r>
        <w:rPr>
          <w:rFonts w:hint="eastAsia" w:ascii="仿宋" w:hAnsi="仿宋" w:eastAsia="仿宋" w:cs="仿宋"/>
          <w:color w:val="auto"/>
          <w:spacing w:val="12"/>
          <w:sz w:val="28"/>
          <w:szCs w:val="28"/>
        </w:rPr>
        <w:t>施</w:t>
      </w:r>
      <w:r>
        <w:rPr>
          <w:rFonts w:hint="eastAsia" w:ascii="仿宋" w:hAnsi="仿宋" w:eastAsia="仿宋" w:cs="仿宋"/>
          <w:color w:val="auto"/>
          <w:spacing w:val="8"/>
          <w:sz w:val="28"/>
          <w:szCs w:val="28"/>
        </w:rPr>
        <w:t>，并采取不同级别的汇报工作。</w:t>
      </w:r>
    </w:p>
    <w:p>
      <w:pPr>
        <w:spacing w:before="177" w:line="228" w:lineRule="auto"/>
        <w:ind w:left="624"/>
        <w:rPr>
          <w:rFonts w:hint="eastAsia" w:ascii="仿宋" w:hAnsi="仿宋" w:eastAsia="仿宋" w:cs="仿宋"/>
          <w:color w:val="auto"/>
          <w:spacing w:val="2"/>
          <w:sz w:val="28"/>
          <w:szCs w:val="28"/>
        </w:rPr>
        <w:sectPr>
          <w:headerReference r:id="rId63" w:type="default"/>
          <w:footerReference r:id="rId64" w:type="default"/>
          <w:pgSz w:w="11906" w:h="16839"/>
          <w:pgMar w:top="1113" w:right="1417" w:bottom="1229" w:left="1418" w:header="878" w:footer="924" w:gutter="0"/>
          <w:pgNumType w:fmt="decimal"/>
          <w:cols w:space="720" w:num="1"/>
        </w:sectPr>
      </w:pPr>
    </w:p>
    <w:p>
      <w:pPr>
        <w:spacing w:line="263" w:lineRule="auto"/>
        <w:rPr>
          <w:rFonts w:hint="eastAsia" w:ascii="仿宋" w:hAnsi="仿宋" w:eastAsia="仿宋" w:cs="仿宋"/>
          <w:color w:val="auto"/>
          <w:sz w:val="28"/>
          <w:szCs w:val="28"/>
        </w:rPr>
      </w:pPr>
      <w:r>
        <w:rPr>
          <w:rFonts w:hint="eastAsia" w:ascii="仿宋" w:hAnsi="仿宋" w:eastAsia="仿宋" w:cs="仿宋"/>
          <w:color w:val="auto"/>
          <w:sz w:val="28"/>
          <w:szCs w:val="28"/>
        </w:rPr>
        <w:pict>
          <v:rect id="_x0000_s1045" o:spid="_x0000_s1045" o:spt="1" style="position:absolute;left:0pt;margin-left:268.5pt;margin-top:486.85pt;height:23.4pt;width:0.75pt;mso-position-horizontal-relative:page;mso-position-vertical-relative:page;z-index:251752448;mso-width-relative:page;mso-height-relative:page;" fillcolor="#000000" filled="t" stroked="f" coordsize="21600,21600" o:allowincell="f">
            <v:path/>
            <v:fill on="t" focussize="0,0"/>
            <v:stroke on="f"/>
            <v:imagedata o:title=""/>
            <o:lock v:ext="edit"/>
          </v:rect>
        </w:pict>
      </w:r>
      <w:r>
        <w:rPr>
          <w:rFonts w:hint="eastAsia" w:ascii="仿宋" w:hAnsi="仿宋" w:eastAsia="仿宋" w:cs="仿宋"/>
          <w:color w:val="auto"/>
          <w:sz w:val="28"/>
          <w:szCs w:val="28"/>
        </w:rPr>
        <w:pict>
          <v:rect id="_x0000_s1046" o:spid="_x0000_s1046" o:spt="1" style="position:absolute;left:0pt;margin-left:186.2pt;margin-top:470pt;height:81.75pt;width:0.75pt;mso-position-horizontal-relative:page;mso-position-vertical-relative:page;z-index:251756544;mso-width-relative:page;mso-height-relative:page;" fillcolor="#000000" filled="t" stroked="f" coordsize="21600,21600" o:allowincell="f">
            <v:path/>
            <v:fill on="t" focussize="0,0"/>
            <v:stroke on="f"/>
            <v:imagedata o:title=""/>
            <o:lock v:ext="edit"/>
          </v:rect>
        </w:pict>
      </w:r>
      <w:r>
        <w:rPr>
          <w:rFonts w:hint="eastAsia" w:ascii="仿宋" w:hAnsi="仿宋" w:eastAsia="仿宋" w:cs="仿宋"/>
          <w:color w:val="auto"/>
          <w:sz w:val="28"/>
          <w:szCs w:val="28"/>
        </w:rPr>
        <w:drawing>
          <wp:anchor distT="0" distB="0" distL="0" distR="0" simplePos="0" relativeHeight="251726848" behindDoc="1" locked="0" layoutInCell="0" allowOverlap="1">
            <wp:simplePos x="0" y="0"/>
            <wp:positionH relativeFrom="page">
              <wp:posOffset>2931795</wp:posOffset>
            </wp:positionH>
            <wp:positionV relativeFrom="page">
              <wp:posOffset>7734300</wp:posOffset>
            </wp:positionV>
            <wp:extent cx="304800" cy="9525"/>
            <wp:effectExtent l="0" t="0" r="0" b="0"/>
            <wp:wrapNone/>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124"/>
                    <a:stretch>
                      <a:fillRect/>
                    </a:stretch>
                  </pic:blipFill>
                  <pic:spPr>
                    <a:xfrm>
                      <a:off x="0" y="0"/>
                      <a:ext cx="304800" cy="9525"/>
                    </a:xfrm>
                    <a:prstGeom prst="rect">
                      <a:avLst/>
                    </a:prstGeom>
                  </pic:spPr>
                </pic:pic>
              </a:graphicData>
            </a:graphic>
          </wp:anchor>
        </w:drawing>
      </w:r>
      <w:r>
        <w:rPr>
          <w:rFonts w:hint="eastAsia" w:ascii="仿宋" w:hAnsi="仿宋" w:eastAsia="仿宋" w:cs="仿宋"/>
          <w:color w:val="auto"/>
          <w:sz w:val="28"/>
          <w:szCs w:val="28"/>
        </w:rPr>
        <w:drawing>
          <wp:anchor distT="0" distB="0" distL="0" distR="0" simplePos="0" relativeHeight="251728896" behindDoc="1" locked="0" layoutInCell="0" allowOverlap="1">
            <wp:simplePos x="0" y="0"/>
            <wp:positionH relativeFrom="page">
              <wp:posOffset>2927350</wp:posOffset>
            </wp:positionH>
            <wp:positionV relativeFrom="page">
              <wp:posOffset>7343775</wp:posOffset>
            </wp:positionV>
            <wp:extent cx="9525" cy="785495"/>
            <wp:effectExtent l="0" t="0" r="0" b="0"/>
            <wp:wrapNone/>
            <wp:docPr id="35" name="IM 35"/>
            <wp:cNvGraphicFramePr/>
            <a:graphic xmlns:a="http://schemas.openxmlformats.org/drawingml/2006/main">
              <a:graphicData uri="http://schemas.openxmlformats.org/drawingml/2006/picture">
                <pic:pic xmlns:pic="http://schemas.openxmlformats.org/drawingml/2006/picture">
                  <pic:nvPicPr>
                    <pic:cNvPr id="35" name="IM 35"/>
                    <pic:cNvPicPr/>
                  </pic:nvPicPr>
                  <pic:blipFill>
                    <a:blip r:embed="rId125"/>
                    <a:stretch>
                      <a:fillRect/>
                    </a:stretch>
                  </pic:blipFill>
                  <pic:spPr>
                    <a:xfrm>
                      <a:off x="0" y="0"/>
                      <a:ext cx="9525" cy="785748"/>
                    </a:xfrm>
                    <a:prstGeom prst="rect">
                      <a:avLst/>
                    </a:prstGeom>
                  </pic:spPr>
                </pic:pic>
              </a:graphicData>
            </a:graphic>
          </wp:anchor>
        </w:drawing>
      </w:r>
      <w:r>
        <w:rPr>
          <w:rFonts w:hint="eastAsia" w:ascii="仿宋" w:hAnsi="仿宋" w:eastAsia="仿宋" w:cs="仿宋"/>
          <w:color w:val="auto"/>
          <w:sz w:val="28"/>
          <w:szCs w:val="28"/>
        </w:rPr>
        <w:drawing>
          <wp:anchor distT="0" distB="0" distL="0" distR="0" simplePos="0" relativeHeight="251766784" behindDoc="0" locked="0" layoutInCell="0" allowOverlap="1">
            <wp:simplePos x="0" y="0"/>
            <wp:positionH relativeFrom="page">
              <wp:posOffset>4041775</wp:posOffset>
            </wp:positionH>
            <wp:positionV relativeFrom="page">
              <wp:posOffset>7000875</wp:posOffset>
            </wp:positionV>
            <wp:extent cx="304800" cy="9525"/>
            <wp:effectExtent l="0" t="0" r="0" b="0"/>
            <wp:wrapNone/>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126"/>
                    <a:stretch>
                      <a:fillRect/>
                    </a:stretch>
                  </pic:blipFill>
                  <pic:spPr>
                    <a:xfrm>
                      <a:off x="0" y="0"/>
                      <a:ext cx="304800" cy="9525"/>
                    </a:xfrm>
                    <a:prstGeom prst="rect">
                      <a:avLst/>
                    </a:prstGeom>
                  </pic:spPr>
                </pic:pic>
              </a:graphicData>
            </a:graphic>
          </wp:anchor>
        </w:drawing>
      </w:r>
      <w:r>
        <w:rPr>
          <w:rFonts w:hint="eastAsia" w:ascii="仿宋" w:hAnsi="仿宋" w:eastAsia="仿宋" w:cs="仿宋"/>
          <w:color w:val="auto"/>
          <w:sz w:val="28"/>
          <w:szCs w:val="28"/>
        </w:rPr>
        <w:drawing>
          <wp:anchor distT="0" distB="0" distL="0" distR="0" simplePos="0" relativeHeight="251725824" behindDoc="1" locked="0" layoutInCell="0" allowOverlap="1">
            <wp:simplePos x="0" y="0"/>
            <wp:positionH relativeFrom="page">
              <wp:posOffset>4349115</wp:posOffset>
            </wp:positionH>
            <wp:positionV relativeFrom="page">
              <wp:posOffset>6233795</wp:posOffset>
            </wp:positionV>
            <wp:extent cx="9525" cy="1572895"/>
            <wp:effectExtent l="0" t="0" r="0" b="0"/>
            <wp:wrapNone/>
            <wp:docPr id="37" name="IM 37"/>
            <wp:cNvGraphicFramePr/>
            <a:graphic xmlns:a="http://schemas.openxmlformats.org/drawingml/2006/main">
              <a:graphicData uri="http://schemas.openxmlformats.org/drawingml/2006/picture">
                <pic:pic xmlns:pic="http://schemas.openxmlformats.org/drawingml/2006/picture">
                  <pic:nvPicPr>
                    <pic:cNvPr id="37" name="IM 37"/>
                    <pic:cNvPicPr/>
                  </pic:nvPicPr>
                  <pic:blipFill>
                    <a:blip r:embed="rId127"/>
                    <a:stretch>
                      <a:fillRect/>
                    </a:stretch>
                  </pic:blipFill>
                  <pic:spPr>
                    <a:xfrm>
                      <a:off x="0" y="0"/>
                      <a:ext cx="9525" cy="1572895"/>
                    </a:xfrm>
                    <a:prstGeom prst="rect">
                      <a:avLst/>
                    </a:prstGeom>
                  </pic:spPr>
                </pic:pic>
              </a:graphicData>
            </a:graphic>
          </wp:anchor>
        </w:drawing>
      </w:r>
      <w:r>
        <w:rPr>
          <w:rFonts w:hint="eastAsia" w:ascii="仿宋" w:hAnsi="仿宋" w:eastAsia="仿宋" w:cs="仿宋"/>
          <w:color w:val="auto"/>
          <w:sz w:val="28"/>
          <w:szCs w:val="28"/>
        </w:rPr>
        <w:drawing>
          <wp:anchor distT="0" distB="0" distL="0" distR="0" simplePos="0" relativeHeight="251751424" behindDoc="0" locked="0" layoutInCell="0" allowOverlap="1">
            <wp:simplePos x="0" y="0"/>
            <wp:positionH relativeFrom="page">
              <wp:posOffset>3604895</wp:posOffset>
            </wp:positionH>
            <wp:positionV relativeFrom="page">
              <wp:posOffset>5575300</wp:posOffset>
            </wp:positionV>
            <wp:extent cx="76200" cy="346075"/>
            <wp:effectExtent l="0" t="0" r="0" b="0"/>
            <wp:wrapNone/>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128"/>
                    <a:stretch>
                      <a:fillRect/>
                    </a:stretch>
                  </pic:blipFill>
                  <pic:spPr>
                    <a:xfrm>
                      <a:off x="0" y="0"/>
                      <a:ext cx="76200" cy="346075"/>
                    </a:xfrm>
                    <a:prstGeom prst="rect">
                      <a:avLst/>
                    </a:prstGeom>
                  </pic:spPr>
                </pic:pic>
              </a:graphicData>
            </a:graphic>
          </wp:anchor>
        </w:drawing>
      </w:r>
      <w:r>
        <w:rPr>
          <w:rFonts w:hint="eastAsia" w:ascii="仿宋" w:hAnsi="仿宋" w:eastAsia="仿宋" w:cs="仿宋"/>
          <w:color w:val="auto"/>
          <w:sz w:val="28"/>
          <w:szCs w:val="28"/>
        </w:rPr>
        <w:pict>
          <v:shape id="_x0000_s1047" o:spid="_x0000_s1047" o:spt="202" type="#_x0000_t202" style="position:absolute;left:0pt;margin-left:252.8pt;margin-top:470.55pt;height:12.85pt;width:66.75pt;mso-position-horizontal-relative:page;mso-position-vertical-relative:page;z-index:251743232;mso-width-relative:page;mso-height-relative:page;" filled="f" stroked="f" coordsize="21600,21600" o:allowincell="f">
            <v:path/>
            <v:fill on="f" focussize="0,0"/>
            <v:stroke on="f"/>
            <v:imagedata o:title=""/>
            <o:lock v:ext="edit" aspectratio="f"/>
            <v:textbox inset="0mm,0mm,0mm,0mm">
              <w:txbxContent>
                <w:p>
                  <w:pPr>
                    <w:tabs>
                      <w:tab w:val="left" w:pos="318"/>
                    </w:tabs>
                    <w:spacing w:before="19" w:line="235" w:lineRule="auto"/>
                    <w:ind w:left="20"/>
                    <w:rPr>
                      <w:rFonts w:ascii="仿宋" w:hAnsi="仿宋" w:eastAsia="仿宋" w:cs="仿宋"/>
                      <w:sz w:val="17"/>
                      <w:szCs w:val="17"/>
                    </w:rPr>
                  </w:pPr>
                  <w:r>
                    <w:rPr>
                      <w:rFonts w:ascii="仿宋" w:hAnsi="仿宋" w:eastAsia="仿宋" w:cs="仿宋"/>
                      <w:sz w:val="17"/>
                      <w:szCs w:val="17"/>
                    </w:rPr>
                    <w:tab/>
                  </w:r>
                  <w:r>
                    <w:rPr>
                      <w:rFonts w:ascii="仿宋" w:hAnsi="仿宋" w:eastAsia="仿宋" w:cs="仿宋"/>
                      <w:spacing w:val="7"/>
                      <w:sz w:val="17"/>
                      <w:szCs w:val="17"/>
                    </w:rPr>
                    <w:t>应急启动</w:t>
                  </w:r>
                  <w:r>
                    <w:rPr>
                      <w:rFonts w:ascii="仿宋" w:hAnsi="仿宋" w:eastAsia="仿宋" w:cs="仿宋"/>
                      <w:sz w:val="17"/>
                      <w:szCs w:val="17"/>
                    </w:rPr>
                    <w:t xml:space="preserve">   </w:t>
                  </w:r>
                </w:p>
              </w:txbxContent>
            </v:textbox>
          </v:shape>
        </w:pict>
      </w:r>
      <w:r>
        <w:rPr>
          <w:rFonts w:hint="eastAsia" w:ascii="仿宋" w:hAnsi="仿宋" w:eastAsia="仿宋" w:cs="仿宋"/>
          <w:color w:val="auto"/>
          <w:sz w:val="28"/>
          <w:szCs w:val="28"/>
        </w:rPr>
        <w:drawing>
          <wp:anchor distT="0" distB="0" distL="0" distR="0" simplePos="0" relativeHeight="251761664" behindDoc="0" locked="0" layoutInCell="0" allowOverlap="1">
            <wp:simplePos x="0" y="0"/>
            <wp:positionH relativeFrom="page">
              <wp:posOffset>2065020</wp:posOffset>
            </wp:positionH>
            <wp:positionV relativeFrom="page">
              <wp:posOffset>5930900</wp:posOffset>
            </wp:positionV>
            <wp:extent cx="304800" cy="76200"/>
            <wp:effectExtent l="0" t="0" r="0" b="0"/>
            <wp:wrapNone/>
            <wp:docPr id="39" name="IM 39"/>
            <wp:cNvGraphicFramePr/>
            <a:graphic xmlns:a="http://schemas.openxmlformats.org/drawingml/2006/main">
              <a:graphicData uri="http://schemas.openxmlformats.org/drawingml/2006/picture">
                <pic:pic xmlns:pic="http://schemas.openxmlformats.org/drawingml/2006/picture">
                  <pic:nvPicPr>
                    <pic:cNvPr id="39" name="IM 39"/>
                    <pic:cNvPicPr/>
                  </pic:nvPicPr>
                  <pic:blipFill>
                    <a:blip r:embed="rId129"/>
                    <a:stretch>
                      <a:fillRect/>
                    </a:stretch>
                  </pic:blipFill>
                  <pic:spPr>
                    <a:xfrm>
                      <a:off x="0" y="0"/>
                      <a:ext cx="304800" cy="76200"/>
                    </a:xfrm>
                    <a:prstGeom prst="rect">
                      <a:avLst/>
                    </a:prstGeom>
                  </pic:spPr>
                </pic:pic>
              </a:graphicData>
            </a:graphic>
          </wp:anchor>
        </w:drawing>
      </w:r>
      <w:r>
        <w:rPr>
          <w:rFonts w:hint="eastAsia" w:ascii="仿宋" w:hAnsi="仿宋" w:eastAsia="仿宋" w:cs="仿宋"/>
          <w:color w:val="auto"/>
          <w:sz w:val="28"/>
          <w:szCs w:val="28"/>
        </w:rPr>
        <w:pict>
          <v:shape id="_x0000_s1048" o:spid="_x0000_s1048" o:spt="202" type="#_x0000_t202" style="position:absolute;left:0pt;margin-left:97.2pt;margin-top:478.45pt;height:23.2pt;width:66.8pt;mso-position-horizontal-relative:page;mso-position-vertical-relative:page;z-index:251737088;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7"/>
                    <w:tblW w:w="1270" w:type="dxa"/>
                    <w:tblInd w:w="32" w:type="dxa"/>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270"/>
                  </w:tblGrid>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73" w:hRule="atLeast"/>
                    </w:trPr>
                    <w:tc>
                      <w:tcPr>
                        <w:tcW w:w="1270" w:type="dxa"/>
                        <w:vAlign w:val="top"/>
                      </w:tcPr>
                      <w:p>
                        <w:pPr>
                          <w:spacing w:before="88" w:line="232" w:lineRule="auto"/>
                          <w:ind w:left="453"/>
                          <w:rPr>
                            <w:rFonts w:ascii="仿宋" w:hAnsi="仿宋" w:eastAsia="仿宋" w:cs="仿宋"/>
                            <w:sz w:val="17"/>
                            <w:szCs w:val="17"/>
                          </w:rPr>
                        </w:pPr>
                        <w:r>
                          <w:rPr>
                            <w:rFonts w:ascii="仿宋" w:hAnsi="仿宋" w:eastAsia="仿宋" w:cs="仿宋"/>
                            <w:spacing w:val="4"/>
                            <w:sz w:val="17"/>
                            <w:szCs w:val="17"/>
                          </w:rPr>
                          <w:t>环保</w:t>
                        </w:r>
                      </w:p>
                    </w:tc>
                  </w:tr>
                </w:tbl>
                <w:p>
                  <w:pPr>
                    <w:rPr>
                      <w:rFonts w:ascii="Arial"/>
                      <w:sz w:val="21"/>
                    </w:rPr>
                  </w:pPr>
                </w:p>
              </w:txbxContent>
            </v:textbox>
          </v:shape>
        </w:pict>
      </w:r>
      <w:r>
        <w:rPr>
          <w:rFonts w:hint="eastAsia" w:ascii="仿宋" w:hAnsi="仿宋" w:eastAsia="仿宋" w:cs="仿宋"/>
          <w:color w:val="auto"/>
          <w:sz w:val="28"/>
          <w:szCs w:val="28"/>
        </w:rPr>
        <w:pict>
          <v:group id="_x0000_s1049" o:spid="_x0000_s1049" o:spt="203" style="position:absolute;left:0pt;margin-left:206.5pt;margin-top:493.1pt;height:35.2pt;width:35.75pt;mso-position-horizontal-relative:page;mso-position-vertical-relative:page;z-index:251742208;mso-width-relative:page;mso-height-relative:page;" coordsize="715,704" o:allowincell="f">
            <o:lock v:ext="edit"/>
            <v:shape id="_x0000_s1050" o:spid="_x0000_s1050" o:spt="75" type="#_x0000_t75" style="position:absolute;left:0;top:0;height:704;width:715;" filled="f" stroked="f" coordsize="21600,21600">
              <v:path/>
              <v:fill on="f" focussize="0,0"/>
              <v:stroke on="f"/>
              <v:imagedata r:id="rId130" o:title=""/>
              <o:lock v:ext="edit" aspectratio="t"/>
            </v:shape>
            <v:shape id="_x0000_s1051" o:spid="_x0000_s1051" o:spt="202" type="#_x0000_t202" style="position:absolute;left:-20;top:-20;height:775;width:755;" filled="f" stroked="f" coordsize="21600,21600">
              <v:path/>
              <v:fill on="f" focussize="0,0"/>
              <v:stroke on="f"/>
              <v:imagedata o:title=""/>
              <o:lock v:ext="edit" aspectratio="f"/>
              <v:textbox inset="0mm,0mm,0mm,0mm">
                <w:txbxContent>
                  <w:p>
                    <w:pPr>
                      <w:spacing w:before="163" w:line="232" w:lineRule="exact"/>
                      <w:ind w:left="211"/>
                      <w:rPr>
                        <w:rFonts w:ascii="仿宋" w:hAnsi="仿宋" w:eastAsia="仿宋" w:cs="仿宋"/>
                        <w:sz w:val="17"/>
                        <w:szCs w:val="17"/>
                      </w:rPr>
                    </w:pPr>
                    <w:r>
                      <w:rPr>
                        <w:rFonts w:ascii="仿宋" w:hAnsi="仿宋" w:eastAsia="仿宋" w:cs="仿宋"/>
                        <w:spacing w:val="3"/>
                        <w:position w:val="3"/>
                        <w:sz w:val="17"/>
                        <w:szCs w:val="17"/>
                      </w:rPr>
                      <w:t>外</w:t>
                    </w:r>
                    <w:r>
                      <w:rPr>
                        <w:rFonts w:ascii="仿宋" w:hAnsi="仿宋" w:eastAsia="仿宋" w:cs="仿宋"/>
                        <w:spacing w:val="2"/>
                        <w:position w:val="3"/>
                        <w:sz w:val="17"/>
                        <w:szCs w:val="17"/>
                      </w:rPr>
                      <w:t>部</w:t>
                    </w:r>
                  </w:p>
                  <w:p>
                    <w:pPr>
                      <w:spacing w:line="234" w:lineRule="auto"/>
                      <w:ind w:left="212"/>
                      <w:rPr>
                        <w:rFonts w:ascii="仿宋" w:hAnsi="仿宋" w:eastAsia="仿宋" w:cs="仿宋"/>
                        <w:sz w:val="17"/>
                        <w:szCs w:val="17"/>
                      </w:rPr>
                    </w:pPr>
                    <w:r>
                      <w:rPr>
                        <w:rFonts w:ascii="仿宋" w:hAnsi="仿宋" w:eastAsia="仿宋" w:cs="仿宋"/>
                        <w:spacing w:val="3"/>
                        <w:sz w:val="17"/>
                        <w:szCs w:val="17"/>
                      </w:rPr>
                      <w:t>力</w:t>
                    </w:r>
                    <w:r>
                      <w:rPr>
                        <w:rFonts w:ascii="仿宋" w:hAnsi="仿宋" w:eastAsia="仿宋" w:cs="仿宋"/>
                        <w:spacing w:val="2"/>
                        <w:sz w:val="17"/>
                        <w:szCs w:val="17"/>
                      </w:rPr>
                      <w:t>量</w:t>
                    </w:r>
                  </w:p>
                </w:txbxContent>
              </v:textbox>
            </v:shape>
          </v:group>
        </w:pict>
      </w:r>
      <w:r>
        <w:rPr>
          <w:rFonts w:hint="eastAsia" w:ascii="仿宋" w:hAnsi="仿宋" w:eastAsia="仿宋" w:cs="仿宋"/>
          <w:color w:val="auto"/>
          <w:sz w:val="28"/>
          <w:szCs w:val="28"/>
        </w:rPr>
        <w:drawing>
          <wp:anchor distT="0" distB="0" distL="0" distR="0" simplePos="0" relativeHeight="251729920" behindDoc="0" locked="0" layoutInCell="0" allowOverlap="1">
            <wp:simplePos x="0" y="0"/>
            <wp:positionH relativeFrom="page">
              <wp:posOffset>3223895</wp:posOffset>
            </wp:positionH>
            <wp:positionV relativeFrom="page">
              <wp:posOffset>6179820</wp:posOffset>
            </wp:positionV>
            <wp:extent cx="822325" cy="956945"/>
            <wp:effectExtent l="0" t="0" r="0" b="0"/>
            <wp:wrapNone/>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131"/>
                    <a:stretch>
                      <a:fillRect/>
                    </a:stretch>
                  </pic:blipFill>
                  <pic:spPr>
                    <a:xfrm>
                      <a:off x="0" y="0"/>
                      <a:ext cx="822324" cy="956628"/>
                    </a:xfrm>
                    <a:prstGeom prst="rect">
                      <a:avLst/>
                    </a:prstGeom>
                  </pic:spPr>
                </pic:pic>
              </a:graphicData>
            </a:graphic>
          </wp:anchor>
        </w:drawing>
      </w:r>
      <w:r>
        <w:rPr>
          <w:rFonts w:hint="eastAsia" w:ascii="仿宋" w:hAnsi="仿宋" w:eastAsia="仿宋" w:cs="仿宋"/>
          <w:color w:val="auto"/>
          <w:sz w:val="28"/>
          <w:szCs w:val="28"/>
        </w:rPr>
        <w:drawing>
          <wp:anchor distT="0" distB="0" distL="0" distR="0" simplePos="0" relativeHeight="251730944" behindDoc="0" locked="0" layoutInCell="0" allowOverlap="1">
            <wp:simplePos x="0" y="0"/>
            <wp:positionH relativeFrom="page">
              <wp:posOffset>3524250</wp:posOffset>
            </wp:positionH>
            <wp:positionV relativeFrom="page">
              <wp:posOffset>6268085</wp:posOffset>
            </wp:positionV>
            <wp:extent cx="454025" cy="446405"/>
            <wp:effectExtent l="0" t="0" r="0" b="0"/>
            <wp:wrapNone/>
            <wp:docPr id="41" name="IM 41"/>
            <wp:cNvGraphicFramePr/>
            <a:graphic xmlns:a="http://schemas.openxmlformats.org/drawingml/2006/main">
              <a:graphicData uri="http://schemas.openxmlformats.org/drawingml/2006/picture">
                <pic:pic xmlns:pic="http://schemas.openxmlformats.org/drawingml/2006/picture">
                  <pic:nvPicPr>
                    <pic:cNvPr id="41" name="IM 41"/>
                    <pic:cNvPicPr/>
                  </pic:nvPicPr>
                  <pic:blipFill>
                    <a:blip r:embed="rId132"/>
                    <a:stretch>
                      <a:fillRect/>
                    </a:stretch>
                  </pic:blipFill>
                  <pic:spPr>
                    <a:xfrm>
                      <a:off x="0" y="0"/>
                      <a:ext cx="454025" cy="446405"/>
                    </a:xfrm>
                    <a:prstGeom prst="rect">
                      <a:avLst/>
                    </a:prstGeom>
                  </pic:spPr>
                </pic:pic>
              </a:graphicData>
            </a:graphic>
          </wp:anchor>
        </w:drawing>
      </w:r>
      <w:r>
        <w:rPr>
          <w:rFonts w:hint="eastAsia" w:ascii="仿宋" w:hAnsi="仿宋" w:eastAsia="仿宋" w:cs="仿宋"/>
          <w:color w:val="auto"/>
          <w:sz w:val="28"/>
          <w:szCs w:val="28"/>
        </w:rPr>
        <w:drawing>
          <wp:anchor distT="0" distB="0" distL="0" distR="0" simplePos="0" relativeHeight="251759616" behindDoc="0" locked="0" layoutInCell="0" allowOverlap="1">
            <wp:simplePos x="0" y="0"/>
            <wp:positionH relativeFrom="page">
              <wp:posOffset>2065020</wp:posOffset>
            </wp:positionH>
            <wp:positionV relativeFrom="page">
              <wp:posOffset>6195060</wp:posOffset>
            </wp:positionV>
            <wp:extent cx="304800" cy="76200"/>
            <wp:effectExtent l="0" t="0" r="0" b="0"/>
            <wp:wrapNone/>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133"/>
                    <a:stretch>
                      <a:fillRect/>
                    </a:stretch>
                  </pic:blipFill>
                  <pic:spPr>
                    <a:xfrm>
                      <a:off x="0" y="0"/>
                      <a:ext cx="304800" cy="76200"/>
                    </a:xfrm>
                    <a:prstGeom prst="rect">
                      <a:avLst/>
                    </a:prstGeom>
                  </pic:spPr>
                </pic:pic>
              </a:graphicData>
            </a:graphic>
          </wp:anchor>
        </w:drawing>
      </w:r>
      <w:r>
        <w:rPr>
          <w:rFonts w:hint="eastAsia" w:ascii="仿宋" w:hAnsi="仿宋" w:eastAsia="仿宋" w:cs="仿宋"/>
          <w:color w:val="auto"/>
          <w:sz w:val="28"/>
          <w:szCs w:val="28"/>
        </w:rPr>
        <w:drawing>
          <wp:anchor distT="0" distB="0" distL="0" distR="0" simplePos="0" relativeHeight="251764736" behindDoc="0" locked="0" layoutInCell="0" allowOverlap="1">
            <wp:simplePos x="0" y="0"/>
            <wp:positionH relativeFrom="page">
              <wp:posOffset>4353560</wp:posOffset>
            </wp:positionH>
            <wp:positionV relativeFrom="page">
              <wp:posOffset>6189980</wp:posOffset>
            </wp:positionV>
            <wp:extent cx="304800" cy="76200"/>
            <wp:effectExtent l="0" t="0" r="0" b="0"/>
            <wp:wrapNone/>
            <wp:docPr id="43" name="IM 43"/>
            <wp:cNvGraphicFramePr/>
            <a:graphic xmlns:a="http://schemas.openxmlformats.org/drawingml/2006/main">
              <a:graphicData uri="http://schemas.openxmlformats.org/drawingml/2006/picture">
                <pic:pic xmlns:pic="http://schemas.openxmlformats.org/drawingml/2006/picture">
                  <pic:nvPicPr>
                    <pic:cNvPr id="43" name="IM 43"/>
                    <pic:cNvPicPr/>
                  </pic:nvPicPr>
                  <pic:blipFill>
                    <a:blip r:embed="rId134"/>
                    <a:stretch>
                      <a:fillRect/>
                    </a:stretch>
                  </pic:blipFill>
                  <pic:spPr>
                    <a:xfrm>
                      <a:off x="0" y="0"/>
                      <a:ext cx="304800" cy="76200"/>
                    </a:xfrm>
                    <a:prstGeom prst="rect">
                      <a:avLst/>
                    </a:prstGeom>
                  </pic:spPr>
                </pic:pic>
              </a:graphicData>
            </a:graphic>
          </wp:anchor>
        </w:drawing>
      </w:r>
      <w:r>
        <w:rPr>
          <w:rFonts w:hint="eastAsia" w:ascii="仿宋" w:hAnsi="仿宋" w:eastAsia="仿宋" w:cs="仿宋"/>
          <w:color w:val="auto"/>
          <w:sz w:val="28"/>
          <w:szCs w:val="28"/>
        </w:rPr>
        <w:pict>
          <v:shape id="_x0000_s1052" o:spid="_x0000_s1052" o:spt="202" type="#_x0000_t202" style="position:absolute;left:0pt;margin-left:365.5pt;margin-top:498.95pt;height:23.15pt;width:66.8pt;mso-position-horizontal-relative:page;mso-position-vertical-relative:page;z-index:251740160;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7"/>
                    <w:tblW w:w="1270" w:type="dxa"/>
                    <w:tblInd w:w="32" w:type="dxa"/>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270"/>
                  </w:tblGrid>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72" w:hRule="atLeast"/>
                    </w:trPr>
                    <w:tc>
                      <w:tcPr>
                        <w:tcW w:w="1270" w:type="dxa"/>
                        <w:vAlign w:val="top"/>
                      </w:tcPr>
                      <w:p>
                        <w:pPr>
                          <w:spacing w:before="88" w:line="233" w:lineRule="auto"/>
                          <w:ind w:left="185"/>
                          <w:rPr>
                            <w:rFonts w:ascii="仿宋" w:hAnsi="仿宋" w:eastAsia="仿宋" w:cs="仿宋"/>
                            <w:sz w:val="17"/>
                            <w:szCs w:val="17"/>
                          </w:rPr>
                        </w:pPr>
                        <w:r>
                          <w:rPr>
                            <w:rFonts w:ascii="仿宋" w:hAnsi="仿宋" w:eastAsia="仿宋" w:cs="仿宋"/>
                            <w:spacing w:val="10"/>
                            <w:sz w:val="17"/>
                            <w:szCs w:val="17"/>
                          </w:rPr>
                          <w:t>应</w:t>
                        </w:r>
                        <w:r>
                          <w:rPr>
                            <w:rFonts w:ascii="仿宋" w:hAnsi="仿宋" w:eastAsia="仿宋" w:cs="仿宋"/>
                            <w:spacing w:val="7"/>
                            <w:sz w:val="17"/>
                            <w:szCs w:val="17"/>
                          </w:rPr>
                          <w:t>急消防组</w:t>
                        </w:r>
                      </w:p>
                    </w:tc>
                  </w:tr>
                </w:tbl>
                <w:p>
                  <w:pPr>
                    <w:rPr>
                      <w:rFonts w:ascii="Arial"/>
                      <w:sz w:val="21"/>
                    </w:rPr>
                  </w:pPr>
                </w:p>
              </w:txbxContent>
            </v:textbox>
          </v:shape>
        </w:pict>
      </w:r>
      <w:r>
        <w:rPr>
          <w:rFonts w:hint="eastAsia" w:ascii="仿宋" w:hAnsi="仿宋" w:eastAsia="仿宋" w:cs="仿宋"/>
          <w:color w:val="auto"/>
          <w:sz w:val="28"/>
          <w:szCs w:val="28"/>
        </w:rPr>
        <w:pict>
          <v:shape id="_x0000_s1053" o:spid="_x0000_s1053" o:spt="202" type="#_x0000_t202" style="position:absolute;left:0pt;margin-left:267.7pt;margin-top:499.75pt;height:58.45pt;width:37.75pt;mso-position-horizontal-relative:page;mso-position-vertical-relative:page;z-index:251731968;mso-width-relative:page;mso-height-relative:page;" filled="f" stroked="f" coordsize="21600,21600" o:allowincell="f">
            <v:path/>
            <v:fill on="f" focussize="0,0"/>
            <v:stroke on="f"/>
            <v:imagedata o:title=""/>
            <o:lock v:ext="edit" aspectratio="f"/>
            <v:textbox inset="0mm,0mm,0mm,0mm">
              <w:txbxContent>
                <w:p>
                  <w:pPr>
                    <w:spacing w:before="19" w:line="268" w:lineRule="auto"/>
                    <w:ind w:left="419" w:right="20" w:hanging="33"/>
                    <w:rPr>
                      <w:rFonts w:ascii="仿宋" w:hAnsi="仿宋" w:eastAsia="仿宋" w:cs="仿宋"/>
                      <w:sz w:val="17"/>
                      <w:szCs w:val="17"/>
                    </w:rPr>
                  </w:pPr>
                  <w:r>
                    <w:rPr>
                      <w:rFonts w:ascii="仿宋" w:hAnsi="仿宋" w:eastAsia="仿宋" w:cs="仿宋"/>
                      <w:spacing w:val="4"/>
                      <w:sz w:val="17"/>
                      <w:szCs w:val="17"/>
                    </w:rPr>
                    <w:t>企</w:t>
                  </w:r>
                  <w:r>
                    <w:rPr>
                      <w:rFonts w:ascii="仿宋" w:hAnsi="仿宋" w:eastAsia="仿宋" w:cs="仿宋"/>
                      <w:spacing w:val="3"/>
                      <w:sz w:val="17"/>
                      <w:szCs w:val="17"/>
                    </w:rPr>
                    <w:t>业</w:t>
                  </w:r>
                  <w:r>
                    <w:rPr>
                      <w:rFonts w:ascii="仿宋" w:hAnsi="仿宋" w:eastAsia="仿宋" w:cs="仿宋"/>
                      <w:sz w:val="17"/>
                      <w:szCs w:val="17"/>
                    </w:rPr>
                    <w:t xml:space="preserve"> </w:t>
                  </w:r>
                  <w:r>
                    <w:rPr>
                      <w:rFonts w:ascii="仿宋" w:hAnsi="仿宋" w:eastAsia="仿宋" w:cs="仿宋"/>
                      <w:spacing w:val="-13"/>
                      <w:sz w:val="17"/>
                      <w:szCs w:val="17"/>
                    </w:rPr>
                    <w:t>自救</w:t>
                  </w:r>
                </w:p>
                <w:p>
                  <w:pPr>
                    <w:spacing w:line="364" w:lineRule="auto"/>
                    <w:rPr>
                      <w:rFonts w:ascii="Arial"/>
                      <w:sz w:val="21"/>
                    </w:rPr>
                  </w:pPr>
                </w:p>
                <w:p>
                  <w:pPr>
                    <w:spacing w:before="55" w:line="232" w:lineRule="auto"/>
                    <w:ind w:left="20"/>
                    <w:rPr>
                      <w:rFonts w:ascii="仿宋" w:hAnsi="仿宋" w:eastAsia="仿宋" w:cs="仿宋"/>
                      <w:sz w:val="17"/>
                      <w:szCs w:val="17"/>
                    </w:rPr>
                  </w:pPr>
                  <w:r>
                    <w:rPr>
                      <w:rFonts w:ascii="仿宋" w:hAnsi="仿宋" w:eastAsia="仿宋" w:cs="仿宋"/>
                      <w:spacing w:val="8"/>
                      <w:sz w:val="17"/>
                      <w:szCs w:val="17"/>
                    </w:rPr>
                    <w:t>救</w:t>
                  </w:r>
                  <w:r>
                    <w:rPr>
                      <w:rFonts w:ascii="仿宋" w:hAnsi="仿宋" w:eastAsia="仿宋" w:cs="仿宋"/>
                      <w:spacing w:val="7"/>
                      <w:sz w:val="17"/>
                      <w:szCs w:val="17"/>
                    </w:rPr>
                    <w:t>援行动</w:t>
                  </w:r>
                </w:p>
              </w:txbxContent>
            </v:textbox>
          </v:shape>
        </w:pict>
      </w:r>
      <w:r>
        <w:rPr>
          <w:rFonts w:hint="eastAsia" w:ascii="仿宋" w:hAnsi="仿宋" w:eastAsia="仿宋" w:cs="仿宋"/>
          <w:color w:val="auto"/>
          <w:sz w:val="28"/>
          <w:szCs w:val="28"/>
        </w:rPr>
        <w:drawing>
          <wp:anchor distT="0" distB="0" distL="0" distR="0" simplePos="0" relativeHeight="251749376" behindDoc="0" locked="0" layoutInCell="0" allowOverlap="1">
            <wp:simplePos x="0" y="0"/>
            <wp:positionH relativeFrom="page">
              <wp:posOffset>2065020</wp:posOffset>
            </wp:positionH>
            <wp:positionV relativeFrom="page">
              <wp:posOffset>6451600</wp:posOffset>
            </wp:positionV>
            <wp:extent cx="558800" cy="76200"/>
            <wp:effectExtent l="0" t="0" r="0" b="0"/>
            <wp:wrapNone/>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135"/>
                    <a:stretch>
                      <a:fillRect/>
                    </a:stretch>
                  </pic:blipFill>
                  <pic:spPr>
                    <a:xfrm>
                      <a:off x="0" y="0"/>
                      <a:ext cx="558800" cy="76200"/>
                    </a:xfrm>
                    <a:prstGeom prst="rect">
                      <a:avLst/>
                    </a:prstGeom>
                  </pic:spPr>
                </pic:pic>
              </a:graphicData>
            </a:graphic>
          </wp:anchor>
        </w:drawing>
      </w:r>
      <w:r>
        <w:rPr>
          <w:rFonts w:hint="eastAsia" w:ascii="仿宋" w:hAnsi="仿宋" w:eastAsia="仿宋" w:cs="仿宋"/>
          <w:color w:val="auto"/>
          <w:sz w:val="28"/>
          <w:szCs w:val="28"/>
        </w:rPr>
        <w:drawing>
          <wp:anchor distT="0" distB="0" distL="0" distR="0" simplePos="0" relativeHeight="251753472" behindDoc="0" locked="0" layoutInCell="0" allowOverlap="1">
            <wp:simplePos x="0" y="0"/>
            <wp:positionH relativeFrom="page">
              <wp:posOffset>3071495</wp:posOffset>
            </wp:positionH>
            <wp:positionV relativeFrom="page">
              <wp:posOffset>6442075</wp:posOffset>
            </wp:positionV>
            <wp:extent cx="342900" cy="76200"/>
            <wp:effectExtent l="0" t="0" r="0" b="0"/>
            <wp:wrapNone/>
            <wp:docPr id="45" name="IM 45"/>
            <wp:cNvGraphicFramePr/>
            <a:graphic xmlns:a="http://schemas.openxmlformats.org/drawingml/2006/main">
              <a:graphicData uri="http://schemas.openxmlformats.org/drawingml/2006/picture">
                <pic:pic xmlns:pic="http://schemas.openxmlformats.org/drawingml/2006/picture">
                  <pic:nvPicPr>
                    <pic:cNvPr id="45" name="IM 45"/>
                    <pic:cNvPicPr/>
                  </pic:nvPicPr>
                  <pic:blipFill>
                    <a:blip r:embed="rId136"/>
                    <a:stretch>
                      <a:fillRect/>
                    </a:stretch>
                  </pic:blipFill>
                  <pic:spPr>
                    <a:xfrm>
                      <a:off x="0" y="0"/>
                      <a:ext cx="342900" cy="76200"/>
                    </a:xfrm>
                    <a:prstGeom prst="rect">
                      <a:avLst/>
                    </a:prstGeom>
                  </pic:spPr>
                </pic:pic>
              </a:graphicData>
            </a:graphic>
          </wp:anchor>
        </w:drawing>
      </w:r>
      <w:r>
        <w:rPr>
          <w:rFonts w:hint="eastAsia" w:ascii="仿宋" w:hAnsi="仿宋" w:eastAsia="仿宋" w:cs="仿宋"/>
          <w:color w:val="auto"/>
          <w:sz w:val="28"/>
          <w:szCs w:val="28"/>
        </w:rPr>
        <w:drawing>
          <wp:anchor distT="0" distB="0" distL="0" distR="0" simplePos="0" relativeHeight="251724800" behindDoc="1" locked="0" layoutInCell="0" allowOverlap="1">
            <wp:simplePos x="0" y="0"/>
            <wp:positionH relativeFrom="page">
              <wp:posOffset>4353560</wp:posOffset>
            </wp:positionH>
            <wp:positionV relativeFrom="page">
              <wp:posOffset>6452870</wp:posOffset>
            </wp:positionV>
            <wp:extent cx="304800" cy="76200"/>
            <wp:effectExtent l="0" t="0" r="0" b="0"/>
            <wp:wrapNone/>
            <wp:docPr id="46" name="IM 46"/>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137"/>
                    <a:stretch>
                      <a:fillRect/>
                    </a:stretch>
                  </pic:blipFill>
                  <pic:spPr>
                    <a:xfrm>
                      <a:off x="0" y="0"/>
                      <a:ext cx="304800" cy="76199"/>
                    </a:xfrm>
                    <a:prstGeom prst="rect">
                      <a:avLst/>
                    </a:prstGeom>
                  </pic:spPr>
                </pic:pic>
              </a:graphicData>
            </a:graphic>
          </wp:anchor>
        </w:drawing>
      </w:r>
      <w:r>
        <w:rPr>
          <w:rFonts w:hint="eastAsia" w:ascii="仿宋" w:hAnsi="仿宋" w:eastAsia="仿宋" w:cs="仿宋"/>
          <w:color w:val="auto"/>
          <w:sz w:val="28"/>
          <w:szCs w:val="28"/>
        </w:rPr>
        <w:pict>
          <v:shape id="_x0000_s1054" o:spid="_x0000_s1054" o:spt="202" type="#_x0000_t202" style="position:absolute;left:0pt;margin-left:97.2pt;margin-top:519.3pt;height:23.2pt;width:66.8pt;mso-position-horizontal-relative:page;mso-position-vertical-relative:page;z-index:251736064;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7"/>
                    <w:tblW w:w="1270" w:type="dxa"/>
                    <w:tblInd w:w="32" w:type="dxa"/>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270"/>
                  </w:tblGrid>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73" w:hRule="atLeast"/>
                    </w:trPr>
                    <w:tc>
                      <w:tcPr>
                        <w:tcW w:w="1270" w:type="dxa"/>
                        <w:vAlign w:val="top"/>
                      </w:tcPr>
                      <w:p>
                        <w:pPr>
                          <w:spacing w:before="89" w:line="235" w:lineRule="auto"/>
                          <w:ind w:left="457"/>
                          <w:rPr>
                            <w:rFonts w:ascii="仿宋" w:hAnsi="仿宋" w:eastAsia="仿宋" w:cs="仿宋"/>
                            <w:sz w:val="17"/>
                            <w:szCs w:val="17"/>
                          </w:rPr>
                        </w:pPr>
                        <w:r>
                          <w:rPr>
                            <w:rFonts w:ascii="仿宋" w:hAnsi="仿宋" w:eastAsia="仿宋" w:cs="仿宋"/>
                            <w:spacing w:val="2"/>
                            <w:sz w:val="17"/>
                            <w:szCs w:val="17"/>
                          </w:rPr>
                          <w:t>公安</w:t>
                        </w:r>
                      </w:p>
                    </w:tc>
                  </w:tr>
                </w:tbl>
                <w:p>
                  <w:pPr>
                    <w:rPr>
                      <w:rFonts w:ascii="Arial"/>
                      <w:sz w:val="21"/>
                    </w:rPr>
                  </w:pPr>
                </w:p>
              </w:txbxContent>
            </v:textbox>
          </v:shape>
        </w:pict>
      </w:r>
      <w:r>
        <w:rPr>
          <w:rFonts w:hint="eastAsia" w:ascii="仿宋" w:hAnsi="仿宋" w:eastAsia="仿宋" w:cs="仿宋"/>
          <w:color w:val="auto"/>
          <w:sz w:val="28"/>
          <w:szCs w:val="28"/>
        </w:rPr>
        <w:drawing>
          <wp:anchor distT="0" distB="0" distL="0" distR="0" simplePos="0" relativeHeight="251758592" behindDoc="0" locked="0" layoutInCell="0" allowOverlap="1">
            <wp:simplePos x="0" y="0"/>
            <wp:positionH relativeFrom="page">
              <wp:posOffset>2065020</wp:posOffset>
            </wp:positionH>
            <wp:positionV relativeFrom="page">
              <wp:posOffset>6714490</wp:posOffset>
            </wp:positionV>
            <wp:extent cx="304800" cy="76200"/>
            <wp:effectExtent l="0" t="0" r="0" b="0"/>
            <wp:wrapNone/>
            <wp:docPr id="47" name="IM 47"/>
            <wp:cNvGraphicFramePr/>
            <a:graphic xmlns:a="http://schemas.openxmlformats.org/drawingml/2006/main">
              <a:graphicData uri="http://schemas.openxmlformats.org/drawingml/2006/picture">
                <pic:pic xmlns:pic="http://schemas.openxmlformats.org/drawingml/2006/picture">
                  <pic:nvPicPr>
                    <pic:cNvPr id="47" name="IM 47"/>
                    <pic:cNvPicPr/>
                  </pic:nvPicPr>
                  <pic:blipFill>
                    <a:blip r:embed="rId138"/>
                    <a:stretch>
                      <a:fillRect/>
                    </a:stretch>
                  </pic:blipFill>
                  <pic:spPr>
                    <a:xfrm>
                      <a:off x="0" y="0"/>
                      <a:ext cx="304800" cy="76200"/>
                    </a:xfrm>
                    <a:prstGeom prst="rect">
                      <a:avLst/>
                    </a:prstGeom>
                  </pic:spPr>
                </pic:pic>
              </a:graphicData>
            </a:graphic>
          </wp:anchor>
        </w:drawing>
      </w:r>
      <w:r>
        <w:rPr>
          <w:rFonts w:hint="eastAsia" w:ascii="仿宋" w:hAnsi="仿宋" w:eastAsia="仿宋" w:cs="仿宋"/>
          <w:color w:val="auto"/>
          <w:sz w:val="28"/>
          <w:szCs w:val="28"/>
        </w:rPr>
        <w:drawing>
          <wp:anchor distT="0" distB="0" distL="0" distR="0" simplePos="0" relativeHeight="251765760" behindDoc="0" locked="0" layoutInCell="0" allowOverlap="1">
            <wp:simplePos x="0" y="0"/>
            <wp:positionH relativeFrom="page">
              <wp:posOffset>4353560</wp:posOffset>
            </wp:positionH>
            <wp:positionV relativeFrom="page">
              <wp:posOffset>6709410</wp:posOffset>
            </wp:positionV>
            <wp:extent cx="304800" cy="76200"/>
            <wp:effectExtent l="0" t="0" r="0" b="0"/>
            <wp:wrapNone/>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139"/>
                    <a:stretch>
                      <a:fillRect/>
                    </a:stretch>
                  </pic:blipFill>
                  <pic:spPr>
                    <a:xfrm>
                      <a:off x="0" y="0"/>
                      <a:ext cx="304800" cy="76200"/>
                    </a:xfrm>
                    <a:prstGeom prst="rect">
                      <a:avLst/>
                    </a:prstGeom>
                  </pic:spPr>
                </pic:pic>
              </a:graphicData>
            </a:graphic>
          </wp:anchor>
        </w:drawing>
      </w:r>
      <w:r>
        <w:rPr>
          <w:rFonts w:hint="eastAsia" w:ascii="仿宋" w:hAnsi="仿宋" w:eastAsia="仿宋" w:cs="仿宋"/>
          <w:color w:val="auto"/>
          <w:sz w:val="28"/>
          <w:szCs w:val="28"/>
        </w:rPr>
        <w:pict>
          <v:shape id="_x0000_s1055" o:spid="_x0000_s1055" o:spt="202" type="#_x0000_t202" style="position:absolute;left:0pt;margin-left:97.2pt;margin-top:539.75pt;height:23.2pt;width:66.8pt;mso-position-horizontal-relative:page;mso-position-vertical-relative:page;z-index:251738112;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7"/>
                    <w:tblW w:w="1270" w:type="dxa"/>
                    <w:tblInd w:w="32" w:type="dxa"/>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270"/>
                  </w:tblGrid>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73" w:hRule="atLeast"/>
                    </w:trPr>
                    <w:tc>
                      <w:tcPr>
                        <w:tcW w:w="1270" w:type="dxa"/>
                        <w:vAlign w:val="top"/>
                      </w:tcPr>
                      <w:p>
                        <w:pPr>
                          <w:spacing w:before="89" w:line="233" w:lineRule="auto"/>
                          <w:ind w:left="469"/>
                          <w:rPr>
                            <w:rFonts w:ascii="仿宋" w:hAnsi="仿宋" w:eastAsia="仿宋" w:cs="仿宋"/>
                            <w:sz w:val="17"/>
                            <w:szCs w:val="17"/>
                          </w:rPr>
                        </w:pPr>
                        <w:r>
                          <w:rPr>
                            <w:rFonts w:ascii="仿宋" w:hAnsi="仿宋" w:eastAsia="仿宋" w:cs="仿宋"/>
                            <w:spacing w:val="-5"/>
                            <w:sz w:val="17"/>
                            <w:szCs w:val="17"/>
                          </w:rPr>
                          <w:t>医</w:t>
                        </w:r>
                        <w:r>
                          <w:rPr>
                            <w:rFonts w:ascii="仿宋" w:hAnsi="仿宋" w:eastAsia="仿宋" w:cs="仿宋"/>
                            <w:spacing w:val="-3"/>
                            <w:sz w:val="17"/>
                            <w:szCs w:val="17"/>
                          </w:rPr>
                          <w:t>疗</w:t>
                        </w:r>
                      </w:p>
                    </w:tc>
                  </w:tr>
                </w:tbl>
                <w:p>
                  <w:pPr>
                    <w:rPr>
                      <w:rFonts w:ascii="Arial"/>
                      <w:sz w:val="21"/>
                    </w:rPr>
                  </w:pPr>
                </w:p>
              </w:txbxContent>
            </v:textbox>
          </v:shape>
        </w:pict>
      </w:r>
      <w:r>
        <w:rPr>
          <w:rFonts w:hint="eastAsia" w:ascii="仿宋" w:hAnsi="仿宋" w:eastAsia="仿宋" w:cs="仿宋"/>
          <w:color w:val="auto"/>
          <w:sz w:val="28"/>
          <w:szCs w:val="28"/>
        </w:rPr>
        <w:drawing>
          <wp:anchor distT="0" distB="0" distL="0" distR="0" simplePos="0" relativeHeight="251757568" behindDoc="0" locked="0" layoutInCell="0" allowOverlap="1">
            <wp:simplePos x="0" y="0"/>
            <wp:positionH relativeFrom="page">
              <wp:posOffset>2065020</wp:posOffset>
            </wp:positionH>
            <wp:positionV relativeFrom="page">
              <wp:posOffset>6968490</wp:posOffset>
            </wp:positionV>
            <wp:extent cx="304800" cy="76200"/>
            <wp:effectExtent l="0" t="0" r="0" b="0"/>
            <wp:wrapNone/>
            <wp:docPr id="49" name="IM 49"/>
            <wp:cNvGraphicFramePr/>
            <a:graphic xmlns:a="http://schemas.openxmlformats.org/drawingml/2006/main">
              <a:graphicData uri="http://schemas.openxmlformats.org/drawingml/2006/picture">
                <pic:pic xmlns:pic="http://schemas.openxmlformats.org/drawingml/2006/picture">
                  <pic:nvPicPr>
                    <pic:cNvPr id="49" name="IM 49"/>
                    <pic:cNvPicPr/>
                  </pic:nvPicPr>
                  <pic:blipFill>
                    <a:blip r:embed="rId140"/>
                    <a:stretch>
                      <a:fillRect/>
                    </a:stretch>
                  </pic:blipFill>
                  <pic:spPr>
                    <a:xfrm>
                      <a:off x="0" y="0"/>
                      <a:ext cx="304800" cy="76200"/>
                    </a:xfrm>
                    <a:prstGeom prst="rect">
                      <a:avLst/>
                    </a:prstGeom>
                  </pic:spPr>
                </pic:pic>
              </a:graphicData>
            </a:graphic>
          </wp:anchor>
        </w:drawing>
      </w:r>
      <w:r>
        <w:rPr>
          <w:rFonts w:hint="eastAsia" w:ascii="仿宋" w:hAnsi="仿宋" w:eastAsia="仿宋" w:cs="仿宋"/>
          <w:color w:val="auto"/>
          <w:sz w:val="28"/>
          <w:szCs w:val="28"/>
        </w:rPr>
        <w:drawing>
          <wp:anchor distT="0" distB="0" distL="0" distR="0" simplePos="0" relativeHeight="251760640" behindDoc="0" locked="0" layoutInCell="0" allowOverlap="1">
            <wp:simplePos x="0" y="0"/>
            <wp:positionH relativeFrom="page">
              <wp:posOffset>4353560</wp:posOffset>
            </wp:positionH>
            <wp:positionV relativeFrom="page">
              <wp:posOffset>6974840</wp:posOffset>
            </wp:positionV>
            <wp:extent cx="304800" cy="76200"/>
            <wp:effectExtent l="0" t="0" r="0" b="0"/>
            <wp:wrapNone/>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141"/>
                    <a:stretch>
                      <a:fillRect/>
                    </a:stretch>
                  </pic:blipFill>
                  <pic:spPr>
                    <a:xfrm>
                      <a:off x="0" y="0"/>
                      <a:ext cx="304800" cy="76200"/>
                    </a:xfrm>
                    <a:prstGeom prst="rect">
                      <a:avLst/>
                    </a:prstGeom>
                  </pic:spPr>
                </pic:pic>
              </a:graphicData>
            </a:graphic>
          </wp:anchor>
        </w:drawing>
      </w:r>
      <w:r>
        <w:rPr>
          <w:rFonts w:hint="eastAsia" w:ascii="仿宋" w:hAnsi="仿宋" w:eastAsia="仿宋" w:cs="仿宋"/>
          <w:color w:val="auto"/>
          <w:sz w:val="28"/>
          <w:szCs w:val="28"/>
        </w:rPr>
        <w:pict>
          <v:shape id="_x0000_s1056" o:spid="_x0000_s1056" o:spt="202" type="#_x0000_t202" style="position:absolute;left:0pt;margin-left:365.5pt;margin-top:560.25pt;height:23.2pt;width:66.8pt;mso-position-horizontal-relative:page;mso-position-vertical-relative:page;z-index:251739136;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7"/>
                    <w:tblW w:w="1270" w:type="dxa"/>
                    <w:tblInd w:w="32" w:type="dxa"/>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270"/>
                  </w:tblGrid>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73" w:hRule="atLeast"/>
                    </w:trPr>
                    <w:tc>
                      <w:tcPr>
                        <w:tcW w:w="1270" w:type="dxa"/>
                        <w:vAlign w:val="top"/>
                      </w:tcPr>
                      <w:p>
                        <w:pPr>
                          <w:spacing w:before="89" w:line="234" w:lineRule="auto"/>
                          <w:ind w:left="185"/>
                          <w:rPr>
                            <w:rFonts w:ascii="仿宋" w:hAnsi="仿宋" w:eastAsia="仿宋" w:cs="仿宋"/>
                            <w:sz w:val="17"/>
                            <w:szCs w:val="17"/>
                          </w:rPr>
                        </w:pPr>
                        <w:r>
                          <w:rPr>
                            <w:rFonts w:ascii="仿宋" w:hAnsi="仿宋" w:eastAsia="仿宋" w:cs="仿宋"/>
                            <w:spacing w:val="10"/>
                            <w:sz w:val="17"/>
                            <w:szCs w:val="17"/>
                          </w:rPr>
                          <w:t>应</w:t>
                        </w:r>
                        <w:r>
                          <w:rPr>
                            <w:rFonts w:ascii="仿宋" w:hAnsi="仿宋" w:eastAsia="仿宋" w:cs="仿宋"/>
                            <w:spacing w:val="7"/>
                            <w:sz w:val="17"/>
                            <w:szCs w:val="17"/>
                          </w:rPr>
                          <w:t>急监测组</w:t>
                        </w:r>
                      </w:p>
                    </w:tc>
                  </w:tr>
                </w:tbl>
                <w:p>
                  <w:pPr>
                    <w:rPr>
                      <w:rFonts w:ascii="Arial"/>
                      <w:sz w:val="21"/>
                    </w:rPr>
                  </w:pPr>
                </w:p>
              </w:txbxContent>
            </v:textbox>
          </v:shape>
        </w:pict>
      </w:r>
      <w:r>
        <w:rPr>
          <w:rFonts w:hint="eastAsia" w:ascii="仿宋" w:hAnsi="仿宋" w:eastAsia="仿宋" w:cs="仿宋"/>
          <w:color w:val="auto"/>
          <w:sz w:val="28"/>
          <w:szCs w:val="28"/>
        </w:rPr>
        <w:pict>
          <v:shape id="_x0000_s1057" o:spid="_x0000_s1057" o:spt="202" type="#_x0000_t202" style="position:absolute;left:0pt;margin-left:141.5pt;margin-top:567pt;height:23.25pt;width:66.75pt;mso-position-horizontal-relative:page;mso-position-vertical-relative:page;z-index:251732992;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7"/>
                    <w:tblW w:w="1270" w:type="dxa"/>
                    <w:tblInd w:w="32" w:type="dxa"/>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270"/>
                  </w:tblGrid>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PrEx>
                    <w:trPr>
                      <w:trHeight w:val="374" w:hRule="atLeast"/>
                    </w:trPr>
                    <w:tc>
                      <w:tcPr>
                        <w:tcW w:w="1270" w:type="dxa"/>
                        <w:vAlign w:val="top"/>
                      </w:tcPr>
                      <w:p>
                        <w:pPr>
                          <w:spacing w:before="89" w:line="233" w:lineRule="auto"/>
                          <w:ind w:left="272"/>
                          <w:rPr>
                            <w:rFonts w:ascii="仿宋" w:hAnsi="仿宋" w:eastAsia="仿宋" w:cs="仿宋"/>
                            <w:sz w:val="17"/>
                            <w:szCs w:val="17"/>
                          </w:rPr>
                        </w:pPr>
                        <w:r>
                          <w:rPr>
                            <w:rFonts w:ascii="仿宋" w:hAnsi="仿宋" w:eastAsia="仿宋" w:cs="仿宋"/>
                            <w:spacing w:val="7"/>
                            <w:sz w:val="17"/>
                            <w:szCs w:val="17"/>
                          </w:rPr>
                          <w:t>现场清理</w:t>
                        </w:r>
                      </w:p>
                    </w:tc>
                  </w:tr>
                </w:tbl>
                <w:p>
                  <w:pPr>
                    <w:rPr>
                      <w:rFonts w:ascii="Arial"/>
                      <w:sz w:val="21"/>
                    </w:rPr>
                  </w:pPr>
                </w:p>
              </w:txbxContent>
            </v:textbox>
          </v:shape>
        </w:pict>
      </w:r>
      <w:r>
        <w:rPr>
          <w:rFonts w:hint="eastAsia" w:ascii="仿宋" w:hAnsi="仿宋" w:eastAsia="仿宋" w:cs="仿宋"/>
          <w:color w:val="auto"/>
          <w:sz w:val="28"/>
          <w:szCs w:val="28"/>
        </w:rPr>
        <w:pict>
          <v:shape id="_x0000_s1058" o:spid="_x0000_s1058" o:spt="202" type="#_x0000_t202" style="position:absolute;left:0pt;margin-left:141.5pt;margin-top:587.45pt;height:23.15pt;width:66.75pt;mso-position-horizontal-relative:page;mso-position-vertical-relative:page;z-index:251741184;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7"/>
                    <w:tblW w:w="1270" w:type="dxa"/>
                    <w:tblInd w:w="32" w:type="dxa"/>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270"/>
                  </w:tblGrid>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72" w:hRule="atLeast"/>
                    </w:trPr>
                    <w:tc>
                      <w:tcPr>
                        <w:tcW w:w="1270" w:type="dxa"/>
                        <w:vAlign w:val="top"/>
                      </w:tcPr>
                      <w:p>
                        <w:pPr>
                          <w:spacing w:before="90" w:line="233" w:lineRule="auto"/>
                          <w:ind w:left="274"/>
                          <w:rPr>
                            <w:rFonts w:ascii="仿宋" w:hAnsi="仿宋" w:eastAsia="仿宋" w:cs="仿宋"/>
                            <w:sz w:val="17"/>
                            <w:szCs w:val="17"/>
                          </w:rPr>
                        </w:pPr>
                        <w:r>
                          <w:rPr>
                            <w:rFonts w:ascii="仿宋" w:hAnsi="仿宋" w:eastAsia="仿宋" w:cs="仿宋"/>
                            <w:spacing w:val="8"/>
                            <w:sz w:val="17"/>
                            <w:szCs w:val="17"/>
                          </w:rPr>
                          <w:t>解</w:t>
                        </w:r>
                        <w:r>
                          <w:rPr>
                            <w:rFonts w:ascii="仿宋" w:hAnsi="仿宋" w:eastAsia="仿宋" w:cs="仿宋"/>
                            <w:spacing w:val="6"/>
                            <w:sz w:val="17"/>
                            <w:szCs w:val="17"/>
                          </w:rPr>
                          <w:t>除警戒</w:t>
                        </w:r>
                      </w:p>
                    </w:tc>
                  </w:tr>
                </w:tbl>
                <w:p>
                  <w:pPr>
                    <w:rPr>
                      <w:rFonts w:ascii="Arial"/>
                      <w:sz w:val="21"/>
                    </w:rPr>
                  </w:pPr>
                </w:p>
              </w:txbxContent>
            </v:textbox>
          </v:shape>
        </w:pict>
      </w:r>
      <w:r>
        <w:rPr>
          <w:rFonts w:hint="eastAsia" w:ascii="仿宋" w:hAnsi="仿宋" w:eastAsia="仿宋" w:cs="仿宋"/>
          <w:color w:val="auto"/>
          <w:sz w:val="28"/>
          <w:szCs w:val="28"/>
        </w:rPr>
        <w:pict>
          <v:shape id="_x0000_s1059" o:spid="_x0000_s1059" o:spt="202" type="#_x0000_t202" style="position:absolute;left:0pt;margin-left:252.85pt;margin-top:597.3pt;height:23.25pt;width:66.75pt;mso-position-horizontal-relative:page;mso-position-vertical-relative:page;z-index:251735040;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7"/>
                    <w:tblW w:w="1269" w:type="dxa"/>
                    <w:tblInd w:w="32" w:type="dxa"/>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269"/>
                  </w:tblGrid>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74" w:hRule="atLeast"/>
                    </w:trPr>
                    <w:tc>
                      <w:tcPr>
                        <w:tcW w:w="1269" w:type="dxa"/>
                        <w:vAlign w:val="top"/>
                      </w:tcPr>
                      <w:p>
                        <w:pPr>
                          <w:spacing w:before="90" w:line="231" w:lineRule="auto"/>
                          <w:ind w:left="273"/>
                          <w:rPr>
                            <w:rFonts w:ascii="仿宋" w:hAnsi="仿宋" w:eastAsia="仿宋" w:cs="仿宋"/>
                            <w:sz w:val="17"/>
                            <w:szCs w:val="17"/>
                          </w:rPr>
                        </w:pPr>
                        <w:r>
                          <w:rPr>
                            <w:rFonts w:ascii="仿宋" w:hAnsi="仿宋" w:eastAsia="仿宋" w:cs="仿宋"/>
                            <w:spacing w:val="7"/>
                            <w:sz w:val="17"/>
                            <w:szCs w:val="17"/>
                          </w:rPr>
                          <w:t>应急恢复</w:t>
                        </w:r>
                      </w:p>
                    </w:tc>
                  </w:tr>
                </w:tbl>
                <w:p>
                  <w:pPr>
                    <w:rPr>
                      <w:rFonts w:ascii="Arial"/>
                      <w:sz w:val="21"/>
                    </w:rPr>
                  </w:pPr>
                </w:p>
              </w:txbxContent>
            </v:textbox>
          </v:shape>
        </w:pict>
      </w:r>
      <w:r>
        <w:rPr>
          <w:rFonts w:hint="eastAsia" w:ascii="仿宋" w:hAnsi="仿宋" w:eastAsia="仿宋" w:cs="仿宋"/>
          <w:color w:val="auto"/>
          <w:sz w:val="28"/>
          <w:szCs w:val="28"/>
        </w:rPr>
        <w:drawing>
          <wp:anchor distT="0" distB="0" distL="0" distR="0" simplePos="0" relativeHeight="251750400" behindDoc="0" locked="0" layoutInCell="0" allowOverlap="1">
            <wp:simplePos x="0" y="0"/>
            <wp:positionH relativeFrom="page">
              <wp:posOffset>3604895</wp:posOffset>
            </wp:positionH>
            <wp:positionV relativeFrom="page">
              <wp:posOffset>7130415</wp:posOffset>
            </wp:positionV>
            <wp:extent cx="76200" cy="465455"/>
            <wp:effectExtent l="0" t="0" r="0" b="0"/>
            <wp:wrapNone/>
            <wp:docPr id="51" name="IM 51"/>
            <wp:cNvGraphicFramePr/>
            <a:graphic xmlns:a="http://schemas.openxmlformats.org/drawingml/2006/main">
              <a:graphicData uri="http://schemas.openxmlformats.org/drawingml/2006/picture">
                <pic:pic xmlns:pic="http://schemas.openxmlformats.org/drawingml/2006/picture">
                  <pic:nvPicPr>
                    <pic:cNvPr id="51" name="IM 51"/>
                    <pic:cNvPicPr/>
                  </pic:nvPicPr>
                  <pic:blipFill>
                    <a:blip r:embed="rId142"/>
                    <a:stretch>
                      <a:fillRect/>
                    </a:stretch>
                  </pic:blipFill>
                  <pic:spPr>
                    <a:xfrm>
                      <a:off x="0" y="0"/>
                      <a:ext cx="76200" cy="465454"/>
                    </a:xfrm>
                    <a:prstGeom prst="rect">
                      <a:avLst/>
                    </a:prstGeom>
                  </pic:spPr>
                </pic:pic>
              </a:graphicData>
            </a:graphic>
          </wp:anchor>
        </w:drawing>
      </w:r>
      <w:r>
        <w:rPr>
          <w:rFonts w:hint="eastAsia" w:ascii="仿宋" w:hAnsi="仿宋" w:eastAsia="仿宋" w:cs="仿宋"/>
          <w:color w:val="auto"/>
          <w:sz w:val="28"/>
          <w:szCs w:val="28"/>
        </w:rPr>
        <w:drawing>
          <wp:anchor distT="0" distB="0" distL="0" distR="0" simplePos="0" relativeHeight="251755520" behindDoc="0" locked="0" layoutInCell="0" allowOverlap="1">
            <wp:simplePos x="0" y="0"/>
            <wp:positionH relativeFrom="page">
              <wp:posOffset>2626995</wp:posOffset>
            </wp:positionH>
            <wp:positionV relativeFrom="page">
              <wp:posOffset>7578090</wp:posOffset>
            </wp:positionV>
            <wp:extent cx="304800" cy="76200"/>
            <wp:effectExtent l="0" t="0" r="0" b="0"/>
            <wp:wrapNone/>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143"/>
                    <a:stretch>
                      <a:fillRect/>
                    </a:stretch>
                  </pic:blipFill>
                  <pic:spPr>
                    <a:xfrm>
                      <a:off x="0" y="0"/>
                      <a:ext cx="304800" cy="76200"/>
                    </a:xfrm>
                    <a:prstGeom prst="rect">
                      <a:avLst/>
                    </a:prstGeom>
                  </pic:spPr>
                </pic:pic>
              </a:graphicData>
            </a:graphic>
          </wp:anchor>
        </w:drawing>
      </w:r>
      <w:r>
        <w:rPr>
          <w:rFonts w:hint="eastAsia" w:ascii="仿宋" w:hAnsi="仿宋" w:eastAsia="仿宋" w:cs="仿宋"/>
          <w:color w:val="auto"/>
          <w:sz w:val="28"/>
          <w:szCs w:val="28"/>
        </w:rPr>
        <w:drawing>
          <wp:anchor distT="0" distB="0" distL="0" distR="0" simplePos="0" relativeHeight="251763712" behindDoc="0" locked="0" layoutInCell="0" allowOverlap="1">
            <wp:simplePos x="0" y="0"/>
            <wp:positionH relativeFrom="page">
              <wp:posOffset>4354195</wp:posOffset>
            </wp:positionH>
            <wp:positionV relativeFrom="page">
              <wp:posOffset>7487920</wp:posOffset>
            </wp:positionV>
            <wp:extent cx="304800" cy="76200"/>
            <wp:effectExtent l="0" t="0" r="0" b="0"/>
            <wp:wrapNone/>
            <wp:docPr id="53" name="IM 53"/>
            <wp:cNvGraphicFramePr/>
            <a:graphic xmlns:a="http://schemas.openxmlformats.org/drawingml/2006/main">
              <a:graphicData uri="http://schemas.openxmlformats.org/drawingml/2006/picture">
                <pic:pic xmlns:pic="http://schemas.openxmlformats.org/drawingml/2006/picture">
                  <pic:nvPicPr>
                    <pic:cNvPr id="53" name="IM 53"/>
                    <pic:cNvPicPr/>
                  </pic:nvPicPr>
                  <pic:blipFill>
                    <a:blip r:embed="rId144"/>
                    <a:stretch>
                      <a:fillRect/>
                    </a:stretch>
                  </pic:blipFill>
                  <pic:spPr>
                    <a:xfrm>
                      <a:off x="0" y="0"/>
                      <a:ext cx="304800" cy="76200"/>
                    </a:xfrm>
                    <a:prstGeom prst="rect">
                      <a:avLst/>
                    </a:prstGeom>
                  </pic:spPr>
                </pic:pic>
              </a:graphicData>
            </a:graphic>
          </wp:anchor>
        </w:drawing>
      </w:r>
      <w:r>
        <w:rPr>
          <w:rFonts w:hint="eastAsia" w:ascii="仿宋" w:hAnsi="仿宋" w:eastAsia="仿宋" w:cs="仿宋"/>
          <w:color w:val="auto"/>
          <w:sz w:val="28"/>
          <w:szCs w:val="28"/>
        </w:rPr>
        <w:pict>
          <v:shape id="_x0000_s1060" o:spid="_x0000_s1060" o:spt="202" type="#_x0000_t202" style="position:absolute;left:0pt;margin-left:141.5pt;margin-top:607.85pt;height:23.25pt;width:66.75pt;mso-position-horizontal-relative:page;mso-position-vertical-relative:page;z-index:251734016;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7"/>
                    <w:tblW w:w="1270" w:type="dxa"/>
                    <w:tblInd w:w="32" w:type="dxa"/>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270"/>
                  </w:tblGrid>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74" w:hRule="atLeast"/>
                    </w:trPr>
                    <w:tc>
                      <w:tcPr>
                        <w:tcW w:w="1270" w:type="dxa"/>
                        <w:vAlign w:val="top"/>
                      </w:tcPr>
                      <w:p>
                        <w:pPr>
                          <w:spacing w:before="90" w:line="234" w:lineRule="auto"/>
                          <w:ind w:left="277"/>
                          <w:rPr>
                            <w:rFonts w:ascii="仿宋" w:hAnsi="仿宋" w:eastAsia="仿宋" w:cs="仿宋"/>
                            <w:sz w:val="17"/>
                            <w:szCs w:val="17"/>
                          </w:rPr>
                        </w:pPr>
                        <w:r>
                          <w:rPr>
                            <w:rFonts w:ascii="仿宋" w:hAnsi="仿宋" w:eastAsia="仿宋" w:cs="仿宋"/>
                            <w:spacing w:val="6"/>
                            <w:sz w:val="17"/>
                            <w:szCs w:val="17"/>
                          </w:rPr>
                          <w:t>善后处</w:t>
                        </w:r>
                        <w:r>
                          <w:rPr>
                            <w:rFonts w:ascii="仿宋" w:hAnsi="仿宋" w:eastAsia="仿宋" w:cs="仿宋"/>
                            <w:spacing w:val="5"/>
                            <w:sz w:val="17"/>
                            <w:szCs w:val="17"/>
                          </w:rPr>
                          <w:t>理</w:t>
                        </w:r>
                      </w:p>
                    </w:tc>
                  </w:tr>
                </w:tbl>
                <w:p>
                  <w:pPr>
                    <w:rPr>
                      <w:rFonts w:ascii="Arial"/>
                      <w:sz w:val="21"/>
                    </w:rPr>
                  </w:pPr>
                </w:p>
              </w:txbxContent>
            </v:textbox>
          </v:shape>
        </w:pict>
      </w:r>
      <w:r>
        <w:rPr>
          <w:rFonts w:hint="eastAsia" w:ascii="仿宋" w:hAnsi="仿宋" w:eastAsia="仿宋" w:cs="仿宋"/>
          <w:color w:val="auto"/>
          <w:sz w:val="28"/>
          <w:szCs w:val="28"/>
        </w:rPr>
        <w:drawing>
          <wp:anchor distT="0" distB="0" distL="0" distR="0" simplePos="0" relativeHeight="251748352" behindDoc="0" locked="0" layoutInCell="0" allowOverlap="1">
            <wp:simplePos x="0" y="0"/>
            <wp:positionH relativeFrom="page">
              <wp:posOffset>3604895</wp:posOffset>
            </wp:positionH>
            <wp:positionV relativeFrom="page">
              <wp:posOffset>7856220</wp:posOffset>
            </wp:positionV>
            <wp:extent cx="76200" cy="575310"/>
            <wp:effectExtent l="0" t="0" r="0" b="0"/>
            <wp:wrapNone/>
            <wp:docPr id="54" name="IM 54"/>
            <wp:cNvGraphicFramePr/>
            <a:graphic xmlns:a="http://schemas.openxmlformats.org/drawingml/2006/main">
              <a:graphicData uri="http://schemas.openxmlformats.org/drawingml/2006/picture">
                <pic:pic xmlns:pic="http://schemas.openxmlformats.org/drawingml/2006/picture">
                  <pic:nvPicPr>
                    <pic:cNvPr id="54" name="IM 54"/>
                    <pic:cNvPicPr/>
                  </pic:nvPicPr>
                  <pic:blipFill>
                    <a:blip r:embed="rId145"/>
                    <a:stretch>
                      <a:fillRect/>
                    </a:stretch>
                  </pic:blipFill>
                  <pic:spPr>
                    <a:xfrm>
                      <a:off x="0" y="0"/>
                      <a:ext cx="76200" cy="575310"/>
                    </a:xfrm>
                    <a:prstGeom prst="rect">
                      <a:avLst/>
                    </a:prstGeom>
                  </pic:spPr>
                </pic:pic>
              </a:graphicData>
            </a:graphic>
          </wp:anchor>
        </w:drawing>
      </w:r>
      <w:r>
        <w:rPr>
          <w:rFonts w:hint="eastAsia" w:ascii="仿宋" w:hAnsi="仿宋" w:eastAsia="仿宋" w:cs="仿宋"/>
          <w:color w:val="auto"/>
          <w:sz w:val="28"/>
          <w:szCs w:val="28"/>
        </w:rPr>
        <w:drawing>
          <wp:anchor distT="0" distB="0" distL="0" distR="0" simplePos="0" relativeHeight="251727872" behindDoc="1" locked="0" layoutInCell="0" allowOverlap="1">
            <wp:simplePos x="0" y="0"/>
            <wp:positionH relativeFrom="page">
              <wp:posOffset>2626995</wp:posOffset>
            </wp:positionH>
            <wp:positionV relativeFrom="page">
              <wp:posOffset>7834630</wp:posOffset>
            </wp:positionV>
            <wp:extent cx="304800" cy="76200"/>
            <wp:effectExtent l="0" t="0" r="0" b="0"/>
            <wp:wrapNone/>
            <wp:docPr id="55" name="IM 55"/>
            <wp:cNvGraphicFramePr/>
            <a:graphic xmlns:a="http://schemas.openxmlformats.org/drawingml/2006/main">
              <a:graphicData uri="http://schemas.openxmlformats.org/drawingml/2006/picture">
                <pic:pic xmlns:pic="http://schemas.openxmlformats.org/drawingml/2006/picture">
                  <pic:nvPicPr>
                    <pic:cNvPr id="55" name="IM 55"/>
                    <pic:cNvPicPr/>
                  </pic:nvPicPr>
                  <pic:blipFill>
                    <a:blip r:embed="rId146"/>
                    <a:stretch>
                      <a:fillRect/>
                    </a:stretch>
                  </pic:blipFill>
                  <pic:spPr>
                    <a:xfrm>
                      <a:off x="0" y="0"/>
                      <a:ext cx="304800" cy="76200"/>
                    </a:xfrm>
                    <a:prstGeom prst="rect">
                      <a:avLst/>
                    </a:prstGeom>
                  </pic:spPr>
                </pic:pic>
              </a:graphicData>
            </a:graphic>
          </wp:anchor>
        </w:drawing>
      </w:r>
      <w:r>
        <w:rPr>
          <w:rFonts w:hint="eastAsia" w:ascii="仿宋" w:hAnsi="仿宋" w:eastAsia="仿宋" w:cs="仿宋"/>
          <w:color w:val="auto"/>
          <w:sz w:val="28"/>
          <w:szCs w:val="28"/>
        </w:rPr>
        <w:drawing>
          <wp:anchor distT="0" distB="0" distL="0" distR="0" simplePos="0" relativeHeight="251754496" behindDoc="0" locked="0" layoutInCell="0" allowOverlap="1">
            <wp:simplePos x="0" y="0"/>
            <wp:positionH relativeFrom="page">
              <wp:posOffset>4354195</wp:posOffset>
            </wp:positionH>
            <wp:positionV relativeFrom="page">
              <wp:posOffset>7769225</wp:posOffset>
            </wp:positionV>
            <wp:extent cx="304800" cy="76200"/>
            <wp:effectExtent l="0" t="0" r="0" b="0"/>
            <wp:wrapNone/>
            <wp:docPr id="56" name="IM 56"/>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147"/>
                    <a:stretch>
                      <a:fillRect/>
                    </a:stretch>
                  </pic:blipFill>
                  <pic:spPr>
                    <a:xfrm>
                      <a:off x="0" y="0"/>
                      <a:ext cx="304800" cy="76200"/>
                    </a:xfrm>
                    <a:prstGeom prst="rect">
                      <a:avLst/>
                    </a:prstGeom>
                  </pic:spPr>
                </pic:pic>
              </a:graphicData>
            </a:graphic>
          </wp:anchor>
        </w:drawing>
      </w:r>
      <w:r>
        <w:rPr>
          <w:rFonts w:hint="eastAsia" w:ascii="仿宋" w:hAnsi="仿宋" w:eastAsia="仿宋" w:cs="仿宋"/>
          <w:color w:val="auto"/>
          <w:sz w:val="28"/>
          <w:szCs w:val="28"/>
        </w:rPr>
        <w:drawing>
          <wp:anchor distT="0" distB="0" distL="0" distR="0" simplePos="0" relativeHeight="251762688" behindDoc="0" locked="0" layoutInCell="0" allowOverlap="1">
            <wp:simplePos x="0" y="0"/>
            <wp:positionH relativeFrom="page">
              <wp:posOffset>2626995</wp:posOffset>
            </wp:positionH>
            <wp:positionV relativeFrom="page">
              <wp:posOffset>8096885</wp:posOffset>
            </wp:positionV>
            <wp:extent cx="304800" cy="76200"/>
            <wp:effectExtent l="0" t="0" r="0" b="0"/>
            <wp:wrapNone/>
            <wp:docPr id="57" name="IM 57"/>
            <wp:cNvGraphicFramePr/>
            <a:graphic xmlns:a="http://schemas.openxmlformats.org/drawingml/2006/main">
              <a:graphicData uri="http://schemas.openxmlformats.org/drawingml/2006/picture">
                <pic:pic xmlns:pic="http://schemas.openxmlformats.org/drawingml/2006/picture">
                  <pic:nvPicPr>
                    <pic:cNvPr id="57" name="IM 57"/>
                    <pic:cNvPicPr/>
                  </pic:nvPicPr>
                  <pic:blipFill>
                    <a:blip r:embed="rId148"/>
                    <a:stretch>
                      <a:fillRect/>
                    </a:stretch>
                  </pic:blipFill>
                  <pic:spPr>
                    <a:xfrm>
                      <a:off x="0" y="0"/>
                      <a:ext cx="304800" cy="76200"/>
                    </a:xfrm>
                    <a:prstGeom prst="rect">
                      <a:avLst/>
                    </a:prstGeom>
                  </pic:spPr>
                </pic:pic>
              </a:graphicData>
            </a:graphic>
          </wp:anchor>
        </w:drawing>
      </w:r>
      <w:r>
        <w:rPr>
          <w:rFonts w:hint="eastAsia" w:ascii="仿宋" w:hAnsi="仿宋" w:eastAsia="仿宋" w:cs="仿宋"/>
          <w:color w:val="auto"/>
          <w:sz w:val="28"/>
          <w:szCs w:val="28"/>
        </w:rPr>
        <w:pict>
          <v:shape id="_x0000_s1061" o:spid="_x0000_s1061" o:spt="202" type="#_x0000_t202" style="position:absolute;left:0pt;margin-left:252.85pt;margin-top:668.7pt;height:12.65pt;width:66.75pt;mso-position-horizontal-relative:page;mso-position-vertical-relative:page;z-index:251744256;mso-width-relative:page;mso-height-relative:page;" filled="f" stroked="f" coordsize="21600,21600" o:allowincell="f">
            <v:path/>
            <v:fill on="f" focussize="0,0"/>
            <v:stroke on="f"/>
            <v:imagedata o:title=""/>
            <o:lock v:ext="edit" aspectratio="f"/>
            <v:textbox inset="0mm,0mm,0mm,0mm">
              <w:txbxContent>
                <w:p>
                  <w:pPr>
                    <w:tabs>
                      <w:tab w:val="left" w:pos="317"/>
                    </w:tabs>
                    <w:spacing w:before="20" w:line="231" w:lineRule="auto"/>
                    <w:ind w:left="20"/>
                    <w:rPr>
                      <w:rFonts w:ascii="仿宋" w:hAnsi="仿宋" w:eastAsia="仿宋" w:cs="仿宋"/>
                      <w:sz w:val="17"/>
                      <w:szCs w:val="17"/>
                    </w:rPr>
                  </w:pPr>
                  <w:r>
                    <w:rPr>
                      <w:rFonts w:ascii="仿宋" w:hAnsi="仿宋" w:eastAsia="仿宋" w:cs="仿宋"/>
                      <w:sz w:val="17"/>
                      <w:szCs w:val="17"/>
                    </w:rPr>
                    <w:tab/>
                  </w:r>
                  <w:r>
                    <w:rPr>
                      <w:rFonts w:ascii="仿宋" w:hAnsi="仿宋" w:eastAsia="仿宋" w:cs="仿宋"/>
                      <w:spacing w:val="7"/>
                      <w:sz w:val="17"/>
                      <w:szCs w:val="17"/>
                    </w:rPr>
                    <w:t>应急结束</w:t>
                  </w:r>
                  <w:r>
                    <w:rPr>
                      <w:rFonts w:ascii="仿宋" w:hAnsi="仿宋" w:eastAsia="仿宋" w:cs="仿宋"/>
                      <w:sz w:val="17"/>
                      <w:szCs w:val="17"/>
                    </w:rPr>
                    <w:t xml:space="preserve">   </w:t>
                  </w:r>
                </w:p>
              </w:txbxContent>
            </v:textbox>
          </v:shape>
        </w:pict>
      </w:r>
      <w:r>
        <w:rPr>
          <w:rFonts w:hint="eastAsia" w:ascii="仿宋" w:hAnsi="仿宋" w:eastAsia="仿宋" w:cs="仿宋"/>
          <w:color w:val="auto"/>
          <w:sz w:val="28"/>
          <w:szCs w:val="28"/>
        </w:rPr>
        <w:drawing>
          <wp:anchor distT="0" distB="0" distL="0" distR="0" simplePos="0" relativeHeight="251747328" behindDoc="0" locked="0" layoutInCell="0" allowOverlap="1">
            <wp:simplePos x="0" y="0"/>
            <wp:positionH relativeFrom="page">
              <wp:posOffset>4046220</wp:posOffset>
            </wp:positionH>
            <wp:positionV relativeFrom="page">
              <wp:posOffset>8445500</wp:posOffset>
            </wp:positionV>
            <wp:extent cx="317500" cy="248920"/>
            <wp:effectExtent l="0" t="0" r="0" b="0"/>
            <wp:wrapNone/>
            <wp:docPr id="58" name="IM 58"/>
            <wp:cNvGraphicFramePr/>
            <a:graphic xmlns:a="http://schemas.openxmlformats.org/drawingml/2006/main">
              <a:graphicData uri="http://schemas.openxmlformats.org/drawingml/2006/picture">
                <pic:pic xmlns:pic="http://schemas.openxmlformats.org/drawingml/2006/picture">
                  <pic:nvPicPr>
                    <pic:cNvPr id="58" name="IM 58"/>
                    <pic:cNvPicPr/>
                  </pic:nvPicPr>
                  <pic:blipFill>
                    <a:blip r:embed="rId149"/>
                    <a:stretch>
                      <a:fillRect/>
                    </a:stretch>
                  </pic:blipFill>
                  <pic:spPr>
                    <a:xfrm>
                      <a:off x="0" y="0"/>
                      <a:ext cx="317817" cy="248919"/>
                    </a:xfrm>
                    <a:prstGeom prst="rect">
                      <a:avLst/>
                    </a:prstGeom>
                  </pic:spPr>
                </pic:pic>
              </a:graphicData>
            </a:graphic>
          </wp:anchor>
        </w:drawing>
      </w:r>
      <w:r>
        <w:rPr>
          <w:rFonts w:hint="eastAsia" w:ascii="仿宋" w:hAnsi="仿宋" w:eastAsia="仿宋" w:cs="仿宋"/>
          <w:color w:val="auto"/>
          <w:sz w:val="28"/>
          <w:szCs w:val="28"/>
        </w:rPr>
        <w:drawing>
          <wp:anchor distT="0" distB="0" distL="0" distR="0" simplePos="0" relativeHeight="251745280" behindDoc="0" locked="0" layoutInCell="0" allowOverlap="1">
            <wp:simplePos x="0" y="0"/>
            <wp:positionH relativeFrom="page">
              <wp:posOffset>4359275</wp:posOffset>
            </wp:positionH>
            <wp:positionV relativeFrom="page">
              <wp:posOffset>8407400</wp:posOffset>
            </wp:positionV>
            <wp:extent cx="300355" cy="76200"/>
            <wp:effectExtent l="0" t="0" r="0" b="0"/>
            <wp:wrapNone/>
            <wp:docPr id="59" name="IM 59"/>
            <wp:cNvGraphicFramePr/>
            <a:graphic xmlns:a="http://schemas.openxmlformats.org/drawingml/2006/main">
              <a:graphicData uri="http://schemas.openxmlformats.org/drawingml/2006/picture">
                <pic:pic xmlns:pic="http://schemas.openxmlformats.org/drawingml/2006/picture">
                  <pic:nvPicPr>
                    <pic:cNvPr id="59" name="IM 59"/>
                    <pic:cNvPicPr/>
                  </pic:nvPicPr>
                  <pic:blipFill>
                    <a:blip r:embed="rId150"/>
                    <a:stretch>
                      <a:fillRect/>
                    </a:stretch>
                  </pic:blipFill>
                  <pic:spPr>
                    <a:xfrm>
                      <a:off x="0" y="0"/>
                      <a:ext cx="300558" cy="76200"/>
                    </a:xfrm>
                    <a:prstGeom prst="rect">
                      <a:avLst/>
                    </a:prstGeom>
                  </pic:spPr>
                </pic:pic>
              </a:graphicData>
            </a:graphic>
          </wp:anchor>
        </w:drawing>
      </w:r>
      <w:r>
        <w:rPr>
          <w:rFonts w:hint="eastAsia" w:ascii="仿宋" w:hAnsi="仿宋" w:eastAsia="仿宋" w:cs="仿宋"/>
          <w:color w:val="auto"/>
          <w:sz w:val="28"/>
          <w:szCs w:val="28"/>
        </w:rPr>
        <w:drawing>
          <wp:anchor distT="0" distB="0" distL="0" distR="0" simplePos="0" relativeHeight="251746304" behindDoc="0" locked="0" layoutInCell="0" allowOverlap="1">
            <wp:simplePos x="0" y="0"/>
            <wp:positionH relativeFrom="page">
              <wp:posOffset>4359275</wp:posOffset>
            </wp:positionH>
            <wp:positionV relativeFrom="page">
              <wp:posOffset>8661400</wp:posOffset>
            </wp:positionV>
            <wp:extent cx="300355" cy="76200"/>
            <wp:effectExtent l="0" t="0" r="0" b="0"/>
            <wp:wrapNone/>
            <wp:docPr id="60" name="IM 60"/>
            <wp:cNvGraphicFramePr/>
            <a:graphic xmlns:a="http://schemas.openxmlformats.org/drawingml/2006/main">
              <a:graphicData uri="http://schemas.openxmlformats.org/drawingml/2006/picture">
                <pic:pic xmlns:pic="http://schemas.openxmlformats.org/drawingml/2006/picture">
                  <pic:nvPicPr>
                    <pic:cNvPr id="60" name="IM 60"/>
                    <pic:cNvPicPr/>
                  </pic:nvPicPr>
                  <pic:blipFill>
                    <a:blip r:embed="rId151"/>
                    <a:stretch>
                      <a:fillRect/>
                    </a:stretch>
                  </pic:blipFill>
                  <pic:spPr>
                    <a:xfrm>
                      <a:off x="0" y="0"/>
                      <a:ext cx="300558" cy="76200"/>
                    </a:xfrm>
                    <a:prstGeom prst="rect">
                      <a:avLst/>
                    </a:prstGeom>
                  </pic:spPr>
                </pic:pic>
              </a:graphicData>
            </a:graphic>
          </wp:anchor>
        </w:drawing>
      </w:r>
    </w:p>
    <w:p>
      <w:pPr>
        <w:spacing w:before="1" w:line="222" w:lineRule="auto"/>
        <w:ind w:left="9"/>
        <w:outlineLvl w:val="2"/>
        <w:rPr>
          <w:rFonts w:ascii="仿宋" w:hAnsi="仿宋" w:eastAsia="仿宋" w:cs="仿宋"/>
          <w:color w:val="auto"/>
          <w:sz w:val="28"/>
          <w:szCs w:val="28"/>
        </w:rPr>
      </w:pPr>
      <w:r>
        <w:rPr>
          <w:rFonts w:ascii="Times New Roman" w:hAnsi="Times New Roman" w:eastAsia="Times New Roman" w:cs="Times New Roman"/>
          <w:b/>
          <w:bCs/>
          <w:color w:val="auto"/>
          <w:spacing w:val="-6"/>
          <w:sz w:val="28"/>
          <w:szCs w:val="28"/>
        </w:rPr>
        <w:t>7</w:t>
      </w:r>
      <w:r>
        <w:rPr>
          <w:rFonts w:ascii="Times New Roman" w:hAnsi="Times New Roman" w:eastAsia="Times New Roman" w:cs="Times New Roman"/>
          <w:b/>
          <w:bCs/>
          <w:color w:val="auto"/>
          <w:spacing w:val="-4"/>
          <w:sz w:val="28"/>
          <w:szCs w:val="28"/>
        </w:rPr>
        <w:t>.</w:t>
      </w:r>
      <w:r>
        <w:rPr>
          <w:rFonts w:ascii="Times New Roman" w:hAnsi="Times New Roman" w:eastAsia="Times New Roman" w:cs="Times New Roman"/>
          <w:b/>
          <w:bCs/>
          <w:color w:val="auto"/>
          <w:spacing w:val="-3"/>
          <w:sz w:val="28"/>
          <w:szCs w:val="28"/>
        </w:rPr>
        <w:t>2.1</w:t>
      </w:r>
      <w:r>
        <w:rPr>
          <w:rFonts w:ascii="Times New Roman" w:hAnsi="Times New Roman" w:eastAsia="Times New Roman" w:cs="Times New Roman"/>
          <w:color w:val="auto"/>
          <w:spacing w:val="-3"/>
          <w:sz w:val="28"/>
          <w:szCs w:val="28"/>
        </w:rPr>
        <w:t xml:space="preserve">  </w:t>
      </w:r>
      <w:r>
        <w:rPr>
          <w:rFonts w:ascii="宋体" w:hAnsi="宋体" w:eastAsia="宋体" w:cs="宋体"/>
          <w:color w:val="auto"/>
          <w:spacing w:val="-3"/>
          <w:sz w:val="28"/>
          <w:szCs w:val="28"/>
          <w14:textOutline w14:w="5103" w14:cap="sq" w14:cmpd="sng">
            <w14:solidFill>
              <w14:srgbClr w14:val="000000"/>
            </w14:solidFill>
            <w14:prstDash w14:val="solid"/>
            <w14:bevel/>
          </w14:textOutline>
        </w:rPr>
        <w:t>Ⅰ</w:t>
      </w:r>
      <w:r>
        <w:rPr>
          <w:rFonts w:ascii="仿宋" w:hAnsi="仿宋" w:eastAsia="仿宋" w:cs="仿宋"/>
          <w:color w:val="auto"/>
          <w:spacing w:val="-3"/>
          <w:sz w:val="28"/>
          <w:szCs w:val="28"/>
          <w14:textOutline w14:w="5103" w14:cap="sq" w14:cmpd="sng">
            <w14:solidFill>
              <w14:srgbClr w14:val="000000"/>
            </w14:solidFill>
            <w14:prstDash w14:val="solid"/>
            <w14:bevel/>
          </w14:textOutline>
        </w:rPr>
        <w:t>级突发环境污染事件应急响应</w:t>
      </w:r>
    </w:p>
    <w:p>
      <w:pPr>
        <w:keepNext w:val="0"/>
        <w:keepLines w:val="0"/>
        <w:pageBreakBefore w:val="0"/>
        <w:widowControl/>
        <w:kinsoku w:val="0"/>
        <w:wordWrap/>
        <w:overflowPunct/>
        <w:topLinePunct w:val="0"/>
        <w:autoSpaceDE w:val="0"/>
        <w:autoSpaceDN w:val="0"/>
        <w:bidi w:val="0"/>
        <w:adjustRightInd w:val="0"/>
        <w:snapToGrid w:val="0"/>
        <w:spacing w:before="204" w:line="360" w:lineRule="auto"/>
        <w:ind w:firstLine="616"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4"/>
          <w:sz w:val="28"/>
          <w:szCs w:val="28"/>
        </w:rPr>
        <w:t>Ⅰ级</w:t>
      </w:r>
      <w:r>
        <w:rPr>
          <w:rFonts w:hint="eastAsia" w:ascii="仿宋" w:hAnsi="仿宋" w:eastAsia="仿宋" w:cs="仿宋"/>
          <w:color w:val="auto"/>
          <w:spacing w:val="13"/>
          <w:sz w:val="28"/>
          <w:szCs w:val="28"/>
        </w:rPr>
        <w:t>环</w:t>
      </w:r>
      <w:r>
        <w:rPr>
          <w:rFonts w:hint="eastAsia" w:ascii="仿宋" w:hAnsi="仿宋" w:eastAsia="仿宋" w:cs="仿宋"/>
          <w:color w:val="auto"/>
          <w:spacing w:val="7"/>
          <w:sz w:val="28"/>
          <w:szCs w:val="28"/>
        </w:rPr>
        <w:t>境污染事件是对企业的生产和人员安全造成重大危害和威胁，严重影响到周</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围</w:t>
      </w:r>
      <w:r>
        <w:rPr>
          <w:rFonts w:hint="eastAsia" w:ascii="仿宋" w:hAnsi="仿宋" w:eastAsia="仿宋" w:cs="仿宋"/>
          <w:color w:val="auto"/>
          <w:spacing w:val="9"/>
          <w:sz w:val="28"/>
          <w:szCs w:val="28"/>
        </w:rPr>
        <w:t>环</w:t>
      </w:r>
      <w:r>
        <w:rPr>
          <w:rFonts w:hint="eastAsia" w:ascii="仿宋" w:hAnsi="仿宋" w:eastAsia="仿宋" w:cs="仿宋"/>
          <w:color w:val="auto"/>
          <w:spacing w:val="8"/>
          <w:sz w:val="28"/>
          <w:szCs w:val="28"/>
        </w:rPr>
        <w:t>境和人员安全，造成或可能造成人员伤亡、财产损失和环境破坏，需要动用外部应</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急</w:t>
      </w:r>
      <w:r>
        <w:rPr>
          <w:rFonts w:hint="eastAsia" w:ascii="仿宋" w:hAnsi="仿宋" w:eastAsia="仿宋" w:cs="仿宋"/>
          <w:color w:val="auto"/>
          <w:spacing w:val="9"/>
          <w:sz w:val="28"/>
          <w:szCs w:val="28"/>
        </w:rPr>
        <w:t>救</w:t>
      </w:r>
      <w:r>
        <w:rPr>
          <w:rFonts w:hint="eastAsia" w:ascii="仿宋" w:hAnsi="仿宋" w:eastAsia="仿宋" w:cs="仿宋"/>
          <w:color w:val="auto"/>
          <w:spacing w:val="8"/>
          <w:sz w:val="28"/>
          <w:szCs w:val="28"/>
        </w:rPr>
        <w:t>援力量和资源进行应急处置的环境污染事件。当发生重大环境污染事件时，企业内</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部</w:t>
      </w:r>
      <w:r>
        <w:rPr>
          <w:rFonts w:hint="eastAsia" w:ascii="仿宋" w:hAnsi="仿宋" w:eastAsia="仿宋" w:cs="仿宋"/>
          <w:color w:val="auto"/>
          <w:spacing w:val="9"/>
          <w:sz w:val="28"/>
          <w:szCs w:val="28"/>
        </w:rPr>
        <w:t>应</w:t>
      </w:r>
      <w:r>
        <w:rPr>
          <w:rFonts w:hint="eastAsia" w:ascii="仿宋" w:hAnsi="仿宋" w:eastAsia="仿宋" w:cs="仿宋"/>
          <w:color w:val="auto"/>
          <w:spacing w:val="8"/>
          <w:sz w:val="28"/>
          <w:szCs w:val="28"/>
        </w:rPr>
        <w:t>急力量予以先期处置，并由应急指挥部第一时间请求</w:t>
      </w:r>
      <w:r>
        <w:rPr>
          <w:rFonts w:hint="eastAsia" w:ascii="仿宋" w:hAnsi="仿宋" w:eastAsia="仿宋" w:cs="仿宋"/>
          <w:color w:val="auto"/>
          <w:spacing w:val="8"/>
          <w:sz w:val="28"/>
          <w:szCs w:val="28"/>
          <w:lang w:eastAsia="zh-CN"/>
        </w:rPr>
        <w:t>市生态环境局</w:t>
      </w:r>
      <w:r>
        <w:rPr>
          <w:rFonts w:hint="eastAsia" w:ascii="仿宋" w:hAnsi="仿宋" w:eastAsia="仿宋" w:cs="仿宋"/>
          <w:color w:val="auto"/>
          <w:spacing w:val="8"/>
          <w:sz w:val="28"/>
          <w:szCs w:val="28"/>
        </w:rPr>
        <w:t>、消防、公安和医疗等</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相</w:t>
      </w:r>
      <w:r>
        <w:rPr>
          <w:rFonts w:hint="eastAsia" w:ascii="仿宋" w:hAnsi="仿宋" w:eastAsia="仿宋" w:cs="仿宋"/>
          <w:color w:val="auto"/>
          <w:spacing w:val="9"/>
          <w:sz w:val="28"/>
          <w:szCs w:val="28"/>
        </w:rPr>
        <w:t>关</w:t>
      </w:r>
      <w:r>
        <w:rPr>
          <w:rFonts w:hint="eastAsia" w:ascii="仿宋" w:hAnsi="仿宋" w:eastAsia="仿宋" w:cs="仿宋"/>
          <w:color w:val="auto"/>
          <w:spacing w:val="8"/>
          <w:sz w:val="28"/>
          <w:szCs w:val="28"/>
        </w:rPr>
        <w:t>力量协助。待外部应急力量到达现场后，与企业内部应急力量共同处置事故。具体</w:t>
      </w:r>
      <w:r>
        <w:rPr>
          <w:rFonts w:hint="eastAsia" w:ascii="仿宋" w:hAnsi="仿宋" w:eastAsia="仿宋" w:cs="仿宋"/>
          <w:color w:val="auto"/>
          <w:sz w:val="28"/>
          <w:szCs w:val="28"/>
        </w:rPr>
        <w:t xml:space="preserve"> </w:t>
      </w:r>
      <w:r>
        <w:rPr>
          <w:rFonts w:hint="eastAsia" w:ascii="仿宋" w:hAnsi="仿宋" w:eastAsia="仿宋" w:cs="仿宋"/>
          <w:color w:val="auto"/>
          <w:spacing w:val="8"/>
          <w:sz w:val="28"/>
          <w:szCs w:val="28"/>
        </w:rPr>
        <w:t>应</w:t>
      </w:r>
      <w:r>
        <w:rPr>
          <w:rFonts w:hint="eastAsia" w:ascii="仿宋" w:hAnsi="仿宋" w:eastAsia="仿宋" w:cs="仿宋"/>
          <w:color w:val="auto"/>
          <w:spacing w:val="7"/>
          <w:sz w:val="28"/>
          <w:szCs w:val="28"/>
        </w:rPr>
        <w:t>急响应措施如下：</w:t>
      </w:r>
    </w:p>
    <w:p>
      <w:pPr>
        <w:spacing w:before="22" w:line="556" w:lineRule="exact"/>
        <w:ind w:firstLine="3032"/>
        <w:textAlignment w:val="center"/>
        <w:rPr>
          <w:color w:val="auto"/>
        </w:rPr>
      </w:pPr>
      <w:r>
        <w:rPr>
          <w:color w:val="auto"/>
        </w:rPr>
        <w:pict>
          <v:group id="_x0000_s1062" o:spid="_x0000_s1062" o:spt="203" style="height:28pt;width:128.7pt;" coordsize="2573,560">
            <o:lock v:ext="edit"/>
            <v:shape id="_x0000_s1063" o:spid="_x0000_s1063" o:spt="75" type="#_x0000_t75" style="position:absolute;left:0;top:0;height:560;width:2573;" filled="f" stroked="f" coordsize="21600,21600">
              <v:path/>
              <v:fill on="f" focussize="0,0"/>
              <v:stroke on="f"/>
              <v:imagedata r:id="rId152" o:title=""/>
              <o:lock v:ext="edit" aspectratio="t"/>
            </v:shape>
            <v:shape id="_x0000_s1064" o:spid="_x0000_s1064" o:spt="202" type="#_x0000_t202" style="position:absolute;left:-20;top:-20;height:630;width:2613;" filled="f" stroked="f" coordsize="21600,21600">
              <v:path/>
              <v:fill on="f" focussize="0,0"/>
              <v:stroke on="f"/>
              <v:imagedata o:title=""/>
              <o:lock v:ext="edit" aspectratio="f"/>
              <v:textbox inset="0mm,0mm,0mm,0mm">
                <w:txbxContent>
                  <w:p>
                    <w:pPr>
                      <w:spacing w:before="213" w:line="233" w:lineRule="auto"/>
                      <w:ind w:left="619"/>
                      <w:rPr>
                        <w:rFonts w:ascii="仿宋" w:hAnsi="仿宋" w:eastAsia="仿宋" w:cs="仿宋"/>
                        <w:sz w:val="17"/>
                        <w:szCs w:val="17"/>
                      </w:rPr>
                    </w:pPr>
                    <w:r>
                      <w:rPr>
                        <w:rFonts w:ascii="宋体" w:hAnsi="宋体" w:eastAsia="宋体" w:cs="宋体"/>
                        <w:spacing w:val="3"/>
                        <w:sz w:val="17"/>
                        <w:szCs w:val="17"/>
                        <w14:textOutline w14:w="3268" w14:cap="sq" w14:cmpd="sng">
                          <w14:solidFill>
                            <w14:srgbClr w14:val="000000"/>
                          </w14:solidFill>
                          <w14:prstDash w14:val="solid"/>
                          <w14:bevel/>
                        </w14:textOutline>
                      </w:rPr>
                      <w:t>Ⅰ</w:t>
                    </w:r>
                    <w:r>
                      <w:rPr>
                        <w:rFonts w:ascii="仿宋" w:hAnsi="仿宋" w:eastAsia="仿宋" w:cs="仿宋"/>
                        <w:spacing w:val="2"/>
                        <w:sz w:val="17"/>
                        <w:szCs w:val="17"/>
                        <w14:textOutline w14:w="3268" w14:cap="sq" w14:cmpd="sng">
                          <w14:solidFill>
                            <w14:srgbClr w14:val="000000"/>
                          </w14:solidFill>
                          <w14:prstDash w14:val="solid"/>
                          <w14:bevel/>
                        </w14:textOutline>
                      </w:rPr>
                      <w:t>级环境污染事件</w:t>
                    </w:r>
                  </w:p>
                </w:txbxContent>
              </v:textbox>
            </v:shape>
            <w10:wrap type="none"/>
            <w10:anchorlock/>
          </v:group>
        </w:pict>
      </w:r>
    </w:p>
    <w:p>
      <w:pPr>
        <w:spacing w:line="541" w:lineRule="exact"/>
        <w:ind w:left="4260"/>
        <w:rPr>
          <w:color w:val="auto"/>
        </w:rPr>
      </w:pPr>
      <w:r>
        <w:rPr>
          <w:color w:val="auto"/>
          <w:position w:val="-11"/>
        </w:rPr>
        <w:drawing>
          <wp:inline distT="0" distB="0" distL="0" distR="0">
            <wp:extent cx="76200" cy="343535"/>
            <wp:effectExtent l="0" t="0" r="0" b="0"/>
            <wp:docPr id="61" name="IM 61"/>
            <wp:cNvGraphicFramePr/>
            <a:graphic xmlns:a="http://schemas.openxmlformats.org/drawingml/2006/main">
              <a:graphicData uri="http://schemas.openxmlformats.org/drawingml/2006/picture">
                <pic:pic xmlns:pic="http://schemas.openxmlformats.org/drawingml/2006/picture">
                  <pic:nvPicPr>
                    <pic:cNvPr id="61" name="IM 61"/>
                    <pic:cNvPicPr/>
                  </pic:nvPicPr>
                  <pic:blipFill>
                    <a:blip r:embed="rId153"/>
                    <a:stretch>
                      <a:fillRect/>
                    </a:stretch>
                  </pic:blipFill>
                  <pic:spPr>
                    <a:xfrm>
                      <a:off x="0" y="0"/>
                      <a:ext cx="76200" cy="343693"/>
                    </a:xfrm>
                    <a:prstGeom prst="rect">
                      <a:avLst/>
                    </a:prstGeom>
                  </pic:spPr>
                </pic:pic>
              </a:graphicData>
            </a:graphic>
          </wp:inline>
        </w:drawing>
      </w:r>
    </w:p>
    <w:p>
      <w:pPr>
        <w:tabs>
          <w:tab w:val="left" w:pos="3871"/>
        </w:tabs>
        <w:spacing w:before="106" w:line="231" w:lineRule="auto"/>
        <w:ind w:left="3658"/>
        <w:rPr>
          <w:rFonts w:ascii="仿宋" w:hAnsi="仿宋" w:eastAsia="仿宋" w:cs="仿宋"/>
          <w:color w:val="auto"/>
          <w:sz w:val="17"/>
          <w:szCs w:val="17"/>
        </w:rPr>
      </w:pPr>
      <w:r>
        <w:rPr>
          <w:rFonts w:ascii="仿宋" w:hAnsi="仿宋" w:eastAsia="仿宋" w:cs="仿宋"/>
          <w:color w:val="auto"/>
          <w:sz w:val="17"/>
          <w:szCs w:val="17"/>
        </w:rPr>
        <w:tab/>
      </w:r>
      <w:r>
        <w:rPr>
          <w:rFonts w:ascii="仿宋" w:hAnsi="仿宋" w:eastAsia="仿宋" w:cs="仿宋"/>
          <w:color w:val="auto"/>
          <w:spacing w:val="9"/>
          <w:sz w:val="17"/>
          <w:szCs w:val="17"/>
        </w:rPr>
        <w:t>车</w:t>
      </w:r>
      <w:r>
        <w:rPr>
          <w:rFonts w:ascii="仿宋" w:hAnsi="仿宋" w:eastAsia="仿宋" w:cs="仿宋"/>
          <w:color w:val="auto"/>
          <w:spacing w:val="6"/>
          <w:sz w:val="17"/>
          <w:szCs w:val="17"/>
        </w:rPr>
        <w:t>间负责人</w:t>
      </w:r>
      <w:r>
        <w:rPr>
          <w:rFonts w:ascii="仿宋" w:hAnsi="仿宋" w:eastAsia="仿宋" w:cs="仿宋"/>
          <w:color w:val="auto"/>
          <w:sz w:val="17"/>
          <w:szCs w:val="17"/>
        </w:rPr>
        <w:t xml:space="preserve">  </w:t>
      </w:r>
    </w:p>
    <w:p>
      <w:pPr>
        <w:spacing w:line="314" w:lineRule="auto"/>
        <w:rPr>
          <w:rFonts w:ascii="Arial"/>
          <w:color w:val="auto"/>
          <w:sz w:val="21"/>
        </w:rPr>
      </w:pPr>
    </w:p>
    <w:p>
      <w:pPr>
        <w:spacing w:line="314" w:lineRule="auto"/>
        <w:rPr>
          <w:rFonts w:ascii="Arial"/>
          <w:color w:val="auto"/>
          <w:sz w:val="21"/>
        </w:rPr>
      </w:pPr>
    </w:p>
    <w:p>
      <w:pPr>
        <w:spacing w:before="56" w:line="233" w:lineRule="auto"/>
        <w:ind w:left="4061"/>
        <w:rPr>
          <w:rFonts w:ascii="仿宋" w:hAnsi="仿宋" w:eastAsia="仿宋" w:cs="仿宋"/>
          <w:color w:val="auto"/>
          <w:sz w:val="17"/>
          <w:szCs w:val="17"/>
        </w:rPr>
      </w:pPr>
      <w:r>
        <w:rPr>
          <w:color w:val="auto"/>
        </w:rPr>
        <w:drawing>
          <wp:anchor distT="0" distB="0" distL="0" distR="0" simplePos="0" relativeHeight="251723776" behindDoc="1" locked="0" layoutInCell="1" allowOverlap="1">
            <wp:simplePos x="0" y="0"/>
            <wp:positionH relativeFrom="column">
              <wp:posOffset>1967230</wp:posOffset>
            </wp:positionH>
            <wp:positionV relativeFrom="paragraph">
              <wp:posOffset>-343535</wp:posOffset>
            </wp:positionV>
            <wp:extent cx="1541780" cy="957580"/>
            <wp:effectExtent l="0" t="0" r="0" b="0"/>
            <wp:wrapNone/>
            <wp:docPr id="62" name="IM 62"/>
            <wp:cNvGraphicFramePr/>
            <a:graphic xmlns:a="http://schemas.openxmlformats.org/drawingml/2006/main">
              <a:graphicData uri="http://schemas.openxmlformats.org/drawingml/2006/picture">
                <pic:pic xmlns:pic="http://schemas.openxmlformats.org/drawingml/2006/picture">
                  <pic:nvPicPr>
                    <pic:cNvPr id="62" name="IM 62"/>
                    <pic:cNvPicPr/>
                  </pic:nvPicPr>
                  <pic:blipFill>
                    <a:blip r:embed="rId154"/>
                    <a:stretch>
                      <a:fillRect/>
                    </a:stretch>
                  </pic:blipFill>
                  <pic:spPr>
                    <a:xfrm>
                      <a:off x="0" y="0"/>
                      <a:ext cx="1541779" cy="957897"/>
                    </a:xfrm>
                    <a:prstGeom prst="rect">
                      <a:avLst/>
                    </a:prstGeom>
                  </pic:spPr>
                </pic:pic>
              </a:graphicData>
            </a:graphic>
          </wp:anchor>
        </w:drawing>
      </w:r>
      <w:r>
        <w:rPr>
          <w:rFonts w:ascii="仿宋" w:hAnsi="仿宋" w:eastAsia="仿宋" w:cs="仿宋"/>
          <w:color w:val="auto"/>
          <w:spacing w:val="4"/>
          <w:sz w:val="17"/>
          <w:szCs w:val="17"/>
        </w:rPr>
        <w:t>总</w:t>
      </w:r>
      <w:r>
        <w:rPr>
          <w:rFonts w:ascii="仿宋" w:hAnsi="仿宋" w:eastAsia="仿宋" w:cs="仿宋"/>
          <w:color w:val="auto"/>
          <w:spacing w:val="3"/>
          <w:sz w:val="17"/>
          <w:szCs w:val="17"/>
        </w:rPr>
        <w:t>指挥</w:t>
      </w:r>
    </w:p>
    <w:p>
      <w:pPr>
        <w:spacing w:before="18" w:line="236" w:lineRule="auto"/>
        <w:ind w:left="3783"/>
        <w:rPr>
          <w:rFonts w:ascii="仿宋" w:hAnsi="仿宋" w:eastAsia="仿宋" w:cs="仿宋"/>
          <w:color w:val="auto"/>
          <w:sz w:val="17"/>
          <w:szCs w:val="17"/>
        </w:rPr>
      </w:pPr>
      <w:r>
        <w:rPr>
          <w:rFonts w:ascii="仿宋" w:hAnsi="仿宋" w:eastAsia="仿宋" w:cs="仿宋"/>
          <w:color w:val="auto"/>
          <w:spacing w:val="10"/>
          <w:sz w:val="17"/>
          <w:szCs w:val="17"/>
        </w:rPr>
        <w:t>联</w:t>
      </w:r>
      <w:r>
        <w:rPr>
          <w:rFonts w:ascii="仿宋" w:hAnsi="仿宋" w:eastAsia="仿宋" w:cs="仿宋"/>
          <w:color w:val="auto"/>
          <w:spacing w:val="8"/>
          <w:sz w:val="17"/>
          <w:szCs w:val="17"/>
        </w:rPr>
        <w:t>系人：郑科</w:t>
      </w:r>
    </w:p>
    <w:p>
      <w:pPr>
        <w:spacing w:before="16" w:line="234" w:lineRule="auto"/>
        <w:ind w:left="3377"/>
        <w:rPr>
          <w:rFonts w:ascii="Times New Roman" w:hAnsi="Times New Roman" w:eastAsia="Times New Roman" w:cs="Times New Roman"/>
          <w:color w:val="auto"/>
          <w:sz w:val="17"/>
          <w:szCs w:val="17"/>
        </w:rPr>
      </w:pPr>
      <w:r>
        <w:rPr>
          <w:rFonts w:ascii="仿宋" w:hAnsi="仿宋" w:eastAsia="仿宋" w:cs="仿宋"/>
          <w:color w:val="auto"/>
          <w:spacing w:val="6"/>
          <w:sz w:val="17"/>
          <w:szCs w:val="17"/>
        </w:rPr>
        <w:t>联系电话：</w:t>
      </w:r>
      <w:r>
        <w:rPr>
          <w:rFonts w:ascii="Times New Roman" w:hAnsi="Times New Roman" w:eastAsia="Times New Roman" w:cs="Times New Roman"/>
          <w:color w:val="auto"/>
          <w:spacing w:val="6"/>
          <w:sz w:val="17"/>
          <w:szCs w:val="17"/>
        </w:rPr>
        <w:t>1397959682</w:t>
      </w:r>
      <w:r>
        <w:rPr>
          <w:rFonts w:ascii="Times New Roman" w:hAnsi="Times New Roman" w:eastAsia="Times New Roman" w:cs="Times New Roman"/>
          <w:color w:val="auto"/>
          <w:spacing w:val="5"/>
          <w:sz w:val="17"/>
          <w:szCs w:val="17"/>
        </w:rPr>
        <w:t>1</w:t>
      </w:r>
    </w:p>
    <w:p>
      <w:pPr>
        <w:rPr>
          <w:color w:val="auto"/>
        </w:rPr>
      </w:pPr>
    </w:p>
    <w:p>
      <w:pPr>
        <w:rPr>
          <w:color w:val="auto"/>
        </w:rPr>
      </w:pPr>
    </w:p>
    <w:p>
      <w:pPr>
        <w:spacing w:line="137" w:lineRule="exact"/>
        <w:rPr>
          <w:color w:val="auto"/>
        </w:rPr>
      </w:pPr>
    </w:p>
    <w:tbl>
      <w:tblPr>
        <w:tblStyle w:val="7"/>
        <w:tblW w:w="1270" w:type="dxa"/>
        <w:tblInd w:w="558" w:type="dxa"/>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270"/>
        <w:gridCol w:w="4097"/>
        <w:gridCol w:w="1270"/>
      </w:tblGrid>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gridAfter w:val="2"/>
          <w:wAfter w:w="5367" w:type="dxa"/>
          <w:trHeight w:val="366" w:hRule="atLeast"/>
        </w:trPr>
        <w:tc>
          <w:tcPr>
            <w:tcW w:w="1270" w:type="dxa"/>
            <w:vAlign w:val="top"/>
          </w:tcPr>
          <w:p>
            <w:pPr>
              <w:spacing w:before="89" w:line="235" w:lineRule="auto"/>
              <w:ind w:left="455"/>
              <w:rPr>
                <w:rFonts w:ascii="仿宋" w:hAnsi="仿宋" w:eastAsia="仿宋" w:cs="仿宋"/>
                <w:color w:val="auto"/>
                <w:sz w:val="17"/>
                <w:szCs w:val="17"/>
              </w:rPr>
            </w:pPr>
            <w:r>
              <w:rPr>
                <w:rFonts w:ascii="仿宋" w:hAnsi="仿宋" w:eastAsia="仿宋" w:cs="仿宋"/>
                <w:color w:val="auto"/>
                <w:spacing w:val="3"/>
                <w:sz w:val="17"/>
                <w:szCs w:val="17"/>
              </w:rPr>
              <w:t>安</w:t>
            </w:r>
            <w:r>
              <w:rPr>
                <w:rFonts w:ascii="仿宋" w:hAnsi="仿宋" w:eastAsia="仿宋" w:cs="仿宋"/>
                <w:color w:val="auto"/>
                <w:spacing w:val="2"/>
                <w:sz w:val="17"/>
                <w:szCs w:val="17"/>
              </w:rPr>
              <w:t>监</w:t>
            </w:r>
          </w:p>
        </w:tc>
      </w:tr>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gridBefore w:val="2"/>
          <w:wBefore w:w="5367" w:type="dxa"/>
          <w:trHeight w:val="358" w:hRule="atLeast"/>
        </w:trPr>
        <w:tc>
          <w:tcPr>
            <w:tcW w:w="1270" w:type="dxa"/>
            <w:vAlign w:val="top"/>
          </w:tcPr>
          <w:p>
            <w:pPr>
              <w:spacing w:before="83" w:line="235" w:lineRule="auto"/>
              <w:ind w:left="185"/>
              <w:rPr>
                <w:rFonts w:ascii="仿宋" w:hAnsi="仿宋" w:eastAsia="仿宋" w:cs="仿宋"/>
                <w:color w:val="auto"/>
                <w:sz w:val="17"/>
                <w:szCs w:val="17"/>
              </w:rPr>
            </w:pPr>
            <w:r>
              <w:rPr>
                <w:rFonts w:ascii="仿宋" w:hAnsi="仿宋" w:eastAsia="仿宋" w:cs="仿宋"/>
                <w:color w:val="auto"/>
                <w:spacing w:val="10"/>
                <w:sz w:val="17"/>
                <w:szCs w:val="17"/>
              </w:rPr>
              <w:t>应</w:t>
            </w:r>
            <w:r>
              <w:rPr>
                <w:rFonts w:ascii="仿宋" w:hAnsi="仿宋" w:eastAsia="仿宋" w:cs="仿宋"/>
                <w:color w:val="auto"/>
                <w:spacing w:val="7"/>
                <w:sz w:val="17"/>
                <w:szCs w:val="17"/>
              </w:rPr>
              <w:t>急抢险组</w:t>
            </w:r>
          </w:p>
        </w:tc>
      </w:tr>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gridAfter w:val="2"/>
          <w:wAfter w:w="5367" w:type="dxa"/>
          <w:trHeight w:val="358" w:hRule="atLeast"/>
        </w:trPr>
        <w:tc>
          <w:tcPr>
            <w:tcW w:w="1270" w:type="dxa"/>
            <w:vAlign w:val="top"/>
          </w:tcPr>
          <w:p>
            <w:pPr>
              <w:spacing w:before="82" w:line="233" w:lineRule="auto"/>
              <w:ind w:left="457"/>
              <w:rPr>
                <w:rFonts w:ascii="仿宋" w:hAnsi="仿宋" w:eastAsia="仿宋" w:cs="仿宋"/>
                <w:color w:val="auto"/>
                <w:sz w:val="17"/>
                <w:szCs w:val="17"/>
              </w:rPr>
            </w:pPr>
            <w:r>
              <w:rPr>
                <w:rFonts w:ascii="仿宋" w:hAnsi="仿宋" w:eastAsia="仿宋" w:cs="仿宋"/>
                <w:color w:val="auto"/>
                <w:spacing w:val="2"/>
                <w:sz w:val="17"/>
                <w:szCs w:val="17"/>
              </w:rPr>
              <w:t>消</w:t>
            </w:r>
            <w:r>
              <w:rPr>
                <w:rFonts w:ascii="仿宋" w:hAnsi="仿宋" w:eastAsia="仿宋" w:cs="仿宋"/>
                <w:color w:val="auto"/>
                <w:spacing w:val="1"/>
                <w:sz w:val="17"/>
                <w:szCs w:val="17"/>
              </w:rPr>
              <w:t>防</w:t>
            </w:r>
          </w:p>
        </w:tc>
      </w:tr>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gridBefore w:val="2"/>
          <w:wBefore w:w="5367" w:type="dxa"/>
          <w:trHeight w:val="359" w:hRule="atLeast"/>
        </w:trPr>
        <w:tc>
          <w:tcPr>
            <w:tcW w:w="1270" w:type="dxa"/>
            <w:vAlign w:val="top"/>
          </w:tcPr>
          <w:p>
            <w:pPr>
              <w:spacing w:before="82" w:line="233" w:lineRule="auto"/>
              <w:ind w:left="200"/>
              <w:rPr>
                <w:rFonts w:ascii="仿宋" w:hAnsi="仿宋" w:eastAsia="仿宋" w:cs="仿宋"/>
                <w:color w:val="auto"/>
                <w:sz w:val="17"/>
                <w:szCs w:val="17"/>
              </w:rPr>
            </w:pPr>
            <w:r>
              <w:rPr>
                <w:rFonts w:ascii="仿宋" w:hAnsi="仿宋" w:eastAsia="仿宋" w:cs="仿宋"/>
                <w:color w:val="auto"/>
                <w:spacing w:val="6"/>
                <w:sz w:val="17"/>
                <w:szCs w:val="17"/>
              </w:rPr>
              <w:t>医</w:t>
            </w:r>
            <w:r>
              <w:rPr>
                <w:rFonts w:ascii="仿宋" w:hAnsi="仿宋" w:eastAsia="仿宋" w:cs="仿宋"/>
                <w:color w:val="auto"/>
                <w:spacing w:val="4"/>
                <w:sz w:val="17"/>
                <w:szCs w:val="17"/>
              </w:rPr>
              <w:t>疗救护组</w:t>
            </w:r>
          </w:p>
        </w:tc>
      </w:tr>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gridBefore w:val="2"/>
          <w:wBefore w:w="5367" w:type="dxa"/>
          <w:trHeight w:val="366" w:hRule="atLeast"/>
        </w:trPr>
        <w:tc>
          <w:tcPr>
            <w:tcW w:w="1270" w:type="dxa"/>
            <w:vAlign w:val="top"/>
          </w:tcPr>
          <w:p>
            <w:pPr>
              <w:spacing w:before="83" w:line="233" w:lineRule="auto"/>
              <w:ind w:left="184"/>
              <w:rPr>
                <w:rFonts w:ascii="仿宋" w:hAnsi="仿宋" w:eastAsia="仿宋" w:cs="仿宋"/>
                <w:color w:val="auto"/>
                <w:sz w:val="17"/>
                <w:szCs w:val="17"/>
              </w:rPr>
            </w:pPr>
            <w:r>
              <w:rPr>
                <w:rFonts w:ascii="仿宋" w:hAnsi="仿宋" w:eastAsia="仿宋" w:cs="仿宋"/>
                <w:color w:val="auto"/>
                <w:spacing w:val="10"/>
                <w:sz w:val="17"/>
                <w:szCs w:val="17"/>
              </w:rPr>
              <w:t>现</w:t>
            </w:r>
            <w:r>
              <w:rPr>
                <w:rFonts w:ascii="仿宋" w:hAnsi="仿宋" w:eastAsia="仿宋" w:cs="仿宋"/>
                <w:color w:val="auto"/>
                <w:spacing w:val="7"/>
                <w:sz w:val="17"/>
                <w:szCs w:val="17"/>
              </w:rPr>
              <w:t>场治安组</w:t>
            </w:r>
          </w:p>
        </w:tc>
      </w:tr>
    </w:tbl>
    <w:p>
      <w:pPr>
        <w:spacing w:before="134" w:line="120" w:lineRule="exact"/>
        <w:ind w:firstLine="5440"/>
        <w:textAlignment w:val="center"/>
        <w:rPr>
          <w:color w:val="auto"/>
        </w:rPr>
      </w:pPr>
      <w:r>
        <w:rPr>
          <w:color w:val="auto"/>
        </w:rPr>
        <w:drawing>
          <wp:inline distT="0" distB="0" distL="0" distR="0">
            <wp:extent cx="304800" cy="76200"/>
            <wp:effectExtent l="0" t="0" r="0" b="0"/>
            <wp:docPr id="63" name="IM 63"/>
            <wp:cNvGraphicFramePr/>
            <a:graphic xmlns:a="http://schemas.openxmlformats.org/drawingml/2006/main">
              <a:graphicData uri="http://schemas.openxmlformats.org/drawingml/2006/picture">
                <pic:pic xmlns:pic="http://schemas.openxmlformats.org/drawingml/2006/picture">
                  <pic:nvPicPr>
                    <pic:cNvPr id="63" name="IM 63"/>
                    <pic:cNvPicPr/>
                  </pic:nvPicPr>
                  <pic:blipFill>
                    <a:blip r:embed="rId155"/>
                    <a:stretch>
                      <a:fillRect/>
                    </a:stretch>
                  </pic:blipFill>
                  <pic:spPr>
                    <a:xfrm>
                      <a:off x="0" y="0"/>
                      <a:ext cx="304800" cy="76200"/>
                    </a:xfrm>
                    <a:prstGeom prst="rect">
                      <a:avLst/>
                    </a:prstGeom>
                  </pic:spPr>
                </pic:pic>
              </a:graphicData>
            </a:graphic>
          </wp:inline>
        </w:drawing>
      </w:r>
    </w:p>
    <w:p>
      <w:pPr>
        <w:spacing w:before="22" w:line="119" w:lineRule="exact"/>
        <w:ind w:firstLine="2720"/>
        <w:textAlignment w:val="center"/>
        <w:rPr>
          <w:color w:val="auto"/>
        </w:rPr>
      </w:pPr>
      <w:r>
        <w:rPr>
          <w:color w:val="auto"/>
        </w:rPr>
        <w:drawing>
          <wp:inline distT="0" distB="0" distL="0" distR="0">
            <wp:extent cx="304800" cy="74930"/>
            <wp:effectExtent l="0" t="0" r="0" b="0"/>
            <wp:docPr id="64" name="IM 64"/>
            <wp:cNvGraphicFramePr/>
            <a:graphic xmlns:a="http://schemas.openxmlformats.org/drawingml/2006/main">
              <a:graphicData uri="http://schemas.openxmlformats.org/drawingml/2006/picture">
                <pic:pic xmlns:pic="http://schemas.openxmlformats.org/drawingml/2006/picture">
                  <pic:nvPicPr>
                    <pic:cNvPr id="64" name="IM 64"/>
                    <pic:cNvPicPr/>
                  </pic:nvPicPr>
                  <pic:blipFill>
                    <a:blip r:embed="rId156"/>
                    <a:stretch>
                      <a:fillRect/>
                    </a:stretch>
                  </pic:blipFill>
                  <pic:spPr>
                    <a:xfrm>
                      <a:off x="0" y="0"/>
                      <a:ext cx="304800" cy="75019"/>
                    </a:xfrm>
                    <a:prstGeom prst="rect">
                      <a:avLst/>
                    </a:prstGeom>
                  </pic:spPr>
                </pic:pic>
              </a:graphicData>
            </a:graphic>
          </wp:inline>
        </w:drawing>
      </w:r>
    </w:p>
    <w:tbl>
      <w:tblPr>
        <w:tblStyle w:val="7"/>
        <w:tblW w:w="1270" w:type="dxa"/>
        <w:tblInd w:w="5925" w:type="dxa"/>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270"/>
      </w:tblGrid>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65" w:hRule="atLeast"/>
        </w:trPr>
        <w:tc>
          <w:tcPr>
            <w:tcW w:w="1270" w:type="dxa"/>
            <w:vAlign w:val="top"/>
          </w:tcPr>
          <w:p>
            <w:pPr>
              <w:spacing w:before="87" w:line="232" w:lineRule="auto"/>
              <w:ind w:left="185"/>
              <w:rPr>
                <w:rFonts w:ascii="仿宋" w:hAnsi="仿宋" w:eastAsia="仿宋" w:cs="仿宋"/>
                <w:color w:val="auto"/>
                <w:sz w:val="17"/>
                <w:szCs w:val="17"/>
              </w:rPr>
            </w:pPr>
            <w:r>
              <w:rPr>
                <w:rFonts w:ascii="仿宋" w:hAnsi="仿宋" w:eastAsia="仿宋" w:cs="仿宋"/>
                <w:color w:val="auto"/>
                <w:spacing w:val="9"/>
                <w:sz w:val="17"/>
                <w:szCs w:val="17"/>
              </w:rPr>
              <w:t>物</w:t>
            </w:r>
            <w:r>
              <w:rPr>
                <w:rFonts w:ascii="仿宋" w:hAnsi="仿宋" w:eastAsia="仿宋" w:cs="仿宋"/>
                <w:color w:val="auto"/>
                <w:spacing w:val="7"/>
                <w:sz w:val="17"/>
                <w:szCs w:val="17"/>
              </w:rPr>
              <w:t>资保障组</w:t>
            </w:r>
          </w:p>
        </w:tc>
      </w:tr>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67" w:hRule="atLeast"/>
        </w:trPr>
        <w:tc>
          <w:tcPr>
            <w:tcW w:w="1270" w:type="dxa"/>
            <w:vAlign w:val="top"/>
          </w:tcPr>
          <w:p>
            <w:pPr>
              <w:spacing w:before="82" w:line="233" w:lineRule="auto"/>
              <w:ind w:left="150"/>
              <w:rPr>
                <w:rFonts w:ascii="仿宋" w:hAnsi="仿宋" w:eastAsia="仿宋" w:cs="仿宋"/>
                <w:color w:val="auto"/>
                <w:sz w:val="17"/>
                <w:szCs w:val="17"/>
              </w:rPr>
            </w:pPr>
            <w:r>
              <w:rPr>
                <w:rFonts w:ascii="仿宋" w:hAnsi="仿宋" w:eastAsia="仿宋" w:cs="仿宋"/>
                <w:color w:val="auto"/>
                <w:spacing w:val="7"/>
                <w:sz w:val="17"/>
                <w:szCs w:val="17"/>
              </w:rPr>
              <w:t>通讯联络</w:t>
            </w:r>
            <w:r>
              <w:rPr>
                <w:rFonts w:ascii="仿宋" w:hAnsi="仿宋" w:eastAsia="仿宋" w:cs="仿宋"/>
                <w:color w:val="auto"/>
                <w:spacing w:val="6"/>
                <w:sz w:val="17"/>
                <w:szCs w:val="17"/>
              </w:rPr>
              <w:t>组</w:t>
            </w:r>
          </w:p>
        </w:tc>
      </w:tr>
    </w:tbl>
    <w:p>
      <w:pPr>
        <w:spacing w:line="119" w:lineRule="exact"/>
        <w:rPr>
          <w:color w:val="auto"/>
        </w:rPr>
      </w:pPr>
    </w:p>
    <w:tbl>
      <w:tblPr>
        <w:tblStyle w:val="7"/>
        <w:tblW w:w="1270" w:type="dxa"/>
        <w:tblInd w:w="1445" w:type="dxa"/>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270"/>
      </w:tblGrid>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74" w:hRule="atLeast"/>
        </w:trPr>
        <w:tc>
          <w:tcPr>
            <w:tcW w:w="1270" w:type="dxa"/>
            <w:vAlign w:val="top"/>
          </w:tcPr>
          <w:p>
            <w:pPr>
              <w:spacing w:before="89" w:line="234" w:lineRule="auto"/>
              <w:ind w:left="273"/>
              <w:rPr>
                <w:rFonts w:ascii="仿宋" w:hAnsi="仿宋" w:eastAsia="仿宋" w:cs="仿宋"/>
                <w:color w:val="auto"/>
                <w:sz w:val="17"/>
                <w:szCs w:val="17"/>
              </w:rPr>
            </w:pPr>
            <w:r>
              <w:rPr>
                <w:rFonts w:ascii="仿宋" w:hAnsi="仿宋" w:eastAsia="仿宋" w:cs="仿宋"/>
                <w:color w:val="auto"/>
                <w:spacing w:val="7"/>
                <w:sz w:val="17"/>
                <w:szCs w:val="17"/>
              </w:rPr>
              <w:t>事故调查</w:t>
            </w:r>
          </w:p>
        </w:tc>
      </w:tr>
    </w:tbl>
    <w:p>
      <w:pPr>
        <w:spacing w:line="93" w:lineRule="exact"/>
        <w:rPr>
          <w:color w:val="auto"/>
        </w:rPr>
      </w:pPr>
    </w:p>
    <w:tbl>
      <w:tblPr>
        <w:tblStyle w:val="7"/>
        <w:tblW w:w="1254" w:type="dxa"/>
        <w:tblInd w:w="5926" w:type="dxa"/>
        <w:tblBorders>
          <w:top w:val="single" w:color="000000" w:sz="10" w:space="0"/>
          <w:left w:val="single" w:color="000000" w:sz="8" w:space="0"/>
          <w:bottom w:val="single" w:color="000000" w:sz="10"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254"/>
      </w:tblGrid>
      <w:tr>
        <w:tblPrEx>
          <w:tblBorders>
            <w:top w:val="single" w:color="000000" w:sz="10" w:space="0"/>
            <w:left w:val="single" w:color="000000" w:sz="8"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49" w:hRule="atLeast"/>
        </w:trPr>
        <w:tc>
          <w:tcPr>
            <w:tcW w:w="1254" w:type="dxa"/>
            <w:vAlign w:val="top"/>
          </w:tcPr>
          <w:p>
            <w:pPr>
              <w:spacing w:before="91" w:line="233" w:lineRule="auto"/>
              <w:ind w:left="278"/>
              <w:rPr>
                <w:rFonts w:ascii="仿宋" w:hAnsi="仿宋" w:eastAsia="仿宋" w:cs="仿宋"/>
                <w:color w:val="auto"/>
                <w:sz w:val="17"/>
                <w:szCs w:val="17"/>
              </w:rPr>
            </w:pPr>
            <w:r>
              <w:rPr>
                <w:rFonts w:ascii="仿宋" w:hAnsi="仿宋" w:eastAsia="仿宋" w:cs="仿宋"/>
                <w:color w:val="auto"/>
                <w:spacing w:val="5"/>
                <w:sz w:val="17"/>
                <w:szCs w:val="17"/>
              </w:rPr>
              <w:t>总结上报</w:t>
            </w:r>
          </w:p>
        </w:tc>
      </w:tr>
      <w:tr>
        <w:tblPrEx>
          <w:tblBorders>
            <w:top w:val="single" w:color="000000" w:sz="10" w:space="0"/>
            <w:left w:val="single" w:color="000000" w:sz="8" w:space="0"/>
            <w:bottom w:val="single" w:color="000000" w:sz="10" w:space="0"/>
            <w:right w:val="single" w:color="000000" w:sz="10" w:space="0"/>
            <w:insideH w:val="none" w:color="auto" w:sz="0" w:space="0"/>
            <w:insideV w:val="none" w:color="auto" w:sz="0" w:space="0"/>
          </w:tblBorders>
        </w:tblPrEx>
        <w:trPr>
          <w:trHeight w:val="349" w:hRule="atLeast"/>
        </w:trPr>
        <w:tc>
          <w:tcPr>
            <w:tcW w:w="1254" w:type="dxa"/>
            <w:vAlign w:val="top"/>
          </w:tcPr>
          <w:p>
            <w:pPr>
              <w:spacing w:before="82" w:line="234" w:lineRule="auto"/>
              <w:ind w:left="270"/>
              <w:rPr>
                <w:rFonts w:ascii="仿宋" w:hAnsi="仿宋" w:eastAsia="仿宋" w:cs="仿宋"/>
                <w:color w:val="auto"/>
                <w:sz w:val="17"/>
                <w:szCs w:val="17"/>
              </w:rPr>
            </w:pPr>
            <w:r>
              <w:rPr>
                <w:rFonts w:ascii="仿宋" w:hAnsi="仿宋" w:eastAsia="仿宋" w:cs="仿宋"/>
                <w:color w:val="auto"/>
                <w:spacing w:val="7"/>
                <w:sz w:val="17"/>
                <w:szCs w:val="17"/>
              </w:rPr>
              <w:t>应急改进</w:t>
            </w:r>
          </w:p>
        </w:tc>
      </w:tr>
    </w:tbl>
    <w:p>
      <w:pPr>
        <w:spacing w:line="342" w:lineRule="auto"/>
        <w:rPr>
          <w:rFonts w:ascii="Arial"/>
          <w:color w:val="auto"/>
          <w:sz w:val="21"/>
        </w:rPr>
      </w:pPr>
    </w:p>
    <w:p>
      <w:pPr>
        <w:spacing w:before="75" w:line="231" w:lineRule="auto"/>
        <w:ind w:left="2403"/>
        <w:rPr>
          <w:rFonts w:ascii="仿宋" w:hAnsi="仿宋" w:eastAsia="仿宋" w:cs="仿宋"/>
          <w:color w:val="auto"/>
          <w:sz w:val="23"/>
          <w:szCs w:val="23"/>
        </w:rPr>
      </w:pPr>
      <w:r>
        <w:rPr>
          <w:rFonts w:ascii="仿宋" w:hAnsi="仿宋" w:eastAsia="仿宋" w:cs="仿宋"/>
          <w:color w:val="auto"/>
          <w:spacing w:val="2"/>
          <w:sz w:val="23"/>
          <w:szCs w:val="23"/>
          <w14:textOutline w14:w="4358" w14:cap="sq" w14:cmpd="sng">
            <w14:solidFill>
              <w14:srgbClr w14:val="000000"/>
            </w14:solidFill>
            <w14:prstDash w14:val="solid"/>
            <w14:bevel/>
          </w14:textOutline>
        </w:rPr>
        <w:t>图</w:t>
      </w:r>
      <w:r>
        <w:rPr>
          <w:rFonts w:ascii="仿宋" w:hAnsi="仿宋" w:eastAsia="仿宋" w:cs="仿宋"/>
          <w:color w:val="auto"/>
          <w:spacing w:val="2"/>
          <w:sz w:val="23"/>
          <w:szCs w:val="23"/>
        </w:rPr>
        <w:t xml:space="preserve"> </w:t>
      </w:r>
      <w:r>
        <w:rPr>
          <w:rFonts w:ascii="Times New Roman" w:hAnsi="Times New Roman" w:eastAsia="Times New Roman" w:cs="Times New Roman"/>
          <w:b/>
          <w:bCs/>
          <w:color w:val="auto"/>
          <w:spacing w:val="2"/>
          <w:sz w:val="23"/>
          <w:szCs w:val="23"/>
        </w:rPr>
        <w:t>7-2</w:t>
      </w:r>
      <w:r>
        <w:rPr>
          <w:rFonts w:ascii="Times New Roman" w:hAnsi="Times New Roman" w:eastAsia="Times New Roman" w:cs="Times New Roman"/>
          <w:color w:val="auto"/>
          <w:spacing w:val="2"/>
          <w:sz w:val="23"/>
          <w:szCs w:val="23"/>
        </w:rPr>
        <w:t xml:space="preserve">   </w:t>
      </w:r>
      <w:r>
        <w:rPr>
          <w:rFonts w:ascii="仿宋" w:hAnsi="仿宋" w:eastAsia="仿宋" w:cs="仿宋"/>
          <w:color w:val="auto"/>
          <w:spacing w:val="2"/>
          <w:sz w:val="23"/>
          <w:szCs w:val="23"/>
          <w14:textOutline w14:w="4358" w14:cap="sq" w14:cmpd="sng">
            <w14:solidFill>
              <w14:srgbClr w14:val="000000"/>
            </w14:solidFill>
            <w14:prstDash w14:val="solid"/>
            <w14:bevel/>
          </w14:textOutline>
        </w:rPr>
        <w:t>Ⅰ级环境污染事件应急响应流</w:t>
      </w:r>
      <w:r>
        <w:rPr>
          <w:rFonts w:ascii="仿宋" w:hAnsi="仿宋" w:eastAsia="仿宋" w:cs="仿宋"/>
          <w:color w:val="auto"/>
          <w:sz w:val="23"/>
          <w:szCs w:val="23"/>
          <w14:textOutline w14:w="4358" w14:cap="sq" w14:cmpd="sng">
            <w14:solidFill>
              <w14:srgbClr w14:val="000000"/>
            </w14:solidFill>
            <w14:prstDash w14:val="solid"/>
            <w14:bevel/>
          </w14:textOutline>
        </w:rPr>
        <w:t>程图</w:t>
      </w:r>
    </w:p>
    <w:p>
      <w:pPr>
        <w:spacing w:before="74" w:line="227" w:lineRule="auto"/>
        <w:ind w:firstLine="600" w:firstLineChars="200"/>
        <w:rPr>
          <w:rFonts w:hint="eastAsia" w:ascii="仿宋" w:hAnsi="仿宋" w:eastAsia="仿宋" w:cs="仿宋"/>
          <w:color w:val="auto"/>
          <w:spacing w:val="10"/>
          <w:sz w:val="28"/>
          <w:szCs w:val="28"/>
        </w:rPr>
      </w:pP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firstLine="600" w:firstLineChars="200"/>
        <w:textAlignment w:val="baseline"/>
        <w:rPr>
          <w:rFonts w:hint="eastAsia" w:ascii="仿宋" w:hAnsi="仿宋" w:eastAsia="仿宋" w:cs="仿宋"/>
          <w:color w:val="auto"/>
          <w:spacing w:val="5"/>
          <w:sz w:val="28"/>
          <w:szCs w:val="28"/>
        </w:rPr>
      </w:pPr>
      <w:r>
        <w:rPr>
          <w:rFonts w:hint="eastAsia" w:ascii="仿宋" w:hAnsi="仿宋" w:eastAsia="仿宋" w:cs="仿宋"/>
          <w:color w:val="auto"/>
          <w:spacing w:val="10"/>
          <w:sz w:val="28"/>
          <w:szCs w:val="28"/>
        </w:rPr>
        <w:t>1 、</w:t>
      </w:r>
      <w:r>
        <w:rPr>
          <w:rFonts w:hint="eastAsia" w:ascii="仿宋" w:hAnsi="仿宋" w:eastAsia="仿宋" w:cs="仿宋"/>
          <w:color w:val="auto"/>
          <w:spacing w:val="6"/>
          <w:sz w:val="28"/>
          <w:szCs w:val="28"/>
        </w:rPr>
        <w:t>启</w:t>
      </w:r>
      <w:r>
        <w:rPr>
          <w:rFonts w:hint="eastAsia" w:ascii="仿宋" w:hAnsi="仿宋" w:eastAsia="仿宋" w:cs="仿宋"/>
          <w:color w:val="auto"/>
          <w:spacing w:val="5"/>
          <w:sz w:val="28"/>
          <w:szCs w:val="28"/>
        </w:rPr>
        <w:t>动Ⅰ级应急响应程序，企业内部应急力量予以先期处置，控制事故危险源，</w:t>
      </w:r>
      <w:r>
        <w:rPr>
          <w:rFonts w:hint="eastAsia" w:ascii="仿宋" w:hAnsi="仿宋" w:eastAsia="仿宋" w:cs="仿宋"/>
          <w:color w:val="auto"/>
          <w:spacing w:val="10"/>
          <w:sz w:val="28"/>
          <w:szCs w:val="28"/>
        </w:rPr>
        <w:t>及时进行人</w:t>
      </w:r>
      <w:r>
        <w:rPr>
          <w:rFonts w:hint="eastAsia" w:ascii="仿宋" w:hAnsi="仿宋" w:eastAsia="仿宋" w:cs="仿宋"/>
          <w:color w:val="auto"/>
          <w:spacing w:val="6"/>
          <w:sz w:val="28"/>
          <w:szCs w:val="28"/>
        </w:rPr>
        <w:t>员</w:t>
      </w:r>
      <w:r>
        <w:rPr>
          <w:rFonts w:hint="eastAsia" w:ascii="仿宋" w:hAnsi="仿宋" w:eastAsia="仿宋" w:cs="仿宋"/>
          <w:color w:val="auto"/>
          <w:spacing w:val="5"/>
          <w:sz w:val="28"/>
          <w:szCs w:val="28"/>
        </w:rPr>
        <w:t>疏散和转移， 同时开展抢险救援，防止扩大事故范围和事故程度；</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firstLine="632"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8"/>
          <w:sz w:val="28"/>
          <w:szCs w:val="28"/>
        </w:rPr>
        <w:t xml:space="preserve">2 </w:t>
      </w:r>
      <w:r>
        <w:rPr>
          <w:rFonts w:hint="eastAsia" w:ascii="仿宋" w:hAnsi="仿宋" w:eastAsia="仿宋" w:cs="仿宋"/>
          <w:color w:val="auto"/>
          <w:spacing w:val="15"/>
          <w:sz w:val="28"/>
          <w:szCs w:val="28"/>
        </w:rPr>
        <w:t>、</w:t>
      </w:r>
      <w:r>
        <w:rPr>
          <w:rFonts w:hint="eastAsia" w:ascii="仿宋" w:hAnsi="仿宋" w:eastAsia="仿宋" w:cs="仿宋"/>
          <w:color w:val="auto"/>
          <w:spacing w:val="9"/>
          <w:sz w:val="28"/>
          <w:szCs w:val="28"/>
        </w:rPr>
        <w:t>立即联系</w:t>
      </w:r>
      <w:r>
        <w:rPr>
          <w:rFonts w:hint="eastAsia" w:ascii="仿宋" w:hAnsi="仿宋" w:eastAsia="仿宋" w:cs="仿宋"/>
          <w:color w:val="auto"/>
          <w:spacing w:val="9"/>
          <w:sz w:val="28"/>
          <w:szCs w:val="28"/>
          <w:lang w:eastAsia="zh-CN"/>
        </w:rPr>
        <w:t>县生态环境局</w:t>
      </w:r>
      <w:r>
        <w:rPr>
          <w:rFonts w:hint="eastAsia" w:ascii="仿宋" w:hAnsi="仿宋" w:eastAsia="仿宋" w:cs="仿宋"/>
          <w:color w:val="auto"/>
          <w:spacing w:val="9"/>
          <w:sz w:val="28"/>
          <w:szCs w:val="28"/>
        </w:rPr>
        <w:t>，视事件变化情况，联系消防、公安和医疗等，并接应外部</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应</w:t>
      </w:r>
      <w:r>
        <w:rPr>
          <w:rFonts w:hint="eastAsia" w:ascii="仿宋" w:hAnsi="仿宋" w:eastAsia="仿宋" w:cs="仿宋"/>
          <w:color w:val="auto"/>
          <w:spacing w:val="12"/>
          <w:sz w:val="28"/>
          <w:szCs w:val="28"/>
        </w:rPr>
        <w:t>急</w:t>
      </w:r>
      <w:r>
        <w:rPr>
          <w:rFonts w:hint="eastAsia" w:ascii="仿宋" w:hAnsi="仿宋" w:eastAsia="仿宋" w:cs="仿宋"/>
          <w:color w:val="auto"/>
          <w:spacing w:val="8"/>
          <w:sz w:val="28"/>
          <w:szCs w:val="28"/>
        </w:rPr>
        <w:t>求援力量，配合其进行全力抢救抢险；</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588" w:firstLineChars="200"/>
        <w:textAlignment w:val="baseline"/>
        <w:rPr>
          <w:rFonts w:hint="eastAsia" w:ascii="仿宋" w:hAnsi="仿宋" w:eastAsia="仿宋" w:cs="仿宋"/>
          <w:color w:val="auto"/>
          <w:spacing w:val="4"/>
          <w:sz w:val="28"/>
          <w:szCs w:val="28"/>
        </w:rPr>
      </w:pPr>
      <w:r>
        <w:rPr>
          <w:rFonts w:hint="eastAsia" w:ascii="仿宋" w:hAnsi="仿宋" w:eastAsia="仿宋" w:cs="仿宋"/>
          <w:color w:val="auto"/>
          <w:spacing w:val="7"/>
          <w:sz w:val="28"/>
          <w:szCs w:val="28"/>
        </w:rPr>
        <w:t>3 、事故后现场恢复和清理，洗消废水收集至污水站处理后外排</w:t>
      </w:r>
      <w:r>
        <w:rPr>
          <w:rFonts w:hint="eastAsia" w:ascii="仿宋" w:hAnsi="仿宋" w:eastAsia="仿宋" w:cs="仿宋"/>
          <w:color w:val="auto"/>
          <w:spacing w:val="4"/>
          <w:sz w:val="28"/>
          <w:szCs w:val="28"/>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16" w:firstLineChars="200"/>
        <w:textAlignment w:val="baseline"/>
        <w:rPr>
          <w:rFonts w:hint="eastAsia" w:ascii="仿宋" w:hAnsi="仿宋" w:eastAsia="仿宋" w:cs="仿宋"/>
          <w:color w:val="auto"/>
          <w:spacing w:val="7"/>
          <w:sz w:val="28"/>
          <w:szCs w:val="28"/>
        </w:rPr>
      </w:pPr>
      <w:r>
        <w:rPr>
          <w:rFonts w:hint="eastAsia" w:ascii="仿宋" w:hAnsi="仿宋" w:eastAsia="仿宋" w:cs="仿宋"/>
          <w:color w:val="auto"/>
          <w:spacing w:val="14"/>
          <w:sz w:val="28"/>
          <w:szCs w:val="28"/>
        </w:rPr>
        <w:t xml:space="preserve">4 </w:t>
      </w:r>
      <w:r>
        <w:rPr>
          <w:rFonts w:hint="eastAsia" w:ascii="仿宋" w:hAnsi="仿宋" w:eastAsia="仿宋" w:cs="仿宋"/>
          <w:color w:val="auto"/>
          <w:spacing w:val="11"/>
          <w:sz w:val="28"/>
          <w:szCs w:val="28"/>
        </w:rPr>
        <w:t>、</w:t>
      </w:r>
      <w:r>
        <w:rPr>
          <w:rFonts w:hint="eastAsia" w:ascii="仿宋" w:hAnsi="仿宋" w:eastAsia="仿宋" w:cs="仿宋"/>
          <w:color w:val="auto"/>
          <w:spacing w:val="7"/>
          <w:sz w:val="28"/>
          <w:szCs w:val="28"/>
        </w:rPr>
        <w:t>事故原因调查、事故总结，事故信息最终报告市政府、</w:t>
      </w:r>
      <w:r>
        <w:rPr>
          <w:rFonts w:hint="eastAsia" w:ascii="仿宋" w:hAnsi="仿宋" w:eastAsia="仿宋" w:cs="仿宋"/>
          <w:color w:val="auto"/>
          <w:spacing w:val="7"/>
          <w:sz w:val="28"/>
          <w:szCs w:val="28"/>
          <w:lang w:eastAsia="zh-CN"/>
        </w:rPr>
        <w:t>生态环境局</w:t>
      </w:r>
      <w:r>
        <w:rPr>
          <w:rFonts w:hint="eastAsia" w:ascii="仿宋" w:hAnsi="仿宋" w:eastAsia="仿宋" w:cs="仿宋"/>
          <w:color w:val="auto"/>
          <w:spacing w:val="7"/>
          <w:sz w:val="28"/>
          <w:szCs w:val="28"/>
        </w:rPr>
        <w:t>和</w:t>
      </w:r>
      <w:r>
        <w:rPr>
          <w:rFonts w:hint="eastAsia" w:ascii="仿宋" w:hAnsi="仿宋" w:eastAsia="仿宋" w:cs="仿宋"/>
          <w:color w:val="auto"/>
          <w:spacing w:val="7"/>
          <w:sz w:val="28"/>
          <w:szCs w:val="28"/>
          <w:lang w:eastAsia="zh-CN"/>
        </w:rPr>
        <w:t>应急管理局</w:t>
      </w:r>
      <w:r>
        <w:rPr>
          <w:rFonts w:hint="eastAsia" w:ascii="仿宋" w:hAnsi="仿宋" w:eastAsia="仿宋" w:cs="仿宋"/>
          <w:color w:val="auto"/>
          <w:spacing w:val="7"/>
          <w:sz w:val="28"/>
          <w:szCs w:val="28"/>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8"/>
          <w:sz w:val="28"/>
          <w:szCs w:val="28"/>
        </w:rPr>
        <w:t xml:space="preserve">5 </w:t>
      </w:r>
      <w:r>
        <w:rPr>
          <w:rFonts w:hint="eastAsia" w:ascii="仿宋" w:hAnsi="仿宋" w:eastAsia="仿宋" w:cs="仿宋"/>
          <w:color w:val="auto"/>
          <w:spacing w:val="10"/>
          <w:sz w:val="28"/>
          <w:szCs w:val="28"/>
        </w:rPr>
        <w:t>、</w:t>
      </w:r>
      <w:r>
        <w:rPr>
          <w:rFonts w:hint="eastAsia" w:ascii="仿宋" w:hAnsi="仿宋" w:eastAsia="仿宋" w:cs="仿宋"/>
          <w:color w:val="auto"/>
          <w:spacing w:val="9"/>
          <w:sz w:val="28"/>
          <w:szCs w:val="28"/>
        </w:rPr>
        <w:t>针对事故原因，进行生产、储存环节改进，加强事故预防，并对应急预案进行</w:t>
      </w:r>
      <w:r>
        <w:rPr>
          <w:rFonts w:hint="eastAsia" w:ascii="仿宋" w:hAnsi="仿宋" w:eastAsia="仿宋" w:cs="仿宋"/>
          <w:color w:val="auto"/>
          <w:sz w:val="28"/>
          <w:szCs w:val="28"/>
        </w:rPr>
        <w:t xml:space="preserve"> </w:t>
      </w:r>
      <w:r>
        <w:rPr>
          <w:rFonts w:hint="eastAsia" w:ascii="仿宋" w:hAnsi="仿宋" w:eastAsia="仿宋" w:cs="仿宋"/>
          <w:color w:val="auto"/>
          <w:spacing w:val="12"/>
          <w:sz w:val="28"/>
          <w:szCs w:val="28"/>
        </w:rPr>
        <w:t>改</w:t>
      </w:r>
      <w:r>
        <w:rPr>
          <w:rFonts w:hint="eastAsia" w:ascii="仿宋" w:hAnsi="仿宋" w:eastAsia="仿宋" w:cs="仿宋"/>
          <w:color w:val="auto"/>
          <w:spacing w:val="8"/>
          <w:sz w:val="28"/>
          <w:szCs w:val="28"/>
        </w:rPr>
        <w:t>进</w:t>
      </w:r>
      <w:r>
        <w:rPr>
          <w:rFonts w:hint="eastAsia" w:ascii="仿宋" w:hAnsi="仿宋" w:eastAsia="仿宋" w:cs="仿宋"/>
          <w:color w:val="auto"/>
          <w:spacing w:val="6"/>
          <w:sz w:val="28"/>
          <w:szCs w:val="28"/>
        </w:rPr>
        <w:t>完善，提高应急效率。</w:t>
      </w:r>
    </w:p>
    <w:p>
      <w:pPr>
        <w:spacing w:before="180" w:line="231" w:lineRule="auto"/>
        <w:ind w:left="510"/>
        <w:rPr>
          <w:rFonts w:hint="eastAsia" w:ascii="仿宋" w:hAnsi="仿宋" w:eastAsia="仿宋" w:cs="仿宋"/>
          <w:color w:val="auto"/>
          <w:sz w:val="28"/>
          <w:szCs w:val="28"/>
        </w:rPr>
        <w:sectPr>
          <w:footerReference r:id="rId65" w:type="default"/>
          <w:pgSz w:w="11906" w:h="16839"/>
          <w:pgMar w:top="1113" w:right="1417" w:bottom="1229" w:left="1418" w:header="878" w:footer="924" w:gutter="0"/>
          <w:pgNumType w:fmt="decimal"/>
          <w:cols w:space="720" w:num="1"/>
        </w:sectPr>
      </w:pPr>
    </w:p>
    <w:p>
      <w:pPr>
        <w:spacing w:before="2" w:line="222" w:lineRule="auto"/>
        <w:ind w:left="9"/>
        <w:outlineLvl w:val="2"/>
        <w:rPr>
          <w:rFonts w:ascii="仿宋" w:hAnsi="仿宋" w:eastAsia="仿宋" w:cs="仿宋"/>
          <w:color w:val="auto"/>
          <w:sz w:val="28"/>
          <w:szCs w:val="28"/>
        </w:rPr>
      </w:pPr>
      <w:r>
        <w:rPr>
          <w:rFonts w:ascii="Times New Roman" w:hAnsi="Times New Roman" w:eastAsia="Times New Roman" w:cs="Times New Roman"/>
          <w:b/>
          <w:bCs/>
          <w:color w:val="auto"/>
          <w:spacing w:val="1"/>
          <w:sz w:val="28"/>
          <w:szCs w:val="28"/>
        </w:rPr>
        <w:t>7.2.2</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3"/>
          <w:szCs w:val="23"/>
          <w14:textOutline w14:w="4358" w14:cap="sq" w14:cmpd="sng">
            <w14:solidFill>
              <w14:srgbClr w14:val="000000"/>
            </w14:solidFill>
            <w14:prstDash w14:val="solid"/>
            <w14:bevel/>
          </w14:textOutline>
        </w:rPr>
        <w:t>Ⅱ</w:t>
      </w:r>
      <w:r>
        <w:rPr>
          <w:rFonts w:ascii="仿宋" w:hAnsi="仿宋" w:eastAsia="仿宋" w:cs="仿宋"/>
          <w:color w:val="auto"/>
          <w:spacing w:val="1"/>
          <w:sz w:val="28"/>
          <w:szCs w:val="28"/>
          <w14:textOutline w14:w="5103" w14:cap="sq" w14:cmpd="sng">
            <w14:solidFill>
              <w14:srgbClr w14:val="000000"/>
            </w14:solidFill>
            <w14:prstDash w14:val="solid"/>
            <w14:bevel/>
          </w14:textOutline>
        </w:rPr>
        <w:t>级突发环境污</w:t>
      </w:r>
      <w:r>
        <w:rPr>
          <w:rFonts w:ascii="仿宋" w:hAnsi="仿宋" w:eastAsia="仿宋" w:cs="仿宋"/>
          <w:color w:val="auto"/>
          <w:sz w:val="28"/>
          <w:szCs w:val="28"/>
          <w14:textOutline w14:w="5103" w14:cap="sq" w14:cmpd="sng">
            <w14:solidFill>
              <w14:srgbClr w14:val="000000"/>
            </w14:solidFill>
            <w14:prstDash w14:val="solid"/>
            <w14:bevel/>
          </w14:textOutline>
        </w:rPr>
        <w:t>染事件应急响应</w:t>
      </w:r>
    </w:p>
    <w:p>
      <w:pPr>
        <w:spacing w:before="199" w:line="375" w:lineRule="auto"/>
        <w:ind w:left="16" w:firstLine="514"/>
        <w:rPr>
          <w:rFonts w:hint="eastAsia" w:ascii="仿宋" w:hAnsi="仿宋" w:eastAsia="仿宋" w:cs="仿宋"/>
          <w:color w:val="auto"/>
          <w:sz w:val="28"/>
          <w:szCs w:val="28"/>
        </w:rPr>
      </w:pPr>
      <w:r>
        <w:rPr>
          <w:rFonts w:hint="eastAsia" w:ascii="仿宋" w:hAnsi="仿宋" w:eastAsia="仿宋" w:cs="仿宋"/>
          <w:color w:val="auto"/>
          <w:spacing w:val="13"/>
          <w:sz w:val="28"/>
          <w:szCs w:val="28"/>
        </w:rPr>
        <w:t>Ⅱ</w:t>
      </w:r>
      <w:r>
        <w:rPr>
          <w:rFonts w:hint="eastAsia" w:ascii="仿宋" w:hAnsi="仿宋" w:eastAsia="仿宋" w:cs="仿宋"/>
          <w:color w:val="auto"/>
          <w:spacing w:val="7"/>
          <w:sz w:val="28"/>
          <w:szCs w:val="28"/>
        </w:rPr>
        <w:t>级环境污染事件是对企业生产和人员安全造成较大危害和威胁，造成或者可能造</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成</w:t>
      </w:r>
      <w:r>
        <w:rPr>
          <w:rFonts w:hint="eastAsia" w:ascii="仿宋" w:hAnsi="仿宋" w:eastAsia="仿宋" w:cs="仿宋"/>
          <w:color w:val="auto"/>
          <w:spacing w:val="9"/>
          <w:sz w:val="28"/>
          <w:szCs w:val="28"/>
        </w:rPr>
        <w:t>人</w:t>
      </w:r>
      <w:r>
        <w:rPr>
          <w:rFonts w:hint="eastAsia" w:ascii="仿宋" w:hAnsi="仿宋" w:eastAsia="仿宋" w:cs="仿宋"/>
          <w:color w:val="auto"/>
          <w:spacing w:val="8"/>
          <w:sz w:val="28"/>
          <w:szCs w:val="28"/>
        </w:rPr>
        <w:t>员伤亡、财产损失和环境破坏，事故控制及其对生产、社会、环境产生的影响依靠</w:t>
      </w:r>
      <w:r>
        <w:rPr>
          <w:rFonts w:hint="eastAsia" w:ascii="仿宋" w:hAnsi="仿宋" w:eastAsia="仿宋" w:cs="仿宋"/>
          <w:color w:val="auto"/>
          <w:sz w:val="28"/>
          <w:szCs w:val="28"/>
        </w:rPr>
        <w:t xml:space="preserve"> </w:t>
      </w:r>
      <w:r>
        <w:rPr>
          <w:rFonts w:hint="eastAsia" w:ascii="仿宋" w:hAnsi="仿宋" w:eastAsia="仿宋" w:cs="仿宋"/>
          <w:color w:val="auto"/>
          <w:spacing w:val="21"/>
          <w:sz w:val="28"/>
          <w:szCs w:val="28"/>
        </w:rPr>
        <w:t>车</w:t>
      </w:r>
      <w:r>
        <w:rPr>
          <w:rFonts w:hint="eastAsia" w:ascii="仿宋" w:hAnsi="仿宋" w:eastAsia="仿宋" w:cs="仿宋"/>
          <w:color w:val="auto"/>
          <w:spacing w:val="11"/>
          <w:sz w:val="28"/>
          <w:szCs w:val="28"/>
        </w:rPr>
        <w:t>间内 自身力量不能控制，需要上级或相关方面救援力量进行应急处置的环境污染事</w:t>
      </w:r>
      <w:r>
        <w:rPr>
          <w:rFonts w:hint="eastAsia" w:ascii="仿宋" w:hAnsi="仿宋" w:eastAsia="仿宋" w:cs="仿宋"/>
          <w:color w:val="auto"/>
          <w:sz w:val="28"/>
          <w:szCs w:val="28"/>
        </w:rPr>
        <w:t xml:space="preserve"> </w:t>
      </w:r>
      <w:r>
        <w:rPr>
          <w:rFonts w:hint="eastAsia" w:ascii="仿宋" w:hAnsi="仿宋" w:eastAsia="仿宋" w:cs="仿宋"/>
          <w:color w:val="auto"/>
          <w:spacing w:val="-3"/>
          <w:sz w:val="28"/>
          <w:szCs w:val="28"/>
        </w:rPr>
        <w:t>件。</w:t>
      </w:r>
    </w:p>
    <w:p>
      <w:pPr>
        <w:spacing w:before="2" w:line="374" w:lineRule="auto"/>
        <w:ind w:left="17" w:firstLine="504"/>
        <w:rPr>
          <w:rFonts w:hint="eastAsia" w:ascii="仿宋" w:hAnsi="仿宋" w:eastAsia="仿宋" w:cs="仿宋"/>
          <w:color w:val="auto"/>
          <w:sz w:val="28"/>
          <w:szCs w:val="28"/>
        </w:rPr>
      </w:pPr>
      <w:r>
        <w:rPr>
          <w:rFonts w:hint="eastAsia" w:ascii="仿宋" w:hAnsi="仿宋" w:eastAsia="仿宋" w:cs="仿宋"/>
          <w:color w:val="auto"/>
          <w:spacing w:val="14"/>
          <w:sz w:val="28"/>
          <w:szCs w:val="28"/>
        </w:rPr>
        <w:t>当发</w:t>
      </w:r>
      <w:r>
        <w:rPr>
          <w:rFonts w:hint="eastAsia" w:ascii="仿宋" w:hAnsi="仿宋" w:eastAsia="仿宋" w:cs="仿宋"/>
          <w:color w:val="auto"/>
          <w:spacing w:val="9"/>
          <w:sz w:val="28"/>
          <w:szCs w:val="28"/>
        </w:rPr>
        <w:t>生</w:t>
      </w:r>
      <w:r>
        <w:rPr>
          <w:rFonts w:hint="eastAsia" w:ascii="仿宋" w:hAnsi="仿宋" w:eastAsia="仿宋" w:cs="仿宋"/>
          <w:color w:val="auto"/>
          <w:spacing w:val="7"/>
          <w:sz w:val="28"/>
          <w:szCs w:val="28"/>
        </w:rPr>
        <w:t>一般环境污染事件时，原则上由企业内部组织应急救援力量处置，应急指挥</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部</w:t>
      </w:r>
      <w:r>
        <w:rPr>
          <w:rFonts w:hint="eastAsia" w:ascii="仿宋" w:hAnsi="仿宋" w:eastAsia="仿宋" w:cs="仿宋"/>
          <w:color w:val="auto"/>
          <w:spacing w:val="8"/>
          <w:sz w:val="28"/>
          <w:szCs w:val="28"/>
        </w:rPr>
        <w:t>视事故态势变化请求</w:t>
      </w:r>
      <w:r>
        <w:rPr>
          <w:rFonts w:hint="eastAsia" w:ascii="仿宋" w:hAnsi="仿宋" w:eastAsia="仿宋" w:cs="仿宋"/>
          <w:color w:val="auto"/>
          <w:spacing w:val="8"/>
          <w:sz w:val="28"/>
          <w:szCs w:val="28"/>
          <w:lang w:eastAsia="zh-CN"/>
        </w:rPr>
        <w:t>市生态环境局</w:t>
      </w:r>
      <w:r>
        <w:rPr>
          <w:rFonts w:hint="eastAsia" w:ascii="仿宋" w:hAnsi="仿宋" w:eastAsia="仿宋" w:cs="仿宋"/>
          <w:color w:val="auto"/>
          <w:spacing w:val="8"/>
          <w:sz w:val="28"/>
          <w:szCs w:val="28"/>
        </w:rPr>
        <w:t>、消防、公安和医疗等相关力量协助，协助进行应急监测</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以</w:t>
      </w:r>
      <w:r>
        <w:rPr>
          <w:rFonts w:hint="eastAsia" w:ascii="仿宋" w:hAnsi="仿宋" w:eastAsia="仿宋" w:cs="仿宋"/>
          <w:color w:val="auto"/>
          <w:spacing w:val="9"/>
          <w:sz w:val="28"/>
          <w:szCs w:val="28"/>
        </w:rPr>
        <w:t>及</w:t>
      </w:r>
      <w:r>
        <w:rPr>
          <w:rFonts w:hint="eastAsia" w:ascii="仿宋" w:hAnsi="仿宋" w:eastAsia="仿宋" w:cs="仿宋"/>
          <w:color w:val="auto"/>
          <w:spacing w:val="8"/>
          <w:sz w:val="28"/>
          <w:szCs w:val="28"/>
        </w:rPr>
        <w:t>事故处置。具体应急响应措施如下：</w:t>
      </w:r>
    </w:p>
    <w:p>
      <w:pPr>
        <w:spacing w:before="1" w:line="226" w:lineRule="auto"/>
        <w:ind w:firstLine="576" w:firstLineChars="200"/>
        <w:rPr>
          <w:rFonts w:hint="eastAsia" w:ascii="仿宋" w:hAnsi="仿宋" w:eastAsia="仿宋" w:cs="仿宋"/>
          <w:color w:val="auto"/>
          <w:sz w:val="28"/>
          <w:szCs w:val="28"/>
        </w:rPr>
      </w:pPr>
      <w:r>
        <w:rPr>
          <w:rFonts w:hint="eastAsia" w:ascii="仿宋" w:hAnsi="仿宋" w:eastAsia="仿宋" w:cs="仿宋"/>
          <w:color w:val="auto"/>
          <w:spacing w:val="4"/>
          <w:sz w:val="28"/>
          <w:szCs w:val="28"/>
        </w:rPr>
        <w:t>1 、启动Ⅱ级应急响应程序，控制并消除事故危险源， 同时进行人员疏散与转</w:t>
      </w:r>
      <w:r>
        <w:rPr>
          <w:rFonts w:hint="eastAsia" w:ascii="仿宋" w:hAnsi="仿宋" w:eastAsia="仿宋" w:cs="仿宋"/>
          <w:color w:val="auto"/>
          <w:sz w:val="28"/>
          <w:szCs w:val="28"/>
        </w:rPr>
        <w:t>移；</w:t>
      </w:r>
    </w:p>
    <w:p>
      <w:pPr>
        <w:spacing w:before="185" w:line="239" w:lineRule="auto"/>
        <w:ind w:firstLine="616" w:firstLineChars="200"/>
        <w:rPr>
          <w:rFonts w:hint="eastAsia" w:ascii="仿宋" w:hAnsi="仿宋" w:eastAsia="仿宋" w:cs="仿宋"/>
          <w:color w:val="auto"/>
          <w:sz w:val="28"/>
          <w:szCs w:val="28"/>
        </w:rPr>
      </w:pPr>
      <w:r>
        <w:rPr>
          <w:rFonts w:hint="eastAsia" w:ascii="仿宋" w:hAnsi="仿宋" w:eastAsia="仿宋" w:cs="仿宋"/>
          <w:color w:val="auto"/>
          <w:spacing w:val="14"/>
          <w:sz w:val="28"/>
          <w:szCs w:val="28"/>
        </w:rPr>
        <w:t xml:space="preserve">2 </w:t>
      </w:r>
      <w:r>
        <w:rPr>
          <w:rFonts w:hint="eastAsia" w:ascii="仿宋" w:hAnsi="仿宋" w:eastAsia="仿宋" w:cs="仿宋"/>
          <w:color w:val="auto"/>
          <w:spacing w:val="7"/>
          <w:sz w:val="28"/>
          <w:szCs w:val="28"/>
        </w:rPr>
        <w:t>、联系</w:t>
      </w:r>
      <w:r>
        <w:rPr>
          <w:rFonts w:hint="eastAsia" w:ascii="仿宋" w:hAnsi="仿宋" w:eastAsia="仿宋" w:cs="仿宋"/>
          <w:color w:val="auto"/>
          <w:spacing w:val="7"/>
          <w:sz w:val="28"/>
          <w:szCs w:val="28"/>
          <w:lang w:eastAsia="zh-CN"/>
        </w:rPr>
        <w:t>市生态环境局</w:t>
      </w:r>
      <w:r>
        <w:rPr>
          <w:rFonts w:hint="eastAsia" w:ascii="仿宋" w:hAnsi="仿宋" w:eastAsia="仿宋" w:cs="仿宋"/>
          <w:color w:val="auto"/>
          <w:spacing w:val="7"/>
          <w:sz w:val="28"/>
          <w:szCs w:val="28"/>
        </w:rPr>
        <w:t>，视事故态势变化联系消防、公安和医疗等相关力量协助；</w:t>
      </w:r>
    </w:p>
    <w:p>
      <w:pPr>
        <w:spacing w:before="168" w:line="239" w:lineRule="auto"/>
        <w:ind w:left="447"/>
        <w:rPr>
          <w:rFonts w:hint="eastAsia" w:ascii="仿宋" w:hAnsi="仿宋" w:eastAsia="仿宋" w:cs="仿宋"/>
          <w:color w:val="auto"/>
          <w:sz w:val="28"/>
          <w:szCs w:val="28"/>
        </w:rPr>
      </w:pPr>
      <w:r>
        <w:rPr>
          <w:rFonts w:hint="eastAsia" w:ascii="仿宋" w:hAnsi="仿宋" w:eastAsia="仿宋" w:cs="仿宋"/>
          <w:color w:val="auto"/>
          <w:spacing w:val="6"/>
          <w:sz w:val="28"/>
          <w:szCs w:val="28"/>
        </w:rPr>
        <w:t>3</w:t>
      </w:r>
      <w:r>
        <w:rPr>
          <w:rFonts w:hint="eastAsia" w:ascii="仿宋" w:hAnsi="仿宋" w:eastAsia="仿宋" w:cs="仿宋"/>
          <w:color w:val="auto"/>
          <w:spacing w:val="5"/>
          <w:sz w:val="28"/>
          <w:szCs w:val="28"/>
        </w:rPr>
        <w:t xml:space="preserve"> </w:t>
      </w:r>
      <w:r>
        <w:rPr>
          <w:rFonts w:hint="eastAsia" w:ascii="仿宋" w:hAnsi="仿宋" w:eastAsia="仿宋" w:cs="仿宋"/>
          <w:color w:val="auto"/>
          <w:spacing w:val="3"/>
          <w:sz w:val="28"/>
          <w:szCs w:val="28"/>
        </w:rPr>
        <w:t>、事故后现场恢复和清理；</w:t>
      </w:r>
    </w:p>
    <w:p>
      <w:pPr>
        <w:spacing w:before="170" w:line="239" w:lineRule="auto"/>
        <w:ind w:firstLine="616" w:firstLineChars="200"/>
        <w:rPr>
          <w:rFonts w:hint="eastAsia" w:ascii="仿宋" w:hAnsi="仿宋" w:eastAsia="仿宋" w:cs="仿宋"/>
          <w:color w:val="auto"/>
          <w:sz w:val="28"/>
          <w:szCs w:val="28"/>
        </w:rPr>
      </w:pPr>
      <w:r>
        <w:rPr>
          <w:rFonts w:hint="eastAsia" w:ascii="仿宋" w:hAnsi="仿宋" w:eastAsia="仿宋" w:cs="仿宋"/>
          <w:color w:val="auto"/>
          <w:spacing w:val="14"/>
          <w:sz w:val="28"/>
          <w:szCs w:val="28"/>
        </w:rPr>
        <w:t>4</w:t>
      </w:r>
      <w:r>
        <w:rPr>
          <w:rFonts w:hint="eastAsia" w:ascii="仿宋" w:hAnsi="仿宋" w:eastAsia="仿宋" w:cs="仿宋"/>
          <w:color w:val="auto"/>
          <w:spacing w:val="9"/>
          <w:sz w:val="28"/>
          <w:szCs w:val="28"/>
        </w:rPr>
        <w:t xml:space="preserve"> </w:t>
      </w:r>
      <w:r>
        <w:rPr>
          <w:rFonts w:hint="eastAsia" w:ascii="仿宋" w:hAnsi="仿宋" w:eastAsia="仿宋" w:cs="仿宋"/>
          <w:color w:val="auto"/>
          <w:spacing w:val="7"/>
          <w:sz w:val="28"/>
          <w:szCs w:val="28"/>
        </w:rPr>
        <w:t>、事故原因调查、事故总结、事故信息最终报告市</w:t>
      </w:r>
      <w:r>
        <w:rPr>
          <w:rFonts w:hint="eastAsia" w:ascii="仿宋" w:hAnsi="仿宋" w:eastAsia="仿宋" w:cs="仿宋"/>
          <w:color w:val="auto"/>
          <w:spacing w:val="7"/>
          <w:sz w:val="28"/>
          <w:szCs w:val="28"/>
          <w:lang w:eastAsia="zh-CN"/>
        </w:rPr>
        <w:t>生态环境局</w:t>
      </w:r>
      <w:r>
        <w:rPr>
          <w:rFonts w:hint="eastAsia" w:ascii="仿宋" w:hAnsi="仿宋" w:eastAsia="仿宋" w:cs="仿宋"/>
          <w:color w:val="auto"/>
          <w:spacing w:val="7"/>
          <w:sz w:val="28"/>
          <w:szCs w:val="28"/>
        </w:rPr>
        <w:t>、</w:t>
      </w:r>
      <w:r>
        <w:rPr>
          <w:rFonts w:hint="eastAsia" w:ascii="仿宋" w:hAnsi="仿宋" w:eastAsia="仿宋" w:cs="仿宋"/>
          <w:color w:val="auto"/>
          <w:spacing w:val="7"/>
          <w:sz w:val="28"/>
          <w:szCs w:val="28"/>
          <w:lang w:eastAsia="zh-CN"/>
        </w:rPr>
        <w:t>应急管理局</w:t>
      </w:r>
      <w:r>
        <w:rPr>
          <w:rFonts w:hint="eastAsia" w:ascii="仿宋" w:hAnsi="仿宋" w:eastAsia="仿宋" w:cs="仿宋"/>
          <w:color w:val="auto"/>
          <w:spacing w:val="7"/>
          <w:sz w:val="28"/>
          <w:szCs w:val="28"/>
        </w:rPr>
        <w:t>；</w:t>
      </w:r>
    </w:p>
    <w:p>
      <w:pPr>
        <w:spacing w:before="170" w:line="382" w:lineRule="auto"/>
        <w:ind w:left="29" w:right="2" w:firstLine="419"/>
        <w:rPr>
          <w:rFonts w:hint="eastAsia" w:ascii="仿宋" w:hAnsi="仿宋" w:eastAsia="仿宋" w:cs="仿宋"/>
          <w:color w:val="auto"/>
          <w:sz w:val="28"/>
          <w:szCs w:val="28"/>
        </w:rPr>
      </w:pPr>
      <w:r>
        <w:rPr>
          <w:rFonts w:hint="eastAsia" w:ascii="仿宋" w:hAnsi="仿宋" w:eastAsia="仿宋" w:cs="仿宋"/>
          <w:color w:val="auto"/>
          <w:spacing w:val="20"/>
          <w:sz w:val="28"/>
          <w:szCs w:val="28"/>
        </w:rPr>
        <w:t xml:space="preserve">5 </w:t>
      </w:r>
      <w:r>
        <w:rPr>
          <w:rFonts w:hint="eastAsia" w:ascii="仿宋" w:hAnsi="仿宋" w:eastAsia="仿宋" w:cs="仿宋"/>
          <w:color w:val="auto"/>
          <w:spacing w:val="16"/>
          <w:sz w:val="28"/>
          <w:szCs w:val="28"/>
        </w:rPr>
        <w:t>、</w:t>
      </w:r>
      <w:r>
        <w:rPr>
          <w:rFonts w:hint="eastAsia" w:ascii="仿宋" w:hAnsi="仿宋" w:eastAsia="仿宋" w:cs="仿宋"/>
          <w:color w:val="auto"/>
          <w:spacing w:val="10"/>
          <w:sz w:val="28"/>
          <w:szCs w:val="28"/>
        </w:rPr>
        <w:t>针对事故原因，进行生产、储存环节改进，加强事故预防，并对应急预案进行</w:t>
      </w:r>
      <w:r>
        <w:rPr>
          <w:rFonts w:hint="eastAsia" w:ascii="仿宋" w:hAnsi="仿宋" w:eastAsia="仿宋" w:cs="仿宋"/>
          <w:color w:val="auto"/>
          <w:sz w:val="28"/>
          <w:szCs w:val="28"/>
        </w:rPr>
        <w:t xml:space="preserve"> </w:t>
      </w:r>
      <w:r>
        <w:rPr>
          <w:rFonts w:hint="eastAsia" w:ascii="仿宋" w:hAnsi="仿宋" w:eastAsia="仿宋" w:cs="仿宋"/>
          <w:color w:val="auto"/>
          <w:spacing w:val="12"/>
          <w:sz w:val="28"/>
          <w:szCs w:val="28"/>
        </w:rPr>
        <w:t>改</w:t>
      </w:r>
      <w:r>
        <w:rPr>
          <w:rFonts w:hint="eastAsia" w:ascii="仿宋" w:hAnsi="仿宋" w:eastAsia="仿宋" w:cs="仿宋"/>
          <w:color w:val="auto"/>
          <w:spacing w:val="8"/>
          <w:sz w:val="28"/>
          <w:szCs w:val="28"/>
        </w:rPr>
        <w:t>进</w:t>
      </w:r>
      <w:r>
        <w:rPr>
          <w:rFonts w:hint="eastAsia" w:ascii="仿宋" w:hAnsi="仿宋" w:eastAsia="仿宋" w:cs="仿宋"/>
          <w:color w:val="auto"/>
          <w:spacing w:val="6"/>
          <w:sz w:val="28"/>
          <w:szCs w:val="28"/>
        </w:rPr>
        <w:t>完善，提高应急效率。</w:t>
      </w:r>
    </w:p>
    <w:p>
      <w:pPr>
        <w:rPr>
          <w:rFonts w:hint="eastAsia" w:ascii="仿宋" w:hAnsi="仿宋" w:eastAsia="仿宋" w:cs="仿宋"/>
          <w:color w:val="auto"/>
          <w:sz w:val="28"/>
          <w:szCs w:val="28"/>
        </w:rPr>
        <w:sectPr>
          <w:footerReference r:id="rId66" w:type="default"/>
          <w:pgSz w:w="11906" w:h="16839"/>
          <w:pgMar w:top="1113" w:right="1417" w:bottom="1229" w:left="1418" w:header="878" w:footer="924" w:gutter="0"/>
          <w:pgNumType w:fmt="decimal"/>
          <w:cols w:space="720" w:num="1"/>
        </w:sectPr>
      </w:pPr>
    </w:p>
    <w:p>
      <w:pPr>
        <w:spacing w:line="287" w:lineRule="auto"/>
        <w:rPr>
          <w:rFonts w:ascii="Arial"/>
          <w:color w:val="auto"/>
          <w:sz w:val="21"/>
        </w:rPr>
      </w:pPr>
      <w:r>
        <w:rPr>
          <w:color w:val="auto"/>
        </w:rPr>
        <w:drawing>
          <wp:anchor distT="0" distB="0" distL="0" distR="0" simplePos="0" relativeHeight="251803648" behindDoc="0" locked="0" layoutInCell="0" allowOverlap="1">
            <wp:simplePos x="0" y="0"/>
            <wp:positionH relativeFrom="page">
              <wp:posOffset>3896360</wp:posOffset>
            </wp:positionH>
            <wp:positionV relativeFrom="page">
              <wp:posOffset>4455160</wp:posOffset>
            </wp:positionV>
            <wp:extent cx="300990" cy="9525"/>
            <wp:effectExtent l="0" t="0" r="0" b="0"/>
            <wp:wrapNone/>
            <wp:docPr id="65" name="IM 65"/>
            <wp:cNvGraphicFramePr/>
            <a:graphic xmlns:a="http://schemas.openxmlformats.org/drawingml/2006/main">
              <a:graphicData uri="http://schemas.openxmlformats.org/drawingml/2006/picture">
                <pic:pic xmlns:pic="http://schemas.openxmlformats.org/drawingml/2006/picture">
                  <pic:nvPicPr>
                    <pic:cNvPr id="65" name="IM 65"/>
                    <pic:cNvPicPr/>
                  </pic:nvPicPr>
                  <pic:blipFill>
                    <a:blip r:embed="rId157"/>
                    <a:stretch>
                      <a:fillRect/>
                    </a:stretch>
                  </pic:blipFill>
                  <pic:spPr>
                    <a:xfrm>
                      <a:off x="0" y="0"/>
                      <a:ext cx="300990" cy="9525"/>
                    </a:xfrm>
                    <a:prstGeom prst="rect">
                      <a:avLst/>
                    </a:prstGeom>
                  </pic:spPr>
                </pic:pic>
              </a:graphicData>
            </a:graphic>
          </wp:anchor>
        </w:drawing>
      </w:r>
      <w:r>
        <w:rPr>
          <w:color w:val="auto"/>
        </w:rPr>
        <w:drawing>
          <wp:anchor distT="0" distB="0" distL="0" distR="0" simplePos="0" relativeHeight="251769856" behindDoc="1" locked="0" layoutInCell="0" allowOverlap="1">
            <wp:simplePos x="0" y="0"/>
            <wp:positionH relativeFrom="page">
              <wp:posOffset>4210050</wp:posOffset>
            </wp:positionH>
            <wp:positionV relativeFrom="page">
              <wp:posOffset>3679825</wp:posOffset>
            </wp:positionV>
            <wp:extent cx="9525" cy="1572895"/>
            <wp:effectExtent l="0" t="0" r="0" b="0"/>
            <wp:wrapNone/>
            <wp:docPr id="66" name="IM 66"/>
            <wp:cNvGraphicFramePr/>
            <a:graphic xmlns:a="http://schemas.openxmlformats.org/drawingml/2006/main">
              <a:graphicData uri="http://schemas.openxmlformats.org/drawingml/2006/picture">
                <pic:pic xmlns:pic="http://schemas.openxmlformats.org/drawingml/2006/picture">
                  <pic:nvPicPr>
                    <pic:cNvPr id="66" name="IM 66"/>
                    <pic:cNvPicPr/>
                  </pic:nvPicPr>
                  <pic:blipFill>
                    <a:blip r:embed="rId158"/>
                    <a:stretch>
                      <a:fillRect/>
                    </a:stretch>
                  </pic:blipFill>
                  <pic:spPr>
                    <a:xfrm>
                      <a:off x="0" y="0"/>
                      <a:ext cx="9525" cy="1572895"/>
                    </a:xfrm>
                    <a:prstGeom prst="rect">
                      <a:avLst/>
                    </a:prstGeom>
                  </pic:spPr>
                </pic:pic>
              </a:graphicData>
            </a:graphic>
          </wp:anchor>
        </w:drawing>
      </w:r>
      <w:r>
        <w:rPr>
          <w:color w:val="auto"/>
        </w:rPr>
        <w:drawing>
          <wp:anchor distT="0" distB="0" distL="0" distR="0" simplePos="0" relativeHeight="251797504" behindDoc="0" locked="0" layoutInCell="0" allowOverlap="1">
            <wp:simplePos x="0" y="0"/>
            <wp:positionH relativeFrom="page">
              <wp:posOffset>2802255</wp:posOffset>
            </wp:positionH>
            <wp:positionV relativeFrom="page">
              <wp:posOffset>6170930</wp:posOffset>
            </wp:positionV>
            <wp:extent cx="300355" cy="9525"/>
            <wp:effectExtent l="0" t="0" r="0" b="0"/>
            <wp:wrapNone/>
            <wp:docPr id="67" name="IM 67"/>
            <wp:cNvGraphicFramePr/>
            <a:graphic xmlns:a="http://schemas.openxmlformats.org/drawingml/2006/main">
              <a:graphicData uri="http://schemas.openxmlformats.org/drawingml/2006/picture">
                <pic:pic xmlns:pic="http://schemas.openxmlformats.org/drawingml/2006/picture">
                  <pic:nvPicPr>
                    <pic:cNvPr id="67" name="IM 67"/>
                    <pic:cNvPicPr/>
                  </pic:nvPicPr>
                  <pic:blipFill>
                    <a:blip r:embed="rId157"/>
                    <a:stretch>
                      <a:fillRect/>
                    </a:stretch>
                  </pic:blipFill>
                  <pic:spPr>
                    <a:xfrm>
                      <a:off x="0" y="0"/>
                      <a:ext cx="300608" cy="9525"/>
                    </a:xfrm>
                    <a:prstGeom prst="rect">
                      <a:avLst/>
                    </a:prstGeom>
                  </pic:spPr>
                </pic:pic>
              </a:graphicData>
            </a:graphic>
          </wp:anchor>
        </w:drawing>
      </w:r>
      <w:r>
        <w:rPr>
          <w:color w:val="auto"/>
        </w:rPr>
        <w:drawing>
          <wp:anchor distT="0" distB="0" distL="0" distR="0" simplePos="0" relativeHeight="251798528" behindDoc="0" locked="0" layoutInCell="0" allowOverlap="1">
            <wp:simplePos x="0" y="0"/>
            <wp:positionH relativeFrom="page">
              <wp:posOffset>2797810</wp:posOffset>
            </wp:positionH>
            <wp:positionV relativeFrom="page">
              <wp:posOffset>5796280</wp:posOffset>
            </wp:positionV>
            <wp:extent cx="9525" cy="753745"/>
            <wp:effectExtent l="0" t="0" r="0" b="0"/>
            <wp:wrapNone/>
            <wp:docPr id="68" name="IM 68"/>
            <wp:cNvGraphicFramePr/>
            <a:graphic xmlns:a="http://schemas.openxmlformats.org/drawingml/2006/main">
              <a:graphicData uri="http://schemas.openxmlformats.org/drawingml/2006/picture">
                <pic:pic xmlns:pic="http://schemas.openxmlformats.org/drawingml/2006/picture">
                  <pic:nvPicPr>
                    <pic:cNvPr id="68" name="IM 68"/>
                    <pic:cNvPicPr/>
                  </pic:nvPicPr>
                  <pic:blipFill>
                    <a:blip r:embed="rId159"/>
                    <a:stretch>
                      <a:fillRect/>
                    </a:stretch>
                  </pic:blipFill>
                  <pic:spPr>
                    <a:xfrm>
                      <a:off x="0" y="0"/>
                      <a:ext cx="9525" cy="753744"/>
                    </a:xfrm>
                    <a:prstGeom prst="rect">
                      <a:avLst/>
                    </a:prstGeom>
                  </pic:spPr>
                </pic:pic>
              </a:graphicData>
            </a:graphic>
          </wp:anchor>
        </w:drawing>
      </w:r>
      <w:r>
        <w:rPr>
          <w:color w:val="auto"/>
        </w:rPr>
        <w:drawing>
          <wp:anchor distT="0" distB="0" distL="0" distR="0" simplePos="0" relativeHeight="251768832" behindDoc="1" locked="0" layoutInCell="0" allowOverlap="1">
            <wp:simplePos x="0" y="0"/>
            <wp:positionH relativeFrom="page">
              <wp:posOffset>4214495</wp:posOffset>
            </wp:positionH>
            <wp:positionV relativeFrom="page">
              <wp:posOffset>3898900</wp:posOffset>
            </wp:positionV>
            <wp:extent cx="304800" cy="76200"/>
            <wp:effectExtent l="0" t="0" r="0" b="0"/>
            <wp:wrapNone/>
            <wp:docPr id="69" name="IM 69"/>
            <wp:cNvGraphicFramePr/>
            <a:graphic xmlns:a="http://schemas.openxmlformats.org/drawingml/2006/main">
              <a:graphicData uri="http://schemas.openxmlformats.org/drawingml/2006/picture">
                <pic:pic xmlns:pic="http://schemas.openxmlformats.org/drawingml/2006/picture">
                  <pic:nvPicPr>
                    <pic:cNvPr id="69" name="IM 69"/>
                    <pic:cNvPicPr/>
                  </pic:nvPicPr>
                  <pic:blipFill>
                    <a:blip r:embed="rId160"/>
                    <a:stretch>
                      <a:fillRect/>
                    </a:stretch>
                  </pic:blipFill>
                  <pic:spPr>
                    <a:xfrm>
                      <a:off x="0" y="0"/>
                      <a:ext cx="304800" cy="76200"/>
                    </a:xfrm>
                    <a:prstGeom prst="rect">
                      <a:avLst/>
                    </a:prstGeom>
                  </pic:spPr>
                </pic:pic>
              </a:graphicData>
            </a:graphic>
          </wp:anchor>
        </w:drawing>
      </w:r>
      <w:r>
        <w:rPr>
          <w:color w:val="auto"/>
        </w:rPr>
        <w:drawing>
          <wp:anchor distT="0" distB="0" distL="0" distR="0" simplePos="0" relativeHeight="251793408" behindDoc="0" locked="0" layoutInCell="0" allowOverlap="1">
            <wp:simplePos x="0" y="0"/>
            <wp:positionH relativeFrom="page">
              <wp:posOffset>4214495</wp:posOffset>
            </wp:positionH>
            <wp:positionV relativeFrom="page">
              <wp:posOffset>4420870</wp:posOffset>
            </wp:positionV>
            <wp:extent cx="304800" cy="76200"/>
            <wp:effectExtent l="0" t="0" r="0" b="0"/>
            <wp:wrapNone/>
            <wp:docPr id="70" name="IM 70"/>
            <wp:cNvGraphicFramePr/>
            <a:graphic xmlns:a="http://schemas.openxmlformats.org/drawingml/2006/main">
              <a:graphicData uri="http://schemas.openxmlformats.org/drawingml/2006/picture">
                <pic:pic xmlns:pic="http://schemas.openxmlformats.org/drawingml/2006/picture">
                  <pic:nvPicPr>
                    <pic:cNvPr id="70" name="IM 70"/>
                    <pic:cNvPicPr/>
                  </pic:nvPicPr>
                  <pic:blipFill>
                    <a:blip r:embed="rId161"/>
                    <a:stretch>
                      <a:fillRect/>
                    </a:stretch>
                  </pic:blipFill>
                  <pic:spPr>
                    <a:xfrm>
                      <a:off x="0" y="0"/>
                      <a:ext cx="304800" cy="76200"/>
                    </a:xfrm>
                    <a:prstGeom prst="rect">
                      <a:avLst/>
                    </a:prstGeom>
                  </pic:spPr>
                </pic:pic>
              </a:graphicData>
            </a:graphic>
          </wp:anchor>
        </w:drawing>
      </w:r>
      <w:r>
        <w:rPr>
          <w:color w:val="auto"/>
        </w:rPr>
        <w:pict>
          <v:shape id="_x0000_s1065" o:spid="_x0000_s1065" o:spt="202" type="#_x0000_t202" style="position:absolute;left:0pt;margin-left:156.9pt;margin-top:373.35pt;height:24.5pt;width:19.3pt;mso-position-horizontal-relative:page;mso-position-vertical-relative:page;z-index:251789312;mso-width-relative:page;mso-height-relative:page;" filled="f" stroked="f" coordsize="21600,21600" o:allowincell="f">
            <v:path/>
            <v:fill on="f" focussize="0,0"/>
            <v:stroke on="f"/>
            <v:imagedata o:title=""/>
            <o:lock v:ext="edit" aspectratio="f"/>
            <v:textbox inset="0mm,0mm,0mm,0mm">
              <w:txbxContent>
                <w:p>
                  <w:pPr>
                    <w:spacing w:before="19" w:line="244" w:lineRule="auto"/>
                    <w:ind w:left="20" w:right="20"/>
                    <w:rPr>
                      <w:rFonts w:ascii="仿宋" w:hAnsi="仿宋" w:eastAsia="仿宋" w:cs="仿宋"/>
                      <w:sz w:val="17"/>
                      <w:szCs w:val="17"/>
                    </w:rPr>
                  </w:pPr>
                  <w:r>
                    <w:rPr>
                      <w:rFonts w:ascii="仿宋" w:hAnsi="仿宋" w:eastAsia="仿宋" w:cs="仿宋"/>
                      <w:spacing w:val="3"/>
                      <w:sz w:val="17"/>
                      <w:szCs w:val="17"/>
                    </w:rPr>
                    <w:t>外</w:t>
                  </w:r>
                  <w:r>
                    <w:rPr>
                      <w:rFonts w:ascii="仿宋" w:hAnsi="仿宋" w:eastAsia="仿宋" w:cs="仿宋"/>
                      <w:spacing w:val="2"/>
                      <w:sz w:val="17"/>
                      <w:szCs w:val="17"/>
                    </w:rPr>
                    <w:t>部</w:t>
                  </w:r>
                  <w:r>
                    <w:rPr>
                      <w:rFonts w:ascii="仿宋" w:hAnsi="仿宋" w:eastAsia="仿宋" w:cs="仿宋"/>
                      <w:sz w:val="17"/>
                      <w:szCs w:val="17"/>
                    </w:rPr>
                    <w:t xml:space="preserve"> </w:t>
                  </w:r>
                  <w:r>
                    <w:rPr>
                      <w:rFonts w:ascii="仿宋" w:hAnsi="仿宋" w:eastAsia="仿宋" w:cs="仿宋"/>
                      <w:spacing w:val="3"/>
                      <w:sz w:val="17"/>
                      <w:szCs w:val="17"/>
                    </w:rPr>
                    <w:t>力</w:t>
                  </w:r>
                  <w:r>
                    <w:rPr>
                      <w:rFonts w:ascii="仿宋" w:hAnsi="仿宋" w:eastAsia="仿宋" w:cs="仿宋"/>
                      <w:spacing w:val="2"/>
                      <w:sz w:val="17"/>
                      <w:szCs w:val="17"/>
                    </w:rPr>
                    <w:t>量</w:t>
                  </w:r>
                </w:p>
              </w:txbxContent>
            </v:textbox>
          </v:shape>
        </w:pict>
      </w:r>
      <w:r>
        <w:rPr>
          <w:color w:val="auto"/>
        </w:rPr>
        <w:drawing>
          <wp:anchor distT="0" distB="0" distL="0" distR="0" simplePos="0" relativeHeight="251772928" behindDoc="0" locked="0" layoutInCell="0" allowOverlap="1">
            <wp:simplePos x="0" y="0"/>
            <wp:positionH relativeFrom="page">
              <wp:posOffset>1885950</wp:posOffset>
            </wp:positionH>
            <wp:positionV relativeFrom="page">
              <wp:posOffset>4573270</wp:posOffset>
            </wp:positionV>
            <wp:extent cx="448310" cy="627380"/>
            <wp:effectExtent l="0" t="0" r="0" b="0"/>
            <wp:wrapNone/>
            <wp:docPr id="71" name="IM 71"/>
            <wp:cNvGraphicFramePr/>
            <a:graphic xmlns:a="http://schemas.openxmlformats.org/drawingml/2006/main">
              <a:graphicData uri="http://schemas.openxmlformats.org/drawingml/2006/picture">
                <pic:pic xmlns:pic="http://schemas.openxmlformats.org/drawingml/2006/picture">
                  <pic:nvPicPr>
                    <pic:cNvPr id="71" name="IM 71"/>
                    <pic:cNvPicPr/>
                  </pic:nvPicPr>
                  <pic:blipFill>
                    <a:blip r:embed="rId162"/>
                    <a:stretch>
                      <a:fillRect/>
                    </a:stretch>
                  </pic:blipFill>
                  <pic:spPr>
                    <a:xfrm>
                      <a:off x="0" y="0"/>
                      <a:ext cx="448055" cy="627265"/>
                    </a:xfrm>
                    <a:prstGeom prst="rect">
                      <a:avLst/>
                    </a:prstGeom>
                  </pic:spPr>
                </pic:pic>
              </a:graphicData>
            </a:graphic>
          </wp:anchor>
        </w:drawing>
      </w:r>
      <w:r>
        <w:rPr>
          <w:color w:val="auto"/>
        </w:rPr>
        <w:drawing>
          <wp:anchor distT="0" distB="0" distL="0" distR="0" simplePos="0" relativeHeight="251771904" behindDoc="1" locked="0" layoutInCell="0" allowOverlap="1">
            <wp:simplePos x="0" y="0"/>
            <wp:positionH relativeFrom="page">
              <wp:posOffset>3465195</wp:posOffset>
            </wp:positionH>
            <wp:positionV relativeFrom="page">
              <wp:posOffset>4579620</wp:posOffset>
            </wp:positionV>
            <wp:extent cx="76200" cy="445770"/>
            <wp:effectExtent l="0" t="0" r="0" b="0"/>
            <wp:wrapNone/>
            <wp:docPr id="72" name="IM 72"/>
            <wp:cNvGraphicFramePr/>
            <a:graphic xmlns:a="http://schemas.openxmlformats.org/drawingml/2006/main">
              <a:graphicData uri="http://schemas.openxmlformats.org/drawingml/2006/picture">
                <pic:pic xmlns:pic="http://schemas.openxmlformats.org/drawingml/2006/picture">
                  <pic:nvPicPr>
                    <pic:cNvPr id="72" name="IM 72"/>
                    <pic:cNvPicPr/>
                  </pic:nvPicPr>
                  <pic:blipFill>
                    <a:blip r:embed="rId163"/>
                    <a:stretch>
                      <a:fillRect/>
                    </a:stretch>
                  </pic:blipFill>
                  <pic:spPr>
                    <a:xfrm>
                      <a:off x="0" y="0"/>
                      <a:ext cx="76200" cy="445770"/>
                    </a:xfrm>
                    <a:prstGeom prst="rect">
                      <a:avLst/>
                    </a:prstGeom>
                  </pic:spPr>
                </pic:pic>
              </a:graphicData>
            </a:graphic>
          </wp:anchor>
        </w:drawing>
      </w:r>
      <w:r>
        <w:rPr>
          <w:color w:val="auto"/>
        </w:rPr>
        <w:drawing>
          <wp:anchor distT="0" distB="0" distL="0" distR="0" simplePos="0" relativeHeight="251794432" behindDoc="0" locked="0" layoutInCell="0" allowOverlap="1">
            <wp:simplePos x="0" y="0"/>
            <wp:positionH relativeFrom="page">
              <wp:posOffset>4215130</wp:posOffset>
            </wp:positionH>
            <wp:positionV relativeFrom="page">
              <wp:posOffset>4668520</wp:posOffset>
            </wp:positionV>
            <wp:extent cx="304800" cy="76200"/>
            <wp:effectExtent l="0" t="0" r="0" b="0"/>
            <wp:wrapNone/>
            <wp:docPr id="73" name="IM 73"/>
            <wp:cNvGraphicFramePr/>
            <a:graphic xmlns:a="http://schemas.openxmlformats.org/drawingml/2006/main">
              <a:graphicData uri="http://schemas.openxmlformats.org/drawingml/2006/picture">
                <pic:pic xmlns:pic="http://schemas.openxmlformats.org/drawingml/2006/picture">
                  <pic:nvPicPr>
                    <pic:cNvPr id="73" name="IM 73"/>
                    <pic:cNvPicPr/>
                  </pic:nvPicPr>
                  <pic:blipFill>
                    <a:blip r:embed="rId164"/>
                    <a:stretch>
                      <a:fillRect/>
                    </a:stretch>
                  </pic:blipFill>
                  <pic:spPr>
                    <a:xfrm>
                      <a:off x="0" y="0"/>
                      <a:ext cx="304800" cy="76200"/>
                    </a:xfrm>
                    <a:prstGeom prst="rect">
                      <a:avLst/>
                    </a:prstGeom>
                  </pic:spPr>
                </pic:pic>
              </a:graphicData>
            </a:graphic>
          </wp:anchor>
        </w:drawing>
      </w:r>
      <w:r>
        <w:rPr>
          <w:color w:val="auto"/>
        </w:rPr>
        <w:pict>
          <v:shape id="_x0000_s1066" o:spid="_x0000_s1066" o:spt="202" type="#_x0000_t202" style="position:absolute;left:0pt;margin-left:354.55pt;margin-top:379.55pt;height:23.25pt;width:66.75pt;mso-position-horizontal-relative:page;mso-position-vertical-relative:page;z-index:251774976;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7"/>
                    <w:tblW w:w="1274" w:type="dxa"/>
                    <w:tblInd w:w="30" w:type="dxa"/>
                    <w:tblBorders>
                      <w:top w:val="single" w:color="000000" w:sz="8" w:space="0"/>
                      <w:left w:val="single" w:color="000000" w:sz="8" w:space="0"/>
                      <w:bottom w:val="single" w:color="000000" w:sz="10"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1274"/>
                  </w:tblGrid>
                  <w:tr>
                    <w:tblPrEx>
                      <w:tblBorders>
                        <w:top w:val="single" w:color="000000" w:sz="8" w:space="0"/>
                        <w:left w:val="single" w:color="000000" w:sz="8" w:space="0"/>
                        <w:bottom w:val="single" w:color="000000" w:sz="10"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379" w:hRule="atLeast"/>
                    </w:trPr>
                    <w:tc>
                      <w:tcPr>
                        <w:tcW w:w="1274" w:type="dxa"/>
                        <w:vAlign w:val="top"/>
                      </w:tcPr>
                      <w:p>
                        <w:pPr>
                          <w:spacing w:before="94" w:line="232" w:lineRule="auto"/>
                          <w:ind w:left="189"/>
                          <w:rPr>
                            <w:rFonts w:ascii="仿宋" w:hAnsi="仿宋" w:eastAsia="仿宋" w:cs="仿宋"/>
                            <w:sz w:val="17"/>
                            <w:szCs w:val="17"/>
                          </w:rPr>
                        </w:pPr>
                        <w:r>
                          <w:rPr>
                            <w:rFonts w:ascii="仿宋" w:hAnsi="仿宋" w:eastAsia="仿宋" w:cs="仿宋"/>
                            <w:spacing w:val="9"/>
                            <w:sz w:val="17"/>
                            <w:szCs w:val="17"/>
                          </w:rPr>
                          <w:t>物</w:t>
                        </w:r>
                        <w:r>
                          <w:rPr>
                            <w:rFonts w:ascii="仿宋" w:hAnsi="仿宋" w:eastAsia="仿宋" w:cs="仿宋"/>
                            <w:spacing w:val="7"/>
                            <w:sz w:val="17"/>
                            <w:szCs w:val="17"/>
                          </w:rPr>
                          <w:t>资保障组</w:t>
                        </w:r>
                      </w:p>
                    </w:tc>
                  </w:tr>
                </w:tbl>
                <w:p>
                  <w:pPr>
                    <w:rPr>
                      <w:rFonts w:ascii="Arial"/>
                      <w:sz w:val="21"/>
                    </w:rPr>
                  </w:pPr>
                </w:p>
              </w:txbxContent>
            </v:textbox>
          </v:shape>
        </w:pict>
      </w:r>
      <w:r>
        <w:rPr>
          <w:color w:val="auto"/>
        </w:rPr>
        <w:pict>
          <v:shape id="_x0000_s1067" o:spid="_x0000_s1067" o:spt="202" type="#_x0000_t202" style="position:absolute;left:0pt;margin-left:354.55pt;margin-top:400.05pt;height:23.25pt;width:66.75pt;mso-position-horizontal-relative:page;mso-position-vertical-relative:page;z-index:251776000;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7"/>
                    <w:tblW w:w="1274" w:type="dxa"/>
                    <w:tblInd w:w="30" w:type="dxa"/>
                    <w:tblBorders>
                      <w:top w:val="single" w:color="000000" w:sz="8" w:space="0"/>
                      <w:left w:val="single" w:color="000000" w:sz="8" w:space="0"/>
                      <w:bottom w:val="single" w:color="000000" w:sz="10"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1274"/>
                  </w:tblGrid>
                  <w:tr>
                    <w:tblPrEx>
                      <w:tblBorders>
                        <w:top w:val="single" w:color="000000" w:sz="8" w:space="0"/>
                        <w:left w:val="single" w:color="000000" w:sz="8" w:space="0"/>
                        <w:bottom w:val="single" w:color="000000" w:sz="10" w:space="0"/>
                        <w:right w:val="single" w:color="000000" w:sz="8" w:space="0"/>
                        <w:insideH w:val="none" w:color="auto" w:sz="0" w:space="0"/>
                        <w:insideV w:val="none" w:color="auto" w:sz="0" w:space="0"/>
                      </w:tblBorders>
                    </w:tblPrEx>
                    <w:trPr>
                      <w:trHeight w:val="379" w:hRule="atLeast"/>
                    </w:trPr>
                    <w:tc>
                      <w:tcPr>
                        <w:tcW w:w="1274" w:type="dxa"/>
                        <w:vAlign w:val="top"/>
                      </w:tcPr>
                      <w:p>
                        <w:pPr>
                          <w:spacing w:before="94" w:line="233" w:lineRule="auto"/>
                          <w:ind w:left="155"/>
                          <w:rPr>
                            <w:rFonts w:ascii="仿宋" w:hAnsi="仿宋" w:eastAsia="仿宋" w:cs="仿宋"/>
                            <w:sz w:val="17"/>
                            <w:szCs w:val="17"/>
                          </w:rPr>
                        </w:pPr>
                        <w:r>
                          <w:rPr>
                            <w:rFonts w:ascii="仿宋" w:hAnsi="仿宋" w:eastAsia="仿宋" w:cs="仿宋"/>
                            <w:spacing w:val="7"/>
                            <w:sz w:val="17"/>
                            <w:szCs w:val="17"/>
                          </w:rPr>
                          <w:t>通讯联络</w:t>
                        </w:r>
                        <w:r>
                          <w:rPr>
                            <w:rFonts w:ascii="仿宋" w:hAnsi="仿宋" w:eastAsia="仿宋" w:cs="仿宋"/>
                            <w:spacing w:val="6"/>
                            <w:sz w:val="17"/>
                            <w:szCs w:val="17"/>
                          </w:rPr>
                          <w:t>组</w:t>
                        </w:r>
                      </w:p>
                    </w:tc>
                  </w:tr>
                </w:tbl>
                <w:p>
                  <w:pPr>
                    <w:rPr>
                      <w:rFonts w:ascii="Arial"/>
                      <w:sz w:val="21"/>
                    </w:rPr>
                  </w:pPr>
                </w:p>
              </w:txbxContent>
            </v:textbox>
          </v:shape>
        </w:pict>
      </w:r>
      <w:r>
        <w:rPr>
          <w:color w:val="auto"/>
        </w:rPr>
        <w:pict>
          <v:shape id="_x0000_s1068" o:spid="_x0000_s1068" o:spt="202" type="#_x0000_t202" style="position:absolute;left:0pt;margin-left:132.95pt;margin-top:406.95pt;height:22.4pt;width:65.9pt;mso-position-horizontal-relative:page;mso-position-vertical-relative:page;z-index:251783168;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7"/>
                    <w:tblW w:w="1252" w:type="dxa"/>
                    <w:tblInd w:w="32" w:type="dxa"/>
                    <w:tblBorders>
                      <w:top w:val="single" w:color="000000" w:sz="10" w:space="0"/>
                      <w:left w:val="single" w:color="000000" w:sz="10" w:space="0"/>
                      <w:bottom w:val="single" w:color="000000" w:sz="8"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252"/>
                  </w:tblGrid>
                  <w:tr>
                    <w:tblPrEx>
                      <w:tblBorders>
                        <w:top w:val="single" w:color="000000" w:sz="10" w:space="0"/>
                        <w:left w:val="single" w:color="000000" w:sz="10" w:space="0"/>
                        <w:bottom w:val="single" w:color="000000" w:sz="8"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62" w:hRule="atLeast"/>
                    </w:trPr>
                    <w:tc>
                      <w:tcPr>
                        <w:tcW w:w="1252" w:type="dxa"/>
                        <w:vAlign w:val="top"/>
                      </w:tcPr>
                      <w:p>
                        <w:pPr>
                          <w:spacing w:before="91" w:line="231" w:lineRule="auto"/>
                          <w:ind w:left="289"/>
                          <w:rPr>
                            <w:rFonts w:ascii="仿宋" w:hAnsi="仿宋" w:eastAsia="仿宋" w:cs="仿宋"/>
                            <w:sz w:val="17"/>
                            <w:szCs w:val="17"/>
                          </w:rPr>
                        </w:pPr>
                        <w:r>
                          <w:rPr>
                            <w:rFonts w:ascii="仿宋" w:hAnsi="仿宋" w:eastAsia="仿宋" w:cs="仿宋"/>
                            <w:spacing w:val="1"/>
                            <w:sz w:val="17"/>
                            <w:szCs w:val="17"/>
                          </w:rPr>
                          <w:t>申请</w:t>
                        </w:r>
                        <w:r>
                          <w:rPr>
                            <w:rFonts w:ascii="仿宋" w:hAnsi="仿宋" w:eastAsia="仿宋" w:cs="仿宋"/>
                            <w:sz w:val="17"/>
                            <w:szCs w:val="17"/>
                          </w:rPr>
                          <w:t>救援</w:t>
                        </w:r>
                      </w:p>
                    </w:tc>
                  </w:tr>
                </w:tbl>
                <w:p>
                  <w:pPr>
                    <w:rPr>
                      <w:rFonts w:ascii="Arial"/>
                      <w:sz w:val="21"/>
                    </w:rPr>
                  </w:pPr>
                </w:p>
              </w:txbxContent>
            </v:textbox>
          </v:shape>
        </w:pict>
      </w:r>
      <w:r>
        <w:rPr>
          <w:color w:val="auto"/>
        </w:rPr>
        <w:pict>
          <v:shape id="_x0000_s1069" o:spid="_x0000_s1069" o:spt="202" type="#_x0000_t202" style="position:absolute;left:0pt;margin-left:217.65pt;margin-top:407.8pt;height:9.9pt;width:8.65pt;mso-position-horizontal-relative:page;mso-position-vertical-relative:page;z-index:251802624;mso-width-relative:page;mso-height-relative:page;" filled="f" stroked="f" coordsize="21600,21600" o:allowincell="f">
            <v:path/>
            <v:fill on="f" focussize="0,0"/>
            <v:stroke on="f"/>
            <v:imagedata o:title=""/>
            <o:lock v:ext="edit" aspectratio="f"/>
            <v:textbox inset="0mm,0mm,0mm,0mm">
              <w:txbxContent>
                <w:p>
                  <w:pPr>
                    <w:spacing w:before="19" w:line="194" w:lineRule="auto"/>
                    <w:ind w:left="20"/>
                    <w:rPr>
                      <w:rFonts w:ascii="Times New Roman" w:hAnsi="Times New Roman" w:eastAsia="Times New Roman" w:cs="Times New Roman"/>
                      <w:sz w:val="17"/>
                      <w:szCs w:val="17"/>
                    </w:rPr>
                  </w:pPr>
                  <w:r>
                    <w:rPr>
                      <w:rFonts w:ascii="Times New Roman" w:hAnsi="Times New Roman" w:eastAsia="Times New Roman" w:cs="Times New Roman"/>
                      <w:spacing w:val="9"/>
                      <w:sz w:val="17"/>
                      <w:szCs w:val="17"/>
                    </w:rPr>
                    <w:t>N</w:t>
                  </w:r>
                </w:p>
              </w:txbxContent>
            </v:textbox>
          </v:shape>
        </w:pict>
      </w:r>
      <w:r>
        <w:rPr>
          <w:color w:val="auto"/>
        </w:rPr>
        <w:drawing>
          <wp:anchor distT="0" distB="0" distL="0" distR="0" simplePos="0" relativeHeight="251790336" behindDoc="0" locked="0" layoutInCell="0" allowOverlap="1">
            <wp:simplePos x="0" y="0"/>
            <wp:positionH relativeFrom="page">
              <wp:posOffset>2506980</wp:posOffset>
            </wp:positionH>
            <wp:positionV relativeFrom="page">
              <wp:posOffset>5267325</wp:posOffset>
            </wp:positionV>
            <wp:extent cx="596265" cy="76200"/>
            <wp:effectExtent l="0" t="0" r="0" b="0"/>
            <wp:wrapNone/>
            <wp:docPr id="74" name="IM 74"/>
            <wp:cNvGraphicFramePr/>
            <a:graphic xmlns:a="http://schemas.openxmlformats.org/drawingml/2006/main">
              <a:graphicData uri="http://schemas.openxmlformats.org/drawingml/2006/picture">
                <pic:pic xmlns:pic="http://schemas.openxmlformats.org/drawingml/2006/picture">
                  <pic:nvPicPr>
                    <pic:cNvPr id="74" name="IM 74"/>
                    <pic:cNvPicPr/>
                  </pic:nvPicPr>
                  <pic:blipFill>
                    <a:blip r:embed="rId165"/>
                    <a:stretch>
                      <a:fillRect/>
                    </a:stretch>
                  </pic:blipFill>
                  <pic:spPr>
                    <a:xfrm>
                      <a:off x="0" y="0"/>
                      <a:ext cx="596264" cy="76200"/>
                    </a:xfrm>
                    <a:prstGeom prst="rect">
                      <a:avLst/>
                    </a:prstGeom>
                  </pic:spPr>
                </pic:pic>
              </a:graphicData>
            </a:graphic>
          </wp:anchor>
        </w:drawing>
      </w:r>
      <w:r>
        <w:rPr>
          <w:color w:val="auto"/>
        </w:rPr>
        <w:drawing>
          <wp:anchor distT="0" distB="0" distL="0" distR="0" simplePos="0" relativeHeight="251795456" behindDoc="0" locked="0" layoutInCell="0" allowOverlap="1">
            <wp:simplePos x="0" y="0"/>
            <wp:positionH relativeFrom="page">
              <wp:posOffset>4215130</wp:posOffset>
            </wp:positionH>
            <wp:positionV relativeFrom="page">
              <wp:posOffset>5214620</wp:posOffset>
            </wp:positionV>
            <wp:extent cx="304800" cy="76200"/>
            <wp:effectExtent l="0" t="0" r="0" b="0"/>
            <wp:wrapNone/>
            <wp:docPr id="75" name="IM 75"/>
            <wp:cNvGraphicFramePr/>
            <a:graphic xmlns:a="http://schemas.openxmlformats.org/drawingml/2006/main">
              <a:graphicData uri="http://schemas.openxmlformats.org/drawingml/2006/picture">
                <pic:pic xmlns:pic="http://schemas.openxmlformats.org/drawingml/2006/picture">
                  <pic:nvPicPr>
                    <pic:cNvPr id="75" name="IM 75"/>
                    <pic:cNvPicPr/>
                  </pic:nvPicPr>
                  <pic:blipFill>
                    <a:blip r:embed="rId166"/>
                    <a:stretch>
                      <a:fillRect/>
                    </a:stretch>
                  </pic:blipFill>
                  <pic:spPr>
                    <a:xfrm>
                      <a:off x="0" y="0"/>
                      <a:ext cx="304800" cy="76200"/>
                    </a:xfrm>
                    <a:prstGeom prst="rect">
                      <a:avLst/>
                    </a:prstGeom>
                  </pic:spPr>
                </pic:pic>
              </a:graphicData>
            </a:graphic>
          </wp:anchor>
        </w:drawing>
      </w:r>
      <w:r>
        <w:rPr>
          <w:color w:val="auto"/>
        </w:rPr>
        <w:drawing>
          <wp:anchor distT="0" distB="0" distL="0" distR="0" simplePos="0" relativeHeight="251800576" behindDoc="0" locked="0" layoutInCell="0" allowOverlap="1">
            <wp:simplePos x="0" y="0"/>
            <wp:positionH relativeFrom="page">
              <wp:posOffset>2501900</wp:posOffset>
            </wp:positionH>
            <wp:positionV relativeFrom="page">
              <wp:posOffset>5765800</wp:posOffset>
            </wp:positionV>
            <wp:extent cx="300355" cy="76200"/>
            <wp:effectExtent l="0" t="0" r="0" b="0"/>
            <wp:wrapNone/>
            <wp:docPr id="76" name="IM 76"/>
            <wp:cNvGraphicFramePr/>
            <a:graphic xmlns:a="http://schemas.openxmlformats.org/drawingml/2006/main">
              <a:graphicData uri="http://schemas.openxmlformats.org/drawingml/2006/picture">
                <pic:pic xmlns:pic="http://schemas.openxmlformats.org/drawingml/2006/picture">
                  <pic:nvPicPr>
                    <pic:cNvPr id="76" name="IM 76"/>
                    <pic:cNvPicPr/>
                  </pic:nvPicPr>
                  <pic:blipFill>
                    <a:blip r:embed="rId167"/>
                    <a:stretch>
                      <a:fillRect/>
                    </a:stretch>
                  </pic:blipFill>
                  <pic:spPr>
                    <a:xfrm>
                      <a:off x="0" y="0"/>
                      <a:ext cx="300609" cy="76200"/>
                    </a:xfrm>
                    <a:prstGeom prst="rect">
                      <a:avLst/>
                    </a:prstGeom>
                  </pic:spPr>
                </pic:pic>
              </a:graphicData>
            </a:graphic>
          </wp:anchor>
        </w:drawing>
      </w:r>
      <w:r>
        <w:rPr>
          <w:color w:val="auto"/>
        </w:rPr>
        <w:drawing>
          <wp:anchor distT="0" distB="0" distL="0" distR="0" simplePos="0" relativeHeight="251792384" behindDoc="0" locked="0" layoutInCell="0" allowOverlap="1">
            <wp:simplePos x="0" y="0"/>
            <wp:positionH relativeFrom="page">
              <wp:posOffset>3457575</wp:posOffset>
            </wp:positionH>
            <wp:positionV relativeFrom="page">
              <wp:posOffset>5600700</wp:posOffset>
            </wp:positionV>
            <wp:extent cx="76200" cy="446405"/>
            <wp:effectExtent l="0" t="0" r="0" b="0"/>
            <wp:wrapNone/>
            <wp:docPr id="77" name="IM 77"/>
            <wp:cNvGraphicFramePr/>
            <a:graphic xmlns:a="http://schemas.openxmlformats.org/drawingml/2006/main">
              <a:graphicData uri="http://schemas.openxmlformats.org/drawingml/2006/picture">
                <pic:pic xmlns:pic="http://schemas.openxmlformats.org/drawingml/2006/picture">
                  <pic:nvPicPr>
                    <pic:cNvPr id="77" name="IM 77"/>
                    <pic:cNvPicPr/>
                  </pic:nvPicPr>
                  <pic:blipFill>
                    <a:blip r:embed="rId168"/>
                    <a:stretch>
                      <a:fillRect/>
                    </a:stretch>
                  </pic:blipFill>
                  <pic:spPr>
                    <a:xfrm>
                      <a:off x="0" y="0"/>
                      <a:ext cx="76200" cy="446404"/>
                    </a:xfrm>
                    <a:prstGeom prst="rect">
                      <a:avLst/>
                    </a:prstGeom>
                  </pic:spPr>
                </pic:pic>
              </a:graphicData>
            </a:graphic>
          </wp:anchor>
        </w:drawing>
      </w:r>
      <w:r>
        <w:rPr>
          <w:color w:val="auto"/>
        </w:rPr>
        <w:pict>
          <v:shape id="_x0000_s1070" o:spid="_x0000_s1070" o:spt="202" type="#_x0000_t202" style="position:absolute;left:0pt;margin-left:132.5pt;margin-top:465.15pt;height:22.4pt;width:65.9pt;mso-position-horizontal-relative:page;mso-position-vertical-relative:page;z-index:251781120;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7"/>
                    <w:tblW w:w="1252" w:type="dxa"/>
                    <w:tblInd w:w="32" w:type="dxa"/>
                    <w:tblBorders>
                      <w:top w:val="single" w:color="000000" w:sz="8" w:space="0"/>
                      <w:left w:val="single" w:color="000000" w:sz="10" w:space="0"/>
                      <w:bottom w:val="single" w:color="000000" w:sz="8"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252"/>
                  </w:tblGrid>
                  <w:tr>
                    <w:tblPrEx>
                      <w:tblBorders>
                        <w:top w:val="single" w:color="000000" w:sz="8" w:space="0"/>
                        <w:left w:val="single" w:color="000000" w:sz="10" w:space="0"/>
                        <w:bottom w:val="single" w:color="000000" w:sz="8"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67" w:hRule="atLeast"/>
                    </w:trPr>
                    <w:tc>
                      <w:tcPr>
                        <w:tcW w:w="1252" w:type="dxa"/>
                        <w:vAlign w:val="top"/>
                      </w:tcPr>
                      <w:p>
                        <w:pPr>
                          <w:spacing w:before="96" w:line="233" w:lineRule="auto"/>
                          <w:ind w:left="267"/>
                          <w:rPr>
                            <w:rFonts w:ascii="仿宋" w:hAnsi="仿宋" w:eastAsia="仿宋" w:cs="仿宋"/>
                            <w:sz w:val="17"/>
                            <w:szCs w:val="17"/>
                          </w:rPr>
                        </w:pPr>
                        <w:r>
                          <w:rPr>
                            <w:rFonts w:ascii="仿宋" w:hAnsi="仿宋" w:eastAsia="仿宋" w:cs="仿宋"/>
                            <w:spacing w:val="8"/>
                            <w:sz w:val="17"/>
                            <w:szCs w:val="17"/>
                          </w:rPr>
                          <w:t>解</w:t>
                        </w:r>
                        <w:r>
                          <w:rPr>
                            <w:rFonts w:ascii="仿宋" w:hAnsi="仿宋" w:eastAsia="仿宋" w:cs="仿宋"/>
                            <w:spacing w:val="6"/>
                            <w:sz w:val="17"/>
                            <w:szCs w:val="17"/>
                          </w:rPr>
                          <w:t>除警戒</w:t>
                        </w:r>
                      </w:p>
                    </w:tc>
                  </w:tr>
                </w:tbl>
                <w:p>
                  <w:pPr>
                    <w:rPr>
                      <w:rFonts w:ascii="Arial"/>
                      <w:sz w:val="21"/>
                    </w:rPr>
                  </w:pPr>
                </w:p>
              </w:txbxContent>
            </v:textbox>
          </v:shape>
        </w:pict>
      </w:r>
      <w:r>
        <w:rPr>
          <w:color w:val="auto"/>
        </w:rPr>
        <w:pict>
          <v:shape id="_x0000_s1071" o:spid="_x0000_s1071" o:spt="202" type="#_x0000_t202" style="position:absolute;left:0pt;margin-left:132.5pt;margin-top:484.75pt;height:22.4pt;width:65.9pt;mso-position-horizontal-relative:page;mso-position-vertical-relative:page;z-index:251780096;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7"/>
                    <w:tblW w:w="1252" w:type="dxa"/>
                    <w:tblInd w:w="32" w:type="dxa"/>
                    <w:tblBorders>
                      <w:top w:val="single" w:color="000000" w:sz="8" w:space="0"/>
                      <w:left w:val="single" w:color="000000" w:sz="10" w:space="0"/>
                      <w:bottom w:val="single" w:color="000000" w:sz="10"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252"/>
                  </w:tblGrid>
                  <w:tr>
                    <w:tblPrEx>
                      <w:tblBorders>
                        <w:top w:val="single" w:color="000000" w:sz="8"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62" w:hRule="atLeast"/>
                    </w:trPr>
                    <w:tc>
                      <w:tcPr>
                        <w:tcW w:w="1252" w:type="dxa"/>
                        <w:vAlign w:val="top"/>
                      </w:tcPr>
                      <w:p>
                        <w:pPr>
                          <w:spacing w:before="94" w:line="234" w:lineRule="auto"/>
                          <w:ind w:left="270"/>
                          <w:rPr>
                            <w:rFonts w:ascii="仿宋" w:hAnsi="仿宋" w:eastAsia="仿宋" w:cs="仿宋"/>
                            <w:sz w:val="17"/>
                            <w:szCs w:val="17"/>
                          </w:rPr>
                        </w:pPr>
                        <w:r>
                          <w:rPr>
                            <w:rFonts w:ascii="仿宋" w:hAnsi="仿宋" w:eastAsia="仿宋" w:cs="仿宋"/>
                            <w:spacing w:val="6"/>
                            <w:sz w:val="17"/>
                            <w:szCs w:val="17"/>
                          </w:rPr>
                          <w:t>善后处</w:t>
                        </w:r>
                        <w:r>
                          <w:rPr>
                            <w:rFonts w:ascii="仿宋" w:hAnsi="仿宋" w:eastAsia="仿宋" w:cs="仿宋"/>
                            <w:spacing w:val="5"/>
                            <w:sz w:val="17"/>
                            <w:szCs w:val="17"/>
                          </w:rPr>
                          <w:t>理</w:t>
                        </w:r>
                      </w:p>
                    </w:tc>
                  </w:tr>
                </w:tbl>
                <w:p>
                  <w:pPr>
                    <w:rPr>
                      <w:rFonts w:ascii="Arial"/>
                      <w:sz w:val="21"/>
                    </w:rPr>
                  </w:pPr>
                </w:p>
              </w:txbxContent>
            </v:textbox>
          </v:shape>
        </w:pict>
      </w:r>
      <w:r>
        <w:rPr>
          <w:color w:val="auto"/>
        </w:rPr>
        <w:drawing>
          <wp:anchor distT="0" distB="0" distL="0" distR="0" simplePos="0" relativeHeight="251796480" behindDoc="0" locked="0" layoutInCell="0" allowOverlap="1">
            <wp:simplePos x="0" y="0"/>
            <wp:positionH relativeFrom="page">
              <wp:posOffset>2501900</wp:posOffset>
            </wp:positionH>
            <wp:positionV relativeFrom="page">
              <wp:posOffset>6265545</wp:posOffset>
            </wp:positionV>
            <wp:extent cx="300355" cy="76200"/>
            <wp:effectExtent l="0" t="0" r="0" b="0"/>
            <wp:wrapNone/>
            <wp:docPr id="78" name="IM 78"/>
            <wp:cNvGraphicFramePr/>
            <a:graphic xmlns:a="http://schemas.openxmlformats.org/drawingml/2006/main">
              <a:graphicData uri="http://schemas.openxmlformats.org/drawingml/2006/picture">
                <pic:pic xmlns:pic="http://schemas.openxmlformats.org/drawingml/2006/picture">
                  <pic:nvPicPr>
                    <pic:cNvPr id="78" name="IM 78"/>
                    <pic:cNvPicPr/>
                  </pic:nvPicPr>
                  <pic:blipFill>
                    <a:blip r:embed="rId169"/>
                    <a:stretch>
                      <a:fillRect/>
                    </a:stretch>
                  </pic:blipFill>
                  <pic:spPr>
                    <a:xfrm>
                      <a:off x="0" y="0"/>
                      <a:ext cx="300609" cy="76200"/>
                    </a:xfrm>
                    <a:prstGeom prst="rect">
                      <a:avLst/>
                    </a:prstGeom>
                  </pic:spPr>
                </pic:pic>
              </a:graphicData>
            </a:graphic>
          </wp:anchor>
        </w:drawing>
      </w:r>
      <w:r>
        <w:rPr>
          <w:color w:val="auto"/>
        </w:rPr>
        <w:drawing>
          <wp:anchor distT="0" distB="0" distL="0" distR="0" simplePos="0" relativeHeight="251801600" behindDoc="0" locked="0" layoutInCell="0" allowOverlap="1">
            <wp:simplePos x="0" y="0"/>
            <wp:positionH relativeFrom="page">
              <wp:posOffset>2501900</wp:posOffset>
            </wp:positionH>
            <wp:positionV relativeFrom="page">
              <wp:posOffset>6019800</wp:posOffset>
            </wp:positionV>
            <wp:extent cx="300355" cy="76200"/>
            <wp:effectExtent l="0" t="0" r="0" b="0"/>
            <wp:wrapNone/>
            <wp:docPr id="79" name="IM 79"/>
            <wp:cNvGraphicFramePr/>
            <a:graphic xmlns:a="http://schemas.openxmlformats.org/drawingml/2006/main">
              <a:graphicData uri="http://schemas.openxmlformats.org/drawingml/2006/picture">
                <pic:pic xmlns:pic="http://schemas.openxmlformats.org/drawingml/2006/picture">
                  <pic:nvPicPr>
                    <pic:cNvPr id="79" name="IM 79"/>
                    <pic:cNvPicPr/>
                  </pic:nvPicPr>
                  <pic:blipFill>
                    <a:blip r:embed="rId170"/>
                    <a:stretch>
                      <a:fillRect/>
                    </a:stretch>
                  </pic:blipFill>
                  <pic:spPr>
                    <a:xfrm>
                      <a:off x="0" y="0"/>
                      <a:ext cx="300609" cy="76200"/>
                    </a:xfrm>
                    <a:prstGeom prst="rect">
                      <a:avLst/>
                    </a:prstGeom>
                  </pic:spPr>
                </pic:pic>
              </a:graphicData>
            </a:graphic>
          </wp:anchor>
        </w:drawing>
      </w:r>
      <w:r>
        <w:rPr>
          <w:color w:val="auto"/>
        </w:rPr>
        <w:drawing>
          <wp:anchor distT="0" distB="0" distL="0" distR="0" simplePos="0" relativeHeight="251791360" behindDoc="0" locked="0" layoutInCell="0" allowOverlap="1">
            <wp:simplePos x="0" y="0"/>
            <wp:positionH relativeFrom="page">
              <wp:posOffset>3465830</wp:posOffset>
            </wp:positionH>
            <wp:positionV relativeFrom="page">
              <wp:posOffset>6288405</wp:posOffset>
            </wp:positionV>
            <wp:extent cx="76200" cy="551815"/>
            <wp:effectExtent l="0" t="0" r="0" b="0"/>
            <wp:wrapNone/>
            <wp:docPr id="80" name="IM 80"/>
            <wp:cNvGraphicFramePr/>
            <a:graphic xmlns:a="http://schemas.openxmlformats.org/drawingml/2006/main">
              <a:graphicData uri="http://schemas.openxmlformats.org/drawingml/2006/picture">
                <pic:pic xmlns:pic="http://schemas.openxmlformats.org/drawingml/2006/picture">
                  <pic:nvPicPr>
                    <pic:cNvPr id="80" name="IM 80"/>
                    <pic:cNvPicPr/>
                  </pic:nvPicPr>
                  <pic:blipFill>
                    <a:blip r:embed="rId171"/>
                    <a:stretch>
                      <a:fillRect/>
                    </a:stretch>
                  </pic:blipFill>
                  <pic:spPr>
                    <a:xfrm>
                      <a:off x="0" y="0"/>
                      <a:ext cx="76200" cy="551612"/>
                    </a:xfrm>
                    <a:prstGeom prst="rect">
                      <a:avLst/>
                    </a:prstGeom>
                  </pic:spPr>
                </pic:pic>
              </a:graphicData>
            </a:graphic>
          </wp:anchor>
        </w:drawing>
      </w:r>
      <w:r>
        <w:rPr>
          <w:color w:val="auto"/>
        </w:rPr>
        <w:drawing>
          <wp:anchor distT="0" distB="0" distL="0" distR="0" simplePos="0" relativeHeight="251799552" behindDoc="0" locked="0" layoutInCell="0" allowOverlap="1">
            <wp:simplePos x="0" y="0"/>
            <wp:positionH relativeFrom="page">
              <wp:posOffset>2501900</wp:posOffset>
            </wp:positionH>
            <wp:positionV relativeFrom="page">
              <wp:posOffset>6517640</wp:posOffset>
            </wp:positionV>
            <wp:extent cx="300355" cy="76200"/>
            <wp:effectExtent l="0" t="0" r="0" b="0"/>
            <wp:wrapNone/>
            <wp:docPr id="81" name="IM 81"/>
            <wp:cNvGraphicFramePr/>
            <a:graphic xmlns:a="http://schemas.openxmlformats.org/drawingml/2006/main">
              <a:graphicData uri="http://schemas.openxmlformats.org/drawingml/2006/picture">
                <pic:pic xmlns:pic="http://schemas.openxmlformats.org/drawingml/2006/picture">
                  <pic:nvPicPr>
                    <pic:cNvPr id="81" name="IM 81"/>
                    <pic:cNvPicPr/>
                  </pic:nvPicPr>
                  <pic:blipFill>
                    <a:blip r:embed="rId172"/>
                    <a:stretch>
                      <a:fillRect/>
                    </a:stretch>
                  </pic:blipFill>
                  <pic:spPr>
                    <a:xfrm>
                      <a:off x="0" y="0"/>
                      <a:ext cx="300609" cy="76200"/>
                    </a:xfrm>
                    <a:prstGeom prst="rect">
                      <a:avLst/>
                    </a:prstGeom>
                  </pic:spPr>
                </pic:pic>
              </a:graphicData>
            </a:graphic>
          </wp:anchor>
        </w:drawing>
      </w:r>
      <w:r>
        <w:rPr>
          <w:color w:val="auto"/>
        </w:rPr>
        <w:pict>
          <v:shape id="_x0000_s1072" o:spid="_x0000_s1072" o:spt="202" type="#_x0000_t202" style="position:absolute;left:0pt;margin-left:242.35pt;margin-top:543.4pt;height:12.65pt;width:65.9pt;mso-position-horizontal-relative:page;mso-position-vertical-relative:page;z-index:251785216;mso-width-relative:page;mso-height-relative:page;" filled="f" stroked="f" coordsize="21600,21600" o:allowincell="f">
            <v:path/>
            <v:fill on="f" focussize="0,0"/>
            <v:stroke on="f"/>
            <v:imagedata o:title=""/>
            <o:lock v:ext="edit" aspectratio="f"/>
            <v:textbox inset="0mm,0mm,0mm,0mm">
              <w:txbxContent>
                <w:p>
                  <w:pPr>
                    <w:tabs>
                      <w:tab w:val="left" w:pos="312"/>
                    </w:tabs>
                    <w:spacing w:before="20" w:line="231" w:lineRule="auto"/>
                    <w:ind w:left="20"/>
                    <w:rPr>
                      <w:rFonts w:ascii="仿宋" w:hAnsi="仿宋" w:eastAsia="仿宋" w:cs="仿宋"/>
                      <w:sz w:val="17"/>
                      <w:szCs w:val="17"/>
                    </w:rPr>
                  </w:pPr>
                  <w:r>
                    <w:rPr>
                      <w:rFonts w:ascii="仿宋" w:hAnsi="仿宋" w:eastAsia="仿宋" w:cs="仿宋"/>
                      <w:sz w:val="17"/>
                      <w:szCs w:val="17"/>
                    </w:rPr>
                    <w:tab/>
                  </w:r>
                  <w:r>
                    <w:rPr>
                      <w:rFonts w:ascii="仿宋" w:hAnsi="仿宋" w:eastAsia="仿宋" w:cs="仿宋"/>
                      <w:spacing w:val="7"/>
                      <w:sz w:val="17"/>
                      <w:szCs w:val="17"/>
                    </w:rPr>
                    <w:t>应急结束</w:t>
                  </w:r>
                  <w:r>
                    <w:rPr>
                      <w:rFonts w:ascii="仿宋" w:hAnsi="仿宋" w:eastAsia="仿宋" w:cs="仿宋"/>
                      <w:sz w:val="17"/>
                      <w:szCs w:val="17"/>
                    </w:rPr>
                    <w:t xml:space="preserve">   </w:t>
                  </w:r>
                </w:p>
              </w:txbxContent>
            </v:textbox>
          </v:shape>
        </w:pict>
      </w:r>
      <w:r>
        <w:rPr>
          <w:color w:val="auto"/>
        </w:rPr>
        <w:drawing>
          <wp:anchor distT="0" distB="0" distL="0" distR="0" simplePos="0" relativeHeight="251788288" behindDoc="0" locked="0" layoutInCell="0" allowOverlap="1">
            <wp:simplePos x="0" y="0"/>
            <wp:positionH relativeFrom="page">
              <wp:posOffset>3902710</wp:posOffset>
            </wp:positionH>
            <wp:positionV relativeFrom="page">
              <wp:posOffset>6845300</wp:posOffset>
            </wp:positionV>
            <wp:extent cx="317500" cy="248920"/>
            <wp:effectExtent l="0" t="0" r="0" b="0"/>
            <wp:wrapNone/>
            <wp:docPr id="82" name="IM 82"/>
            <wp:cNvGraphicFramePr/>
            <a:graphic xmlns:a="http://schemas.openxmlformats.org/drawingml/2006/main">
              <a:graphicData uri="http://schemas.openxmlformats.org/drawingml/2006/picture">
                <pic:pic xmlns:pic="http://schemas.openxmlformats.org/drawingml/2006/picture">
                  <pic:nvPicPr>
                    <pic:cNvPr id="82" name="IM 82"/>
                    <pic:cNvPicPr/>
                  </pic:nvPicPr>
                  <pic:blipFill>
                    <a:blip r:embed="rId149"/>
                    <a:stretch>
                      <a:fillRect/>
                    </a:stretch>
                  </pic:blipFill>
                  <pic:spPr>
                    <a:xfrm>
                      <a:off x="0" y="0"/>
                      <a:ext cx="317614" cy="248945"/>
                    </a:xfrm>
                    <a:prstGeom prst="rect">
                      <a:avLst/>
                    </a:prstGeom>
                  </pic:spPr>
                </pic:pic>
              </a:graphicData>
            </a:graphic>
          </wp:anchor>
        </w:drawing>
      </w:r>
      <w:r>
        <w:rPr>
          <w:color w:val="auto"/>
        </w:rPr>
        <w:drawing>
          <wp:anchor distT="0" distB="0" distL="0" distR="0" simplePos="0" relativeHeight="251786240" behindDoc="0" locked="0" layoutInCell="0" allowOverlap="1">
            <wp:simplePos x="0" y="0"/>
            <wp:positionH relativeFrom="page">
              <wp:posOffset>4215130</wp:posOffset>
            </wp:positionH>
            <wp:positionV relativeFrom="page">
              <wp:posOffset>6807200</wp:posOffset>
            </wp:positionV>
            <wp:extent cx="300355" cy="76200"/>
            <wp:effectExtent l="0" t="0" r="0" b="0"/>
            <wp:wrapNone/>
            <wp:docPr id="83" name="IM 83"/>
            <wp:cNvGraphicFramePr/>
            <a:graphic xmlns:a="http://schemas.openxmlformats.org/drawingml/2006/main">
              <a:graphicData uri="http://schemas.openxmlformats.org/drawingml/2006/picture">
                <pic:pic xmlns:pic="http://schemas.openxmlformats.org/drawingml/2006/picture">
                  <pic:nvPicPr>
                    <pic:cNvPr id="83" name="IM 83"/>
                    <pic:cNvPicPr/>
                  </pic:nvPicPr>
                  <pic:blipFill>
                    <a:blip r:embed="rId173"/>
                    <a:stretch>
                      <a:fillRect/>
                    </a:stretch>
                  </pic:blipFill>
                  <pic:spPr>
                    <a:xfrm>
                      <a:off x="0" y="0"/>
                      <a:ext cx="300609" cy="76200"/>
                    </a:xfrm>
                    <a:prstGeom prst="rect">
                      <a:avLst/>
                    </a:prstGeom>
                  </pic:spPr>
                </pic:pic>
              </a:graphicData>
            </a:graphic>
          </wp:anchor>
        </w:drawing>
      </w:r>
      <w:r>
        <w:rPr>
          <w:color w:val="auto"/>
        </w:rPr>
        <w:drawing>
          <wp:anchor distT="0" distB="0" distL="0" distR="0" simplePos="0" relativeHeight="251787264" behindDoc="0" locked="0" layoutInCell="0" allowOverlap="1">
            <wp:simplePos x="0" y="0"/>
            <wp:positionH relativeFrom="page">
              <wp:posOffset>4215130</wp:posOffset>
            </wp:positionH>
            <wp:positionV relativeFrom="page">
              <wp:posOffset>7061200</wp:posOffset>
            </wp:positionV>
            <wp:extent cx="300355" cy="76200"/>
            <wp:effectExtent l="0" t="0" r="0" b="0"/>
            <wp:wrapNone/>
            <wp:docPr id="84" name="IM 84"/>
            <wp:cNvGraphicFramePr/>
            <a:graphic xmlns:a="http://schemas.openxmlformats.org/drawingml/2006/main">
              <a:graphicData uri="http://schemas.openxmlformats.org/drawingml/2006/picture">
                <pic:pic xmlns:pic="http://schemas.openxmlformats.org/drawingml/2006/picture">
                  <pic:nvPicPr>
                    <pic:cNvPr id="84" name="IM 84"/>
                    <pic:cNvPicPr/>
                  </pic:nvPicPr>
                  <pic:blipFill>
                    <a:blip r:embed="rId174"/>
                    <a:stretch>
                      <a:fillRect/>
                    </a:stretch>
                  </pic:blipFill>
                  <pic:spPr>
                    <a:xfrm>
                      <a:off x="0" y="0"/>
                      <a:ext cx="300609" cy="76200"/>
                    </a:xfrm>
                    <a:prstGeom prst="rect">
                      <a:avLst/>
                    </a:prstGeom>
                  </pic:spPr>
                </pic:pic>
              </a:graphicData>
            </a:graphic>
          </wp:anchor>
        </w:drawing>
      </w:r>
    </w:p>
    <w:p>
      <w:pPr>
        <w:spacing w:line="287" w:lineRule="auto"/>
        <w:rPr>
          <w:rFonts w:ascii="Arial"/>
          <w:color w:val="auto"/>
          <w:sz w:val="21"/>
        </w:rPr>
      </w:pPr>
    </w:p>
    <w:p>
      <w:pPr>
        <w:spacing w:line="287" w:lineRule="auto"/>
        <w:rPr>
          <w:rFonts w:ascii="Arial"/>
          <w:color w:val="auto"/>
          <w:sz w:val="21"/>
        </w:rPr>
      </w:pPr>
    </w:p>
    <w:p>
      <w:pPr>
        <w:spacing w:line="534" w:lineRule="exact"/>
        <w:ind w:firstLine="2830"/>
        <w:textAlignment w:val="center"/>
        <w:rPr>
          <w:color w:val="auto"/>
        </w:rPr>
      </w:pPr>
      <w:r>
        <w:rPr>
          <w:color w:val="auto"/>
        </w:rPr>
        <w:pict>
          <v:group id="_x0000_s1073" o:spid="_x0000_s1073" o:spt="203" style="height:26.9pt;width:127pt;" coordsize="2540,537">
            <o:lock v:ext="edit"/>
            <v:shape id="_x0000_s1074" o:spid="_x0000_s1074" o:spt="75" type="#_x0000_t75" style="position:absolute;left:0;top:0;height:537;width:2540;" filled="f" stroked="f" coordsize="21600,21600">
              <v:path/>
              <v:fill on="f" focussize="0,0"/>
              <v:stroke on="f"/>
              <v:imagedata r:id="rId175" o:title=""/>
              <o:lock v:ext="edit" aspectratio="t"/>
            </v:shape>
            <v:shape id="_x0000_s1075" o:spid="_x0000_s1075" o:spt="202" type="#_x0000_t202" style="position:absolute;left:-20;top:-20;height:609;width:2580;" filled="f" stroked="f" coordsize="21600,21600">
              <v:path/>
              <v:fill on="f" focussize="0,0"/>
              <v:stroke on="f"/>
              <v:imagedata o:title=""/>
              <o:lock v:ext="edit" aspectratio="f"/>
              <v:textbox inset="0mm,0mm,0mm,0mm">
                <w:txbxContent>
                  <w:p>
                    <w:pPr>
                      <w:spacing w:before="211" w:line="233" w:lineRule="auto"/>
                      <w:ind w:left="585"/>
                      <w:rPr>
                        <w:rFonts w:ascii="仿宋" w:hAnsi="仿宋" w:eastAsia="仿宋" w:cs="仿宋"/>
                        <w:sz w:val="17"/>
                        <w:szCs w:val="17"/>
                      </w:rPr>
                    </w:pPr>
                    <w:r>
                      <w:rPr>
                        <w:rFonts w:ascii="仿宋" w:hAnsi="仿宋" w:eastAsia="仿宋" w:cs="仿宋"/>
                        <w:spacing w:val="6"/>
                        <w:sz w:val="17"/>
                        <w:szCs w:val="17"/>
                        <w14:textOutline w14:w="3268" w14:cap="sq" w14:cmpd="sng">
                          <w14:solidFill>
                            <w14:srgbClr w14:val="000000"/>
                          </w14:solidFill>
                          <w14:prstDash w14:val="solid"/>
                          <w14:bevel/>
                        </w14:textOutline>
                      </w:rPr>
                      <w:t>Ⅱ级环境污染事</w:t>
                    </w:r>
                    <w:r>
                      <w:rPr>
                        <w:rFonts w:ascii="仿宋" w:hAnsi="仿宋" w:eastAsia="仿宋" w:cs="仿宋"/>
                        <w:spacing w:val="4"/>
                        <w:sz w:val="17"/>
                        <w:szCs w:val="17"/>
                        <w14:textOutline w14:w="3268" w14:cap="sq" w14:cmpd="sng">
                          <w14:solidFill>
                            <w14:srgbClr w14:val="000000"/>
                          </w14:solidFill>
                          <w14:prstDash w14:val="solid"/>
                          <w14:bevel/>
                        </w14:textOutline>
                      </w:rPr>
                      <w:t>件</w:t>
                    </w:r>
                  </w:p>
                </w:txbxContent>
              </v:textbox>
            </v:shape>
            <w10:wrap type="none"/>
            <w10:anchorlock/>
          </v:group>
        </w:pict>
      </w:r>
    </w:p>
    <w:p>
      <w:pPr>
        <w:spacing w:line="518" w:lineRule="exact"/>
        <w:ind w:left="4040"/>
        <w:rPr>
          <w:color w:val="auto"/>
        </w:rPr>
      </w:pPr>
      <w:r>
        <w:rPr>
          <w:color w:val="auto"/>
          <w:position w:val="-10"/>
        </w:rPr>
        <w:drawing>
          <wp:inline distT="0" distB="0" distL="0" distR="0">
            <wp:extent cx="76200" cy="328930"/>
            <wp:effectExtent l="0" t="0" r="0" b="0"/>
            <wp:docPr id="85" name="IM 85"/>
            <wp:cNvGraphicFramePr/>
            <a:graphic xmlns:a="http://schemas.openxmlformats.org/drawingml/2006/main">
              <a:graphicData uri="http://schemas.openxmlformats.org/drawingml/2006/picture">
                <pic:pic xmlns:pic="http://schemas.openxmlformats.org/drawingml/2006/picture">
                  <pic:nvPicPr>
                    <pic:cNvPr id="85" name="IM 85"/>
                    <pic:cNvPicPr/>
                  </pic:nvPicPr>
                  <pic:blipFill>
                    <a:blip r:embed="rId176"/>
                    <a:stretch>
                      <a:fillRect/>
                    </a:stretch>
                  </pic:blipFill>
                  <pic:spPr>
                    <a:xfrm>
                      <a:off x="0" y="0"/>
                      <a:ext cx="76200" cy="329089"/>
                    </a:xfrm>
                    <a:prstGeom prst="rect">
                      <a:avLst/>
                    </a:prstGeom>
                  </pic:spPr>
                </pic:pic>
              </a:graphicData>
            </a:graphic>
          </wp:inline>
        </w:drawing>
      </w:r>
    </w:p>
    <w:p>
      <w:pPr>
        <w:tabs>
          <w:tab w:val="left" w:pos="3652"/>
        </w:tabs>
        <w:spacing w:before="105" w:line="231" w:lineRule="auto"/>
        <w:ind w:left="3448"/>
        <w:rPr>
          <w:rFonts w:ascii="仿宋" w:hAnsi="仿宋" w:eastAsia="仿宋" w:cs="仿宋"/>
          <w:color w:val="auto"/>
          <w:sz w:val="17"/>
          <w:szCs w:val="17"/>
        </w:rPr>
      </w:pPr>
      <w:r>
        <w:rPr>
          <w:rFonts w:ascii="仿宋" w:hAnsi="仿宋" w:eastAsia="仿宋" w:cs="仿宋"/>
          <w:color w:val="auto"/>
          <w:sz w:val="17"/>
          <w:szCs w:val="17"/>
        </w:rPr>
        <w:tab/>
      </w:r>
      <w:r>
        <w:rPr>
          <w:rFonts w:ascii="仿宋" w:hAnsi="仿宋" w:eastAsia="仿宋" w:cs="仿宋"/>
          <w:color w:val="auto"/>
          <w:spacing w:val="7"/>
          <w:sz w:val="17"/>
          <w:szCs w:val="17"/>
        </w:rPr>
        <w:t>车间负责</w:t>
      </w:r>
      <w:r>
        <w:rPr>
          <w:rFonts w:ascii="仿宋" w:hAnsi="仿宋" w:eastAsia="仿宋" w:cs="仿宋"/>
          <w:color w:val="auto"/>
          <w:spacing w:val="6"/>
          <w:sz w:val="17"/>
          <w:szCs w:val="17"/>
        </w:rPr>
        <w:t>人</w:t>
      </w:r>
      <w:r>
        <w:rPr>
          <w:rFonts w:ascii="仿宋" w:hAnsi="仿宋" w:eastAsia="仿宋" w:cs="仿宋"/>
          <w:color w:val="auto"/>
          <w:sz w:val="17"/>
          <w:szCs w:val="17"/>
        </w:rPr>
        <w:t xml:space="preserve">  </w:t>
      </w:r>
    </w:p>
    <w:p>
      <w:pPr>
        <w:spacing w:line="295" w:lineRule="auto"/>
        <w:rPr>
          <w:rFonts w:ascii="Arial"/>
          <w:color w:val="auto"/>
          <w:sz w:val="21"/>
        </w:rPr>
      </w:pPr>
    </w:p>
    <w:p>
      <w:pPr>
        <w:spacing w:line="295" w:lineRule="auto"/>
        <w:rPr>
          <w:rFonts w:ascii="Arial"/>
          <w:color w:val="auto"/>
          <w:sz w:val="21"/>
        </w:rPr>
      </w:pPr>
    </w:p>
    <w:p>
      <w:pPr>
        <w:spacing w:before="56" w:line="233" w:lineRule="auto"/>
        <w:ind w:left="3843"/>
        <w:rPr>
          <w:rFonts w:ascii="仿宋" w:hAnsi="仿宋" w:eastAsia="仿宋" w:cs="仿宋"/>
          <w:color w:val="auto"/>
          <w:sz w:val="17"/>
          <w:szCs w:val="17"/>
        </w:rPr>
      </w:pPr>
      <w:r>
        <w:rPr>
          <w:color w:val="auto"/>
        </w:rPr>
        <w:drawing>
          <wp:anchor distT="0" distB="0" distL="0" distR="0" simplePos="0" relativeHeight="251767808" behindDoc="1" locked="0" layoutInCell="1" allowOverlap="1">
            <wp:simplePos x="0" y="0"/>
            <wp:positionH relativeFrom="column">
              <wp:posOffset>1838960</wp:posOffset>
            </wp:positionH>
            <wp:positionV relativeFrom="paragraph">
              <wp:posOffset>-329565</wp:posOffset>
            </wp:positionV>
            <wp:extent cx="1520825" cy="918845"/>
            <wp:effectExtent l="0" t="0" r="0" b="0"/>
            <wp:wrapNone/>
            <wp:docPr id="86" name="IM 86"/>
            <wp:cNvGraphicFramePr/>
            <a:graphic xmlns:a="http://schemas.openxmlformats.org/drawingml/2006/main">
              <a:graphicData uri="http://schemas.openxmlformats.org/drawingml/2006/picture">
                <pic:pic xmlns:pic="http://schemas.openxmlformats.org/drawingml/2006/picture">
                  <pic:nvPicPr>
                    <pic:cNvPr id="86" name="IM 86"/>
                    <pic:cNvPicPr/>
                  </pic:nvPicPr>
                  <pic:blipFill>
                    <a:blip r:embed="rId177"/>
                    <a:stretch>
                      <a:fillRect/>
                    </a:stretch>
                  </pic:blipFill>
                  <pic:spPr>
                    <a:xfrm>
                      <a:off x="0" y="0"/>
                      <a:ext cx="1520825" cy="919162"/>
                    </a:xfrm>
                    <a:prstGeom prst="rect">
                      <a:avLst/>
                    </a:prstGeom>
                  </pic:spPr>
                </pic:pic>
              </a:graphicData>
            </a:graphic>
          </wp:anchor>
        </w:drawing>
      </w:r>
      <w:r>
        <w:rPr>
          <w:rFonts w:ascii="仿宋" w:hAnsi="仿宋" w:eastAsia="仿宋" w:cs="仿宋"/>
          <w:color w:val="auto"/>
          <w:spacing w:val="4"/>
          <w:sz w:val="17"/>
          <w:szCs w:val="17"/>
        </w:rPr>
        <w:t>总</w:t>
      </w:r>
      <w:r>
        <w:rPr>
          <w:rFonts w:ascii="仿宋" w:hAnsi="仿宋" w:eastAsia="仿宋" w:cs="仿宋"/>
          <w:color w:val="auto"/>
          <w:spacing w:val="3"/>
          <w:sz w:val="17"/>
          <w:szCs w:val="17"/>
        </w:rPr>
        <w:t>指挥</w:t>
      </w:r>
    </w:p>
    <w:p>
      <w:pPr>
        <w:spacing w:before="17" w:line="236" w:lineRule="auto"/>
        <w:ind w:left="3564"/>
        <w:rPr>
          <w:rFonts w:ascii="仿宋" w:hAnsi="仿宋" w:eastAsia="仿宋" w:cs="仿宋"/>
          <w:color w:val="auto"/>
          <w:sz w:val="17"/>
          <w:szCs w:val="17"/>
        </w:rPr>
      </w:pPr>
      <w:r>
        <w:rPr>
          <w:rFonts w:ascii="仿宋" w:hAnsi="仿宋" w:eastAsia="仿宋" w:cs="仿宋"/>
          <w:color w:val="auto"/>
          <w:spacing w:val="10"/>
          <w:sz w:val="17"/>
          <w:szCs w:val="17"/>
        </w:rPr>
        <w:t>联</w:t>
      </w:r>
      <w:r>
        <w:rPr>
          <w:rFonts w:ascii="仿宋" w:hAnsi="仿宋" w:eastAsia="仿宋" w:cs="仿宋"/>
          <w:color w:val="auto"/>
          <w:spacing w:val="8"/>
          <w:sz w:val="17"/>
          <w:szCs w:val="17"/>
        </w:rPr>
        <w:t>系人：郑科</w:t>
      </w:r>
    </w:p>
    <w:p>
      <w:pPr>
        <w:spacing w:before="16" w:line="234" w:lineRule="auto"/>
        <w:ind w:left="3159"/>
        <w:rPr>
          <w:rFonts w:ascii="Times New Roman" w:hAnsi="Times New Roman" w:eastAsia="Times New Roman" w:cs="Times New Roman"/>
          <w:color w:val="auto"/>
          <w:sz w:val="17"/>
          <w:szCs w:val="17"/>
        </w:rPr>
      </w:pPr>
      <w:r>
        <w:rPr>
          <w:rFonts w:ascii="仿宋" w:hAnsi="仿宋" w:eastAsia="仿宋" w:cs="仿宋"/>
          <w:color w:val="auto"/>
          <w:spacing w:val="6"/>
          <w:sz w:val="17"/>
          <w:szCs w:val="17"/>
        </w:rPr>
        <w:t>联系电话：</w:t>
      </w:r>
      <w:r>
        <w:rPr>
          <w:rFonts w:ascii="Times New Roman" w:hAnsi="Times New Roman" w:eastAsia="Times New Roman" w:cs="Times New Roman"/>
          <w:color w:val="auto"/>
          <w:spacing w:val="6"/>
          <w:sz w:val="17"/>
          <w:szCs w:val="17"/>
        </w:rPr>
        <w:t>1397959682</w:t>
      </w:r>
      <w:r>
        <w:rPr>
          <w:rFonts w:ascii="Times New Roman" w:hAnsi="Times New Roman" w:eastAsia="Times New Roman" w:cs="Times New Roman"/>
          <w:color w:val="auto"/>
          <w:spacing w:val="5"/>
          <w:sz w:val="17"/>
          <w:szCs w:val="17"/>
        </w:rPr>
        <w:t>1</w:t>
      </w:r>
    </w:p>
    <w:p>
      <w:pPr>
        <w:spacing w:before="181" w:line="523" w:lineRule="exact"/>
        <w:ind w:left="4040"/>
        <w:rPr>
          <w:color w:val="auto"/>
        </w:rPr>
      </w:pPr>
      <w:r>
        <w:rPr>
          <w:color w:val="auto"/>
          <w:position w:val="-10"/>
        </w:rPr>
        <w:drawing>
          <wp:inline distT="0" distB="0" distL="0" distR="0">
            <wp:extent cx="76200" cy="331470"/>
            <wp:effectExtent l="0" t="0" r="0" b="0"/>
            <wp:docPr id="87" name="IM 87"/>
            <wp:cNvGraphicFramePr/>
            <a:graphic xmlns:a="http://schemas.openxmlformats.org/drawingml/2006/main">
              <a:graphicData uri="http://schemas.openxmlformats.org/drawingml/2006/picture">
                <pic:pic xmlns:pic="http://schemas.openxmlformats.org/drawingml/2006/picture">
                  <pic:nvPicPr>
                    <pic:cNvPr id="87" name="IM 87"/>
                    <pic:cNvPicPr/>
                  </pic:nvPicPr>
                  <pic:blipFill>
                    <a:blip r:embed="rId178"/>
                    <a:stretch>
                      <a:fillRect/>
                    </a:stretch>
                  </pic:blipFill>
                  <pic:spPr>
                    <a:xfrm>
                      <a:off x="0" y="0"/>
                      <a:ext cx="76200" cy="332104"/>
                    </a:xfrm>
                    <a:prstGeom prst="rect">
                      <a:avLst/>
                    </a:prstGeom>
                  </pic:spPr>
                </pic:pic>
              </a:graphicData>
            </a:graphic>
          </wp:inline>
        </w:drawing>
      </w:r>
    </w:p>
    <w:p>
      <w:pPr>
        <w:tabs>
          <w:tab w:val="left" w:pos="3738"/>
        </w:tabs>
        <w:spacing w:before="107" w:line="235" w:lineRule="auto"/>
        <w:ind w:left="3448"/>
        <w:rPr>
          <w:rFonts w:ascii="仿宋" w:hAnsi="仿宋" w:eastAsia="仿宋" w:cs="仿宋"/>
          <w:color w:val="auto"/>
          <w:sz w:val="17"/>
          <w:szCs w:val="17"/>
        </w:rPr>
      </w:pPr>
      <w:r>
        <w:rPr>
          <w:color w:val="auto"/>
        </w:rPr>
        <w:pict>
          <v:shape id="_x0000_s1076" o:spid="_x0000_s1076" o:spt="202" type="#_x0000_t202" style="position:absolute;left:0pt;margin-left:283.65pt;margin-top:8.1pt;height:23.25pt;width:66.75pt;z-index:251773952;mso-width-relative:page;mso-height-relative:page;" filled="f" stroked="f" coordsize="21600,21600">
            <v:path/>
            <v:fill on="f" focussize="0,0"/>
            <v:stroke on="f"/>
            <v:imagedata o:title=""/>
            <o:lock v:ext="edit" aspectratio="f"/>
            <v:textbox inset="0mm,0mm,0mm,0mm">
              <w:txbxContent>
                <w:p>
                  <w:pPr>
                    <w:spacing w:line="20" w:lineRule="exact"/>
                  </w:pPr>
                </w:p>
                <w:tbl>
                  <w:tblPr>
                    <w:tblStyle w:val="7"/>
                    <w:tblW w:w="1274" w:type="dxa"/>
                    <w:tblInd w:w="30" w:type="dxa"/>
                    <w:tblBorders>
                      <w:top w:val="single" w:color="000000" w:sz="10" w:space="0"/>
                      <w:left w:val="single" w:color="000000" w:sz="8" w:space="0"/>
                      <w:bottom w:val="single" w:color="000000" w:sz="10"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1274"/>
                  </w:tblGrid>
                  <w:tr>
                    <w:tblPrEx>
                      <w:tblBorders>
                        <w:top w:val="single" w:color="000000" w:sz="10" w:space="0"/>
                        <w:left w:val="single" w:color="000000" w:sz="8" w:space="0"/>
                        <w:bottom w:val="single" w:color="000000" w:sz="10"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374" w:hRule="atLeast"/>
                    </w:trPr>
                    <w:tc>
                      <w:tcPr>
                        <w:tcW w:w="1274" w:type="dxa"/>
                        <w:vAlign w:val="top"/>
                      </w:tcPr>
                      <w:p>
                        <w:pPr>
                          <w:spacing w:before="89" w:line="235" w:lineRule="auto"/>
                          <w:ind w:left="188"/>
                          <w:rPr>
                            <w:rFonts w:ascii="仿宋" w:hAnsi="仿宋" w:eastAsia="仿宋" w:cs="仿宋"/>
                            <w:sz w:val="17"/>
                            <w:szCs w:val="17"/>
                          </w:rPr>
                        </w:pPr>
                        <w:r>
                          <w:rPr>
                            <w:rFonts w:ascii="仿宋" w:hAnsi="仿宋" w:eastAsia="仿宋" w:cs="仿宋"/>
                            <w:spacing w:val="10"/>
                            <w:sz w:val="17"/>
                            <w:szCs w:val="17"/>
                          </w:rPr>
                          <w:t>应</w:t>
                        </w:r>
                        <w:r>
                          <w:rPr>
                            <w:rFonts w:ascii="仿宋" w:hAnsi="仿宋" w:eastAsia="仿宋" w:cs="仿宋"/>
                            <w:spacing w:val="7"/>
                            <w:sz w:val="17"/>
                            <w:szCs w:val="17"/>
                          </w:rPr>
                          <w:t>急抢险组</w:t>
                        </w:r>
                      </w:p>
                    </w:tc>
                  </w:tr>
                </w:tbl>
                <w:p>
                  <w:pPr>
                    <w:rPr>
                      <w:rFonts w:ascii="Arial"/>
                      <w:sz w:val="21"/>
                    </w:rPr>
                  </w:pPr>
                </w:p>
              </w:txbxContent>
            </v:textbox>
          </v:shape>
        </w:pict>
      </w:r>
      <w:r>
        <w:rPr>
          <w:rFonts w:ascii="仿宋" w:hAnsi="仿宋" w:eastAsia="仿宋" w:cs="仿宋"/>
          <w:color w:val="auto"/>
          <w:sz w:val="17"/>
          <w:szCs w:val="17"/>
        </w:rPr>
        <w:tab/>
      </w:r>
      <w:r>
        <w:rPr>
          <w:rFonts w:ascii="仿宋" w:hAnsi="仿宋" w:eastAsia="仿宋" w:cs="仿宋"/>
          <w:color w:val="auto"/>
          <w:spacing w:val="7"/>
          <w:sz w:val="17"/>
          <w:szCs w:val="17"/>
        </w:rPr>
        <w:t>应急启动</w:t>
      </w:r>
      <w:r>
        <w:rPr>
          <w:rFonts w:ascii="仿宋" w:hAnsi="仿宋" w:eastAsia="仿宋" w:cs="仿宋"/>
          <w:color w:val="auto"/>
          <w:sz w:val="17"/>
          <w:szCs w:val="17"/>
        </w:rPr>
        <w:t xml:space="preserve">   </w:t>
      </w:r>
    </w:p>
    <w:p>
      <w:pPr>
        <w:spacing w:before="17" w:line="120" w:lineRule="exact"/>
        <w:ind w:firstLine="5220"/>
        <w:textAlignment w:val="center"/>
        <w:rPr>
          <w:color w:val="auto"/>
        </w:rPr>
      </w:pPr>
      <w:r>
        <w:rPr>
          <w:color w:val="auto"/>
        </w:rPr>
        <w:drawing>
          <wp:inline distT="0" distB="0" distL="0" distR="0">
            <wp:extent cx="304800" cy="76200"/>
            <wp:effectExtent l="0" t="0" r="0" b="0"/>
            <wp:docPr id="88" name="IM 88"/>
            <wp:cNvGraphicFramePr/>
            <a:graphic xmlns:a="http://schemas.openxmlformats.org/drawingml/2006/main">
              <a:graphicData uri="http://schemas.openxmlformats.org/drawingml/2006/picture">
                <pic:pic xmlns:pic="http://schemas.openxmlformats.org/drawingml/2006/picture">
                  <pic:nvPicPr>
                    <pic:cNvPr id="88" name="IM 88"/>
                    <pic:cNvPicPr/>
                  </pic:nvPicPr>
                  <pic:blipFill>
                    <a:blip r:embed="rId179"/>
                    <a:stretch>
                      <a:fillRect/>
                    </a:stretch>
                  </pic:blipFill>
                  <pic:spPr>
                    <a:xfrm>
                      <a:off x="0" y="0"/>
                      <a:ext cx="304800" cy="76200"/>
                    </a:xfrm>
                    <a:prstGeom prst="rect">
                      <a:avLst/>
                    </a:prstGeom>
                  </pic:spPr>
                </pic:pic>
              </a:graphicData>
            </a:graphic>
          </wp:inline>
        </w:drawing>
      </w:r>
    </w:p>
    <w:p>
      <w:pPr>
        <w:spacing w:before="192" w:line="233" w:lineRule="exact"/>
        <w:ind w:left="3922"/>
        <w:rPr>
          <w:rFonts w:ascii="仿宋" w:hAnsi="仿宋" w:eastAsia="仿宋" w:cs="仿宋"/>
          <w:color w:val="auto"/>
          <w:sz w:val="17"/>
          <w:szCs w:val="17"/>
        </w:rPr>
      </w:pPr>
      <w:r>
        <w:rPr>
          <w:color w:val="auto"/>
        </w:rPr>
        <w:pict>
          <v:shape id="_x0000_s1077" o:spid="_x0000_s1077" o:spt="202" type="#_x0000_t202" style="position:absolute;left:0pt;margin-left:283.65pt;margin-top:5.5pt;height:23.2pt;width:66.75pt;z-index:251779072;mso-width-relative:page;mso-height-relative:page;" filled="f" stroked="f" coordsize="21600,21600">
            <v:path/>
            <v:fill on="f" focussize="0,0"/>
            <v:stroke on="f"/>
            <v:imagedata o:title=""/>
            <o:lock v:ext="edit" aspectratio="f"/>
            <v:textbox inset="0mm,0mm,0mm,0mm">
              <w:txbxContent>
                <w:p>
                  <w:pPr>
                    <w:spacing w:line="20" w:lineRule="exact"/>
                  </w:pPr>
                </w:p>
                <w:tbl>
                  <w:tblPr>
                    <w:tblStyle w:val="7"/>
                    <w:tblW w:w="1274" w:type="dxa"/>
                    <w:tblInd w:w="30" w:type="dxa"/>
                    <w:tblBorders>
                      <w:top w:val="single" w:color="000000" w:sz="10" w:space="0"/>
                      <w:left w:val="single" w:color="000000" w:sz="8" w:space="0"/>
                      <w:bottom w:val="single" w:color="000000" w:sz="10"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1274"/>
                  </w:tblGrid>
                  <w:tr>
                    <w:tblPrEx>
                      <w:tblBorders>
                        <w:top w:val="single" w:color="000000" w:sz="10" w:space="0"/>
                        <w:left w:val="single" w:color="000000" w:sz="8" w:space="0"/>
                        <w:bottom w:val="single" w:color="000000" w:sz="10" w:space="0"/>
                        <w:right w:val="single" w:color="000000" w:sz="8" w:space="0"/>
                        <w:insideH w:val="none" w:color="auto" w:sz="0" w:space="0"/>
                        <w:insideV w:val="none" w:color="auto" w:sz="0" w:space="0"/>
                      </w:tblBorders>
                    </w:tblPrEx>
                    <w:trPr>
                      <w:trHeight w:val="373" w:hRule="atLeast"/>
                    </w:trPr>
                    <w:tc>
                      <w:tcPr>
                        <w:tcW w:w="1274" w:type="dxa"/>
                        <w:vAlign w:val="top"/>
                      </w:tcPr>
                      <w:p>
                        <w:pPr>
                          <w:spacing w:before="88" w:line="233" w:lineRule="auto"/>
                          <w:ind w:left="188"/>
                          <w:rPr>
                            <w:rFonts w:ascii="仿宋" w:hAnsi="仿宋" w:eastAsia="仿宋" w:cs="仿宋"/>
                            <w:sz w:val="17"/>
                            <w:szCs w:val="17"/>
                          </w:rPr>
                        </w:pPr>
                        <w:r>
                          <w:rPr>
                            <w:rFonts w:ascii="仿宋" w:hAnsi="仿宋" w:eastAsia="仿宋" w:cs="仿宋"/>
                            <w:spacing w:val="10"/>
                            <w:sz w:val="17"/>
                            <w:szCs w:val="17"/>
                          </w:rPr>
                          <w:t>应</w:t>
                        </w:r>
                        <w:r>
                          <w:rPr>
                            <w:rFonts w:ascii="仿宋" w:hAnsi="仿宋" w:eastAsia="仿宋" w:cs="仿宋"/>
                            <w:spacing w:val="7"/>
                            <w:sz w:val="17"/>
                            <w:szCs w:val="17"/>
                          </w:rPr>
                          <w:t>急消防组</w:t>
                        </w:r>
                      </w:p>
                    </w:tc>
                  </w:tr>
                </w:tbl>
                <w:p>
                  <w:pPr>
                    <w:rPr>
                      <w:rFonts w:ascii="Arial"/>
                      <w:sz w:val="21"/>
                    </w:rPr>
                  </w:pPr>
                </w:p>
              </w:txbxContent>
            </v:textbox>
          </v:shape>
        </w:pict>
      </w:r>
      <w:r>
        <w:rPr>
          <w:color w:val="auto"/>
        </w:rPr>
        <w:pict>
          <v:shape id="_x0000_s1078" o:spid="_x0000_s1078" o:spt="202" type="#_x0000_t202" style="position:absolute;left:0pt;margin-left:283.65pt;margin-top:25.9pt;height:23.2pt;width:66.75pt;z-index:251777024;mso-width-relative:page;mso-height-relative:page;" filled="f" stroked="f" coordsize="21600,21600">
            <v:path/>
            <v:fill on="f" focussize="0,0"/>
            <v:stroke on="f"/>
            <v:imagedata o:title=""/>
            <o:lock v:ext="edit" aspectratio="f"/>
            <v:textbox inset="0mm,0mm,0mm,0mm">
              <w:txbxContent>
                <w:p>
                  <w:pPr>
                    <w:spacing w:line="20" w:lineRule="exact"/>
                  </w:pPr>
                </w:p>
                <w:tbl>
                  <w:tblPr>
                    <w:tblStyle w:val="7"/>
                    <w:tblW w:w="1274" w:type="dxa"/>
                    <w:tblInd w:w="30" w:type="dxa"/>
                    <w:tblBorders>
                      <w:top w:val="single" w:color="000000" w:sz="10" w:space="0"/>
                      <w:left w:val="single" w:color="000000" w:sz="8" w:space="0"/>
                      <w:bottom w:val="single" w:color="000000" w:sz="10"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1274"/>
                  </w:tblGrid>
                  <w:tr>
                    <w:tblPrEx>
                      <w:tblBorders>
                        <w:top w:val="single" w:color="000000" w:sz="10" w:space="0"/>
                        <w:left w:val="single" w:color="000000" w:sz="8" w:space="0"/>
                        <w:bottom w:val="single" w:color="000000" w:sz="10"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373" w:hRule="atLeast"/>
                    </w:trPr>
                    <w:tc>
                      <w:tcPr>
                        <w:tcW w:w="1274" w:type="dxa"/>
                        <w:vAlign w:val="top"/>
                      </w:tcPr>
                      <w:p>
                        <w:pPr>
                          <w:spacing w:before="89" w:line="233" w:lineRule="auto"/>
                          <w:ind w:left="203"/>
                          <w:rPr>
                            <w:rFonts w:ascii="仿宋" w:hAnsi="仿宋" w:eastAsia="仿宋" w:cs="仿宋"/>
                            <w:sz w:val="17"/>
                            <w:szCs w:val="17"/>
                          </w:rPr>
                        </w:pPr>
                        <w:r>
                          <w:rPr>
                            <w:rFonts w:ascii="仿宋" w:hAnsi="仿宋" w:eastAsia="仿宋" w:cs="仿宋"/>
                            <w:spacing w:val="6"/>
                            <w:sz w:val="17"/>
                            <w:szCs w:val="17"/>
                          </w:rPr>
                          <w:t>医</w:t>
                        </w:r>
                        <w:r>
                          <w:rPr>
                            <w:rFonts w:ascii="仿宋" w:hAnsi="仿宋" w:eastAsia="仿宋" w:cs="仿宋"/>
                            <w:spacing w:val="4"/>
                            <w:sz w:val="17"/>
                            <w:szCs w:val="17"/>
                          </w:rPr>
                          <w:t>疗救护组</w:t>
                        </w:r>
                      </w:p>
                    </w:tc>
                  </w:tr>
                </w:tbl>
                <w:p>
                  <w:pPr>
                    <w:rPr>
                      <w:rFonts w:ascii="Arial"/>
                      <w:sz w:val="21"/>
                    </w:rPr>
                  </w:pPr>
                </w:p>
              </w:txbxContent>
            </v:textbox>
          </v:shape>
        </w:pict>
      </w:r>
      <w:r>
        <w:rPr>
          <w:color w:val="auto"/>
        </w:rPr>
        <w:drawing>
          <wp:anchor distT="0" distB="0" distL="0" distR="0" simplePos="0" relativeHeight="251770880" behindDoc="1" locked="0" layoutInCell="1" allowOverlap="1">
            <wp:simplePos x="0" y="0"/>
            <wp:positionH relativeFrom="column">
              <wp:posOffset>2190115</wp:posOffset>
            </wp:positionH>
            <wp:positionV relativeFrom="paragraph">
              <wp:posOffset>-43180</wp:posOffset>
            </wp:positionV>
            <wp:extent cx="810895" cy="916940"/>
            <wp:effectExtent l="0" t="0" r="0" b="0"/>
            <wp:wrapNone/>
            <wp:docPr id="89" name="IM 89"/>
            <wp:cNvGraphicFramePr/>
            <a:graphic xmlns:a="http://schemas.openxmlformats.org/drawingml/2006/main">
              <a:graphicData uri="http://schemas.openxmlformats.org/drawingml/2006/picture">
                <pic:pic xmlns:pic="http://schemas.openxmlformats.org/drawingml/2006/picture">
                  <pic:nvPicPr>
                    <pic:cNvPr id="89" name="IM 89"/>
                    <pic:cNvPicPr/>
                  </pic:nvPicPr>
                  <pic:blipFill>
                    <a:blip r:embed="rId180"/>
                    <a:stretch>
                      <a:fillRect/>
                    </a:stretch>
                  </pic:blipFill>
                  <pic:spPr>
                    <a:xfrm>
                      <a:off x="0" y="0"/>
                      <a:ext cx="810894" cy="917257"/>
                    </a:xfrm>
                    <a:prstGeom prst="rect">
                      <a:avLst/>
                    </a:prstGeom>
                  </pic:spPr>
                </pic:pic>
              </a:graphicData>
            </a:graphic>
          </wp:anchor>
        </w:drawing>
      </w:r>
      <w:r>
        <w:rPr>
          <w:rFonts w:ascii="仿宋" w:hAnsi="仿宋" w:eastAsia="仿宋" w:cs="仿宋"/>
          <w:color w:val="auto"/>
          <w:spacing w:val="4"/>
          <w:position w:val="3"/>
          <w:sz w:val="17"/>
          <w:szCs w:val="17"/>
        </w:rPr>
        <w:t>企</w:t>
      </w:r>
      <w:r>
        <w:rPr>
          <w:rFonts w:ascii="仿宋" w:hAnsi="仿宋" w:eastAsia="仿宋" w:cs="仿宋"/>
          <w:color w:val="auto"/>
          <w:spacing w:val="3"/>
          <w:position w:val="3"/>
          <w:sz w:val="17"/>
          <w:szCs w:val="17"/>
        </w:rPr>
        <w:t>业</w:t>
      </w:r>
    </w:p>
    <w:p>
      <w:pPr>
        <w:spacing w:line="234" w:lineRule="auto"/>
        <w:ind w:left="3955"/>
        <w:rPr>
          <w:rFonts w:ascii="仿宋" w:hAnsi="仿宋" w:eastAsia="仿宋" w:cs="仿宋"/>
          <w:color w:val="auto"/>
          <w:sz w:val="17"/>
          <w:szCs w:val="17"/>
        </w:rPr>
      </w:pPr>
      <w:r>
        <w:rPr>
          <w:rFonts w:ascii="仿宋" w:hAnsi="仿宋" w:eastAsia="仿宋" w:cs="仿宋"/>
          <w:color w:val="auto"/>
          <w:spacing w:val="-13"/>
          <w:sz w:val="17"/>
          <w:szCs w:val="17"/>
        </w:rPr>
        <w:t>自救</w:t>
      </w:r>
    </w:p>
    <w:p>
      <w:pPr>
        <w:spacing w:before="58" w:line="120" w:lineRule="exact"/>
        <w:ind w:firstLine="5220"/>
        <w:textAlignment w:val="center"/>
        <w:rPr>
          <w:color w:val="auto"/>
        </w:rPr>
      </w:pPr>
      <w:r>
        <w:rPr>
          <w:color w:val="auto"/>
        </w:rPr>
        <w:drawing>
          <wp:inline distT="0" distB="0" distL="0" distR="0">
            <wp:extent cx="304800" cy="76200"/>
            <wp:effectExtent l="0" t="0" r="0" b="0"/>
            <wp:docPr id="90" name="IM 90"/>
            <wp:cNvGraphicFramePr/>
            <a:graphic xmlns:a="http://schemas.openxmlformats.org/drawingml/2006/main">
              <a:graphicData uri="http://schemas.openxmlformats.org/drawingml/2006/picture">
                <pic:pic xmlns:pic="http://schemas.openxmlformats.org/drawingml/2006/picture">
                  <pic:nvPicPr>
                    <pic:cNvPr id="90" name="IM 90"/>
                    <pic:cNvPicPr/>
                  </pic:nvPicPr>
                  <pic:blipFill>
                    <a:blip r:embed="rId181"/>
                    <a:stretch>
                      <a:fillRect/>
                    </a:stretch>
                  </pic:blipFill>
                  <pic:spPr>
                    <a:xfrm>
                      <a:off x="0" y="0"/>
                      <a:ext cx="304800" cy="76200"/>
                    </a:xfrm>
                    <a:prstGeom prst="rect">
                      <a:avLst/>
                    </a:prstGeom>
                  </pic:spPr>
                </pic:pic>
              </a:graphicData>
            </a:graphic>
          </wp:inline>
        </w:drawing>
      </w:r>
    </w:p>
    <w:p>
      <w:pPr>
        <w:spacing w:before="266" w:line="232" w:lineRule="auto"/>
        <w:ind w:left="3738"/>
        <w:rPr>
          <w:rFonts w:ascii="仿宋" w:hAnsi="仿宋" w:eastAsia="仿宋" w:cs="仿宋"/>
          <w:color w:val="auto"/>
          <w:sz w:val="17"/>
          <w:szCs w:val="17"/>
        </w:rPr>
      </w:pPr>
      <w:r>
        <w:rPr>
          <w:color w:val="auto"/>
        </w:rPr>
        <w:pict>
          <v:shape id="_x0000_s1079" o:spid="_x0000_s1079" o:spt="202" type="#_x0000_t202" style="position:absolute;left:0pt;margin-left:283.65pt;margin-top:5.45pt;height:23.2pt;width:66.75pt;z-index:251778048;mso-width-relative:page;mso-height-relative:page;" filled="f" stroked="f" coordsize="21600,21600">
            <v:path/>
            <v:fill on="f" focussize="0,0"/>
            <v:stroke on="f"/>
            <v:imagedata o:title=""/>
            <o:lock v:ext="edit" aspectratio="f"/>
            <v:textbox inset="0mm,0mm,0mm,0mm">
              <w:txbxContent>
                <w:p>
                  <w:pPr>
                    <w:spacing w:line="20" w:lineRule="exact"/>
                  </w:pPr>
                </w:p>
                <w:tbl>
                  <w:tblPr>
                    <w:tblStyle w:val="7"/>
                    <w:tblW w:w="1274" w:type="dxa"/>
                    <w:tblInd w:w="30" w:type="dxa"/>
                    <w:tblBorders>
                      <w:top w:val="single" w:color="000000" w:sz="10"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1274"/>
                  </w:tblGrid>
                  <w:tr>
                    <w:tblPrEx>
                      <w:tblBorders>
                        <w:top w:val="single" w:color="000000" w:sz="10"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378" w:hRule="atLeast"/>
                    </w:trPr>
                    <w:tc>
                      <w:tcPr>
                        <w:tcW w:w="1274" w:type="dxa"/>
                        <w:vAlign w:val="top"/>
                      </w:tcPr>
                      <w:p>
                        <w:pPr>
                          <w:spacing w:before="90" w:line="233" w:lineRule="auto"/>
                          <w:ind w:left="187"/>
                          <w:rPr>
                            <w:rFonts w:ascii="仿宋" w:hAnsi="仿宋" w:eastAsia="仿宋" w:cs="仿宋"/>
                            <w:sz w:val="17"/>
                            <w:szCs w:val="17"/>
                          </w:rPr>
                        </w:pPr>
                        <w:r>
                          <w:rPr>
                            <w:rFonts w:ascii="仿宋" w:hAnsi="仿宋" w:eastAsia="仿宋" w:cs="仿宋"/>
                            <w:spacing w:val="10"/>
                            <w:sz w:val="17"/>
                            <w:szCs w:val="17"/>
                          </w:rPr>
                          <w:t>现</w:t>
                        </w:r>
                        <w:r>
                          <w:rPr>
                            <w:rFonts w:ascii="仿宋" w:hAnsi="仿宋" w:eastAsia="仿宋" w:cs="仿宋"/>
                            <w:spacing w:val="7"/>
                            <w:sz w:val="17"/>
                            <w:szCs w:val="17"/>
                          </w:rPr>
                          <w:t>场治安组</w:t>
                        </w:r>
                      </w:p>
                    </w:tc>
                  </w:tr>
                </w:tbl>
                <w:p>
                  <w:pPr>
                    <w:rPr>
                      <w:rFonts w:ascii="Arial"/>
                      <w:sz w:val="21"/>
                    </w:rPr>
                  </w:pPr>
                </w:p>
              </w:txbxContent>
            </v:textbox>
          </v:shape>
        </w:pict>
      </w:r>
      <w:r>
        <w:rPr>
          <w:color w:val="auto"/>
        </w:rPr>
        <w:pict>
          <v:shape id="_x0000_s1080" o:spid="_x0000_s1080" o:spt="202" type="#_x0000_t202" style="position:absolute;left:0pt;margin-left:62.05pt;margin-top:12.3pt;height:12.8pt;width:111.2pt;z-index:251784192;mso-width-relative:page;mso-height-relative:page;" filled="f" stroked="f" coordsize="21600,21600">
            <v:path/>
            <v:fill on="f" focussize="0,0"/>
            <v:stroke on="f"/>
            <v:imagedata o:title=""/>
            <o:lock v:ext="edit" aspectratio="f"/>
            <v:textbox inset="0mm,0mm,0mm,0mm">
              <w:txbxContent>
                <w:p>
                  <w:pPr>
                    <w:tabs>
                      <w:tab w:val="left" w:pos="308"/>
                    </w:tabs>
                    <w:spacing w:before="20" w:line="234" w:lineRule="auto"/>
                    <w:ind w:left="20"/>
                    <w:rPr>
                      <w:sz w:val="17"/>
                      <w:szCs w:val="17"/>
                    </w:rPr>
                  </w:pPr>
                  <w:r>
                    <w:rPr>
                      <w:rFonts w:ascii="仿宋" w:hAnsi="仿宋" w:eastAsia="仿宋" w:cs="仿宋"/>
                      <w:sz w:val="17"/>
                      <w:szCs w:val="17"/>
                    </w:rPr>
                    <w:tab/>
                  </w:r>
                  <w:r>
                    <w:rPr>
                      <w:rFonts w:ascii="仿宋" w:hAnsi="仿宋" w:eastAsia="仿宋" w:cs="仿宋"/>
                      <w:spacing w:val="21"/>
                      <w:sz w:val="17"/>
                      <w:szCs w:val="17"/>
                    </w:rPr>
                    <w:t>扩</w:t>
                  </w:r>
                  <w:r>
                    <w:rPr>
                      <w:rFonts w:ascii="仿宋" w:hAnsi="仿宋" w:eastAsia="仿宋" w:cs="仿宋"/>
                      <w:spacing w:val="17"/>
                      <w:sz w:val="17"/>
                      <w:szCs w:val="17"/>
                    </w:rPr>
                    <w:t xml:space="preserve">大应急  </w:t>
                  </w:r>
                  <w:r>
                    <w:rPr>
                      <w:position w:val="1"/>
                      <w:sz w:val="17"/>
                      <w:szCs w:val="17"/>
                    </w:rPr>
                    <w:drawing>
                      <wp:inline distT="0" distB="0" distL="0" distR="0">
                        <wp:extent cx="595630" cy="76200"/>
                        <wp:effectExtent l="0" t="0" r="0" b="0"/>
                        <wp:docPr id="91" name="IM 91"/>
                        <wp:cNvGraphicFramePr/>
                        <a:graphic xmlns:a="http://schemas.openxmlformats.org/drawingml/2006/main">
                          <a:graphicData uri="http://schemas.openxmlformats.org/drawingml/2006/picture">
                            <pic:pic xmlns:pic="http://schemas.openxmlformats.org/drawingml/2006/picture">
                              <pic:nvPicPr>
                                <pic:cNvPr id="91" name="IM 91"/>
                                <pic:cNvPicPr/>
                              </pic:nvPicPr>
                              <pic:blipFill>
                                <a:blip r:embed="rId182"/>
                                <a:stretch>
                                  <a:fillRect/>
                                </a:stretch>
                              </pic:blipFill>
                              <pic:spPr>
                                <a:xfrm>
                                  <a:off x="0" y="0"/>
                                  <a:ext cx="595630" cy="76200"/>
                                </a:xfrm>
                                <a:prstGeom prst="rect">
                                  <a:avLst/>
                                </a:prstGeom>
                              </pic:spPr>
                            </pic:pic>
                          </a:graphicData>
                        </a:graphic>
                      </wp:inline>
                    </w:drawing>
                  </w:r>
                </w:p>
              </w:txbxContent>
            </v:textbox>
          </v:shape>
        </w:pict>
      </w:r>
      <w:r>
        <w:rPr>
          <w:rFonts w:ascii="仿宋" w:hAnsi="仿宋" w:eastAsia="仿宋" w:cs="仿宋"/>
          <w:color w:val="auto"/>
          <w:spacing w:val="8"/>
          <w:sz w:val="17"/>
          <w:szCs w:val="17"/>
        </w:rPr>
        <w:t>救</w:t>
      </w:r>
      <w:r>
        <w:rPr>
          <w:rFonts w:ascii="仿宋" w:hAnsi="仿宋" w:eastAsia="仿宋" w:cs="仿宋"/>
          <w:color w:val="auto"/>
          <w:spacing w:val="7"/>
          <w:sz w:val="17"/>
          <w:szCs w:val="17"/>
        </w:rPr>
        <w:t>援行动</w:t>
      </w:r>
    </w:p>
    <w:p>
      <w:pPr>
        <w:spacing w:line="59" w:lineRule="exact"/>
        <w:rPr>
          <w:color w:val="auto"/>
        </w:rPr>
      </w:pPr>
    </w:p>
    <w:tbl>
      <w:tblPr>
        <w:tblStyle w:val="7"/>
        <w:tblW w:w="1274" w:type="dxa"/>
        <w:tblInd w:w="5703" w:type="dxa"/>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1274"/>
      </w:tblGrid>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382" w:hRule="atLeast"/>
        </w:trPr>
        <w:tc>
          <w:tcPr>
            <w:tcW w:w="1274" w:type="dxa"/>
            <w:vAlign w:val="top"/>
          </w:tcPr>
          <w:p>
            <w:pPr>
              <w:spacing w:before="94" w:line="234" w:lineRule="auto"/>
              <w:ind w:left="188"/>
              <w:rPr>
                <w:rFonts w:ascii="仿宋" w:hAnsi="仿宋" w:eastAsia="仿宋" w:cs="仿宋"/>
                <w:color w:val="auto"/>
                <w:sz w:val="17"/>
                <w:szCs w:val="17"/>
              </w:rPr>
            </w:pPr>
            <w:r>
              <w:rPr>
                <w:rFonts w:ascii="仿宋" w:hAnsi="仿宋" w:eastAsia="仿宋" w:cs="仿宋"/>
                <w:color w:val="auto"/>
                <w:spacing w:val="10"/>
                <w:sz w:val="17"/>
                <w:szCs w:val="17"/>
              </w:rPr>
              <w:t>应</w:t>
            </w:r>
            <w:r>
              <w:rPr>
                <w:rFonts w:ascii="仿宋" w:hAnsi="仿宋" w:eastAsia="仿宋" w:cs="仿宋"/>
                <w:color w:val="auto"/>
                <w:spacing w:val="7"/>
                <w:sz w:val="17"/>
                <w:szCs w:val="17"/>
              </w:rPr>
              <w:t>急监测组</w:t>
            </w:r>
          </w:p>
        </w:tc>
      </w:tr>
    </w:tbl>
    <w:p>
      <w:pPr>
        <w:spacing w:before="144" w:line="117" w:lineRule="exact"/>
        <w:ind w:firstLine="5220"/>
        <w:textAlignment w:val="center"/>
        <w:rPr>
          <w:color w:val="auto"/>
        </w:rPr>
      </w:pPr>
      <w:r>
        <w:rPr>
          <w:color w:val="auto"/>
        </w:rPr>
        <w:drawing>
          <wp:inline distT="0" distB="0" distL="0" distR="0">
            <wp:extent cx="304800" cy="73660"/>
            <wp:effectExtent l="0" t="0" r="0" b="0"/>
            <wp:docPr id="92" name="IM 92"/>
            <wp:cNvGraphicFramePr/>
            <a:graphic xmlns:a="http://schemas.openxmlformats.org/drawingml/2006/main">
              <a:graphicData uri="http://schemas.openxmlformats.org/drawingml/2006/picture">
                <pic:pic xmlns:pic="http://schemas.openxmlformats.org/drawingml/2006/picture">
                  <pic:nvPicPr>
                    <pic:cNvPr id="92" name="IM 92"/>
                    <pic:cNvPicPr/>
                  </pic:nvPicPr>
                  <pic:blipFill>
                    <a:blip r:embed="rId183"/>
                    <a:stretch>
                      <a:fillRect/>
                    </a:stretch>
                  </pic:blipFill>
                  <pic:spPr>
                    <a:xfrm>
                      <a:off x="0" y="0"/>
                      <a:ext cx="304800" cy="74212"/>
                    </a:xfrm>
                    <a:prstGeom prst="rect">
                      <a:avLst/>
                    </a:prstGeom>
                  </pic:spPr>
                </pic:pic>
              </a:graphicData>
            </a:graphic>
          </wp:inline>
        </w:drawing>
      </w:r>
    </w:p>
    <w:p>
      <w:pPr>
        <w:spacing w:line="930" w:lineRule="exact"/>
        <w:ind w:firstLine="3453"/>
        <w:textAlignment w:val="center"/>
        <w:rPr>
          <w:color w:val="auto"/>
        </w:rPr>
      </w:pPr>
      <w:r>
        <w:rPr>
          <w:color w:val="auto"/>
        </w:rPr>
        <w:pict>
          <v:group id="_x0000_s1081" o:spid="_x0000_s1081" o:spt="203" style="height:46.5pt;width:64.4pt;" coordsize="1288,930">
            <o:lock v:ext="edit"/>
            <v:shape id="_x0000_s1082" o:spid="_x0000_s1082" o:spt="75" type="#_x0000_t75" style="position:absolute;left:0;top:-3;height:933;width:1288;" filled="f" stroked="f" coordsize="21600,21600">
              <v:path/>
              <v:fill on="f" focussize="0,0"/>
              <v:stroke on="f"/>
              <v:imagedata r:id="rId184" o:title=""/>
              <o:lock v:ext="edit" aspectratio="t"/>
            </v:shape>
            <v:shape id="_x0000_s1083" o:spid="_x0000_s1083" o:spt="202" type="#_x0000_t202" style="position:absolute;left:-20;top:-23;height:1003;width:1328;" filled="f" stroked="f" coordsize="21600,21600">
              <v:path/>
              <v:fill on="f" focussize="0,0"/>
              <v:stroke on="f"/>
              <v:imagedata o:title=""/>
              <o:lock v:ext="edit" aspectratio="f"/>
              <v:textbox inset="0mm,0mm,0mm,0mm">
                <w:txbxContent>
                  <w:p>
                    <w:pPr>
                      <w:spacing w:before="292" w:line="233" w:lineRule="exact"/>
                      <w:ind w:left="495"/>
                      <w:rPr>
                        <w:rFonts w:ascii="仿宋" w:hAnsi="仿宋" w:eastAsia="仿宋" w:cs="仿宋"/>
                        <w:sz w:val="17"/>
                        <w:szCs w:val="17"/>
                      </w:rPr>
                    </w:pPr>
                    <w:r>
                      <w:rPr>
                        <w:rFonts w:ascii="仿宋" w:hAnsi="仿宋" w:eastAsia="仿宋" w:cs="仿宋"/>
                        <w:spacing w:val="4"/>
                        <w:position w:val="3"/>
                        <w:sz w:val="17"/>
                        <w:szCs w:val="17"/>
                      </w:rPr>
                      <w:t>事故</w:t>
                    </w:r>
                  </w:p>
                  <w:p>
                    <w:pPr>
                      <w:spacing w:line="232" w:lineRule="auto"/>
                      <w:ind w:left="496"/>
                      <w:rPr>
                        <w:rFonts w:ascii="仿宋" w:hAnsi="仿宋" w:eastAsia="仿宋" w:cs="仿宋"/>
                        <w:sz w:val="17"/>
                        <w:szCs w:val="17"/>
                      </w:rPr>
                    </w:pPr>
                    <w:r>
                      <w:rPr>
                        <w:rFonts w:ascii="仿宋" w:hAnsi="仿宋" w:eastAsia="仿宋" w:cs="仿宋"/>
                        <w:spacing w:val="4"/>
                        <w:sz w:val="17"/>
                        <w:szCs w:val="17"/>
                      </w:rPr>
                      <w:t>控</w:t>
                    </w:r>
                    <w:r>
                      <w:rPr>
                        <w:rFonts w:ascii="仿宋" w:hAnsi="仿宋" w:eastAsia="仿宋" w:cs="仿宋"/>
                        <w:spacing w:val="3"/>
                        <w:sz w:val="17"/>
                        <w:szCs w:val="17"/>
                      </w:rPr>
                      <w:t>制</w:t>
                    </w:r>
                  </w:p>
                </w:txbxContent>
              </v:textbox>
            </v:shape>
            <w10:wrap type="none"/>
            <w10:anchorlock/>
          </v:group>
        </w:pict>
      </w:r>
    </w:p>
    <w:p>
      <w:pPr>
        <w:spacing w:before="288" w:line="194" w:lineRule="auto"/>
        <w:ind w:left="4173"/>
        <w:rPr>
          <w:rFonts w:ascii="Times New Roman" w:hAnsi="Times New Roman" w:eastAsia="Times New Roman" w:cs="Times New Roman"/>
          <w:color w:val="auto"/>
          <w:sz w:val="17"/>
          <w:szCs w:val="17"/>
        </w:rPr>
      </w:pPr>
      <w:r>
        <w:rPr>
          <w:color w:val="auto"/>
        </w:rPr>
        <w:pict>
          <v:shape id="_x0000_s1084" o:spid="_x0000_s1084" o:spt="202" type="#_x0000_t202" style="position:absolute;left:0pt;margin-left:61.6pt;margin-top:4.65pt;height:22.4pt;width:65.9pt;z-index:251782144;mso-width-relative:page;mso-height-relative:page;" filled="f" stroked="f" coordsize="21600,21600">
            <v:path/>
            <v:fill on="f" focussize="0,0"/>
            <v:stroke on="f"/>
            <v:imagedata o:title=""/>
            <o:lock v:ext="edit" aspectratio="f"/>
            <v:textbox inset="0mm,0mm,0mm,0mm">
              <w:txbxContent>
                <w:p>
                  <w:pPr>
                    <w:spacing w:line="20" w:lineRule="exact"/>
                  </w:pPr>
                </w:p>
                <w:tbl>
                  <w:tblPr>
                    <w:tblStyle w:val="7"/>
                    <w:tblW w:w="1252" w:type="dxa"/>
                    <w:tblInd w:w="32" w:type="dxa"/>
                    <w:tblBorders>
                      <w:top w:val="single" w:color="000000" w:sz="8" w:space="0"/>
                      <w:left w:val="single" w:color="000000" w:sz="10" w:space="0"/>
                      <w:bottom w:val="single" w:color="000000" w:sz="8"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252"/>
                  </w:tblGrid>
                  <w:tr>
                    <w:tblPrEx>
                      <w:tblBorders>
                        <w:top w:val="single" w:color="000000" w:sz="8" w:space="0"/>
                        <w:left w:val="single" w:color="000000" w:sz="10" w:space="0"/>
                        <w:bottom w:val="single" w:color="000000" w:sz="8" w:space="0"/>
                        <w:right w:val="single" w:color="000000" w:sz="10" w:space="0"/>
                        <w:insideH w:val="none" w:color="auto" w:sz="0" w:space="0"/>
                        <w:insideV w:val="none" w:color="auto" w:sz="0" w:space="0"/>
                      </w:tblBorders>
                    </w:tblPrEx>
                    <w:trPr>
                      <w:trHeight w:val="367" w:hRule="atLeast"/>
                    </w:trPr>
                    <w:tc>
                      <w:tcPr>
                        <w:tcW w:w="1252" w:type="dxa"/>
                        <w:vAlign w:val="top"/>
                      </w:tcPr>
                      <w:p>
                        <w:pPr>
                          <w:spacing w:before="94" w:line="233" w:lineRule="auto"/>
                          <w:ind w:left="265"/>
                          <w:rPr>
                            <w:rFonts w:ascii="仿宋" w:hAnsi="仿宋" w:eastAsia="仿宋" w:cs="仿宋"/>
                            <w:sz w:val="17"/>
                            <w:szCs w:val="17"/>
                          </w:rPr>
                        </w:pPr>
                        <w:r>
                          <w:rPr>
                            <w:rFonts w:ascii="仿宋" w:hAnsi="仿宋" w:eastAsia="仿宋" w:cs="仿宋"/>
                            <w:spacing w:val="7"/>
                            <w:sz w:val="17"/>
                            <w:szCs w:val="17"/>
                          </w:rPr>
                          <w:t>现场清理</w:t>
                        </w:r>
                      </w:p>
                    </w:tc>
                  </w:tr>
                </w:tbl>
                <w:p>
                  <w:pPr>
                    <w:rPr>
                      <w:rFonts w:ascii="Arial"/>
                      <w:sz w:val="21"/>
                    </w:rPr>
                  </w:pPr>
                </w:p>
              </w:txbxContent>
            </v:textbox>
          </v:shape>
        </w:pict>
      </w:r>
      <w:r>
        <w:rPr>
          <w:rFonts w:ascii="Times New Roman" w:hAnsi="Times New Roman" w:eastAsia="Times New Roman" w:cs="Times New Roman"/>
          <w:color w:val="auto"/>
          <w:spacing w:val="5"/>
          <w:sz w:val="17"/>
          <w:szCs w:val="17"/>
        </w:rPr>
        <w:t>Y</w:t>
      </w:r>
    </w:p>
    <w:p>
      <w:pPr>
        <w:rPr>
          <w:color w:val="auto"/>
        </w:rPr>
      </w:pPr>
    </w:p>
    <w:p>
      <w:pPr>
        <w:spacing w:line="86" w:lineRule="auto"/>
        <w:rPr>
          <w:rFonts w:ascii="Arial"/>
          <w:color w:val="auto"/>
          <w:sz w:val="2"/>
        </w:rPr>
      </w:pPr>
    </w:p>
    <w:tbl>
      <w:tblPr>
        <w:tblStyle w:val="7"/>
        <w:tblW w:w="1252" w:type="dxa"/>
        <w:tblInd w:w="3461" w:type="dxa"/>
        <w:tblBorders>
          <w:top w:val="single" w:color="000000" w:sz="8" w:space="0"/>
          <w:left w:val="single" w:color="000000" w:sz="10" w:space="0"/>
          <w:bottom w:val="single" w:color="000000" w:sz="8"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252"/>
      </w:tblGrid>
      <w:tr>
        <w:tblPrEx>
          <w:tblBorders>
            <w:top w:val="single" w:color="000000" w:sz="8" w:space="0"/>
            <w:left w:val="single" w:color="000000" w:sz="10" w:space="0"/>
            <w:bottom w:val="single" w:color="000000" w:sz="8" w:space="0"/>
            <w:right w:val="single" w:color="000000" w:sz="10" w:space="0"/>
            <w:insideH w:val="none" w:color="auto" w:sz="0" w:space="0"/>
            <w:insideV w:val="none" w:color="auto" w:sz="0" w:space="0"/>
          </w:tblBorders>
        </w:tblPrEx>
        <w:trPr>
          <w:trHeight w:val="367" w:hRule="atLeast"/>
        </w:trPr>
        <w:tc>
          <w:tcPr>
            <w:tcW w:w="1252" w:type="dxa"/>
            <w:vAlign w:val="top"/>
          </w:tcPr>
          <w:p>
            <w:pPr>
              <w:spacing w:before="96" w:line="231" w:lineRule="auto"/>
              <w:ind w:left="267"/>
              <w:rPr>
                <w:rFonts w:ascii="仿宋" w:hAnsi="仿宋" w:eastAsia="仿宋" w:cs="仿宋"/>
                <w:color w:val="auto"/>
                <w:sz w:val="17"/>
                <w:szCs w:val="17"/>
              </w:rPr>
            </w:pPr>
            <w:r>
              <w:rPr>
                <w:rFonts w:ascii="仿宋" w:hAnsi="仿宋" w:eastAsia="仿宋" w:cs="仿宋"/>
                <w:color w:val="auto"/>
                <w:spacing w:val="7"/>
                <w:sz w:val="17"/>
                <w:szCs w:val="17"/>
              </w:rPr>
              <w:t>应急恢复</w:t>
            </w:r>
          </w:p>
        </w:tc>
      </w:tr>
    </w:tbl>
    <w:p>
      <w:pPr>
        <w:spacing w:line="187" w:lineRule="exact"/>
        <w:rPr>
          <w:color w:val="auto"/>
        </w:rPr>
      </w:pPr>
    </w:p>
    <w:tbl>
      <w:tblPr>
        <w:tblStyle w:val="7"/>
        <w:tblW w:w="1252" w:type="dxa"/>
        <w:tblInd w:w="1265" w:type="dxa"/>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252"/>
      </w:tblGrid>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57" w:hRule="atLeast"/>
        </w:trPr>
        <w:tc>
          <w:tcPr>
            <w:tcW w:w="1252" w:type="dxa"/>
            <w:vAlign w:val="top"/>
          </w:tcPr>
          <w:p>
            <w:pPr>
              <w:spacing w:before="89" w:line="234" w:lineRule="auto"/>
              <w:ind w:left="265"/>
              <w:rPr>
                <w:rFonts w:ascii="仿宋" w:hAnsi="仿宋" w:eastAsia="仿宋" w:cs="仿宋"/>
                <w:color w:val="auto"/>
                <w:sz w:val="17"/>
                <w:szCs w:val="17"/>
              </w:rPr>
            </w:pPr>
            <w:r>
              <w:rPr>
                <w:rFonts w:ascii="仿宋" w:hAnsi="仿宋" w:eastAsia="仿宋" w:cs="仿宋"/>
                <w:color w:val="auto"/>
                <w:spacing w:val="7"/>
                <w:sz w:val="17"/>
                <w:szCs w:val="17"/>
              </w:rPr>
              <w:t>事故调查</w:t>
            </w:r>
          </w:p>
        </w:tc>
      </w:tr>
    </w:tbl>
    <w:p>
      <w:pPr>
        <w:spacing w:line="69" w:lineRule="exact"/>
        <w:rPr>
          <w:color w:val="auto"/>
        </w:rPr>
      </w:pPr>
    </w:p>
    <w:tbl>
      <w:tblPr>
        <w:tblStyle w:val="7"/>
        <w:tblW w:w="1252" w:type="dxa"/>
        <w:tblInd w:w="5702" w:type="dxa"/>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252"/>
      </w:tblGrid>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49" w:hRule="atLeast"/>
        </w:trPr>
        <w:tc>
          <w:tcPr>
            <w:tcW w:w="1252" w:type="dxa"/>
            <w:vAlign w:val="top"/>
          </w:tcPr>
          <w:p>
            <w:pPr>
              <w:spacing w:before="91" w:line="233" w:lineRule="auto"/>
              <w:ind w:left="273"/>
              <w:rPr>
                <w:rFonts w:ascii="仿宋" w:hAnsi="仿宋" w:eastAsia="仿宋" w:cs="仿宋"/>
                <w:color w:val="auto"/>
                <w:sz w:val="17"/>
                <w:szCs w:val="17"/>
              </w:rPr>
            </w:pPr>
            <w:r>
              <w:rPr>
                <w:rFonts w:ascii="仿宋" w:hAnsi="仿宋" w:eastAsia="仿宋" w:cs="仿宋"/>
                <w:color w:val="auto"/>
                <w:spacing w:val="5"/>
                <w:sz w:val="17"/>
                <w:szCs w:val="17"/>
              </w:rPr>
              <w:t>总结上报</w:t>
            </w:r>
          </w:p>
        </w:tc>
      </w:tr>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49" w:hRule="atLeast"/>
        </w:trPr>
        <w:tc>
          <w:tcPr>
            <w:tcW w:w="1252" w:type="dxa"/>
            <w:vAlign w:val="top"/>
          </w:tcPr>
          <w:p>
            <w:pPr>
              <w:spacing w:before="82" w:line="234" w:lineRule="auto"/>
              <w:ind w:left="265"/>
              <w:rPr>
                <w:rFonts w:ascii="仿宋" w:hAnsi="仿宋" w:eastAsia="仿宋" w:cs="仿宋"/>
                <w:color w:val="auto"/>
                <w:sz w:val="17"/>
                <w:szCs w:val="17"/>
              </w:rPr>
            </w:pPr>
            <w:r>
              <w:rPr>
                <w:rFonts w:ascii="仿宋" w:hAnsi="仿宋" w:eastAsia="仿宋" w:cs="仿宋"/>
                <w:color w:val="auto"/>
                <w:spacing w:val="7"/>
                <w:sz w:val="17"/>
                <w:szCs w:val="17"/>
              </w:rPr>
              <w:t>应急改进</w:t>
            </w:r>
          </w:p>
        </w:tc>
      </w:tr>
    </w:tbl>
    <w:p>
      <w:pPr>
        <w:spacing w:line="241" w:lineRule="auto"/>
        <w:rPr>
          <w:rFonts w:ascii="Arial"/>
          <w:color w:val="auto"/>
          <w:sz w:val="21"/>
        </w:rPr>
      </w:pPr>
    </w:p>
    <w:p>
      <w:pPr>
        <w:spacing w:before="76" w:line="231" w:lineRule="auto"/>
        <w:ind w:left="2403"/>
        <w:rPr>
          <w:rFonts w:ascii="仿宋" w:hAnsi="仿宋" w:eastAsia="仿宋" w:cs="仿宋"/>
          <w:color w:val="auto"/>
          <w:sz w:val="23"/>
          <w:szCs w:val="23"/>
        </w:rPr>
      </w:pPr>
      <w:r>
        <w:rPr>
          <w:rFonts w:ascii="仿宋" w:hAnsi="仿宋" w:eastAsia="仿宋" w:cs="仿宋"/>
          <w:color w:val="auto"/>
          <w:spacing w:val="2"/>
          <w:sz w:val="23"/>
          <w:szCs w:val="23"/>
          <w14:textOutline w14:w="4358" w14:cap="sq" w14:cmpd="sng">
            <w14:solidFill>
              <w14:srgbClr w14:val="000000"/>
            </w14:solidFill>
            <w14:prstDash w14:val="solid"/>
            <w14:bevel/>
          </w14:textOutline>
        </w:rPr>
        <w:t>图</w:t>
      </w:r>
      <w:r>
        <w:rPr>
          <w:rFonts w:ascii="仿宋" w:hAnsi="仿宋" w:eastAsia="仿宋" w:cs="仿宋"/>
          <w:color w:val="auto"/>
          <w:spacing w:val="2"/>
          <w:sz w:val="23"/>
          <w:szCs w:val="23"/>
        </w:rPr>
        <w:t xml:space="preserve"> </w:t>
      </w:r>
      <w:r>
        <w:rPr>
          <w:rFonts w:ascii="Times New Roman" w:hAnsi="Times New Roman" w:eastAsia="Times New Roman" w:cs="Times New Roman"/>
          <w:b/>
          <w:bCs/>
          <w:color w:val="auto"/>
          <w:spacing w:val="2"/>
          <w:sz w:val="23"/>
          <w:szCs w:val="23"/>
        </w:rPr>
        <w:t>7-3</w:t>
      </w:r>
      <w:r>
        <w:rPr>
          <w:rFonts w:ascii="Times New Roman" w:hAnsi="Times New Roman" w:eastAsia="Times New Roman" w:cs="Times New Roman"/>
          <w:color w:val="auto"/>
          <w:spacing w:val="2"/>
          <w:sz w:val="23"/>
          <w:szCs w:val="23"/>
        </w:rPr>
        <w:t xml:space="preserve">   </w:t>
      </w:r>
      <w:r>
        <w:rPr>
          <w:rFonts w:ascii="仿宋" w:hAnsi="仿宋" w:eastAsia="仿宋" w:cs="仿宋"/>
          <w:color w:val="auto"/>
          <w:spacing w:val="2"/>
          <w:sz w:val="23"/>
          <w:szCs w:val="23"/>
          <w14:textOutline w14:w="4358" w14:cap="sq" w14:cmpd="sng">
            <w14:solidFill>
              <w14:srgbClr w14:val="000000"/>
            </w14:solidFill>
            <w14:prstDash w14:val="solid"/>
            <w14:bevel/>
          </w14:textOutline>
        </w:rPr>
        <w:t>Ⅱ级环境污染事件应急响应流</w:t>
      </w:r>
      <w:r>
        <w:rPr>
          <w:rFonts w:ascii="仿宋" w:hAnsi="仿宋" w:eastAsia="仿宋" w:cs="仿宋"/>
          <w:color w:val="auto"/>
          <w:sz w:val="23"/>
          <w:szCs w:val="23"/>
          <w14:textOutline w14:w="4358" w14:cap="sq" w14:cmpd="sng">
            <w14:solidFill>
              <w14:srgbClr w14:val="000000"/>
            </w14:solidFill>
            <w14:prstDash w14:val="solid"/>
            <w14:bevel/>
          </w14:textOutline>
        </w:rPr>
        <w:t>程图</w:t>
      </w:r>
    </w:p>
    <w:p>
      <w:pPr>
        <w:spacing w:before="184" w:line="223" w:lineRule="auto"/>
        <w:ind w:left="9"/>
        <w:outlineLvl w:val="2"/>
        <w:rPr>
          <w:rFonts w:ascii="仿宋" w:hAnsi="仿宋" w:eastAsia="仿宋" w:cs="仿宋"/>
          <w:color w:val="auto"/>
          <w:sz w:val="28"/>
          <w:szCs w:val="28"/>
        </w:rPr>
      </w:pPr>
      <w:r>
        <w:rPr>
          <w:rFonts w:ascii="Times New Roman" w:hAnsi="Times New Roman" w:eastAsia="Times New Roman" w:cs="Times New Roman"/>
          <w:b/>
          <w:bCs/>
          <w:color w:val="auto"/>
          <w:spacing w:val="1"/>
          <w:sz w:val="28"/>
          <w:szCs w:val="28"/>
        </w:rPr>
        <w:t>7.2</w:t>
      </w:r>
      <w:r>
        <w:rPr>
          <w:rFonts w:ascii="Times New Roman" w:hAnsi="Times New Roman" w:eastAsia="Times New Roman" w:cs="Times New Roman"/>
          <w:b/>
          <w:bCs/>
          <w:color w:val="auto"/>
          <w:sz w:val="28"/>
          <w:szCs w:val="28"/>
        </w:rPr>
        <w:t>.3</w:t>
      </w:r>
      <w:r>
        <w:rPr>
          <w:rFonts w:ascii="Times New Roman" w:hAnsi="Times New Roman" w:eastAsia="Times New Roman" w:cs="Times New Roman"/>
          <w:color w:val="auto"/>
          <w:sz w:val="28"/>
          <w:szCs w:val="28"/>
        </w:rPr>
        <w:t xml:space="preserve"> </w:t>
      </w:r>
      <w:r>
        <w:rPr>
          <w:rFonts w:ascii="宋体" w:hAnsi="宋体" w:eastAsia="宋体" w:cs="宋体"/>
          <w:color w:val="auto"/>
          <w:sz w:val="28"/>
          <w:szCs w:val="28"/>
          <w14:textOutline w14:w="5103" w14:cap="sq" w14:cmpd="sng">
            <w14:solidFill>
              <w14:srgbClr w14:val="000000"/>
            </w14:solidFill>
            <w14:prstDash w14:val="solid"/>
            <w14:bevel/>
          </w14:textOutline>
        </w:rPr>
        <w:t>Ⅲ</w:t>
      </w:r>
      <w:r>
        <w:rPr>
          <w:rFonts w:ascii="仿宋" w:hAnsi="仿宋" w:eastAsia="仿宋" w:cs="仿宋"/>
          <w:color w:val="auto"/>
          <w:sz w:val="28"/>
          <w:szCs w:val="28"/>
          <w14:textOutline w14:w="5103" w14:cap="sq" w14:cmpd="sng">
            <w14:solidFill>
              <w14:srgbClr w14:val="000000"/>
            </w14:solidFill>
            <w14:prstDash w14:val="solid"/>
            <w14:bevel/>
          </w14:textOutline>
        </w:rPr>
        <w:t>级突发环境污染事件应急响应</w:t>
      </w:r>
    </w:p>
    <w:p>
      <w:pPr>
        <w:keepNext w:val="0"/>
        <w:keepLines w:val="0"/>
        <w:pageBreakBefore w:val="0"/>
        <w:widowControl/>
        <w:kinsoku w:val="0"/>
        <w:wordWrap/>
        <w:overflowPunct/>
        <w:topLinePunct w:val="0"/>
        <w:autoSpaceDE w:val="0"/>
        <w:autoSpaceDN w:val="0"/>
        <w:bidi w:val="0"/>
        <w:adjustRightInd w:val="0"/>
        <w:snapToGrid w:val="0"/>
        <w:spacing w:before="200" w:line="360" w:lineRule="auto"/>
        <w:ind w:firstLine="620" w:firstLineChars="200"/>
        <w:textAlignment w:val="baseline"/>
        <w:rPr>
          <w:rFonts w:ascii="仿宋" w:hAnsi="仿宋" w:eastAsia="仿宋" w:cs="仿宋"/>
          <w:color w:val="auto"/>
          <w:sz w:val="28"/>
          <w:szCs w:val="28"/>
        </w:rPr>
      </w:pPr>
      <w:r>
        <w:rPr>
          <w:rFonts w:ascii="仿宋" w:hAnsi="仿宋" w:eastAsia="仿宋" w:cs="仿宋"/>
          <w:color w:val="auto"/>
          <w:spacing w:val="15"/>
          <w:sz w:val="28"/>
          <w:szCs w:val="28"/>
        </w:rPr>
        <w:t>厂区内生产车间或车间范围的发生的环境污染事件由于对周边环境造成的危害</w:t>
      </w:r>
      <w:r>
        <w:rPr>
          <w:rFonts w:ascii="仿宋" w:hAnsi="仿宋" w:eastAsia="仿宋" w:cs="仿宋"/>
          <w:color w:val="auto"/>
          <w:spacing w:val="14"/>
          <w:sz w:val="28"/>
          <w:szCs w:val="28"/>
        </w:rPr>
        <w:t>较</w:t>
      </w:r>
      <w:r>
        <w:rPr>
          <w:rFonts w:ascii="仿宋" w:hAnsi="仿宋" w:eastAsia="仿宋" w:cs="仿宋"/>
          <w:color w:val="auto"/>
          <w:spacing w:val="16"/>
          <w:sz w:val="28"/>
          <w:szCs w:val="28"/>
        </w:rPr>
        <w:t>小</w:t>
      </w:r>
      <w:r>
        <w:rPr>
          <w:rFonts w:ascii="仿宋" w:hAnsi="仿宋" w:eastAsia="仿宋" w:cs="仿宋"/>
          <w:color w:val="auto"/>
          <w:spacing w:val="9"/>
          <w:sz w:val="28"/>
          <w:szCs w:val="28"/>
        </w:rPr>
        <w:t>，</w:t>
      </w:r>
      <w:r>
        <w:rPr>
          <w:rFonts w:ascii="仿宋" w:hAnsi="仿宋" w:eastAsia="仿宋" w:cs="仿宋"/>
          <w:color w:val="auto"/>
          <w:spacing w:val="8"/>
          <w:sz w:val="28"/>
          <w:szCs w:val="28"/>
        </w:rPr>
        <w:t>是轻微环境污染事件。事故发生后，启动Ⅲ级应急预案，由车间或现场操作人员组</w:t>
      </w:r>
      <w:r>
        <w:rPr>
          <w:rFonts w:ascii="仿宋" w:hAnsi="仿宋" w:eastAsia="仿宋" w:cs="仿宋"/>
          <w:color w:val="auto"/>
          <w:sz w:val="28"/>
          <w:szCs w:val="28"/>
        </w:rPr>
        <w:t xml:space="preserve"> </w:t>
      </w:r>
      <w:r>
        <w:rPr>
          <w:rFonts w:ascii="仿宋" w:hAnsi="仿宋" w:eastAsia="仿宋" w:cs="仿宋"/>
          <w:color w:val="auto"/>
          <w:spacing w:val="7"/>
          <w:sz w:val="28"/>
          <w:szCs w:val="28"/>
        </w:rPr>
        <w:t>织救援力量展开救援。</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99"/>
        <w:textAlignment w:val="baseline"/>
        <w:rPr>
          <w:rFonts w:ascii="仿宋" w:hAnsi="仿宋" w:eastAsia="仿宋" w:cs="仿宋"/>
          <w:color w:val="auto"/>
          <w:sz w:val="28"/>
          <w:szCs w:val="28"/>
        </w:rPr>
      </w:pPr>
      <w:r>
        <w:rPr>
          <w:rFonts w:ascii="仿宋" w:hAnsi="仿宋" w:eastAsia="仿宋" w:cs="仿宋"/>
          <w:color w:val="auto"/>
          <w:spacing w:val="11"/>
          <w:sz w:val="28"/>
          <w:szCs w:val="28"/>
        </w:rPr>
        <w:t>具</w:t>
      </w:r>
      <w:r>
        <w:rPr>
          <w:rFonts w:ascii="仿宋" w:hAnsi="仿宋" w:eastAsia="仿宋" w:cs="仿宋"/>
          <w:color w:val="auto"/>
          <w:spacing w:val="7"/>
          <w:sz w:val="28"/>
          <w:szCs w:val="28"/>
        </w:rPr>
        <w:t>体应急响应措施如下：</w:t>
      </w:r>
    </w:p>
    <w:p>
      <w:pPr>
        <w:rPr>
          <w:color w:val="auto"/>
        </w:rPr>
        <w:sectPr>
          <w:footerReference r:id="rId67" w:type="default"/>
          <w:pgSz w:w="11906" w:h="16839"/>
          <w:pgMar w:top="1113" w:right="1417" w:bottom="1229" w:left="1418" w:header="878" w:footer="924" w:gutter="0"/>
          <w:pgNumType w:fmt="decimal"/>
          <w:cols w:space="720" w:num="1"/>
        </w:sectPr>
      </w:pPr>
    </w:p>
    <w:p>
      <w:pPr>
        <w:spacing w:line="277" w:lineRule="auto"/>
        <w:rPr>
          <w:rFonts w:ascii="Arial"/>
          <w:color w:val="auto"/>
          <w:sz w:val="21"/>
        </w:rPr>
      </w:pPr>
      <w:r>
        <w:rPr>
          <w:color w:val="auto"/>
        </w:rPr>
        <w:drawing>
          <wp:anchor distT="0" distB="0" distL="0" distR="0" simplePos="0" relativeHeight="251825152" behindDoc="0" locked="0" layoutInCell="0" allowOverlap="1">
            <wp:simplePos x="0" y="0"/>
            <wp:positionH relativeFrom="page">
              <wp:posOffset>3886835</wp:posOffset>
            </wp:positionH>
            <wp:positionV relativeFrom="page">
              <wp:posOffset>4598670</wp:posOffset>
            </wp:positionV>
            <wp:extent cx="322580" cy="9525"/>
            <wp:effectExtent l="0" t="0" r="0" b="0"/>
            <wp:wrapNone/>
            <wp:docPr id="93" name="IM 93"/>
            <wp:cNvGraphicFramePr/>
            <a:graphic xmlns:a="http://schemas.openxmlformats.org/drawingml/2006/main">
              <a:graphicData uri="http://schemas.openxmlformats.org/drawingml/2006/picture">
                <pic:pic xmlns:pic="http://schemas.openxmlformats.org/drawingml/2006/picture">
                  <pic:nvPicPr>
                    <pic:cNvPr id="93" name="IM 93"/>
                    <pic:cNvPicPr/>
                  </pic:nvPicPr>
                  <pic:blipFill>
                    <a:blip r:embed="rId185"/>
                    <a:stretch>
                      <a:fillRect/>
                    </a:stretch>
                  </pic:blipFill>
                  <pic:spPr>
                    <a:xfrm>
                      <a:off x="0" y="0"/>
                      <a:ext cx="322503" cy="9525"/>
                    </a:xfrm>
                    <a:prstGeom prst="rect">
                      <a:avLst/>
                    </a:prstGeom>
                  </pic:spPr>
                </pic:pic>
              </a:graphicData>
            </a:graphic>
          </wp:anchor>
        </w:drawing>
      </w:r>
      <w:r>
        <w:rPr>
          <w:color w:val="auto"/>
        </w:rPr>
        <w:drawing>
          <wp:anchor distT="0" distB="0" distL="0" distR="0" simplePos="0" relativeHeight="251826176" behindDoc="0" locked="0" layoutInCell="0" allowOverlap="1">
            <wp:simplePos x="0" y="0"/>
            <wp:positionH relativeFrom="page">
              <wp:posOffset>4197985</wp:posOffset>
            </wp:positionH>
            <wp:positionV relativeFrom="page">
              <wp:posOffset>4335780</wp:posOffset>
            </wp:positionV>
            <wp:extent cx="9525" cy="527685"/>
            <wp:effectExtent l="0" t="0" r="0" b="0"/>
            <wp:wrapNone/>
            <wp:docPr id="94" name="IM 94"/>
            <wp:cNvGraphicFramePr/>
            <a:graphic xmlns:a="http://schemas.openxmlformats.org/drawingml/2006/main">
              <a:graphicData uri="http://schemas.openxmlformats.org/drawingml/2006/picture">
                <pic:pic xmlns:pic="http://schemas.openxmlformats.org/drawingml/2006/picture">
                  <pic:nvPicPr>
                    <pic:cNvPr id="94" name="IM 94"/>
                    <pic:cNvPicPr/>
                  </pic:nvPicPr>
                  <pic:blipFill>
                    <a:blip r:embed="rId186"/>
                    <a:stretch>
                      <a:fillRect/>
                    </a:stretch>
                  </pic:blipFill>
                  <pic:spPr>
                    <a:xfrm>
                      <a:off x="0" y="0"/>
                      <a:ext cx="9525" cy="527596"/>
                    </a:xfrm>
                    <a:prstGeom prst="rect">
                      <a:avLst/>
                    </a:prstGeom>
                  </pic:spPr>
                </pic:pic>
              </a:graphicData>
            </a:graphic>
          </wp:anchor>
        </w:drawing>
      </w:r>
      <w:r>
        <w:rPr>
          <w:color w:val="auto"/>
        </w:rPr>
        <w:pict>
          <v:shape id="_x0000_s1085" o:spid="_x0000_s1085" o:spt="202" type="#_x0000_t202" style="position:absolute;left:0pt;margin-left:321.5pt;margin-top:199.3pt;height:56.05pt;width:119.3pt;mso-position-horizontal-relative:page;mso-position-vertical-relative:page;z-index:251807744;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7"/>
                    <w:tblW w:w="2325" w:type="dxa"/>
                    <w:tblInd w:w="30" w:type="dxa"/>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2325"/>
                  </w:tblGrid>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1040" w:hRule="atLeast"/>
                    </w:trPr>
                    <w:tc>
                      <w:tcPr>
                        <w:tcW w:w="2325" w:type="dxa"/>
                        <w:vAlign w:val="top"/>
                      </w:tcPr>
                      <w:p>
                        <w:pPr>
                          <w:spacing w:before="39" w:line="233" w:lineRule="auto"/>
                          <w:ind w:left="902"/>
                          <w:rPr>
                            <w:rFonts w:ascii="仿宋" w:hAnsi="仿宋" w:eastAsia="仿宋" w:cs="仿宋"/>
                            <w:sz w:val="17"/>
                            <w:szCs w:val="17"/>
                          </w:rPr>
                        </w:pPr>
                        <w:r>
                          <w:rPr>
                            <w:rFonts w:ascii="仿宋" w:hAnsi="仿宋" w:eastAsia="仿宋" w:cs="仿宋"/>
                            <w:spacing w:val="4"/>
                            <w:sz w:val="17"/>
                            <w:szCs w:val="17"/>
                          </w:rPr>
                          <w:t>总</w:t>
                        </w:r>
                        <w:r>
                          <w:rPr>
                            <w:rFonts w:ascii="仿宋" w:hAnsi="仿宋" w:eastAsia="仿宋" w:cs="仿宋"/>
                            <w:spacing w:val="3"/>
                            <w:sz w:val="17"/>
                            <w:szCs w:val="17"/>
                          </w:rPr>
                          <w:t>指挥</w:t>
                        </w:r>
                      </w:p>
                      <w:p>
                        <w:pPr>
                          <w:spacing w:before="17" w:line="236" w:lineRule="auto"/>
                          <w:ind w:left="624"/>
                          <w:rPr>
                            <w:rFonts w:ascii="仿宋" w:hAnsi="仿宋" w:eastAsia="仿宋" w:cs="仿宋"/>
                            <w:sz w:val="17"/>
                            <w:szCs w:val="17"/>
                          </w:rPr>
                        </w:pPr>
                        <w:r>
                          <w:rPr>
                            <w:rFonts w:ascii="仿宋" w:hAnsi="仿宋" w:eastAsia="仿宋" w:cs="仿宋"/>
                            <w:spacing w:val="10"/>
                            <w:sz w:val="17"/>
                            <w:szCs w:val="17"/>
                          </w:rPr>
                          <w:t>联</w:t>
                        </w:r>
                        <w:r>
                          <w:rPr>
                            <w:rFonts w:ascii="仿宋" w:hAnsi="仿宋" w:eastAsia="仿宋" w:cs="仿宋"/>
                            <w:spacing w:val="8"/>
                            <w:sz w:val="17"/>
                            <w:szCs w:val="17"/>
                          </w:rPr>
                          <w:t>系人：郑科</w:t>
                        </w:r>
                      </w:p>
                      <w:p>
                        <w:pPr>
                          <w:spacing w:before="15" w:line="234" w:lineRule="auto"/>
                          <w:ind w:left="218"/>
                          <w:rPr>
                            <w:rFonts w:ascii="Times New Roman" w:hAnsi="Times New Roman" w:eastAsia="Times New Roman" w:cs="Times New Roman"/>
                            <w:sz w:val="17"/>
                            <w:szCs w:val="17"/>
                          </w:rPr>
                        </w:pPr>
                        <w:r>
                          <w:rPr>
                            <w:rFonts w:ascii="仿宋" w:hAnsi="仿宋" w:eastAsia="仿宋" w:cs="仿宋"/>
                            <w:spacing w:val="6"/>
                            <w:sz w:val="17"/>
                            <w:szCs w:val="17"/>
                          </w:rPr>
                          <w:t>联系电话：</w:t>
                        </w:r>
                        <w:r>
                          <w:rPr>
                            <w:rFonts w:ascii="Times New Roman" w:hAnsi="Times New Roman" w:eastAsia="Times New Roman" w:cs="Times New Roman"/>
                            <w:spacing w:val="6"/>
                            <w:sz w:val="17"/>
                            <w:szCs w:val="17"/>
                          </w:rPr>
                          <w:t>1397959682</w:t>
                        </w:r>
                        <w:r>
                          <w:rPr>
                            <w:rFonts w:ascii="Times New Roman" w:hAnsi="Times New Roman" w:eastAsia="Times New Roman" w:cs="Times New Roman"/>
                            <w:spacing w:val="5"/>
                            <w:sz w:val="17"/>
                            <w:szCs w:val="17"/>
                          </w:rPr>
                          <w:t>1</w:t>
                        </w:r>
                      </w:p>
                    </w:tc>
                  </w:tr>
                </w:tbl>
                <w:p>
                  <w:pPr>
                    <w:rPr>
                      <w:rFonts w:ascii="Arial"/>
                      <w:sz w:val="21"/>
                    </w:rPr>
                  </w:pPr>
                </w:p>
              </w:txbxContent>
            </v:textbox>
          </v:shape>
        </w:pict>
      </w:r>
      <w:r>
        <w:rPr>
          <w:color w:val="auto"/>
        </w:rPr>
        <w:drawing>
          <wp:anchor distT="0" distB="0" distL="0" distR="0" simplePos="0" relativeHeight="251827200" behindDoc="0" locked="0" layoutInCell="0" allowOverlap="1">
            <wp:simplePos x="0" y="0"/>
            <wp:positionH relativeFrom="page">
              <wp:posOffset>4203065</wp:posOffset>
            </wp:positionH>
            <wp:positionV relativeFrom="page">
              <wp:posOffset>4291965</wp:posOffset>
            </wp:positionV>
            <wp:extent cx="322580" cy="76200"/>
            <wp:effectExtent l="0" t="0" r="0" b="0"/>
            <wp:wrapNone/>
            <wp:docPr id="95" name="IM 95"/>
            <wp:cNvGraphicFramePr/>
            <a:graphic xmlns:a="http://schemas.openxmlformats.org/drawingml/2006/main">
              <a:graphicData uri="http://schemas.openxmlformats.org/drawingml/2006/picture">
                <pic:pic xmlns:pic="http://schemas.openxmlformats.org/drawingml/2006/picture">
                  <pic:nvPicPr>
                    <pic:cNvPr id="95" name="IM 95"/>
                    <pic:cNvPicPr/>
                  </pic:nvPicPr>
                  <pic:blipFill>
                    <a:blip r:embed="rId187"/>
                    <a:stretch>
                      <a:fillRect/>
                    </a:stretch>
                  </pic:blipFill>
                  <pic:spPr>
                    <a:xfrm>
                      <a:off x="0" y="0"/>
                      <a:ext cx="322274" cy="76200"/>
                    </a:xfrm>
                    <a:prstGeom prst="rect">
                      <a:avLst/>
                    </a:prstGeom>
                  </pic:spPr>
                </pic:pic>
              </a:graphicData>
            </a:graphic>
          </wp:anchor>
        </w:drawing>
      </w:r>
      <w:r>
        <w:rPr>
          <w:color w:val="auto"/>
        </w:rPr>
        <w:pict>
          <v:shape id="_x0000_s1086" o:spid="_x0000_s1086" o:spt="202" type="#_x0000_t202" style="position:absolute;left:0pt;margin-left:253.8pt;margin-top:356.1pt;height:12.7pt;width:37.5pt;mso-position-horizontal-relative:page;mso-position-vertical-relative:page;z-index:251819008;mso-width-relative:page;mso-height-relative:page;" filled="f" stroked="f" coordsize="21600,21600" o:allowincell="f">
            <v:path/>
            <v:fill on="f" focussize="0,0"/>
            <v:stroke on="f"/>
            <v:imagedata o:title=""/>
            <o:lock v:ext="edit" aspectratio="f"/>
            <v:textbox inset="0mm,0mm,0mm,0mm">
              <w:txbxContent>
                <w:p>
                  <w:pPr>
                    <w:spacing w:before="19" w:line="232" w:lineRule="auto"/>
                    <w:ind w:left="20"/>
                    <w:rPr>
                      <w:rFonts w:ascii="仿宋" w:hAnsi="仿宋" w:eastAsia="仿宋" w:cs="仿宋"/>
                      <w:sz w:val="17"/>
                      <w:szCs w:val="17"/>
                    </w:rPr>
                  </w:pPr>
                  <w:r>
                    <w:rPr>
                      <w:rFonts w:ascii="仿宋" w:hAnsi="仿宋" w:eastAsia="仿宋" w:cs="仿宋"/>
                      <w:spacing w:val="8"/>
                      <w:sz w:val="17"/>
                      <w:szCs w:val="17"/>
                    </w:rPr>
                    <w:t>救</w:t>
                  </w:r>
                  <w:r>
                    <w:rPr>
                      <w:rFonts w:ascii="仿宋" w:hAnsi="仿宋" w:eastAsia="仿宋" w:cs="仿宋"/>
                      <w:spacing w:val="7"/>
                      <w:sz w:val="17"/>
                      <w:szCs w:val="17"/>
                    </w:rPr>
                    <w:t>援行动</w:t>
                  </w:r>
                </w:p>
              </w:txbxContent>
            </v:textbox>
          </v:shape>
        </w:pict>
      </w:r>
      <w:r>
        <w:rPr>
          <w:color w:val="auto"/>
        </w:rPr>
        <w:pict>
          <v:shape id="_x0000_s1087" o:spid="_x0000_s1087" o:spt="202" type="#_x0000_t202" style="position:absolute;left:0pt;margin-left:119.75pt;margin-top:356.1pt;height:12.8pt;width:119.1pt;mso-position-horizontal-relative:page;mso-position-vertical-relative:page;z-index:251813888;mso-width-relative:page;mso-height-relative:page;" filled="f" stroked="f" coordsize="21600,21600" o:allowincell="f">
            <v:path/>
            <v:fill on="f" focussize="0,0"/>
            <v:stroke on="f"/>
            <v:imagedata o:title=""/>
            <o:lock v:ext="edit" aspectratio="f"/>
            <v:textbox inset="0mm,0mm,0mm,0mm">
              <w:txbxContent>
                <w:p>
                  <w:pPr>
                    <w:tabs>
                      <w:tab w:val="left" w:pos="357"/>
                    </w:tabs>
                    <w:spacing w:before="20" w:line="234" w:lineRule="auto"/>
                    <w:ind w:left="20"/>
                    <w:rPr>
                      <w:sz w:val="17"/>
                      <w:szCs w:val="17"/>
                    </w:rPr>
                  </w:pPr>
                  <w:r>
                    <w:rPr>
                      <w:rFonts w:ascii="仿宋" w:hAnsi="仿宋" w:eastAsia="仿宋" w:cs="仿宋"/>
                      <w:sz w:val="17"/>
                      <w:szCs w:val="17"/>
                    </w:rPr>
                    <w:tab/>
                  </w:r>
                  <w:r>
                    <w:rPr>
                      <w:rFonts w:ascii="仿宋" w:hAnsi="仿宋" w:eastAsia="仿宋" w:cs="仿宋"/>
                      <w:spacing w:val="9"/>
                      <w:sz w:val="17"/>
                      <w:szCs w:val="17"/>
                    </w:rPr>
                    <w:t xml:space="preserve">扩大应急  </w:t>
                  </w:r>
                  <w:r>
                    <w:rPr>
                      <w:rFonts w:ascii="仿宋" w:hAnsi="仿宋" w:eastAsia="仿宋" w:cs="仿宋"/>
                      <w:spacing w:val="8"/>
                      <w:sz w:val="17"/>
                      <w:szCs w:val="17"/>
                    </w:rPr>
                    <w:t xml:space="preserve"> </w:t>
                  </w:r>
                  <w:r>
                    <w:rPr>
                      <w:sz w:val="17"/>
                      <w:szCs w:val="17"/>
                    </w:rPr>
                    <w:drawing>
                      <wp:inline distT="0" distB="0" distL="0" distR="0">
                        <wp:extent cx="639445" cy="76200"/>
                        <wp:effectExtent l="0" t="0" r="0" b="0"/>
                        <wp:docPr id="96" name="IM 96"/>
                        <wp:cNvGraphicFramePr/>
                        <a:graphic xmlns:a="http://schemas.openxmlformats.org/drawingml/2006/main">
                          <a:graphicData uri="http://schemas.openxmlformats.org/drawingml/2006/picture">
                            <pic:pic xmlns:pic="http://schemas.openxmlformats.org/drawingml/2006/picture">
                              <pic:nvPicPr>
                                <pic:cNvPr id="96" name="IM 96"/>
                                <pic:cNvPicPr/>
                              </pic:nvPicPr>
                              <pic:blipFill>
                                <a:blip r:embed="rId188"/>
                                <a:stretch>
                                  <a:fillRect/>
                                </a:stretch>
                              </pic:blipFill>
                              <pic:spPr>
                                <a:xfrm>
                                  <a:off x="0" y="0"/>
                                  <a:ext cx="639445" cy="76200"/>
                                </a:xfrm>
                                <a:prstGeom prst="rect">
                                  <a:avLst/>
                                </a:prstGeom>
                              </pic:spPr>
                            </pic:pic>
                          </a:graphicData>
                        </a:graphic>
                      </wp:inline>
                    </w:drawing>
                  </w:r>
                </w:p>
              </w:txbxContent>
            </v:textbox>
          </v:shape>
        </w:pict>
      </w:r>
      <w:r>
        <w:rPr>
          <w:color w:val="auto"/>
        </w:rPr>
        <w:drawing>
          <wp:anchor distT="0" distB="0" distL="0" distR="0" simplePos="0" relativeHeight="251824128" behindDoc="0" locked="0" layoutInCell="0" allowOverlap="1">
            <wp:simplePos x="0" y="0"/>
            <wp:positionH relativeFrom="page">
              <wp:posOffset>4203065</wp:posOffset>
            </wp:positionH>
            <wp:positionV relativeFrom="page">
              <wp:posOffset>4561840</wp:posOffset>
            </wp:positionV>
            <wp:extent cx="322580" cy="76200"/>
            <wp:effectExtent l="0" t="0" r="0" b="0"/>
            <wp:wrapNone/>
            <wp:docPr id="97" name="IM 97"/>
            <wp:cNvGraphicFramePr/>
            <a:graphic xmlns:a="http://schemas.openxmlformats.org/drawingml/2006/main">
              <a:graphicData uri="http://schemas.openxmlformats.org/drawingml/2006/picture">
                <pic:pic xmlns:pic="http://schemas.openxmlformats.org/drawingml/2006/picture">
                  <pic:nvPicPr>
                    <pic:cNvPr id="97" name="IM 97"/>
                    <pic:cNvPicPr/>
                  </pic:nvPicPr>
                  <pic:blipFill>
                    <a:blip r:embed="rId189"/>
                    <a:stretch>
                      <a:fillRect/>
                    </a:stretch>
                  </pic:blipFill>
                  <pic:spPr>
                    <a:xfrm>
                      <a:off x="0" y="0"/>
                      <a:ext cx="322274" cy="76200"/>
                    </a:xfrm>
                    <a:prstGeom prst="rect">
                      <a:avLst/>
                    </a:prstGeom>
                  </pic:spPr>
                </pic:pic>
              </a:graphicData>
            </a:graphic>
          </wp:anchor>
        </w:drawing>
      </w:r>
      <w:r>
        <w:rPr>
          <w:color w:val="auto"/>
        </w:rPr>
        <w:pict>
          <v:shape id="_x0000_s1088" o:spid="_x0000_s1088" o:spt="202" type="#_x0000_t202" style="position:absolute;left:0pt;margin-left:146pt;margin-top:386.2pt;height:24.5pt;width:19.3pt;mso-position-horizontal-relative:page;mso-position-vertical-relative:page;z-index:251817984;mso-width-relative:page;mso-height-relative:page;" filled="f" stroked="f" coordsize="21600,21600" o:allowincell="f">
            <v:path/>
            <v:fill on="f" focussize="0,0"/>
            <v:stroke on="f"/>
            <v:imagedata o:title=""/>
            <o:lock v:ext="edit" aspectratio="f"/>
            <v:textbox inset="0mm,0mm,0mm,0mm">
              <w:txbxContent>
                <w:p>
                  <w:pPr>
                    <w:spacing w:before="19" w:line="244" w:lineRule="auto"/>
                    <w:ind w:left="20" w:right="20" w:firstLine="19"/>
                    <w:rPr>
                      <w:rFonts w:ascii="仿宋" w:hAnsi="仿宋" w:eastAsia="仿宋" w:cs="仿宋"/>
                      <w:sz w:val="17"/>
                      <w:szCs w:val="17"/>
                    </w:rPr>
                  </w:pPr>
                  <w:r>
                    <w:rPr>
                      <w:rFonts w:ascii="仿宋" w:hAnsi="仿宋" w:eastAsia="仿宋" w:cs="仿宋"/>
                      <w:spacing w:val="-7"/>
                      <w:sz w:val="17"/>
                      <w:szCs w:val="17"/>
                    </w:rPr>
                    <w:t>内部</w:t>
                  </w:r>
                  <w:r>
                    <w:rPr>
                      <w:rFonts w:ascii="仿宋" w:hAnsi="仿宋" w:eastAsia="仿宋" w:cs="仿宋"/>
                      <w:sz w:val="17"/>
                      <w:szCs w:val="17"/>
                    </w:rPr>
                    <w:t xml:space="preserve"> </w:t>
                  </w:r>
                  <w:r>
                    <w:rPr>
                      <w:rFonts w:ascii="仿宋" w:hAnsi="仿宋" w:eastAsia="仿宋" w:cs="仿宋"/>
                      <w:spacing w:val="3"/>
                      <w:sz w:val="17"/>
                      <w:szCs w:val="17"/>
                    </w:rPr>
                    <w:t>力</w:t>
                  </w:r>
                  <w:r>
                    <w:rPr>
                      <w:rFonts w:ascii="仿宋" w:hAnsi="仿宋" w:eastAsia="仿宋" w:cs="仿宋"/>
                      <w:spacing w:val="2"/>
                      <w:sz w:val="17"/>
                      <w:szCs w:val="17"/>
                    </w:rPr>
                    <w:t>量</w:t>
                  </w:r>
                </w:p>
              </w:txbxContent>
            </v:textbox>
          </v:shape>
        </w:pict>
      </w:r>
      <w:r>
        <w:rPr>
          <w:color w:val="auto"/>
        </w:rPr>
        <w:drawing>
          <wp:anchor distT="0" distB="0" distL="0" distR="0" simplePos="0" relativeHeight="251808768" behindDoc="0" locked="0" layoutInCell="0" allowOverlap="1">
            <wp:simplePos x="0" y="0"/>
            <wp:positionH relativeFrom="page">
              <wp:posOffset>1731645</wp:posOffset>
            </wp:positionH>
            <wp:positionV relativeFrom="page">
              <wp:posOffset>4725035</wp:posOffset>
            </wp:positionV>
            <wp:extent cx="479425" cy="671830"/>
            <wp:effectExtent l="0" t="0" r="0" b="0"/>
            <wp:wrapNone/>
            <wp:docPr id="98" name="IM 98"/>
            <wp:cNvGraphicFramePr/>
            <a:graphic xmlns:a="http://schemas.openxmlformats.org/drawingml/2006/main">
              <a:graphicData uri="http://schemas.openxmlformats.org/drawingml/2006/picture">
                <pic:pic xmlns:pic="http://schemas.openxmlformats.org/drawingml/2006/picture">
                  <pic:nvPicPr>
                    <pic:cNvPr id="98" name="IM 98"/>
                    <pic:cNvPicPr/>
                  </pic:nvPicPr>
                  <pic:blipFill>
                    <a:blip r:embed="rId190"/>
                    <a:stretch>
                      <a:fillRect/>
                    </a:stretch>
                  </pic:blipFill>
                  <pic:spPr>
                    <a:xfrm>
                      <a:off x="0" y="0"/>
                      <a:ext cx="479640" cy="672071"/>
                    </a:xfrm>
                    <a:prstGeom prst="rect">
                      <a:avLst/>
                    </a:prstGeom>
                  </pic:spPr>
                </pic:pic>
              </a:graphicData>
            </a:graphic>
          </wp:anchor>
        </w:drawing>
      </w:r>
      <w:r>
        <w:rPr>
          <w:color w:val="auto"/>
        </w:rPr>
        <w:drawing>
          <wp:anchor distT="0" distB="0" distL="0" distR="0" simplePos="0" relativeHeight="251805696" behindDoc="1" locked="0" layoutInCell="0" allowOverlap="1">
            <wp:simplePos x="0" y="0"/>
            <wp:positionH relativeFrom="page">
              <wp:posOffset>3427730</wp:posOffset>
            </wp:positionH>
            <wp:positionV relativeFrom="page">
              <wp:posOffset>4732020</wp:posOffset>
            </wp:positionV>
            <wp:extent cx="76200" cy="478155"/>
            <wp:effectExtent l="0" t="0" r="0" b="0"/>
            <wp:wrapNone/>
            <wp:docPr id="99" name="IM 99"/>
            <wp:cNvGraphicFramePr/>
            <a:graphic xmlns:a="http://schemas.openxmlformats.org/drawingml/2006/main">
              <a:graphicData uri="http://schemas.openxmlformats.org/drawingml/2006/picture">
                <pic:pic xmlns:pic="http://schemas.openxmlformats.org/drawingml/2006/picture">
                  <pic:nvPicPr>
                    <pic:cNvPr id="99" name="IM 99"/>
                    <pic:cNvPicPr/>
                  </pic:nvPicPr>
                  <pic:blipFill>
                    <a:blip r:embed="rId191"/>
                    <a:stretch>
                      <a:fillRect/>
                    </a:stretch>
                  </pic:blipFill>
                  <pic:spPr>
                    <a:xfrm>
                      <a:off x="0" y="0"/>
                      <a:ext cx="76200" cy="478167"/>
                    </a:xfrm>
                    <a:prstGeom prst="rect">
                      <a:avLst/>
                    </a:prstGeom>
                  </pic:spPr>
                </pic:pic>
              </a:graphicData>
            </a:graphic>
          </wp:anchor>
        </w:drawing>
      </w:r>
      <w:r>
        <w:rPr>
          <w:color w:val="auto"/>
        </w:rPr>
        <w:drawing>
          <wp:anchor distT="0" distB="0" distL="0" distR="0" simplePos="0" relativeHeight="251828224" behindDoc="0" locked="0" layoutInCell="0" allowOverlap="1">
            <wp:simplePos x="0" y="0"/>
            <wp:positionH relativeFrom="page">
              <wp:posOffset>4203065</wp:posOffset>
            </wp:positionH>
            <wp:positionV relativeFrom="page">
              <wp:posOffset>4825365</wp:posOffset>
            </wp:positionV>
            <wp:extent cx="322580" cy="76200"/>
            <wp:effectExtent l="0" t="0" r="0" b="0"/>
            <wp:wrapNone/>
            <wp:docPr id="100" name="IM 100"/>
            <wp:cNvGraphicFramePr/>
            <a:graphic xmlns:a="http://schemas.openxmlformats.org/drawingml/2006/main">
              <a:graphicData uri="http://schemas.openxmlformats.org/drawingml/2006/picture">
                <pic:pic xmlns:pic="http://schemas.openxmlformats.org/drawingml/2006/picture">
                  <pic:nvPicPr>
                    <pic:cNvPr id="100" name="IM 100"/>
                    <pic:cNvPicPr/>
                  </pic:nvPicPr>
                  <pic:blipFill>
                    <a:blip r:embed="rId192"/>
                    <a:stretch>
                      <a:fillRect/>
                    </a:stretch>
                  </pic:blipFill>
                  <pic:spPr>
                    <a:xfrm>
                      <a:off x="0" y="0"/>
                      <a:ext cx="322274" cy="76200"/>
                    </a:xfrm>
                    <a:prstGeom prst="rect">
                      <a:avLst/>
                    </a:prstGeom>
                  </pic:spPr>
                </pic:pic>
              </a:graphicData>
            </a:graphic>
          </wp:anchor>
        </w:drawing>
      </w:r>
      <w:r>
        <w:rPr>
          <w:color w:val="auto"/>
        </w:rPr>
        <w:pict>
          <v:shape id="_x0000_s1089" o:spid="_x0000_s1089" o:spt="202" type="#_x0000_t202" style="position:absolute;left:0pt;margin-left:119.75pt;margin-top:422.3pt;height:23.8pt;width:70.4pt;mso-position-horizontal-relative:page;mso-position-vertical-relative:page;z-index:251812864;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7"/>
                    <w:tblW w:w="1342" w:type="dxa"/>
                    <w:tblInd w:w="32" w:type="dxa"/>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342"/>
                  </w:tblGrid>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PrEx>
                    <w:trPr>
                      <w:trHeight w:val="385" w:hRule="atLeast"/>
                    </w:trPr>
                    <w:tc>
                      <w:tcPr>
                        <w:tcW w:w="1342" w:type="dxa"/>
                        <w:vAlign w:val="top"/>
                      </w:tcPr>
                      <w:p>
                        <w:pPr>
                          <w:spacing w:before="90" w:line="231" w:lineRule="auto"/>
                          <w:ind w:left="337"/>
                          <w:rPr>
                            <w:rFonts w:ascii="仿宋" w:hAnsi="仿宋" w:eastAsia="仿宋" w:cs="仿宋"/>
                            <w:sz w:val="17"/>
                            <w:szCs w:val="17"/>
                          </w:rPr>
                        </w:pPr>
                        <w:r>
                          <w:rPr>
                            <w:rFonts w:ascii="仿宋" w:hAnsi="仿宋" w:eastAsia="仿宋" w:cs="仿宋"/>
                            <w:spacing w:val="1"/>
                            <w:sz w:val="17"/>
                            <w:szCs w:val="17"/>
                          </w:rPr>
                          <w:t>申请</w:t>
                        </w:r>
                        <w:r>
                          <w:rPr>
                            <w:rFonts w:ascii="仿宋" w:hAnsi="仿宋" w:eastAsia="仿宋" w:cs="仿宋"/>
                            <w:sz w:val="17"/>
                            <w:szCs w:val="17"/>
                          </w:rPr>
                          <w:t>救援</w:t>
                        </w:r>
                      </w:p>
                    </w:tc>
                  </w:tr>
                </w:tbl>
                <w:p>
                  <w:pPr>
                    <w:rPr>
                      <w:rFonts w:ascii="Arial"/>
                      <w:sz w:val="21"/>
                    </w:rPr>
                  </w:pPr>
                </w:p>
              </w:txbxContent>
            </v:textbox>
          </v:shape>
        </w:pict>
      </w:r>
      <w:r>
        <w:rPr>
          <w:color w:val="auto"/>
        </w:rPr>
        <w:pict>
          <v:shape id="_x0000_s1090" o:spid="_x0000_s1090" o:spt="202" type="#_x0000_t202" style="position:absolute;left:0pt;margin-left:210.8pt;margin-top:422.95pt;height:9.9pt;width:8.65pt;mso-position-horizontal-relative:page;mso-position-vertical-relative:page;z-index:251829248;mso-width-relative:page;mso-height-relative:page;" filled="f" stroked="f" coordsize="21600,21600" o:allowincell="f">
            <v:path/>
            <v:fill on="f" focussize="0,0"/>
            <v:stroke on="f"/>
            <v:imagedata o:title=""/>
            <o:lock v:ext="edit" aspectratio="f"/>
            <v:textbox inset="0mm,0mm,0mm,0mm">
              <w:txbxContent>
                <w:p>
                  <w:pPr>
                    <w:spacing w:before="19" w:line="194" w:lineRule="auto"/>
                    <w:ind w:left="20"/>
                    <w:rPr>
                      <w:rFonts w:ascii="Times New Roman" w:hAnsi="Times New Roman" w:eastAsia="Times New Roman" w:cs="Times New Roman"/>
                      <w:sz w:val="17"/>
                      <w:szCs w:val="17"/>
                    </w:rPr>
                  </w:pPr>
                  <w:r>
                    <w:rPr>
                      <w:rFonts w:ascii="Times New Roman" w:hAnsi="Times New Roman" w:eastAsia="Times New Roman" w:cs="Times New Roman"/>
                      <w:spacing w:val="9"/>
                      <w:sz w:val="17"/>
                      <w:szCs w:val="17"/>
                    </w:rPr>
                    <w:t>N</w:t>
                  </w:r>
                </w:p>
              </w:txbxContent>
            </v:textbox>
          </v:shape>
        </w:pict>
      </w:r>
      <w:r>
        <w:rPr>
          <w:color w:val="auto"/>
        </w:rPr>
        <w:drawing>
          <wp:anchor distT="0" distB="0" distL="0" distR="0" simplePos="0" relativeHeight="251820032" behindDoc="0" locked="0" layoutInCell="0" allowOverlap="1">
            <wp:simplePos x="0" y="0"/>
            <wp:positionH relativeFrom="page">
              <wp:posOffset>2397125</wp:posOffset>
            </wp:positionH>
            <wp:positionV relativeFrom="page">
              <wp:posOffset>5471160</wp:posOffset>
            </wp:positionV>
            <wp:extent cx="639445" cy="76200"/>
            <wp:effectExtent l="0" t="0" r="0" b="0"/>
            <wp:wrapNone/>
            <wp:docPr id="101" name="IM 101"/>
            <wp:cNvGraphicFramePr/>
            <a:graphic xmlns:a="http://schemas.openxmlformats.org/drawingml/2006/main">
              <a:graphicData uri="http://schemas.openxmlformats.org/drawingml/2006/picture">
                <pic:pic xmlns:pic="http://schemas.openxmlformats.org/drawingml/2006/picture">
                  <pic:nvPicPr>
                    <pic:cNvPr id="101" name="IM 101"/>
                    <pic:cNvPicPr/>
                  </pic:nvPicPr>
                  <pic:blipFill>
                    <a:blip r:embed="rId193"/>
                    <a:stretch>
                      <a:fillRect/>
                    </a:stretch>
                  </pic:blipFill>
                  <pic:spPr>
                    <a:xfrm>
                      <a:off x="0" y="0"/>
                      <a:ext cx="639445" cy="76200"/>
                    </a:xfrm>
                    <a:prstGeom prst="rect">
                      <a:avLst/>
                    </a:prstGeom>
                  </pic:spPr>
                </pic:pic>
              </a:graphicData>
            </a:graphic>
          </wp:anchor>
        </w:drawing>
      </w:r>
      <w:r>
        <w:rPr>
          <w:color w:val="auto"/>
        </w:rPr>
        <w:drawing>
          <wp:anchor distT="0" distB="0" distL="0" distR="0" simplePos="0" relativeHeight="251821056" behindDoc="0" locked="0" layoutInCell="0" allowOverlap="1">
            <wp:simplePos x="0" y="0"/>
            <wp:positionH relativeFrom="page">
              <wp:posOffset>3418840</wp:posOffset>
            </wp:positionH>
            <wp:positionV relativeFrom="page">
              <wp:posOffset>5824855</wp:posOffset>
            </wp:positionV>
            <wp:extent cx="76200" cy="330835"/>
            <wp:effectExtent l="0" t="0" r="0" b="0"/>
            <wp:wrapNone/>
            <wp:docPr id="102" name="IM 102"/>
            <wp:cNvGraphicFramePr/>
            <a:graphic xmlns:a="http://schemas.openxmlformats.org/drawingml/2006/main">
              <a:graphicData uri="http://schemas.openxmlformats.org/drawingml/2006/picture">
                <pic:pic xmlns:pic="http://schemas.openxmlformats.org/drawingml/2006/picture">
                  <pic:nvPicPr>
                    <pic:cNvPr id="102" name="IM 102"/>
                    <pic:cNvPicPr/>
                  </pic:nvPicPr>
                  <pic:blipFill>
                    <a:blip r:embed="rId194"/>
                    <a:stretch>
                      <a:fillRect/>
                    </a:stretch>
                  </pic:blipFill>
                  <pic:spPr>
                    <a:xfrm>
                      <a:off x="0" y="0"/>
                      <a:ext cx="76200" cy="330809"/>
                    </a:xfrm>
                    <a:prstGeom prst="rect">
                      <a:avLst/>
                    </a:prstGeom>
                  </pic:spPr>
                </pic:pic>
              </a:graphicData>
            </a:graphic>
          </wp:anchor>
        </w:drawing>
      </w:r>
      <w:r>
        <w:rPr>
          <w:color w:val="auto"/>
        </w:rPr>
        <w:pict>
          <v:shape id="_x0000_s1091" o:spid="_x0000_s1091" o:spt="202" type="#_x0000_t202" style="position:absolute;left:0pt;margin-left:119.25pt;margin-top:473.75pt;height:23.8pt;width:70.45pt;mso-position-horizontal-relative:page;mso-position-vertical-relative:page;z-index:251810816;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7"/>
                    <w:tblW w:w="1343" w:type="dxa"/>
                    <w:tblInd w:w="32" w:type="dxa"/>
                    <w:tblBorders>
                      <w:top w:val="single" w:color="000000" w:sz="8" w:space="0"/>
                      <w:left w:val="single" w:color="000000" w:sz="10" w:space="0"/>
                      <w:bottom w:val="single" w:color="000000" w:sz="8"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343"/>
                  </w:tblGrid>
                  <w:tr>
                    <w:tblPrEx>
                      <w:tblBorders>
                        <w:top w:val="single" w:color="000000" w:sz="8" w:space="0"/>
                        <w:left w:val="single" w:color="000000" w:sz="10" w:space="0"/>
                        <w:bottom w:val="single" w:color="000000" w:sz="8"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95" w:hRule="atLeast"/>
                    </w:trPr>
                    <w:tc>
                      <w:tcPr>
                        <w:tcW w:w="1343" w:type="dxa"/>
                        <w:vAlign w:val="top"/>
                      </w:tcPr>
                      <w:p>
                        <w:pPr>
                          <w:spacing w:before="94" w:line="233" w:lineRule="auto"/>
                          <w:ind w:left="309"/>
                          <w:rPr>
                            <w:rFonts w:ascii="仿宋" w:hAnsi="仿宋" w:eastAsia="仿宋" w:cs="仿宋"/>
                            <w:sz w:val="17"/>
                            <w:szCs w:val="17"/>
                          </w:rPr>
                        </w:pPr>
                        <w:r>
                          <w:rPr>
                            <w:rFonts w:ascii="仿宋" w:hAnsi="仿宋" w:eastAsia="仿宋" w:cs="仿宋"/>
                            <w:spacing w:val="7"/>
                            <w:sz w:val="17"/>
                            <w:szCs w:val="17"/>
                          </w:rPr>
                          <w:t>现场清理</w:t>
                        </w:r>
                      </w:p>
                    </w:tc>
                  </w:tr>
                </w:tbl>
                <w:p>
                  <w:pPr>
                    <w:rPr>
                      <w:rFonts w:ascii="Arial"/>
                      <w:sz w:val="21"/>
                    </w:rPr>
                  </w:pPr>
                </w:p>
              </w:txbxContent>
            </v:textbox>
          </v:shape>
        </w:pict>
      </w:r>
      <w:r>
        <w:rPr>
          <w:color w:val="auto"/>
        </w:rPr>
        <w:drawing>
          <wp:anchor distT="0" distB="0" distL="0" distR="0" simplePos="0" relativeHeight="251806720" behindDoc="1" locked="0" layoutInCell="0" allowOverlap="1">
            <wp:simplePos x="0" y="0"/>
            <wp:positionH relativeFrom="page">
              <wp:posOffset>2708910</wp:posOffset>
            </wp:positionH>
            <wp:positionV relativeFrom="page">
              <wp:posOffset>6178550</wp:posOffset>
            </wp:positionV>
            <wp:extent cx="327025" cy="258445"/>
            <wp:effectExtent l="0" t="0" r="0" b="0"/>
            <wp:wrapNone/>
            <wp:docPr id="103" name="IM 103"/>
            <wp:cNvGraphicFramePr/>
            <a:graphic xmlns:a="http://schemas.openxmlformats.org/drawingml/2006/main">
              <a:graphicData uri="http://schemas.openxmlformats.org/drawingml/2006/picture">
                <pic:pic xmlns:pic="http://schemas.openxmlformats.org/drawingml/2006/picture">
                  <pic:nvPicPr>
                    <pic:cNvPr id="103" name="IM 103"/>
                    <pic:cNvPicPr/>
                  </pic:nvPicPr>
                  <pic:blipFill>
                    <a:blip r:embed="rId195"/>
                    <a:stretch>
                      <a:fillRect/>
                    </a:stretch>
                  </pic:blipFill>
                  <pic:spPr>
                    <a:xfrm>
                      <a:off x="0" y="0"/>
                      <a:ext cx="327037" cy="258762"/>
                    </a:xfrm>
                    <a:prstGeom prst="rect">
                      <a:avLst/>
                    </a:prstGeom>
                  </pic:spPr>
                </pic:pic>
              </a:graphicData>
            </a:graphic>
          </wp:anchor>
        </w:drawing>
      </w:r>
      <w:r>
        <w:rPr>
          <w:color w:val="auto"/>
        </w:rPr>
        <w:pict>
          <v:shape id="_x0000_s1092" o:spid="_x0000_s1092" o:spt="202" type="#_x0000_t202" style="position:absolute;left:0pt;margin-left:237pt;margin-top:484pt;height:23.8pt;width:70.45pt;mso-position-horizontal-relative:page;mso-position-vertical-relative:page;z-index:251809792;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7"/>
                    <w:tblW w:w="1345" w:type="dxa"/>
                    <w:tblInd w:w="32" w:type="dxa"/>
                    <w:tblBorders>
                      <w:top w:val="single" w:color="000000" w:sz="10" w:space="0"/>
                      <w:left w:val="single" w:color="000000" w:sz="10" w:space="0"/>
                      <w:bottom w:val="single" w:color="000000" w:sz="10"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1345"/>
                  </w:tblGrid>
                  <w:tr>
                    <w:tblPrEx>
                      <w:tblBorders>
                        <w:top w:val="single" w:color="000000" w:sz="10" w:space="0"/>
                        <w:left w:val="single" w:color="000000" w:sz="10" w:space="0"/>
                        <w:bottom w:val="single" w:color="000000" w:sz="10" w:space="0"/>
                        <w:right w:val="single" w:color="000000" w:sz="8" w:space="0"/>
                        <w:insideH w:val="none" w:color="auto" w:sz="0" w:space="0"/>
                        <w:insideV w:val="none" w:color="auto" w:sz="0" w:space="0"/>
                      </w:tblBorders>
                    </w:tblPrEx>
                    <w:trPr>
                      <w:trHeight w:val="385" w:hRule="atLeast"/>
                    </w:trPr>
                    <w:tc>
                      <w:tcPr>
                        <w:tcW w:w="1345" w:type="dxa"/>
                        <w:vAlign w:val="top"/>
                      </w:tcPr>
                      <w:p>
                        <w:pPr>
                          <w:spacing w:before="91" w:line="231" w:lineRule="auto"/>
                          <w:ind w:left="311"/>
                          <w:rPr>
                            <w:rFonts w:ascii="仿宋" w:hAnsi="仿宋" w:eastAsia="仿宋" w:cs="仿宋"/>
                            <w:sz w:val="17"/>
                            <w:szCs w:val="17"/>
                          </w:rPr>
                        </w:pPr>
                        <w:r>
                          <w:rPr>
                            <w:rFonts w:ascii="仿宋" w:hAnsi="仿宋" w:eastAsia="仿宋" w:cs="仿宋"/>
                            <w:spacing w:val="7"/>
                            <w:sz w:val="17"/>
                            <w:szCs w:val="17"/>
                          </w:rPr>
                          <w:t>应急恢复</w:t>
                        </w:r>
                      </w:p>
                    </w:tc>
                  </w:tr>
                </w:tbl>
                <w:p>
                  <w:pPr>
                    <w:rPr>
                      <w:rFonts w:ascii="Arial"/>
                      <w:sz w:val="21"/>
                    </w:rPr>
                  </w:pPr>
                </w:p>
              </w:txbxContent>
            </v:textbox>
          </v:shape>
        </w:pict>
      </w:r>
      <w:r>
        <w:rPr>
          <w:color w:val="auto"/>
        </w:rPr>
        <w:drawing>
          <wp:anchor distT="0" distB="0" distL="0" distR="0" simplePos="0" relativeHeight="251823104" behindDoc="0" locked="0" layoutInCell="0" allowOverlap="1">
            <wp:simplePos x="0" y="0"/>
            <wp:positionH relativeFrom="page">
              <wp:posOffset>2391410</wp:posOffset>
            </wp:positionH>
            <wp:positionV relativeFrom="page">
              <wp:posOffset>6405245</wp:posOffset>
            </wp:positionV>
            <wp:extent cx="322580" cy="76200"/>
            <wp:effectExtent l="0" t="0" r="0" b="0"/>
            <wp:wrapNone/>
            <wp:docPr id="104" name="IM 104"/>
            <wp:cNvGraphicFramePr/>
            <a:graphic xmlns:a="http://schemas.openxmlformats.org/drawingml/2006/main">
              <a:graphicData uri="http://schemas.openxmlformats.org/drawingml/2006/picture">
                <pic:pic xmlns:pic="http://schemas.openxmlformats.org/drawingml/2006/picture">
                  <pic:nvPicPr>
                    <pic:cNvPr id="104" name="IM 104"/>
                    <pic:cNvPicPr/>
                  </pic:nvPicPr>
                  <pic:blipFill>
                    <a:blip r:embed="rId196"/>
                    <a:stretch>
                      <a:fillRect/>
                    </a:stretch>
                  </pic:blipFill>
                  <pic:spPr>
                    <a:xfrm>
                      <a:off x="0" y="0"/>
                      <a:ext cx="322287" cy="76200"/>
                    </a:xfrm>
                    <a:prstGeom prst="rect">
                      <a:avLst/>
                    </a:prstGeom>
                  </pic:spPr>
                </pic:pic>
              </a:graphicData>
            </a:graphic>
          </wp:anchor>
        </w:drawing>
      </w:r>
      <w:r>
        <w:rPr>
          <w:color w:val="auto"/>
        </w:rPr>
        <w:drawing>
          <wp:anchor distT="0" distB="0" distL="0" distR="0" simplePos="0" relativeHeight="251822080" behindDoc="0" locked="0" layoutInCell="0" allowOverlap="1">
            <wp:simplePos x="0" y="0"/>
            <wp:positionH relativeFrom="page">
              <wp:posOffset>3419475</wp:posOffset>
            </wp:positionH>
            <wp:positionV relativeFrom="page">
              <wp:posOffset>6423025</wp:posOffset>
            </wp:positionV>
            <wp:extent cx="76200" cy="330835"/>
            <wp:effectExtent l="0" t="0" r="0" b="0"/>
            <wp:wrapNone/>
            <wp:docPr id="105" name="IM 105"/>
            <wp:cNvGraphicFramePr/>
            <a:graphic xmlns:a="http://schemas.openxmlformats.org/drawingml/2006/main">
              <a:graphicData uri="http://schemas.openxmlformats.org/drawingml/2006/picture">
                <pic:pic xmlns:pic="http://schemas.openxmlformats.org/drawingml/2006/picture">
                  <pic:nvPicPr>
                    <pic:cNvPr id="105" name="IM 105"/>
                    <pic:cNvPicPr/>
                  </pic:nvPicPr>
                  <pic:blipFill>
                    <a:blip r:embed="rId197"/>
                    <a:stretch>
                      <a:fillRect/>
                    </a:stretch>
                  </pic:blipFill>
                  <pic:spPr>
                    <a:xfrm>
                      <a:off x="0" y="0"/>
                      <a:ext cx="76200" cy="330593"/>
                    </a:xfrm>
                    <a:prstGeom prst="rect">
                      <a:avLst/>
                    </a:prstGeom>
                  </pic:spPr>
                </pic:pic>
              </a:graphicData>
            </a:graphic>
          </wp:anchor>
        </w:drawing>
      </w:r>
      <w:r>
        <w:rPr>
          <w:color w:val="auto"/>
        </w:rPr>
        <w:pict>
          <v:shape id="_x0000_s1093" o:spid="_x0000_s1093" o:spt="202" type="#_x0000_t202" style="position:absolute;left:0pt;margin-left:237pt;margin-top:530.4pt;height:23.8pt;width:70.45pt;mso-position-horizontal-relative:page;mso-position-vertical-relative:page;z-index:251811840;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7"/>
                    <w:tblW w:w="1345" w:type="dxa"/>
                    <w:tblInd w:w="32" w:type="dxa"/>
                    <w:tblBorders>
                      <w:top w:val="single" w:color="000000" w:sz="8" w:space="0"/>
                      <w:left w:val="single" w:color="000000" w:sz="10" w:space="0"/>
                      <w:bottom w:val="single" w:color="000000" w:sz="8"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1345"/>
                  </w:tblGrid>
                  <w:tr>
                    <w:tblPrEx>
                      <w:tblBorders>
                        <w:top w:val="single" w:color="000000" w:sz="8" w:space="0"/>
                        <w:left w:val="single" w:color="000000" w:sz="10"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395" w:hRule="atLeast"/>
                    </w:trPr>
                    <w:tc>
                      <w:tcPr>
                        <w:tcW w:w="1345" w:type="dxa"/>
                        <w:vAlign w:val="top"/>
                      </w:tcPr>
                      <w:p>
                        <w:pPr>
                          <w:spacing w:before="94" w:line="231" w:lineRule="auto"/>
                          <w:ind w:left="311"/>
                          <w:rPr>
                            <w:rFonts w:ascii="仿宋" w:hAnsi="仿宋" w:eastAsia="仿宋" w:cs="仿宋"/>
                            <w:sz w:val="17"/>
                            <w:szCs w:val="17"/>
                          </w:rPr>
                        </w:pPr>
                        <w:r>
                          <w:rPr>
                            <w:rFonts w:ascii="仿宋" w:hAnsi="仿宋" w:eastAsia="仿宋" w:cs="仿宋"/>
                            <w:spacing w:val="7"/>
                            <w:sz w:val="17"/>
                            <w:szCs w:val="17"/>
                          </w:rPr>
                          <w:t>应急结束</w:t>
                        </w:r>
                      </w:p>
                    </w:tc>
                  </w:tr>
                </w:tbl>
                <w:p>
                  <w:pPr>
                    <w:rPr>
                      <w:rFonts w:ascii="Arial"/>
                      <w:sz w:val="21"/>
                    </w:rPr>
                  </w:pPr>
                </w:p>
              </w:txbxContent>
            </v:textbox>
          </v:shape>
        </w:pict>
      </w:r>
      <w:r>
        <w:rPr>
          <w:color w:val="auto"/>
        </w:rPr>
        <w:drawing>
          <wp:anchor distT="0" distB="0" distL="0" distR="0" simplePos="0" relativeHeight="251816960" behindDoc="0" locked="0" layoutInCell="0" allowOverlap="1">
            <wp:simplePos x="0" y="0"/>
            <wp:positionH relativeFrom="page">
              <wp:posOffset>3893185</wp:posOffset>
            </wp:positionH>
            <wp:positionV relativeFrom="page">
              <wp:posOffset>6753225</wp:posOffset>
            </wp:positionV>
            <wp:extent cx="340360" cy="266700"/>
            <wp:effectExtent l="0" t="0" r="0" b="0"/>
            <wp:wrapNone/>
            <wp:docPr id="106" name="IM 106"/>
            <wp:cNvGraphicFramePr/>
            <a:graphic xmlns:a="http://schemas.openxmlformats.org/drawingml/2006/main">
              <a:graphicData uri="http://schemas.openxmlformats.org/drawingml/2006/picture">
                <pic:pic xmlns:pic="http://schemas.openxmlformats.org/drawingml/2006/picture">
                  <pic:nvPicPr>
                    <pic:cNvPr id="106" name="IM 106"/>
                    <pic:cNvPicPr/>
                  </pic:nvPicPr>
                  <pic:blipFill>
                    <a:blip r:embed="rId198"/>
                    <a:stretch>
                      <a:fillRect/>
                    </a:stretch>
                  </pic:blipFill>
                  <pic:spPr>
                    <a:xfrm>
                      <a:off x="0" y="0"/>
                      <a:ext cx="340169" cy="266751"/>
                    </a:xfrm>
                    <a:prstGeom prst="rect">
                      <a:avLst/>
                    </a:prstGeom>
                  </pic:spPr>
                </pic:pic>
              </a:graphicData>
            </a:graphic>
          </wp:anchor>
        </w:drawing>
      </w:r>
      <w:r>
        <w:rPr>
          <w:color w:val="auto"/>
        </w:rPr>
        <w:drawing>
          <wp:anchor distT="0" distB="0" distL="0" distR="0" simplePos="0" relativeHeight="251814912" behindDoc="0" locked="0" layoutInCell="0" allowOverlap="1">
            <wp:simplePos x="0" y="0"/>
            <wp:positionH relativeFrom="page">
              <wp:posOffset>4228465</wp:posOffset>
            </wp:positionH>
            <wp:positionV relativeFrom="page">
              <wp:posOffset>6715125</wp:posOffset>
            </wp:positionV>
            <wp:extent cx="322580" cy="76200"/>
            <wp:effectExtent l="0" t="0" r="0" b="0"/>
            <wp:wrapNone/>
            <wp:docPr id="107" name="IM 107"/>
            <wp:cNvGraphicFramePr/>
            <a:graphic xmlns:a="http://schemas.openxmlformats.org/drawingml/2006/main">
              <a:graphicData uri="http://schemas.openxmlformats.org/drawingml/2006/picture">
                <pic:pic xmlns:pic="http://schemas.openxmlformats.org/drawingml/2006/picture">
                  <pic:nvPicPr>
                    <pic:cNvPr id="107" name="IM 107"/>
                    <pic:cNvPicPr/>
                  </pic:nvPicPr>
                  <pic:blipFill>
                    <a:blip r:embed="rId199"/>
                    <a:stretch>
                      <a:fillRect/>
                    </a:stretch>
                  </pic:blipFill>
                  <pic:spPr>
                    <a:xfrm>
                      <a:off x="0" y="0"/>
                      <a:ext cx="322288" cy="76200"/>
                    </a:xfrm>
                    <a:prstGeom prst="rect">
                      <a:avLst/>
                    </a:prstGeom>
                  </pic:spPr>
                </pic:pic>
              </a:graphicData>
            </a:graphic>
          </wp:anchor>
        </w:drawing>
      </w:r>
      <w:r>
        <w:rPr>
          <w:color w:val="auto"/>
        </w:rPr>
        <w:drawing>
          <wp:anchor distT="0" distB="0" distL="0" distR="0" simplePos="0" relativeHeight="251815936" behindDoc="0" locked="0" layoutInCell="0" allowOverlap="1">
            <wp:simplePos x="0" y="0"/>
            <wp:positionH relativeFrom="page">
              <wp:posOffset>4228465</wp:posOffset>
            </wp:positionH>
            <wp:positionV relativeFrom="page">
              <wp:posOffset>6987540</wp:posOffset>
            </wp:positionV>
            <wp:extent cx="322580" cy="76200"/>
            <wp:effectExtent l="0" t="0" r="0" b="0"/>
            <wp:wrapNone/>
            <wp:docPr id="108" name="IM 108"/>
            <wp:cNvGraphicFramePr/>
            <a:graphic xmlns:a="http://schemas.openxmlformats.org/drawingml/2006/main">
              <a:graphicData uri="http://schemas.openxmlformats.org/drawingml/2006/picture">
                <pic:pic xmlns:pic="http://schemas.openxmlformats.org/drawingml/2006/picture">
                  <pic:nvPicPr>
                    <pic:cNvPr id="108" name="IM 108"/>
                    <pic:cNvPicPr/>
                  </pic:nvPicPr>
                  <pic:blipFill>
                    <a:blip r:embed="rId200"/>
                    <a:stretch>
                      <a:fillRect/>
                    </a:stretch>
                  </pic:blipFill>
                  <pic:spPr>
                    <a:xfrm>
                      <a:off x="0" y="0"/>
                      <a:ext cx="322288" cy="76200"/>
                    </a:xfrm>
                    <a:prstGeom prst="rect">
                      <a:avLst/>
                    </a:prstGeom>
                  </pic:spPr>
                </pic:pic>
              </a:graphicData>
            </a:graphic>
          </wp:anchor>
        </w:drawing>
      </w:r>
      <w:r>
        <w:rPr>
          <w:color w:val="auto"/>
        </w:rPr>
        <w:drawing>
          <wp:anchor distT="0" distB="0" distL="0" distR="0" simplePos="0" relativeHeight="251830272" behindDoc="0" locked="0" layoutInCell="0" allowOverlap="1">
            <wp:simplePos x="0" y="0"/>
            <wp:positionH relativeFrom="page">
              <wp:posOffset>3463925</wp:posOffset>
            </wp:positionH>
            <wp:positionV relativeFrom="page">
              <wp:posOffset>2847975</wp:posOffset>
            </wp:positionV>
            <wp:extent cx="636270" cy="76200"/>
            <wp:effectExtent l="0" t="0" r="0" b="0"/>
            <wp:wrapNone/>
            <wp:docPr id="109" name="IM 109"/>
            <wp:cNvGraphicFramePr/>
            <a:graphic xmlns:a="http://schemas.openxmlformats.org/drawingml/2006/main">
              <a:graphicData uri="http://schemas.openxmlformats.org/drawingml/2006/picture">
                <pic:pic xmlns:pic="http://schemas.openxmlformats.org/drawingml/2006/picture">
                  <pic:nvPicPr>
                    <pic:cNvPr id="109" name="IM 109"/>
                    <pic:cNvPicPr/>
                  </pic:nvPicPr>
                  <pic:blipFill>
                    <a:blip r:embed="rId201"/>
                    <a:stretch>
                      <a:fillRect/>
                    </a:stretch>
                  </pic:blipFill>
                  <pic:spPr>
                    <a:xfrm>
                      <a:off x="0" y="0"/>
                      <a:ext cx="636270" cy="76200"/>
                    </a:xfrm>
                    <a:prstGeom prst="rect">
                      <a:avLst/>
                    </a:prstGeom>
                  </pic:spPr>
                </pic:pic>
              </a:graphicData>
            </a:graphic>
          </wp:anchor>
        </w:drawing>
      </w:r>
    </w:p>
    <w:p>
      <w:pPr>
        <w:spacing w:line="278" w:lineRule="auto"/>
        <w:rPr>
          <w:rFonts w:ascii="Arial"/>
          <w:color w:val="auto"/>
          <w:sz w:val="21"/>
        </w:rPr>
      </w:pPr>
    </w:p>
    <w:p>
      <w:pPr>
        <w:spacing w:line="278" w:lineRule="auto"/>
        <w:rPr>
          <w:rFonts w:ascii="Arial"/>
          <w:color w:val="auto"/>
          <w:sz w:val="21"/>
        </w:rPr>
      </w:pPr>
    </w:p>
    <w:p>
      <w:pPr>
        <w:spacing w:line="278" w:lineRule="auto"/>
        <w:rPr>
          <w:rFonts w:ascii="Arial"/>
          <w:color w:val="auto"/>
          <w:sz w:val="21"/>
        </w:rPr>
      </w:pPr>
    </w:p>
    <w:p>
      <w:pPr>
        <w:spacing w:line="278" w:lineRule="auto"/>
        <w:rPr>
          <w:rFonts w:ascii="Arial"/>
          <w:color w:val="auto"/>
          <w:sz w:val="21"/>
        </w:rPr>
      </w:pPr>
    </w:p>
    <w:p>
      <w:pPr>
        <w:spacing w:line="278" w:lineRule="auto"/>
        <w:rPr>
          <w:rFonts w:ascii="Arial"/>
          <w:color w:val="auto"/>
          <w:sz w:val="21"/>
        </w:rPr>
      </w:pPr>
    </w:p>
    <w:p>
      <w:pPr>
        <w:tabs>
          <w:tab w:val="left" w:pos="3325"/>
        </w:tabs>
        <w:spacing w:before="55" w:line="233" w:lineRule="auto"/>
        <w:ind w:left="2798"/>
        <w:rPr>
          <w:rFonts w:ascii="仿宋" w:hAnsi="仿宋" w:eastAsia="仿宋" w:cs="仿宋"/>
          <w:color w:val="auto"/>
          <w:sz w:val="17"/>
          <w:szCs w:val="17"/>
        </w:rPr>
      </w:pPr>
      <w:r>
        <w:rPr>
          <w:rFonts w:ascii="仿宋" w:hAnsi="仿宋" w:eastAsia="仿宋" w:cs="仿宋"/>
          <w:color w:val="auto"/>
          <w:sz w:val="17"/>
          <w:szCs w:val="17"/>
          <w:shd w:val="clear" w:fill="FFFFFE"/>
        </w:rPr>
        <w:tab/>
      </w:r>
      <w:r>
        <w:rPr>
          <w:rFonts w:ascii="仿宋" w:hAnsi="仿宋" w:eastAsia="仿宋" w:cs="仿宋"/>
          <w:color w:val="auto"/>
          <w:spacing w:val="10"/>
          <w:sz w:val="17"/>
          <w:szCs w:val="17"/>
          <w:shd w:val="clear" w:fill="FFFFFE"/>
          <w14:textOutline w14:w="3268" w14:cap="sq" w14:cmpd="sng">
            <w14:solidFill>
              <w14:srgbClr w14:val="000000"/>
            </w14:solidFill>
            <w14:prstDash w14:val="solid"/>
            <w14:bevel/>
          </w14:textOutline>
        </w:rPr>
        <w:t>Ⅲ级环境污染事</w:t>
      </w:r>
      <w:r>
        <w:rPr>
          <w:rFonts w:ascii="仿宋" w:hAnsi="仿宋" w:eastAsia="仿宋" w:cs="仿宋"/>
          <w:color w:val="auto"/>
          <w:spacing w:val="9"/>
          <w:sz w:val="17"/>
          <w:szCs w:val="17"/>
          <w:shd w:val="clear" w:fill="FFFFFE"/>
          <w14:textOutline w14:w="3268" w14:cap="sq" w14:cmpd="sng">
            <w14:solidFill>
              <w14:srgbClr w14:val="000000"/>
            </w14:solidFill>
            <w14:prstDash w14:val="solid"/>
            <w14:bevel/>
          </w14:textOutline>
        </w:rPr>
        <w:t>件</w:t>
      </w:r>
      <w:r>
        <w:rPr>
          <w:rFonts w:ascii="仿宋" w:hAnsi="仿宋" w:eastAsia="仿宋" w:cs="仿宋"/>
          <w:color w:val="auto"/>
          <w:sz w:val="17"/>
          <w:szCs w:val="17"/>
          <w:shd w:val="clear" w:fill="FFFFFE"/>
        </w:rPr>
        <w:t xml:space="preserve">      </w:t>
      </w:r>
    </w:p>
    <w:p>
      <w:pPr>
        <w:spacing w:before="27" w:line="473" w:lineRule="exact"/>
        <w:ind w:left="3982"/>
        <w:rPr>
          <w:color w:val="auto"/>
        </w:rPr>
      </w:pPr>
      <w:r>
        <w:rPr>
          <w:color w:val="auto"/>
          <w:position w:val="-9"/>
        </w:rPr>
        <w:drawing>
          <wp:inline distT="0" distB="0" distL="0" distR="0">
            <wp:extent cx="76200" cy="299720"/>
            <wp:effectExtent l="0" t="0" r="0" b="0"/>
            <wp:docPr id="110" name="IM 110"/>
            <wp:cNvGraphicFramePr/>
            <a:graphic xmlns:a="http://schemas.openxmlformats.org/drawingml/2006/main">
              <a:graphicData uri="http://schemas.openxmlformats.org/drawingml/2006/picture">
                <pic:pic xmlns:pic="http://schemas.openxmlformats.org/drawingml/2006/picture">
                  <pic:nvPicPr>
                    <pic:cNvPr id="110" name="IM 110"/>
                    <pic:cNvPicPr/>
                  </pic:nvPicPr>
                  <pic:blipFill>
                    <a:blip r:embed="rId202"/>
                    <a:stretch>
                      <a:fillRect/>
                    </a:stretch>
                  </pic:blipFill>
                  <pic:spPr>
                    <a:xfrm>
                      <a:off x="0" y="0"/>
                      <a:ext cx="76200" cy="300354"/>
                    </a:xfrm>
                    <a:prstGeom prst="rect">
                      <a:avLst/>
                    </a:prstGeom>
                  </pic:spPr>
                </pic:pic>
              </a:graphicData>
            </a:graphic>
          </wp:inline>
        </w:drawing>
      </w:r>
    </w:p>
    <w:p>
      <w:pPr>
        <w:spacing w:line="76" w:lineRule="exact"/>
        <w:rPr>
          <w:color w:val="auto"/>
        </w:rPr>
      </w:pPr>
    </w:p>
    <w:tbl>
      <w:tblPr>
        <w:tblStyle w:val="7"/>
        <w:tblW w:w="1225" w:type="dxa"/>
        <w:tblInd w:w="3416" w:type="dxa"/>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225"/>
      </w:tblGrid>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PrEx>
        <w:trPr>
          <w:trHeight w:val="439" w:hRule="atLeast"/>
        </w:trPr>
        <w:tc>
          <w:tcPr>
            <w:tcW w:w="1225" w:type="dxa"/>
            <w:vAlign w:val="top"/>
          </w:tcPr>
          <w:p>
            <w:pPr>
              <w:spacing w:before="89" w:line="231" w:lineRule="auto"/>
              <w:ind w:left="166"/>
              <w:rPr>
                <w:rFonts w:ascii="仿宋" w:hAnsi="仿宋" w:eastAsia="仿宋" w:cs="仿宋"/>
                <w:color w:val="auto"/>
                <w:sz w:val="17"/>
                <w:szCs w:val="17"/>
              </w:rPr>
            </w:pPr>
            <w:r>
              <w:rPr>
                <w:rFonts w:ascii="仿宋" w:hAnsi="仿宋" w:eastAsia="仿宋" w:cs="仿宋"/>
                <w:color w:val="auto"/>
                <w:spacing w:val="9"/>
                <w:sz w:val="17"/>
                <w:szCs w:val="17"/>
              </w:rPr>
              <w:t>车</w:t>
            </w:r>
            <w:r>
              <w:rPr>
                <w:rFonts w:ascii="仿宋" w:hAnsi="仿宋" w:eastAsia="仿宋" w:cs="仿宋"/>
                <w:color w:val="auto"/>
                <w:spacing w:val="6"/>
                <w:sz w:val="17"/>
                <w:szCs w:val="17"/>
              </w:rPr>
              <w:t>间负责人</w:t>
            </w:r>
          </w:p>
        </w:tc>
      </w:tr>
    </w:tbl>
    <w:p>
      <w:pPr>
        <w:spacing w:before="130" w:line="1247" w:lineRule="exact"/>
        <w:ind w:firstLine="3986"/>
        <w:textAlignment w:val="center"/>
        <w:rPr>
          <w:color w:val="auto"/>
        </w:rPr>
      </w:pPr>
      <w:r>
        <w:rPr>
          <w:color w:val="auto"/>
        </w:rPr>
        <w:drawing>
          <wp:inline distT="0" distB="0" distL="0" distR="0">
            <wp:extent cx="76200" cy="791210"/>
            <wp:effectExtent l="0" t="0" r="0" b="0"/>
            <wp:docPr id="111" name="IM 111"/>
            <wp:cNvGraphicFramePr/>
            <a:graphic xmlns:a="http://schemas.openxmlformats.org/drawingml/2006/main">
              <a:graphicData uri="http://schemas.openxmlformats.org/drawingml/2006/picture">
                <pic:pic xmlns:pic="http://schemas.openxmlformats.org/drawingml/2006/picture">
                  <pic:nvPicPr>
                    <pic:cNvPr id="111" name="IM 111"/>
                    <pic:cNvPicPr/>
                  </pic:nvPicPr>
                  <pic:blipFill>
                    <a:blip r:embed="rId203"/>
                    <a:stretch>
                      <a:fillRect/>
                    </a:stretch>
                  </pic:blipFill>
                  <pic:spPr>
                    <a:xfrm>
                      <a:off x="0" y="0"/>
                      <a:ext cx="76200" cy="791685"/>
                    </a:xfrm>
                    <a:prstGeom prst="rect">
                      <a:avLst/>
                    </a:prstGeom>
                  </pic:spPr>
                </pic:pic>
              </a:graphicData>
            </a:graphic>
          </wp:inline>
        </w:drawing>
      </w:r>
    </w:p>
    <w:tbl>
      <w:tblPr>
        <w:tblStyle w:val="7"/>
        <w:tblW w:w="1345" w:type="dxa"/>
        <w:tblInd w:w="3354" w:type="dxa"/>
        <w:tblBorders>
          <w:top w:val="single" w:color="000000" w:sz="10" w:space="0"/>
          <w:left w:val="single" w:color="000000" w:sz="10" w:space="0"/>
          <w:bottom w:val="single" w:color="000000" w:sz="10"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1345"/>
      </w:tblGrid>
      <w:tr>
        <w:tblPrEx>
          <w:tblBorders>
            <w:top w:val="single" w:color="000000" w:sz="10" w:space="0"/>
            <w:left w:val="single" w:color="000000" w:sz="10" w:space="0"/>
            <w:bottom w:val="single" w:color="000000" w:sz="10"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367" w:hRule="atLeast"/>
        </w:trPr>
        <w:tc>
          <w:tcPr>
            <w:tcW w:w="1345" w:type="dxa"/>
            <w:vAlign w:val="top"/>
          </w:tcPr>
          <w:p>
            <w:pPr>
              <w:spacing w:before="71" w:line="235" w:lineRule="auto"/>
              <w:ind w:left="312"/>
              <w:rPr>
                <w:rFonts w:ascii="仿宋" w:hAnsi="仿宋" w:eastAsia="仿宋" w:cs="仿宋"/>
                <w:color w:val="auto"/>
                <w:sz w:val="17"/>
                <w:szCs w:val="17"/>
              </w:rPr>
            </w:pPr>
            <w:r>
              <w:rPr>
                <w:rFonts w:ascii="仿宋" w:hAnsi="仿宋" w:eastAsia="仿宋" w:cs="仿宋"/>
                <w:color w:val="auto"/>
                <w:spacing w:val="7"/>
                <w:sz w:val="17"/>
                <w:szCs w:val="17"/>
              </w:rPr>
              <w:t>应急启动</w:t>
            </w:r>
          </w:p>
        </w:tc>
      </w:tr>
    </w:tbl>
    <w:p>
      <w:pPr>
        <w:spacing w:before="270" w:line="229" w:lineRule="exact"/>
        <w:ind w:left="3866"/>
        <w:rPr>
          <w:rFonts w:ascii="仿宋" w:hAnsi="仿宋" w:eastAsia="仿宋" w:cs="仿宋"/>
          <w:color w:val="auto"/>
          <w:sz w:val="17"/>
          <w:szCs w:val="17"/>
        </w:rPr>
      </w:pPr>
      <w:r>
        <w:rPr>
          <w:color w:val="auto"/>
        </w:rPr>
        <w:drawing>
          <wp:anchor distT="0" distB="0" distL="0" distR="0" simplePos="0" relativeHeight="251804672" behindDoc="1" locked="0" layoutInCell="1" allowOverlap="1">
            <wp:simplePos x="0" y="0"/>
            <wp:positionH relativeFrom="column">
              <wp:posOffset>2122805</wp:posOffset>
            </wp:positionH>
            <wp:positionV relativeFrom="paragraph">
              <wp:posOffset>-4445</wp:posOffset>
            </wp:positionV>
            <wp:extent cx="868680" cy="982980"/>
            <wp:effectExtent l="0" t="0" r="0" b="0"/>
            <wp:wrapNone/>
            <wp:docPr id="112" name="IM 112"/>
            <wp:cNvGraphicFramePr/>
            <a:graphic xmlns:a="http://schemas.openxmlformats.org/drawingml/2006/main">
              <a:graphicData uri="http://schemas.openxmlformats.org/drawingml/2006/picture">
                <pic:pic xmlns:pic="http://schemas.openxmlformats.org/drawingml/2006/picture">
                  <pic:nvPicPr>
                    <pic:cNvPr id="112" name="IM 112"/>
                    <pic:cNvPicPr/>
                  </pic:nvPicPr>
                  <pic:blipFill>
                    <a:blip r:embed="rId204"/>
                    <a:stretch>
                      <a:fillRect/>
                    </a:stretch>
                  </pic:blipFill>
                  <pic:spPr>
                    <a:xfrm>
                      <a:off x="0" y="0"/>
                      <a:ext cx="868616" cy="982877"/>
                    </a:xfrm>
                    <a:prstGeom prst="rect">
                      <a:avLst/>
                    </a:prstGeom>
                  </pic:spPr>
                </pic:pic>
              </a:graphicData>
            </a:graphic>
          </wp:anchor>
        </w:drawing>
      </w:r>
      <w:r>
        <w:rPr>
          <w:rFonts w:ascii="仿宋" w:hAnsi="仿宋" w:eastAsia="仿宋" w:cs="仿宋"/>
          <w:color w:val="auto"/>
          <w:spacing w:val="2"/>
          <w:position w:val="3"/>
          <w:sz w:val="17"/>
          <w:szCs w:val="17"/>
        </w:rPr>
        <w:t>车</w:t>
      </w:r>
      <w:r>
        <w:rPr>
          <w:rFonts w:ascii="仿宋" w:hAnsi="仿宋" w:eastAsia="仿宋" w:cs="仿宋"/>
          <w:color w:val="auto"/>
          <w:spacing w:val="1"/>
          <w:position w:val="3"/>
          <w:sz w:val="17"/>
          <w:szCs w:val="17"/>
        </w:rPr>
        <w:t>间</w:t>
      </w:r>
    </w:p>
    <w:p>
      <w:pPr>
        <w:spacing w:line="196" w:lineRule="auto"/>
        <w:ind w:left="3895"/>
        <w:rPr>
          <w:rFonts w:ascii="仿宋" w:hAnsi="仿宋" w:eastAsia="仿宋" w:cs="仿宋"/>
          <w:color w:val="auto"/>
          <w:sz w:val="17"/>
          <w:szCs w:val="17"/>
        </w:rPr>
      </w:pPr>
      <w:r>
        <w:rPr>
          <w:rFonts w:ascii="仿宋" w:hAnsi="仿宋" w:eastAsia="仿宋" w:cs="仿宋"/>
          <w:color w:val="auto"/>
          <w:spacing w:val="-13"/>
          <w:sz w:val="17"/>
          <w:szCs w:val="17"/>
        </w:rPr>
        <w:t>自救</w:t>
      </w:r>
    </w:p>
    <w:tbl>
      <w:tblPr>
        <w:tblStyle w:val="7"/>
        <w:tblW w:w="1343" w:type="dxa"/>
        <w:tblInd w:w="5714" w:type="dxa"/>
        <w:tblBorders>
          <w:top w:val="single" w:color="000000" w:sz="10" w:space="0"/>
          <w:left w:val="single" w:color="000000" w:sz="10" w:space="0"/>
          <w:bottom w:val="single" w:color="000000" w:sz="8"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343"/>
      </w:tblGrid>
      <w:tr>
        <w:tblPrEx>
          <w:tblBorders>
            <w:top w:val="single" w:color="000000" w:sz="10" w:space="0"/>
            <w:left w:val="single" w:color="000000" w:sz="10" w:space="0"/>
            <w:bottom w:val="single" w:color="000000" w:sz="8"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75" w:hRule="atLeast"/>
        </w:trPr>
        <w:tc>
          <w:tcPr>
            <w:tcW w:w="1343" w:type="dxa"/>
            <w:vAlign w:val="top"/>
          </w:tcPr>
          <w:p>
            <w:pPr>
              <w:spacing w:before="83" w:line="235" w:lineRule="auto"/>
              <w:ind w:left="222"/>
              <w:rPr>
                <w:rFonts w:ascii="仿宋" w:hAnsi="仿宋" w:eastAsia="仿宋" w:cs="仿宋"/>
                <w:color w:val="auto"/>
                <w:sz w:val="17"/>
                <w:szCs w:val="17"/>
              </w:rPr>
            </w:pPr>
            <w:r>
              <w:rPr>
                <w:rFonts w:ascii="仿宋" w:hAnsi="仿宋" w:eastAsia="仿宋" w:cs="仿宋"/>
                <w:color w:val="auto"/>
                <w:spacing w:val="10"/>
                <w:sz w:val="17"/>
                <w:szCs w:val="17"/>
              </w:rPr>
              <w:t>应</w:t>
            </w:r>
            <w:r>
              <w:rPr>
                <w:rFonts w:ascii="仿宋" w:hAnsi="仿宋" w:eastAsia="仿宋" w:cs="仿宋"/>
                <w:color w:val="auto"/>
                <w:spacing w:val="7"/>
                <w:sz w:val="17"/>
                <w:szCs w:val="17"/>
              </w:rPr>
              <w:t>急抢险组</w:t>
            </w:r>
          </w:p>
        </w:tc>
      </w:tr>
      <w:tr>
        <w:tblPrEx>
          <w:tblBorders>
            <w:top w:val="single" w:color="000000" w:sz="8"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74" w:hRule="atLeast"/>
        </w:trPr>
        <w:tc>
          <w:tcPr>
            <w:tcW w:w="1343" w:type="dxa"/>
            <w:vAlign w:val="top"/>
          </w:tcPr>
          <w:p>
            <w:pPr>
              <w:spacing w:before="87" w:line="233" w:lineRule="auto"/>
              <w:ind w:left="222"/>
              <w:rPr>
                <w:rFonts w:ascii="仿宋" w:hAnsi="仿宋" w:eastAsia="仿宋" w:cs="仿宋"/>
                <w:color w:val="auto"/>
                <w:sz w:val="17"/>
                <w:szCs w:val="17"/>
              </w:rPr>
            </w:pPr>
            <w:r>
              <w:rPr>
                <w:rFonts w:ascii="仿宋" w:hAnsi="仿宋" w:eastAsia="仿宋" w:cs="仿宋"/>
                <w:color w:val="auto"/>
                <w:spacing w:val="10"/>
                <w:sz w:val="17"/>
                <w:szCs w:val="17"/>
              </w:rPr>
              <w:t>应</w:t>
            </w:r>
            <w:r>
              <w:rPr>
                <w:rFonts w:ascii="仿宋" w:hAnsi="仿宋" w:eastAsia="仿宋" w:cs="仿宋"/>
                <w:color w:val="auto"/>
                <w:spacing w:val="7"/>
                <w:sz w:val="17"/>
                <w:szCs w:val="17"/>
              </w:rPr>
              <w:t>急消防组</w:t>
            </w:r>
          </w:p>
        </w:tc>
      </w:tr>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77" w:hRule="atLeast"/>
        </w:trPr>
        <w:tc>
          <w:tcPr>
            <w:tcW w:w="1343" w:type="dxa"/>
            <w:vAlign w:val="top"/>
          </w:tcPr>
          <w:p>
            <w:pPr>
              <w:spacing w:before="83" w:line="232" w:lineRule="auto"/>
              <w:ind w:left="223"/>
              <w:rPr>
                <w:rFonts w:ascii="仿宋" w:hAnsi="仿宋" w:eastAsia="仿宋" w:cs="仿宋"/>
                <w:color w:val="auto"/>
                <w:sz w:val="17"/>
                <w:szCs w:val="17"/>
              </w:rPr>
            </w:pPr>
            <w:r>
              <w:rPr>
                <w:rFonts w:ascii="仿宋" w:hAnsi="仿宋" w:eastAsia="仿宋" w:cs="仿宋"/>
                <w:color w:val="auto"/>
                <w:spacing w:val="9"/>
                <w:sz w:val="17"/>
                <w:szCs w:val="17"/>
              </w:rPr>
              <w:t>物</w:t>
            </w:r>
            <w:r>
              <w:rPr>
                <w:rFonts w:ascii="仿宋" w:hAnsi="仿宋" w:eastAsia="仿宋" w:cs="仿宋"/>
                <w:color w:val="auto"/>
                <w:spacing w:val="7"/>
                <w:sz w:val="17"/>
                <w:szCs w:val="17"/>
              </w:rPr>
              <w:t>资保障组</w:t>
            </w:r>
          </w:p>
        </w:tc>
      </w:tr>
    </w:tbl>
    <w:p>
      <w:pPr>
        <w:spacing w:line="301" w:lineRule="auto"/>
        <w:rPr>
          <w:rFonts w:ascii="Arial"/>
          <w:color w:val="auto"/>
          <w:sz w:val="21"/>
        </w:rPr>
      </w:pPr>
    </w:p>
    <w:p>
      <w:pPr>
        <w:spacing w:line="999" w:lineRule="exact"/>
        <w:ind w:firstLine="3346"/>
        <w:textAlignment w:val="center"/>
        <w:rPr>
          <w:color w:val="auto"/>
        </w:rPr>
      </w:pPr>
      <w:r>
        <w:rPr>
          <w:color w:val="auto"/>
        </w:rPr>
        <w:pict>
          <v:group id="_x0000_s1094" o:spid="_x0000_s1094" o:spt="203" style="height:49.95pt;width:69pt;" coordsize="1380,999">
            <o:lock v:ext="edit"/>
            <v:shape id="_x0000_s1095" o:spid="_x0000_s1095" o:spt="75" type="#_x0000_t75" style="position:absolute;left:0;top:0;height:999;width:1380;" filled="f" stroked="f" coordsize="21600,21600">
              <v:path/>
              <v:fill on="f" focussize="0,0"/>
              <v:stroke on="f"/>
              <v:imagedata r:id="rId205" o:title=""/>
              <o:lock v:ext="edit" aspectratio="t"/>
            </v:shape>
            <v:shape id="_x0000_s1096" o:spid="_x0000_s1096" o:spt="202" type="#_x0000_t202" style="position:absolute;left:-20;top:-20;height:1069;width:1420;" filled="f" stroked="f" coordsize="21600,21600">
              <v:path/>
              <v:fill on="f" focussize="0,0"/>
              <v:stroke on="f"/>
              <v:imagedata o:title=""/>
              <o:lock v:ext="edit" aspectratio="f"/>
              <v:textbox inset="0mm,0mm,0mm,0mm">
                <w:txbxContent>
                  <w:p>
                    <w:pPr>
                      <w:spacing w:line="253" w:lineRule="auto"/>
                      <w:rPr>
                        <w:rFonts w:ascii="Arial"/>
                        <w:sz w:val="21"/>
                      </w:rPr>
                    </w:pPr>
                  </w:p>
                  <w:p>
                    <w:pPr>
                      <w:spacing w:before="55" w:line="233" w:lineRule="exact"/>
                      <w:ind w:left="542"/>
                      <w:rPr>
                        <w:rFonts w:ascii="仿宋" w:hAnsi="仿宋" w:eastAsia="仿宋" w:cs="仿宋"/>
                        <w:sz w:val="17"/>
                        <w:szCs w:val="17"/>
                      </w:rPr>
                    </w:pPr>
                    <w:r>
                      <w:rPr>
                        <w:rFonts w:ascii="仿宋" w:hAnsi="仿宋" w:eastAsia="仿宋" w:cs="仿宋"/>
                        <w:spacing w:val="4"/>
                        <w:position w:val="3"/>
                        <w:sz w:val="17"/>
                        <w:szCs w:val="17"/>
                      </w:rPr>
                      <w:t>事故</w:t>
                    </w:r>
                  </w:p>
                  <w:p>
                    <w:pPr>
                      <w:spacing w:line="232" w:lineRule="auto"/>
                      <w:ind w:left="543"/>
                      <w:rPr>
                        <w:rFonts w:ascii="仿宋" w:hAnsi="仿宋" w:eastAsia="仿宋" w:cs="仿宋"/>
                        <w:sz w:val="17"/>
                        <w:szCs w:val="17"/>
                      </w:rPr>
                    </w:pPr>
                    <w:r>
                      <w:rPr>
                        <w:rFonts w:ascii="仿宋" w:hAnsi="仿宋" w:eastAsia="仿宋" w:cs="仿宋"/>
                        <w:spacing w:val="4"/>
                        <w:sz w:val="17"/>
                        <w:szCs w:val="17"/>
                      </w:rPr>
                      <w:t>控</w:t>
                    </w:r>
                    <w:r>
                      <w:rPr>
                        <w:rFonts w:ascii="仿宋" w:hAnsi="仿宋" w:eastAsia="仿宋" w:cs="仿宋"/>
                        <w:spacing w:val="3"/>
                        <w:sz w:val="17"/>
                        <w:szCs w:val="17"/>
                      </w:rPr>
                      <w:t>制</w:t>
                    </w:r>
                  </w:p>
                </w:txbxContent>
              </v:textbox>
            </v:shape>
            <w10:wrap type="none"/>
            <w10:anchorlock/>
          </v:group>
        </w:pict>
      </w:r>
    </w:p>
    <w:p>
      <w:pPr>
        <w:spacing w:before="134" w:line="194" w:lineRule="auto"/>
        <w:ind w:left="4120"/>
        <w:rPr>
          <w:rFonts w:ascii="Times New Roman" w:hAnsi="Times New Roman" w:eastAsia="Times New Roman" w:cs="Times New Roman"/>
          <w:color w:val="auto"/>
          <w:sz w:val="17"/>
          <w:szCs w:val="17"/>
        </w:rPr>
      </w:pPr>
      <w:r>
        <w:rPr>
          <w:rFonts w:ascii="Times New Roman" w:hAnsi="Times New Roman" w:eastAsia="Times New Roman" w:cs="Times New Roman"/>
          <w:color w:val="auto"/>
          <w:spacing w:val="5"/>
          <w:sz w:val="17"/>
          <w:szCs w:val="17"/>
        </w:rPr>
        <w:t>Y</w:t>
      </w:r>
    </w:p>
    <w:p>
      <w:pPr>
        <w:spacing w:before="195" w:line="120" w:lineRule="exact"/>
        <w:ind w:firstLine="2348"/>
        <w:textAlignment w:val="center"/>
        <w:rPr>
          <w:color w:val="auto"/>
        </w:rPr>
      </w:pPr>
      <w:r>
        <w:rPr>
          <w:color w:val="auto"/>
        </w:rPr>
        <w:drawing>
          <wp:inline distT="0" distB="0" distL="0" distR="0">
            <wp:extent cx="321945" cy="76200"/>
            <wp:effectExtent l="0" t="0" r="0" b="0"/>
            <wp:docPr id="113" name="IM 113"/>
            <wp:cNvGraphicFramePr/>
            <a:graphic xmlns:a="http://schemas.openxmlformats.org/drawingml/2006/main">
              <a:graphicData uri="http://schemas.openxmlformats.org/drawingml/2006/picture">
                <pic:pic xmlns:pic="http://schemas.openxmlformats.org/drawingml/2006/picture">
                  <pic:nvPicPr>
                    <pic:cNvPr id="113" name="IM 113"/>
                    <pic:cNvPicPr/>
                  </pic:nvPicPr>
                  <pic:blipFill>
                    <a:blip r:embed="rId206"/>
                    <a:stretch>
                      <a:fillRect/>
                    </a:stretch>
                  </pic:blipFill>
                  <pic:spPr>
                    <a:xfrm>
                      <a:off x="0" y="0"/>
                      <a:ext cx="322287" cy="76200"/>
                    </a:xfrm>
                    <a:prstGeom prst="rect">
                      <a:avLst/>
                    </a:prstGeom>
                  </pic:spPr>
                </pic:pic>
              </a:graphicData>
            </a:graphic>
          </wp:inline>
        </w:drawing>
      </w:r>
    </w:p>
    <w:p>
      <w:pPr>
        <w:spacing w:line="138" w:lineRule="exact"/>
        <w:rPr>
          <w:color w:val="auto"/>
        </w:rPr>
      </w:pPr>
    </w:p>
    <w:tbl>
      <w:tblPr>
        <w:tblStyle w:val="7"/>
        <w:tblW w:w="1343" w:type="dxa"/>
        <w:tblInd w:w="999" w:type="dxa"/>
        <w:tblBorders>
          <w:top w:val="single" w:color="000000" w:sz="8" w:space="0"/>
          <w:left w:val="single" w:color="000000" w:sz="10" w:space="0"/>
          <w:bottom w:val="single" w:color="000000" w:sz="10"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343"/>
      </w:tblGrid>
      <w:tr>
        <w:tblPrEx>
          <w:tblBorders>
            <w:top w:val="single" w:color="000000" w:sz="8"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90" w:hRule="atLeast"/>
        </w:trPr>
        <w:tc>
          <w:tcPr>
            <w:tcW w:w="1343" w:type="dxa"/>
            <w:vAlign w:val="top"/>
          </w:tcPr>
          <w:p>
            <w:pPr>
              <w:spacing w:before="94" w:line="234" w:lineRule="auto"/>
              <w:ind w:left="310"/>
              <w:rPr>
                <w:rFonts w:ascii="仿宋" w:hAnsi="仿宋" w:eastAsia="仿宋" w:cs="仿宋"/>
                <w:color w:val="auto"/>
                <w:sz w:val="17"/>
                <w:szCs w:val="17"/>
              </w:rPr>
            </w:pPr>
            <w:r>
              <w:rPr>
                <w:rFonts w:ascii="仿宋" w:hAnsi="仿宋" w:eastAsia="仿宋" w:cs="仿宋"/>
                <w:color w:val="auto"/>
                <w:spacing w:val="7"/>
                <w:sz w:val="17"/>
                <w:szCs w:val="17"/>
              </w:rPr>
              <w:t>事故调查</w:t>
            </w:r>
          </w:p>
        </w:tc>
      </w:tr>
    </w:tbl>
    <w:p>
      <w:pPr>
        <w:spacing w:line="74" w:lineRule="exact"/>
        <w:rPr>
          <w:color w:val="auto"/>
        </w:rPr>
      </w:pPr>
    </w:p>
    <w:tbl>
      <w:tblPr>
        <w:tblStyle w:val="7"/>
        <w:tblW w:w="1343" w:type="dxa"/>
        <w:tblInd w:w="5757" w:type="dxa"/>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Layout w:type="fixed"/>
        <w:tblCellMar>
          <w:top w:w="0" w:type="dxa"/>
          <w:left w:w="0" w:type="dxa"/>
          <w:bottom w:w="0" w:type="dxa"/>
          <w:right w:w="0" w:type="dxa"/>
        </w:tblCellMar>
      </w:tblPr>
      <w:tblGrid>
        <w:gridCol w:w="1343"/>
      </w:tblGrid>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77" w:hRule="atLeast"/>
        </w:trPr>
        <w:tc>
          <w:tcPr>
            <w:tcW w:w="1343" w:type="dxa"/>
            <w:vAlign w:val="top"/>
          </w:tcPr>
          <w:p>
            <w:pPr>
              <w:spacing w:before="90" w:line="233" w:lineRule="auto"/>
              <w:ind w:left="319"/>
              <w:rPr>
                <w:rFonts w:ascii="仿宋" w:hAnsi="仿宋" w:eastAsia="仿宋" w:cs="仿宋"/>
                <w:color w:val="auto"/>
                <w:sz w:val="17"/>
                <w:szCs w:val="17"/>
              </w:rPr>
            </w:pPr>
            <w:r>
              <w:rPr>
                <w:rFonts w:ascii="仿宋" w:hAnsi="仿宋" w:eastAsia="仿宋" w:cs="仿宋"/>
                <w:color w:val="auto"/>
                <w:spacing w:val="5"/>
                <w:sz w:val="17"/>
                <w:szCs w:val="17"/>
              </w:rPr>
              <w:t>总结上报</w:t>
            </w:r>
          </w:p>
        </w:tc>
      </w:tr>
      <w:tr>
        <w:tblPrEx>
          <w:tblBorders>
            <w:top w:val="single" w:color="000000" w:sz="10" w:space="0"/>
            <w:left w:val="single" w:color="000000" w:sz="10" w:space="0"/>
            <w:bottom w:val="single" w:color="000000" w:sz="10" w:space="0"/>
            <w:right w:val="single" w:color="000000" w:sz="10" w:space="0"/>
            <w:insideH w:val="none" w:color="auto" w:sz="0" w:space="0"/>
            <w:insideV w:val="none" w:color="auto" w:sz="0" w:space="0"/>
          </w:tblBorders>
          <w:tblCellMar>
            <w:top w:w="0" w:type="dxa"/>
            <w:left w:w="0" w:type="dxa"/>
            <w:bottom w:w="0" w:type="dxa"/>
            <w:right w:w="0" w:type="dxa"/>
          </w:tblCellMar>
        </w:tblPrEx>
        <w:trPr>
          <w:trHeight w:val="377" w:hRule="atLeast"/>
        </w:trPr>
        <w:tc>
          <w:tcPr>
            <w:tcW w:w="1343" w:type="dxa"/>
            <w:vAlign w:val="top"/>
          </w:tcPr>
          <w:p>
            <w:pPr>
              <w:spacing w:before="83" w:line="234" w:lineRule="auto"/>
              <w:ind w:left="311"/>
              <w:rPr>
                <w:rFonts w:ascii="仿宋" w:hAnsi="仿宋" w:eastAsia="仿宋" w:cs="仿宋"/>
                <w:color w:val="auto"/>
                <w:sz w:val="17"/>
                <w:szCs w:val="17"/>
              </w:rPr>
            </w:pPr>
            <w:r>
              <w:rPr>
                <w:rFonts w:ascii="仿宋" w:hAnsi="仿宋" w:eastAsia="仿宋" w:cs="仿宋"/>
                <w:color w:val="auto"/>
                <w:spacing w:val="7"/>
                <w:sz w:val="17"/>
                <w:szCs w:val="17"/>
              </w:rPr>
              <w:t>应急改进</w:t>
            </w:r>
          </w:p>
        </w:tc>
      </w:tr>
    </w:tbl>
    <w:p>
      <w:pPr>
        <w:spacing w:before="216" w:line="231" w:lineRule="auto"/>
        <w:ind w:left="2343"/>
        <w:rPr>
          <w:rFonts w:ascii="仿宋" w:hAnsi="仿宋" w:eastAsia="仿宋" w:cs="仿宋"/>
          <w:color w:val="auto"/>
          <w:sz w:val="23"/>
          <w:szCs w:val="23"/>
        </w:rPr>
      </w:pPr>
      <w:r>
        <w:rPr>
          <w:rFonts w:ascii="仿宋" w:hAnsi="仿宋" w:eastAsia="仿宋" w:cs="仿宋"/>
          <w:color w:val="auto"/>
          <w:spacing w:val="8"/>
          <w:sz w:val="23"/>
          <w:szCs w:val="23"/>
          <w14:textOutline w14:w="4358" w14:cap="sq" w14:cmpd="sng">
            <w14:solidFill>
              <w14:srgbClr w14:val="000000"/>
            </w14:solidFill>
            <w14:prstDash w14:val="solid"/>
            <w14:bevel/>
          </w14:textOutline>
        </w:rPr>
        <w:t>图</w:t>
      </w:r>
      <w:r>
        <w:rPr>
          <w:rFonts w:ascii="仿宋" w:hAnsi="仿宋" w:eastAsia="仿宋" w:cs="仿宋"/>
          <w:color w:val="auto"/>
          <w:spacing w:val="8"/>
          <w:sz w:val="23"/>
          <w:szCs w:val="23"/>
        </w:rPr>
        <w:t xml:space="preserve"> </w:t>
      </w:r>
      <w:r>
        <w:rPr>
          <w:rFonts w:ascii="Times New Roman" w:hAnsi="Times New Roman" w:eastAsia="Times New Roman" w:cs="Times New Roman"/>
          <w:b/>
          <w:bCs/>
          <w:color w:val="auto"/>
          <w:spacing w:val="5"/>
          <w:sz w:val="23"/>
          <w:szCs w:val="23"/>
        </w:rPr>
        <w:t>7</w:t>
      </w:r>
      <w:r>
        <w:rPr>
          <w:rFonts w:ascii="Times New Roman" w:hAnsi="Times New Roman" w:eastAsia="Times New Roman" w:cs="Times New Roman"/>
          <w:b/>
          <w:bCs/>
          <w:color w:val="auto"/>
          <w:spacing w:val="4"/>
          <w:sz w:val="23"/>
          <w:szCs w:val="23"/>
        </w:rPr>
        <w:t>-4</w:t>
      </w:r>
      <w:r>
        <w:rPr>
          <w:rFonts w:ascii="Times New Roman" w:hAnsi="Times New Roman" w:eastAsia="Times New Roman" w:cs="Times New Roman"/>
          <w:color w:val="auto"/>
          <w:spacing w:val="4"/>
          <w:sz w:val="23"/>
          <w:szCs w:val="23"/>
        </w:rPr>
        <w:t xml:space="preserve">    </w:t>
      </w:r>
      <w:r>
        <w:rPr>
          <w:rFonts w:ascii="仿宋" w:hAnsi="仿宋" w:eastAsia="仿宋" w:cs="仿宋"/>
          <w:color w:val="auto"/>
          <w:spacing w:val="4"/>
          <w:sz w:val="23"/>
          <w:szCs w:val="23"/>
          <w14:textOutline w14:w="4358" w14:cap="sq" w14:cmpd="sng">
            <w14:solidFill>
              <w14:srgbClr w14:val="000000"/>
            </w14:solidFill>
            <w14:prstDash w14:val="solid"/>
            <w14:bevel/>
          </w14:textOutline>
        </w:rPr>
        <w:t>Ⅲ级环境污染事件应急响应流程图</w:t>
      </w:r>
    </w:p>
    <w:p>
      <w:pPr>
        <w:spacing w:before="179" w:line="239" w:lineRule="auto"/>
        <w:ind w:left="508"/>
        <w:rPr>
          <w:rFonts w:ascii="仿宋" w:hAnsi="仿宋" w:eastAsia="仿宋" w:cs="仿宋"/>
          <w:color w:val="auto"/>
          <w:sz w:val="28"/>
          <w:szCs w:val="28"/>
        </w:rPr>
      </w:pPr>
      <w:r>
        <w:rPr>
          <w:rFonts w:ascii="Times New Roman" w:hAnsi="Times New Roman" w:eastAsia="Times New Roman" w:cs="Times New Roman"/>
          <w:color w:val="auto"/>
          <w:spacing w:val="8"/>
          <w:sz w:val="28"/>
          <w:szCs w:val="28"/>
        </w:rPr>
        <w:t xml:space="preserve">1 </w:t>
      </w:r>
      <w:r>
        <w:rPr>
          <w:rFonts w:ascii="仿宋" w:hAnsi="仿宋" w:eastAsia="仿宋" w:cs="仿宋"/>
          <w:color w:val="auto"/>
          <w:spacing w:val="8"/>
          <w:sz w:val="28"/>
          <w:szCs w:val="28"/>
        </w:rPr>
        <w:t>、</w:t>
      </w:r>
      <w:r>
        <w:rPr>
          <w:rFonts w:ascii="仿宋" w:hAnsi="仿宋" w:eastAsia="仿宋" w:cs="仿宋"/>
          <w:color w:val="auto"/>
          <w:spacing w:val="7"/>
          <w:sz w:val="28"/>
          <w:szCs w:val="28"/>
        </w:rPr>
        <w:t>启</w:t>
      </w:r>
      <w:r>
        <w:rPr>
          <w:rFonts w:ascii="仿宋" w:hAnsi="仿宋" w:eastAsia="仿宋" w:cs="仿宋"/>
          <w:color w:val="auto"/>
          <w:spacing w:val="4"/>
          <w:sz w:val="28"/>
          <w:szCs w:val="28"/>
        </w:rPr>
        <w:t>动Ⅲ级应急响应程序，开展应急救援；</w:t>
      </w:r>
    </w:p>
    <w:p>
      <w:pPr>
        <w:spacing w:before="170" w:line="239" w:lineRule="auto"/>
        <w:ind w:left="485"/>
        <w:rPr>
          <w:rFonts w:ascii="仿宋" w:hAnsi="仿宋" w:eastAsia="仿宋" w:cs="仿宋"/>
          <w:color w:val="auto"/>
          <w:sz w:val="28"/>
          <w:szCs w:val="28"/>
        </w:rPr>
      </w:pPr>
      <w:r>
        <w:rPr>
          <w:rFonts w:ascii="Times New Roman" w:hAnsi="Times New Roman" w:eastAsia="Times New Roman" w:cs="Times New Roman"/>
          <w:color w:val="auto"/>
          <w:spacing w:val="6"/>
          <w:sz w:val="28"/>
          <w:szCs w:val="28"/>
        </w:rPr>
        <w:t xml:space="preserve">2 </w:t>
      </w:r>
      <w:r>
        <w:rPr>
          <w:rFonts w:ascii="仿宋" w:hAnsi="仿宋" w:eastAsia="仿宋" w:cs="仿宋"/>
          <w:color w:val="auto"/>
          <w:spacing w:val="6"/>
          <w:sz w:val="28"/>
          <w:szCs w:val="28"/>
        </w:rPr>
        <w:t>、</w:t>
      </w:r>
      <w:r>
        <w:rPr>
          <w:rFonts w:ascii="仿宋" w:hAnsi="仿宋" w:eastAsia="仿宋" w:cs="仿宋"/>
          <w:color w:val="auto"/>
          <w:spacing w:val="4"/>
          <w:sz w:val="28"/>
          <w:szCs w:val="28"/>
        </w:rPr>
        <w:t>事</w:t>
      </w:r>
      <w:r>
        <w:rPr>
          <w:rFonts w:ascii="仿宋" w:hAnsi="仿宋" w:eastAsia="仿宋" w:cs="仿宋"/>
          <w:color w:val="auto"/>
          <w:spacing w:val="3"/>
          <w:sz w:val="28"/>
          <w:szCs w:val="28"/>
        </w:rPr>
        <w:t>故后现场恢复和清理；</w:t>
      </w:r>
    </w:p>
    <w:p>
      <w:pPr>
        <w:spacing w:before="168" w:line="239" w:lineRule="auto"/>
        <w:ind w:left="490"/>
        <w:rPr>
          <w:rFonts w:ascii="仿宋" w:hAnsi="仿宋" w:eastAsia="仿宋" w:cs="仿宋"/>
          <w:color w:val="auto"/>
          <w:sz w:val="28"/>
          <w:szCs w:val="28"/>
        </w:rPr>
      </w:pPr>
      <w:r>
        <w:rPr>
          <w:rFonts w:ascii="Times New Roman" w:hAnsi="Times New Roman" w:eastAsia="Times New Roman" w:cs="Times New Roman"/>
          <w:color w:val="auto"/>
          <w:spacing w:val="12"/>
          <w:sz w:val="28"/>
          <w:szCs w:val="28"/>
        </w:rPr>
        <w:t xml:space="preserve">3 </w:t>
      </w:r>
      <w:r>
        <w:rPr>
          <w:rFonts w:ascii="仿宋" w:hAnsi="仿宋" w:eastAsia="仿宋" w:cs="仿宋"/>
          <w:color w:val="auto"/>
          <w:spacing w:val="12"/>
          <w:sz w:val="28"/>
          <w:szCs w:val="28"/>
        </w:rPr>
        <w:t>、</w:t>
      </w:r>
      <w:r>
        <w:rPr>
          <w:rFonts w:ascii="仿宋" w:hAnsi="仿宋" w:eastAsia="仿宋" w:cs="仿宋"/>
          <w:color w:val="auto"/>
          <w:spacing w:val="7"/>
          <w:sz w:val="28"/>
          <w:szCs w:val="28"/>
        </w:rPr>
        <w:t>事</w:t>
      </w:r>
      <w:r>
        <w:rPr>
          <w:rFonts w:ascii="仿宋" w:hAnsi="仿宋" w:eastAsia="仿宋" w:cs="仿宋"/>
          <w:color w:val="auto"/>
          <w:spacing w:val="6"/>
          <w:sz w:val="28"/>
          <w:szCs w:val="28"/>
        </w:rPr>
        <w:t>故原因调查、事故总结，事故处理后报告应急指挥部；</w:t>
      </w:r>
    </w:p>
    <w:p>
      <w:pPr>
        <w:spacing w:before="171" w:line="380" w:lineRule="auto"/>
        <w:ind w:left="29" w:firstLine="454"/>
        <w:rPr>
          <w:rFonts w:ascii="仿宋" w:hAnsi="仿宋" w:eastAsia="仿宋" w:cs="仿宋"/>
          <w:color w:val="auto"/>
          <w:sz w:val="28"/>
          <w:szCs w:val="28"/>
        </w:rPr>
      </w:pPr>
      <w:r>
        <w:rPr>
          <w:rFonts w:ascii="Times New Roman" w:hAnsi="Times New Roman" w:eastAsia="Times New Roman" w:cs="Times New Roman"/>
          <w:color w:val="auto"/>
          <w:spacing w:val="10"/>
          <w:sz w:val="28"/>
          <w:szCs w:val="28"/>
        </w:rPr>
        <w:t xml:space="preserve">4 </w:t>
      </w:r>
      <w:r>
        <w:rPr>
          <w:rFonts w:ascii="仿宋" w:hAnsi="仿宋" w:eastAsia="仿宋" w:cs="仿宋"/>
          <w:color w:val="auto"/>
          <w:spacing w:val="10"/>
          <w:sz w:val="28"/>
          <w:szCs w:val="28"/>
        </w:rPr>
        <w:t>、针对事故原因，进行生产、储存环节改进，加强事故预防，并对应急预案进</w:t>
      </w:r>
      <w:r>
        <w:rPr>
          <w:rFonts w:ascii="仿宋" w:hAnsi="仿宋" w:eastAsia="仿宋" w:cs="仿宋"/>
          <w:color w:val="auto"/>
          <w:spacing w:val="3"/>
          <w:sz w:val="28"/>
          <w:szCs w:val="28"/>
        </w:rPr>
        <w:t>行</w:t>
      </w:r>
      <w:r>
        <w:rPr>
          <w:rFonts w:ascii="仿宋" w:hAnsi="仿宋" w:eastAsia="仿宋" w:cs="仿宋"/>
          <w:color w:val="auto"/>
          <w:sz w:val="28"/>
          <w:szCs w:val="28"/>
        </w:rPr>
        <w:t xml:space="preserve"> </w:t>
      </w:r>
      <w:r>
        <w:rPr>
          <w:rFonts w:ascii="仿宋" w:hAnsi="仿宋" w:eastAsia="仿宋" w:cs="仿宋"/>
          <w:color w:val="auto"/>
          <w:spacing w:val="12"/>
          <w:sz w:val="28"/>
          <w:szCs w:val="28"/>
        </w:rPr>
        <w:t>改</w:t>
      </w:r>
      <w:r>
        <w:rPr>
          <w:rFonts w:ascii="仿宋" w:hAnsi="仿宋" w:eastAsia="仿宋" w:cs="仿宋"/>
          <w:color w:val="auto"/>
          <w:spacing w:val="8"/>
          <w:sz w:val="28"/>
          <w:szCs w:val="28"/>
        </w:rPr>
        <w:t>进</w:t>
      </w:r>
      <w:r>
        <w:rPr>
          <w:rFonts w:ascii="仿宋" w:hAnsi="仿宋" w:eastAsia="仿宋" w:cs="仿宋"/>
          <w:color w:val="auto"/>
          <w:spacing w:val="6"/>
          <w:sz w:val="28"/>
          <w:szCs w:val="28"/>
        </w:rPr>
        <w:t>完善，提高应急效率。</w:t>
      </w:r>
    </w:p>
    <w:p>
      <w:pPr>
        <w:spacing w:before="1" w:line="227" w:lineRule="auto"/>
        <w:ind w:left="11"/>
        <w:outlineLvl w:val="1"/>
        <w:rPr>
          <w:rFonts w:ascii="Times New Roman" w:hAnsi="Times New Roman" w:eastAsia="Times New Roman" w:cs="Times New Roman"/>
          <w:b/>
          <w:bCs/>
          <w:color w:val="auto"/>
          <w:spacing w:val="9"/>
          <w:sz w:val="31"/>
          <w:szCs w:val="31"/>
        </w:rPr>
      </w:pPr>
      <w:bookmarkStart w:id="33" w:name="_bookmark34"/>
      <w:bookmarkEnd w:id="33"/>
    </w:p>
    <w:p>
      <w:pPr>
        <w:spacing w:before="1" w:line="227" w:lineRule="auto"/>
        <w:ind w:left="11"/>
        <w:outlineLvl w:val="1"/>
        <w:rPr>
          <w:rFonts w:ascii="Times New Roman" w:hAnsi="Times New Roman" w:eastAsia="Times New Roman" w:cs="Times New Roman"/>
          <w:b/>
          <w:bCs/>
          <w:color w:val="auto"/>
          <w:spacing w:val="9"/>
          <w:sz w:val="31"/>
          <w:szCs w:val="31"/>
        </w:rPr>
      </w:pPr>
    </w:p>
    <w:p>
      <w:pPr>
        <w:spacing w:before="1" w:line="227" w:lineRule="auto"/>
        <w:ind w:left="11"/>
        <w:outlineLvl w:val="1"/>
        <w:rPr>
          <w:rFonts w:ascii="仿宋" w:hAnsi="仿宋" w:eastAsia="仿宋" w:cs="仿宋"/>
          <w:color w:val="auto"/>
          <w:spacing w:val="5"/>
          <w:sz w:val="31"/>
          <w:szCs w:val="31"/>
          <w14:textOutline w14:w="5793" w14:cap="sq" w14:cmpd="sng">
            <w14:solidFill>
              <w14:srgbClr w14:val="000000"/>
            </w14:solidFill>
            <w14:prstDash w14:val="solid"/>
            <w14:bevel/>
          </w14:textOutline>
        </w:rPr>
      </w:pPr>
      <w:r>
        <w:rPr>
          <w:rFonts w:ascii="Times New Roman" w:hAnsi="Times New Roman" w:eastAsia="Times New Roman" w:cs="Times New Roman"/>
          <w:b/>
          <w:bCs/>
          <w:color w:val="auto"/>
          <w:spacing w:val="9"/>
          <w:sz w:val="31"/>
          <w:szCs w:val="31"/>
        </w:rPr>
        <w:t>7</w:t>
      </w:r>
      <w:r>
        <w:rPr>
          <w:rFonts w:ascii="Times New Roman" w:hAnsi="Times New Roman" w:eastAsia="Times New Roman" w:cs="Times New Roman"/>
          <w:b/>
          <w:bCs/>
          <w:color w:val="auto"/>
          <w:spacing w:val="5"/>
          <w:sz w:val="31"/>
          <w:szCs w:val="31"/>
        </w:rPr>
        <w:t>.3</w:t>
      </w:r>
      <w:r>
        <w:rPr>
          <w:rFonts w:ascii="Times New Roman" w:hAnsi="Times New Roman" w:eastAsia="Times New Roman" w:cs="Times New Roman"/>
          <w:color w:val="auto"/>
          <w:spacing w:val="5"/>
          <w:sz w:val="31"/>
          <w:szCs w:val="31"/>
        </w:rPr>
        <w:t xml:space="preserve">  </w:t>
      </w:r>
      <w:r>
        <w:rPr>
          <w:rFonts w:ascii="仿宋" w:hAnsi="仿宋" w:eastAsia="仿宋" w:cs="仿宋"/>
          <w:color w:val="auto"/>
          <w:spacing w:val="5"/>
          <w:sz w:val="31"/>
          <w:szCs w:val="31"/>
          <w14:textOutline w14:w="5793" w14:cap="sq" w14:cmpd="sng">
            <w14:solidFill>
              <w14:srgbClr w14:val="000000"/>
            </w14:solidFill>
            <w14:prstDash w14:val="solid"/>
            <w14:bevel/>
          </w14:textOutline>
        </w:rPr>
        <w:t>启动条件</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left="11" w:firstLine="640" w:firstLineChars="200"/>
        <w:textAlignment w:val="baseline"/>
        <w:outlineLvl w:val="1"/>
        <w:rPr>
          <w:rFonts w:ascii="仿宋" w:hAnsi="仿宋" w:eastAsia="仿宋" w:cs="仿宋"/>
          <w:color w:val="auto"/>
          <w:sz w:val="28"/>
          <w:szCs w:val="28"/>
        </w:rPr>
      </w:pPr>
      <w:r>
        <w:rPr>
          <w:rFonts w:ascii="仿宋" w:hAnsi="仿宋" w:eastAsia="仿宋" w:cs="仿宋"/>
          <w:color w:val="auto"/>
          <w:spacing w:val="20"/>
          <w:sz w:val="28"/>
          <w:szCs w:val="28"/>
        </w:rPr>
        <w:t>对于</w:t>
      </w:r>
      <w:r>
        <w:rPr>
          <w:rFonts w:ascii="仿宋" w:hAnsi="仿宋" w:eastAsia="仿宋" w:cs="仿宋"/>
          <w:color w:val="auto"/>
          <w:spacing w:val="14"/>
          <w:sz w:val="28"/>
          <w:szCs w:val="28"/>
        </w:rPr>
        <w:t>不</w:t>
      </w:r>
      <w:r>
        <w:rPr>
          <w:rFonts w:ascii="仿宋" w:hAnsi="仿宋" w:eastAsia="仿宋" w:cs="仿宋"/>
          <w:color w:val="auto"/>
          <w:spacing w:val="10"/>
          <w:sz w:val="28"/>
          <w:szCs w:val="28"/>
        </w:rPr>
        <w:t>同级别的环境事件，企业进行不同应急救援响应，制定不同的应急措施，</w:t>
      </w:r>
      <w:r>
        <w:rPr>
          <w:rFonts w:ascii="仿宋" w:hAnsi="仿宋" w:eastAsia="仿宋" w:cs="仿宋"/>
          <w:color w:val="auto"/>
          <w:spacing w:val="14"/>
          <w:sz w:val="28"/>
          <w:szCs w:val="28"/>
        </w:rPr>
        <w:t>并</w:t>
      </w:r>
      <w:r>
        <w:rPr>
          <w:rFonts w:ascii="仿宋" w:hAnsi="仿宋" w:eastAsia="仿宋" w:cs="仿宋"/>
          <w:color w:val="auto"/>
          <w:spacing w:val="10"/>
          <w:sz w:val="28"/>
          <w:szCs w:val="28"/>
        </w:rPr>
        <w:t>采</w:t>
      </w:r>
      <w:r>
        <w:rPr>
          <w:rFonts w:ascii="仿宋" w:hAnsi="仿宋" w:eastAsia="仿宋" w:cs="仿宋"/>
          <w:color w:val="auto"/>
          <w:spacing w:val="7"/>
          <w:sz w:val="28"/>
          <w:szCs w:val="28"/>
        </w:rPr>
        <w:t>取不同级别的汇报工作。</w:t>
      </w:r>
    </w:p>
    <w:p>
      <w:pPr>
        <w:spacing w:before="225" w:line="231" w:lineRule="auto"/>
        <w:ind w:firstLine="560" w:firstLineChars="200"/>
        <w:rPr>
          <w:rFonts w:ascii="仿宋" w:hAnsi="仿宋" w:eastAsia="仿宋" w:cs="仿宋"/>
          <w:color w:val="auto"/>
          <w:sz w:val="28"/>
          <w:szCs w:val="28"/>
        </w:rPr>
      </w:pPr>
    </w:p>
    <w:p>
      <w:pPr>
        <w:rPr>
          <w:color w:val="auto"/>
        </w:rPr>
        <w:sectPr>
          <w:footerReference r:id="rId68" w:type="default"/>
          <w:pgSz w:w="11906" w:h="16839"/>
          <w:pgMar w:top="1113" w:right="1417" w:bottom="1229" w:left="1418" w:header="878" w:footer="924" w:gutter="0"/>
          <w:pgNumType w:fmt="decimal"/>
          <w:cols w:space="720" w:num="1"/>
        </w:sectPr>
      </w:pPr>
    </w:p>
    <w:p>
      <w:pPr>
        <w:spacing w:before="180" w:line="231" w:lineRule="auto"/>
        <w:ind w:left="606"/>
        <w:rPr>
          <w:rFonts w:ascii="仿宋" w:hAnsi="仿宋" w:eastAsia="仿宋" w:cs="仿宋"/>
          <w:color w:val="auto"/>
          <w:sz w:val="28"/>
          <w:szCs w:val="28"/>
        </w:rPr>
      </w:pPr>
      <w:r>
        <w:rPr>
          <w:rFonts w:ascii="仿宋" w:hAnsi="仿宋" w:eastAsia="仿宋" w:cs="仿宋"/>
          <w:color w:val="auto"/>
          <w:spacing w:val="2"/>
          <w:sz w:val="28"/>
          <w:szCs w:val="28"/>
        </w:rPr>
        <w:t>突发环境事件应急等级判定条件见</w:t>
      </w:r>
      <w:r>
        <w:rPr>
          <w:rFonts w:ascii="仿宋" w:hAnsi="仿宋" w:eastAsia="仿宋" w:cs="仿宋"/>
          <w:color w:val="auto"/>
          <w:spacing w:val="1"/>
          <w:sz w:val="28"/>
          <w:szCs w:val="28"/>
        </w:rPr>
        <w:t xml:space="preserve">表 </w:t>
      </w:r>
      <w:r>
        <w:rPr>
          <w:rFonts w:ascii="Times New Roman" w:hAnsi="Times New Roman" w:eastAsia="Times New Roman" w:cs="Times New Roman"/>
          <w:color w:val="auto"/>
          <w:spacing w:val="1"/>
          <w:sz w:val="28"/>
          <w:szCs w:val="28"/>
        </w:rPr>
        <w:t>7- 1</w:t>
      </w:r>
      <w:r>
        <w:rPr>
          <w:rFonts w:ascii="仿宋" w:hAnsi="仿宋" w:eastAsia="仿宋" w:cs="仿宋"/>
          <w:color w:val="auto"/>
          <w:spacing w:val="1"/>
          <w:sz w:val="28"/>
          <w:szCs w:val="28"/>
        </w:rPr>
        <w:t>。</w:t>
      </w:r>
    </w:p>
    <w:p>
      <w:pPr>
        <w:spacing w:before="195" w:line="228" w:lineRule="auto"/>
        <w:ind w:left="2861"/>
        <w:rPr>
          <w:rFonts w:ascii="宋体" w:hAnsi="宋体" w:eastAsia="宋体" w:cs="宋体"/>
          <w:color w:val="auto"/>
          <w:sz w:val="20"/>
          <w:szCs w:val="20"/>
        </w:rPr>
      </w:pPr>
      <w:r>
        <w:rPr>
          <w:rFonts w:ascii="宋体" w:hAnsi="宋体" w:eastAsia="宋体" w:cs="宋体"/>
          <w:color w:val="auto"/>
          <w:spacing w:val="6"/>
          <w:sz w:val="20"/>
          <w:szCs w:val="20"/>
          <w14:textOutline w14:w="3795" w14:cap="sq" w14:cmpd="sng">
            <w14:solidFill>
              <w14:srgbClr w14:val="000000"/>
            </w14:solidFill>
            <w14:prstDash w14:val="solid"/>
            <w14:bevel/>
          </w14:textOutline>
        </w:rPr>
        <w:t>表</w:t>
      </w:r>
      <w:r>
        <w:rPr>
          <w:rFonts w:ascii="宋体" w:hAnsi="宋体" w:eastAsia="宋体" w:cs="宋体"/>
          <w:color w:val="auto"/>
          <w:spacing w:val="6"/>
          <w:sz w:val="20"/>
          <w:szCs w:val="20"/>
        </w:rPr>
        <w:t xml:space="preserve"> </w:t>
      </w:r>
      <w:r>
        <w:rPr>
          <w:rFonts w:ascii="Times New Roman" w:hAnsi="Times New Roman" w:eastAsia="Times New Roman" w:cs="Times New Roman"/>
          <w:b/>
          <w:bCs/>
          <w:color w:val="auto"/>
          <w:spacing w:val="6"/>
          <w:sz w:val="20"/>
          <w:szCs w:val="20"/>
        </w:rPr>
        <w:t>7-1</w:t>
      </w:r>
      <w:r>
        <w:rPr>
          <w:rFonts w:ascii="Times New Roman" w:hAnsi="Times New Roman" w:eastAsia="Times New Roman" w:cs="Times New Roman"/>
          <w:color w:val="auto"/>
          <w:spacing w:val="6"/>
          <w:sz w:val="20"/>
          <w:szCs w:val="20"/>
        </w:rPr>
        <w:t xml:space="preserve">  </w:t>
      </w:r>
      <w:r>
        <w:rPr>
          <w:rFonts w:ascii="宋体" w:hAnsi="宋体" w:eastAsia="宋体" w:cs="宋体"/>
          <w:color w:val="auto"/>
          <w:spacing w:val="6"/>
          <w:sz w:val="20"/>
          <w:szCs w:val="20"/>
          <w14:textOutline w14:w="3795" w14:cap="sq" w14:cmpd="sng">
            <w14:solidFill>
              <w14:srgbClr w14:val="000000"/>
            </w14:solidFill>
            <w14:prstDash w14:val="solid"/>
            <w14:bevel/>
          </w14:textOutline>
        </w:rPr>
        <w:t>突发环境事件应急等级判定条</w:t>
      </w:r>
      <w:r>
        <w:rPr>
          <w:rFonts w:ascii="宋体" w:hAnsi="宋体" w:eastAsia="宋体" w:cs="宋体"/>
          <w:color w:val="auto"/>
          <w:spacing w:val="3"/>
          <w:sz w:val="20"/>
          <w:szCs w:val="20"/>
          <w14:textOutline w14:w="3795" w14:cap="sq" w14:cmpd="sng">
            <w14:solidFill>
              <w14:srgbClr w14:val="000000"/>
            </w14:solidFill>
            <w14:prstDash w14:val="solid"/>
            <w14:bevel/>
          </w14:textOutline>
        </w:rPr>
        <w:t>件</w:t>
      </w:r>
    </w:p>
    <w:p>
      <w:pPr>
        <w:spacing w:line="15" w:lineRule="exact"/>
        <w:rPr>
          <w:color w:val="auto"/>
        </w:rPr>
      </w:pPr>
    </w:p>
    <w:tbl>
      <w:tblPr>
        <w:tblStyle w:val="7"/>
        <w:tblW w:w="92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05"/>
        <w:gridCol w:w="778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1505" w:type="dxa"/>
            <w:vAlign w:val="top"/>
          </w:tcPr>
          <w:p>
            <w:pPr>
              <w:spacing w:before="35" w:line="232" w:lineRule="auto"/>
              <w:ind w:left="342"/>
              <w:rPr>
                <w:rFonts w:ascii="仿宋" w:hAnsi="仿宋" w:eastAsia="仿宋" w:cs="仿宋"/>
                <w:color w:val="auto"/>
                <w:sz w:val="20"/>
                <w:szCs w:val="20"/>
              </w:rPr>
            </w:pPr>
            <w:r>
              <w:rPr>
                <w:rFonts w:ascii="仿宋" w:hAnsi="仿宋" w:eastAsia="仿宋" w:cs="仿宋"/>
                <w:color w:val="auto"/>
                <w:spacing w:val="6"/>
                <w:sz w:val="20"/>
                <w:szCs w:val="20"/>
              </w:rPr>
              <w:t>应急等</w:t>
            </w:r>
            <w:r>
              <w:rPr>
                <w:rFonts w:ascii="仿宋" w:hAnsi="仿宋" w:eastAsia="仿宋" w:cs="仿宋"/>
                <w:color w:val="auto"/>
                <w:spacing w:val="5"/>
                <w:sz w:val="20"/>
                <w:szCs w:val="20"/>
              </w:rPr>
              <w:t>级</w:t>
            </w:r>
          </w:p>
        </w:tc>
        <w:tc>
          <w:tcPr>
            <w:tcW w:w="7785" w:type="dxa"/>
            <w:vAlign w:val="top"/>
          </w:tcPr>
          <w:p>
            <w:pPr>
              <w:spacing w:before="34" w:line="231" w:lineRule="auto"/>
              <w:ind w:left="3485"/>
              <w:rPr>
                <w:rFonts w:ascii="仿宋" w:hAnsi="仿宋" w:eastAsia="仿宋" w:cs="仿宋"/>
                <w:color w:val="auto"/>
                <w:sz w:val="20"/>
                <w:szCs w:val="20"/>
              </w:rPr>
            </w:pPr>
            <w:r>
              <w:rPr>
                <w:rFonts w:ascii="仿宋" w:hAnsi="仿宋" w:eastAsia="仿宋" w:cs="仿宋"/>
                <w:color w:val="auto"/>
                <w:spacing w:val="5"/>
                <w:sz w:val="20"/>
                <w:szCs w:val="20"/>
              </w:rPr>
              <w:t>判定条件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0" w:hRule="atLeast"/>
        </w:trPr>
        <w:tc>
          <w:tcPr>
            <w:tcW w:w="1505" w:type="dxa"/>
            <w:vAlign w:val="top"/>
          </w:tcPr>
          <w:p>
            <w:pPr>
              <w:spacing w:before="233" w:line="385" w:lineRule="auto"/>
              <w:ind w:left="244" w:right="243" w:firstLine="371"/>
              <w:rPr>
                <w:rFonts w:ascii="仿宋" w:hAnsi="仿宋" w:eastAsia="仿宋" w:cs="仿宋"/>
                <w:color w:val="auto"/>
                <w:sz w:val="20"/>
                <w:szCs w:val="20"/>
              </w:rPr>
            </w:pPr>
            <w:r>
              <w:rPr>
                <w:rFonts w:ascii="仿宋" w:hAnsi="仿宋" w:eastAsia="仿宋" w:cs="仿宋"/>
                <w:color w:val="auto"/>
                <w:spacing w:val="-30"/>
                <w:sz w:val="20"/>
                <w:szCs w:val="20"/>
              </w:rPr>
              <w:t>Ⅰ</w:t>
            </w:r>
            <w:r>
              <w:rPr>
                <w:rFonts w:ascii="仿宋" w:hAnsi="仿宋" w:eastAsia="仿宋" w:cs="仿宋"/>
                <w:color w:val="auto"/>
                <w:spacing w:val="-29"/>
                <w:sz w:val="20"/>
                <w:szCs w:val="20"/>
              </w:rPr>
              <w:t>级</w:t>
            </w:r>
            <w:r>
              <w:rPr>
                <w:rFonts w:ascii="仿宋" w:hAnsi="仿宋" w:eastAsia="仿宋" w:cs="仿宋"/>
                <w:color w:val="auto"/>
                <w:sz w:val="20"/>
                <w:szCs w:val="20"/>
              </w:rPr>
              <w:t xml:space="preserve">   </w:t>
            </w:r>
            <w:r>
              <w:rPr>
                <w:rFonts w:ascii="仿宋" w:hAnsi="仿宋" w:eastAsia="仿宋" w:cs="仿宋"/>
                <w:color w:val="auto"/>
                <w:spacing w:val="24"/>
                <w:sz w:val="20"/>
                <w:szCs w:val="20"/>
              </w:rPr>
              <w:t>(</w:t>
            </w:r>
            <w:r>
              <w:rPr>
                <w:rFonts w:ascii="仿宋" w:hAnsi="仿宋" w:eastAsia="仿宋" w:cs="仿宋"/>
                <w:color w:val="auto"/>
                <w:spacing w:val="22"/>
                <w:sz w:val="20"/>
                <w:szCs w:val="20"/>
              </w:rPr>
              <w:t>厂外级)</w:t>
            </w:r>
          </w:p>
        </w:tc>
        <w:tc>
          <w:tcPr>
            <w:tcW w:w="7785" w:type="dxa"/>
            <w:vAlign w:val="top"/>
          </w:tcPr>
          <w:p>
            <w:pPr>
              <w:spacing w:before="25" w:line="230" w:lineRule="auto"/>
              <w:ind w:left="120"/>
              <w:rPr>
                <w:rFonts w:ascii="仿宋" w:hAnsi="仿宋" w:eastAsia="仿宋" w:cs="仿宋"/>
                <w:color w:val="auto"/>
                <w:sz w:val="20"/>
                <w:szCs w:val="20"/>
              </w:rPr>
            </w:pPr>
            <w:r>
              <w:rPr>
                <w:rFonts w:ascii="仿宋" w:hAnsi="仿宋" w:eastAsia="仿宋" w:cs="仿宋"/>
                <w:color w:val="auto"/>
                <w:position w:val="-4"/>
                <w:sz w:val="20"/>
                <w:szCs w:val="20"/>
              </w:rPr>
              <w:drawing>
                <wp:inline distT="0" distB="0" distL="0" distR="0">
                  <wp:extent cx="76835" cy="146685"/>
                  <wp:effectExtent l="0" t="0" r="0" b="0"/>
                  <wp:docPr id="114" name="IM 114"/>
                  <wp:cNvGraphicFramePr/>
                  <a:graphic xmlns:a="http://schemas.openxmlformats.org/drawingml/2006/main">
                    <a:graphicData uri="http://schemas.openxmlformats.org/drawingml/2006/picture">
                      <pic:pic xmlns:pic="http://schemas.openxmlformats.org/drawingml/2006/picture">
                        <pic:nvPicPr>
                          <pic:cNvPr id="114" name="IM 114"/>
                          <pic:cNvPicPr/>
                        </pic:nvPicPr>
                        <pic:blipFill>
                          <a:blip r:embed="rId207"/>
                          <a:stretch>
                            <a:fillRect/>
                          </a:stretch>
                        </pic:blipFill>
                        <pic:spPr>
                          <a:xfrm>
                            <a:off x="0" y="0"/>
                            <a:ext cx="76842" cy="147048"/>
                          </a:xfrm>
                          <a:prstGeom prst="rect">
                            <a:avLst/>
                          </a:prstGeom>
                        </pic:spPr>
                      </pic:pic>
                    </a:graphicData>
                  </a:graphic>
                </wp:inline>
              </w:drawing>
            </w:r>
            <w:r>
              <w:rPr>
                <w:rFonts w:ascii="仿宋" w:hAnsi="仿宋" w:eastAsia="仿宋" w:cs="仿宋"/>
                <w:color w:val="auto"/>
                <w:spacing w:val="14"/>
                <w:sz w:val="20"/>
                <w:szCs w:val="20"/>
              </w:rPr>
              <w:t xml:space="preserve"> 大</w:t>
            </w:r>
            <w:r>
              <w:rPr>
                <w:rFonts w:ascii="仿宋" w:hAnsi="仿宋" w:eastAsia="仿宋" w:cs="仿宋"/>
                <w:color w:val="auto"/>
                <w:spacing w:val="8"/>
                <w:sz w:val="20"/>
                <w:szCs w:val="20"/>
              </w:rPr>
              <w:t>面</w:t>
            </w:r>
            <w:r>
              <w:rPr>
                <w:rFonts w:ascii="仿宋" w:hAnsi="仿宋" w:eastAsia="仿宋" w:cs="仿宋"/>
                <w:color w:val="auto"/>
                <w:spacing w:val="7"/>
                <w:sz w:val="20"/>
                <w:szCs w:val="20"/>
              </w:rPr>
              <w:t xml:space="preserve">积起火且火势已蔓延扩散，需要厂外救援人员；因火灾造成受伤人员 </w:t>
            </w:r>
            <w:r>
              <w:rPr>
                <w:rFonts w:ascii="Times New Roman" w:hAnsi="Times New Roman" w:eastAsia="Times New Roman" w:cs="Times New Roman"/>
                <w:color w:val="auto"/>
                <w:spacing w:val="7"/>
                <w:sz w:val="20"/>
                <w:szCs w:val="20"/>
              </w:rPr>
              <w:t xml:space="preserve">3 </w:t>
            </w:r>
            <w:r>
              <w:rPr>
                <w:rFonts w:ascii="仿宋" w:hAnsi="仿宋" w:eastAsia="仿宋" w:cs="仿宋"/>
                <w:color w:val="auto"/>
                <w:spacing w:val="7"/>
                <w:sz w:val="20"/>
                <w:szCs w:val="20"/>
              </w:rPr>
              <w:t>人以</w:t>
            </w:r>
          </w:p>
          <w:p>
            <w:pPr>
              <w:spacing w:before="165" w:line="232" w:lineRule="auto"/>
              <w:ind w:left="404"/>
              <w:rPr>
                <w:rFonts w:ascii="仿宋" w:hAnsi="仿宋" w:eastAsia="仿宋" w:cs="仿宋"/>
                <w:color w:val="auto"/>
                <w:sz w:val="20"/>
                <w:szCs w:val="20"/>
              </w:rPr>
            </w:pPr>
            <w:r>
              <w:rPr>
                <w:rFonts w:ascii="仿宋" w:hAnsi="仿宋" w:eastAsia="仿宋" w:cs="仿宋"/>
                <w:color w:val="auto"/>
                <w:spacing w:val="8"/>
                <w:sz w:val="20"/>
                <w:szCs w:val="20"/>
              </w:rPr>
              <w:t>上</w:t>
            </w:r>
            <w:r>
              <w:rPr>
                <w:rFonts w:ascii="仿宋" w:hAnsi="仿宋" w:eastAsia="仿宋" w:cs="仿宋"/>
                <w:color w:val="auto"/>
                <w:spacing w:val="5"/>
                <w:sz w:val="20"/>
                <w:szCs w:val="20"/>
              </w:rPr>
              <w:t>，</w:t>
            </w:r>
            <w:r>
              <w:rPr>
                <w:rFonts w:ascii="仿宋" w:hAnsi="仿宋" w:eastAsia="仿宋" w:cs="仿宋"/>
                <w:color w:val="auto"/>
                <w:spacing w:val="4"/>
                <w:sz w:val="20"/>
                <w:szCs w:val="20"/>
              </w:rPr>
              <w:t>需外送医院治疗的； 因火灾发生人员死亡的</w:t>
            </w:r>
          </w:p>
          <w:p>
            <w:pPr>
              <w:spacing w:before="151" w:line="230" w:lineRule="auto"/>
              <w:ind w:left="120"/>
              <w:rPr>
                <w:rFonts w:ascii="仿宋" w:hAnsi="仿宋" w:eastAsia="仿宋" w:cs="仿宋"/>
                <w:color w:val="auto"/>
                <w:sz w:val="20"/>
                <w:szCs w:val="20"/>
              </w:rPr>
            </w:pPr>
            <w:r>
              <w:rPr>
                <w:rFonts w:ascii="仿宋" w:hAnsi="仿宋" w:eastAsia="仿宋" w:cs="仿宋"/>
                <w:color w:val="auto"/>
                <w:position w:val="-4"/>
                <w:sz w:val="20"/>
                <w:szCs w:val="20"/>
              </w:rPr>
              <w:drawing>
                <wp:inline distT="0" distB="0" distL="0" distR="0">
                  <wp:extent cx="76835" cy="146685"/>
                  <wp:effectExtent l="0" t="0" r="0" b="0"/>
                  <wp:docPr id="115" name="IM 115"/>
                  <wp:cNvGraphicFramePr/>
                  <a:graphic xmlns:a="http://schemas.openxmlformats.org/drawingml/2006/main">
                    <a:graphicData uri="http://schemas.openxmlformats.org/drawingml/2006/picture">
                      <pic:pic xmlns:pic="http://schemas.openxmlformats.org/drawingml/2006/picture">
                        <pic:nvPicPr>
                          <pic:cNvPr id="115" name="IM 115"/>
                          <pic:cNvPicPr/>
                        </pic:nvPicPr>
                        <pic:blipFill>
                          <a:blip r:embed="rId208"/>
                          <a:stretch>
                            <a:fillRect/>
                          </a:stretch>
                        </pic:blipFill>
                        <pic:spPr>
                          <a:xfrm>
                            <a:off x="0" y="0"/>
                            <a:ext cx="76842" cy="147048"/>
                          </a:xfrm>
                          <a:prstGeom prst="rect">
                            <a:avLst/>
                          </a:prstGeom>
                        </pic:spPr>
                      </pic:pic>
                    </a:graphicData>
                  </a:graphic>
                </wp:inline>
              </w:drawing>
            </w:r>
            <w:r>
              <w:rPr>
                <w:rFonts w:ascii="仿宋" w:hAnsi="仿宋" w:eastAsia="仿宋" w:cs="仿宋"/>
                <w:color w:val="auto"/>
                <w:spacing w:val="14"/>
                <w:sz w:val="20"/>
                <w:szCs w:val="20"/>
              </w:rPr>
              <w:t xml:space="preserve"> </w:t>
            </w:r>
            <w:r>
              <w:rPr>
                <w:rFonts w:ascii="仿宋" w:hAnsi="仿宋" w:eastAsia="仿宋" w:cs="仿宋"/>
                <w:color w:val="auto"/>
                <w:spacing w:val="11"/>
                <w:sz w:val="20"/>
                <w:szCs w:val="20"/>
              </w:rPr>
              <w:t>危险化学品大量泄漏，无法在企业内控制，生产中断，并有扩大倾向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45" w:hRule="atLeast"/>
        </w:trPr>
        <w:tc>
          <w:tcPr>
            <w:tcW w:w="1505" w:type="dxa"/>
            <w:vAlign w:val="top"/>
          </w:tcPr>
          <w:p>
            <w:pPr>
              <w:spacing w:line="287" w:lineRule="auto"/>
              <w:rPr>
                <w:rFonts w:ascii="Arial"/>
                <w:color w:val="auto"/>
                <w:sz w:val="21"/>
              </w:rPr>
            </w:pPr>
          </w:p>
          <w:p>
            <w:pPr>
              <w:spacing w:line="288" w:lineRule="auto"/>
              <w:rPr>
                <w:rFonts w:ascii="Arial"/>
                <w:color w:val="auto"/>
                <w:sz w:val="21"/>
              </w:rPr>
            </w:pPr>
          </w:p>
          <w:p>
            <w:pPr>
              <w:spacing w:before="65" w:line="385" w:lineRule="auto"/>
              <w:ind w:left="244" w:right="243" w:firstLine="340"/>
              <w:rPr>
                <w:rFonts w:ascii="仿宋" w:hAnsi="仿宋" w:eastAsia="仿宋" w:cs="仿宋"/>
                <w:color w:val="auto"/>
                <w:sz w:val="20"/>
                <w:szCs w:val="20"/>
              </w:rPr>
            </w:pPr>
            <w:r>
              <w:rPr>
                <w:rFonts w:ascii="仿宋" w:hAnsi="仿宋" w:eastAsia="仿宋" w:cs="仿宋"/>
                <w:color w:val="auto"/>
                <w:spacing w:val="-14"/>
                <w:sz w:val="20"/>
                <w:szCs w:val="20"/>
              </w:rPr>
              <w:t>Ⅱ</w:t>
            </w:r>
            <w:r>
              <w:rPr>
                <w:rFonts w:ascii="仿宋" w:hAnsi="仿宋" w:eastAsia="仿宋" w:cs="仿宋"/>
                <w:color w:val="auto"/>
                <w:spacing w:val="-13"/>
                <w:sz w:val="20"/>
                <w:szCs w:val="20"/>
              </w:rPr>
              <w:t>级</w:t>
            </w:r>
            <w:r>
              <w:rPr>
                <w:rFonts w:ascii="仿宋" w:hAnsi="仿宋" w:eastAsia="仿宋" w:cs="仿宋"/>
                <w:color w:val="auto"/>
                <w:sz w:val="20"/>
                <w:szCs w:val="20"/>
              </w:rPr>
              <w:t xml:space="preserve">   </w:t>
            </w:r>
            <w:r>
              <w:rPr>
                <w:rFonts w:ascii="仿宋" w:hAnsi="仿宋" w:eastAsia="仿宋" w:cs="仿宋"/>
                <w:color w:val="auto"/>
                <w:spacing w:val="24"/>
                <w:sz w:val="20"/>
                <w:szCs w:val="20"/>
              </w:rPr>
              <w:t>(</w:t>
            </w:r>
            <w:r>
              <w:rPr>
                <w:rFonts w:ascii="仿宋" w:hAnsi="仿宋" w:eastAsia="仿宋" w:cs="仿宋"/>
                <w:color w:val="auto"/>
                <w:spacing w:val="22"/>
                <w:sz w:val="20"/>
                <w:szCs w:val="20"/>
              </w:rPr>
              <w:t>厂区级)</w:t>
            </w:r>
          </w:p>
        </w:tc>
        <w:tc>
          <w:tcPr>
            <w:tcW w:w="7785" w:type="dxa"/>
            <w:vAlign w:val="top"/>
          </w:tcPr>
          <w:p>
            <w:pPr>
              <w:spacing w:before="26" w:line="230" w:lineRule="auto"/>
              <w:ind w:left="120"/>
              <w:rPr>
                <w:rFonts w:ascii="仿宋" w:hAnsi="仿宋" w:eastAsia="仿宋" w:cs="仿宋"/>
                <w:color w:val="auto"/>
                <w:sz w:val="20"/>
                <w:szCs w:val="20"/>
              </w:rPr>
            </w:pPr>
            <w:r>
              <w:rPr>
                <w:rFonts w:ascii="仿宋" w:hAnsi="仿宋" w:eastAsia="仿宋" w:cs="仿宋"/>
                <w:color w:val="auto"/>
                <w:position w:val="-4"/>
                <w:sz w:val="20"/>
                <w:szCs w:val="20"/>
              </w:rPr>
              <w:drawing>
                <wp:inline distT="0" distB="0" distL="0" distR="0">
                  <wp:extent cx="76835" cy="146685"/>
                  <wp:effectExtent l="0" t="0" r="0" b="0"/>
                  <wp:docPr id="116" name="IM 116"/>
                  <wp:cNvGraphicFramePr/>
                  <a:graphic xmlns:a="http://schemas.openxmlformats.org/drawingml/2006/main">
                    <a:graphicData uri="http://schemas.openxmlformats.org/drawingml/2006/picture">
                      <pic:pic xmlns:pic="http://schemas.openxmlformats.org/drawingml/2006/picture">
                        <pic:nvPicPr>
                          <pic:cNvPr id="116" name="IM 116"/>
                          <pic:cNvPicPr/>
                        </pic:nvPicPr>
                        <pic:blipFill>
                          <a:blip r:embed="rId208"/>
                          <a:stretch>
                            <a:fillRect/>
                          </a:stretch>
                        </pic:blipFill>
                        <pic:spPr>
                          <a:xfrm>
                            <a:off x="0" y="0"/>
                            <a:ext cx="76842" cy="147048"/>
                          </a:xfrm>
                          <a:prstGeom prst="rect">
                            <a:avLst/>
                          </a:prstGeom>
                        </pic:spPr>
                      </pic:pic>
                    </a:graphicData>
                  </a:graphic>
                </wp:inline>
              </w:drawing>
            </w:r>
            <w:r>
              <w:rPr>
                <w:rFonts w:ascii="仿宋" w:hAnsi="仿宋" w:eastAsia="仿宋" w:cs="仿宋"/>
                <w:color w:val="auto"/>
                <w:spacing w:val="13"/>
                <w:sz w:val="20"/>
                <w:szCs w:val="20"/>
              </w:rPr>
              <w:t xml:space="preserve"> </w:t>
            </w:r>
            <w:r>
              <w:rPr>
                <w:rFonts w:ascii="仿宋" w:hAnsi="仿宋" w:eastAsia="仿宋" w:cs="仿宋"/>
                <w:color w:val="auto"/>
                <w:spacing w:val="9"/>
                <w:sz w:val="20"/>
                <w:szCs w:val="20"/>
              </w:rPr>
              <w:t>单一车间或设备起火，且所产生的烟和热在员工穿防护服的情况下，冒烟起火且</w:t>
            </w:r>
          </w:p>
          <w:p>
            <w:pPr>
              <w:spacing w:before="133" w:line="274" w:lineRule="exact"/>
              <w:ind w:left="402"/>
              <w:rPr>
                <w:rFonts w:ascii="仿宋" w:hAnsi="仿宋" w:eastAsia="仿宋" w:cs="仿宋"/>
                <w:color w:val="auto"/>
                <w:sz w:val="20"/>
                <w:szCs w:val="20"/>
              </w:rPr>
            </w:pPr>
            <w:r>
              <w:rPr>
                <w:rFonts w:ascii="仿宋" w:hAnsi="仿宋" w:eastAsia="仿宋" w:cs="仿宋"/>
                <w:color w:val="auto"/>
                <w:spacing w:val="8"/>
                <w:position w:val="1"/>
                <w:sz w:val="20"/>
                <w:szCs w:val="20"/>
              </w:rPr>
              <w:t>初判可以在短时间 (＜</w:t>
            </w:r>
            <w:r>
              <w:rPr>
                <w:rFonts w:ascii="Times New Roman" w:hAnsi="Times New Roman" w:eastAsia="Times New Roman" w:cs="Times New Roman"/>
                <w:color w:val="auto"/>
                <w:spacing w:val="8"/>
                <w:position w:val="1"/>
                <w:sz w:val="20"/>
                <w:szCs w:val="20"/>
              </w:rPr>
              <w:t>1</w:t>
            </w:r>
            <w:r>
              <w:rPr>
                <w:rFonts w:ascii="Times New Roman" w:hAnsi="Times New Roman" w:eastAsia="Times New Roman" w:cs="Times New Roman"/>
                <w:color w:val="auto"/>
                <w:position w:val="1"/>
                <w:sz w:val="20"/>
                <w:szCs w:val="20"/>
              </w:rPr>
              <w:t>h</w:t>
            </w:r>
            <w:r>
              <w:rPr>
                <w:rFonts w:ascii="仿宋" w:hAnsi="仿宋" w:eastAsia="仿宋" w:cs="仿宋"/>
                <w:color w:val="auto"/>
                <w:spacing w:val="8"/>
                <w:position w:val="1"/>
                <w:sz w:val="20"/>
                <w:szCs w:val="20"/>
              </w:rPr>
              <w:t>) 内控</w:t>
            </w:r>
            <w:r>
              <w:rPr>
                <w:rFonts w:ascii="仿宋" w:hAnsi="仿宋" w:eastAsia="仿宋" w:cs="仿宋"/>
                <w:color w:val="auto"/>
                <w:spacing w:val="4"/>
                <w:position w:val="1"/>
                <w:sz w:val="20"/>
                <w:szCs w:val="20"/>
              </w:rPr>
              <w:t>制</w:t>
            </w:r>
          </w:p>
          <w:p>
            <w:pPr>
              <w:spacing w:before="136" w:line="274" w:lineRule="exact"/>
              <w:ind w:left="120"/>
              <w:rPr>
                <w:rFonts w:ascii="仿宋" w:hAnsi="仿宋" w:eastAsia="仿宋" w:cs="仿宋"/>
                <w:color w:val="auto"/>
                <w:sz w:val="20"/>
                <w:szCs w:val="20"/>
              </w:rPr>
            </w:pPr>
            <w:r>
              <w:rPr>
                <w:rFonts w:ascii="仿宋" w:hAnsi="仿宋" w:eastAsia="仿宋" w:cs="仿宋"/>
                <w:color w:val="auto"/>
                <w:position w:val="-3"/>
                <w:sz w:val="20"/>
                <w:szCs w:val="20"/>
              </w:rPr>
              <w:drawing>
                <wp:inline distT="0" distB="0" distL="0" distR="0">
                  <wp:extent cx="76835" cy="146685"/>
                  <wp:effectExtent l="0" t="0" r="0" b="0"/>
                  <wp:docPr id="117" name="IM 117"/>
                  <wp:cNvGraphicFramePr/>
                  <a:graphic xmlns:a="http://schemas.openxmlformats.org/drawingml/2006/main">
                    <a:graphicData uri="http://schemas.openxmlformats.org/drawingml/2006/picture">
                      <pic:pic xmlns:pic="http://schemas.openxmlformats.org/drawingml/2006/picture">
                        <pic:nvPicPr>
                          <pic:cNvPr id="117" name="IM 117"/>
                          <pic:cNvPicPr/>
                        </pic:nvPicPr>
                        <pic:blipFill>
                          <a:blip r:embed="rId208"/>
                          <a:stretch>
                            <a:fillRect/>
                          </a:stretch>
                        </pic:blipFill>
                        <pic:spPr>
                          <a:xfrm>
                            <a:off x="0" y="0"/>
                            <a:ext cx="76842" cy="147048"/>
                          </a:xfrm>
                          <a:prstGeom prst="rect">
                            <a:avLst/>
                          </a:prstGeom>
                        </pic:spPr>
                      </pic:pic>
                    </a:graphicData>
                  </a:graphic>
                </wp:inline>
              </w:drawing>
            </w:r>
            <w:r>
              <w:rPr>
                <w:rFonts w:ascii="仿宋" w:hAnsi="仿宋" w:eastAsia="仿宋" w:cs="仿宋"/>
                <w:color w:val="auto"/>
                <w:spacing w:val="10"/>
                <w:position w:val="1"/>
                <w:sz w:val="20"/>
                <w:szCs w:val="20"/>
              </w:rPr>
              <w:t xml:space="preserve"> </w:t>
            </w:r>
            <w:r>
              <w:rPr>
                <w:rFonts w:ascii="仿宋" w:hAnsi="仿宋" w:eastAsia="仿宋" w:cs="仿宋"/>
                <w:color w:val="auto"/>
                <w:spacing w:val="9"/>
                <w:position w:val="1"/>
                <w:sz w:val="20"/>
                <w:szCs w:val="20"/>
              </w:rPr>
              <w:t xml:space="preserve">危险化学品大量泄漏，造成生产中断，但 </w:t>
            </w:r>
            <w:r>
              <w:rPr>
                <w:rFonts w:ascii="Times New Roman" w:hAnsi="Times New Roman" w:eastAsia="Times New Roman" w:cs="Times New Roman"/>
                <w:color w:val="auto"/>
                <w:spacing w:val="9"/>
                <w:position w:val="1"/>
                <w:sz w:val="20"/>
                <w:szCs w:val="20"/>
              </w:rPr>
              <w:t>1</w:t>
            </w:r>
            <w:r>
              <w:rPr>
                <w:rFonts w:ascii="Times New Roman" w:hAnsi="Times New Roman" w:eastAsia="Times New Roman" w:cs="Times New Roman"/>
                <w:color w:val="auto"/>
                <w:position w:val="1"/>
                <w:sz w:val="20"/>
                <w:szCs w:val="20"/>
              </w:rPr>
              <w:t>h</w:t>
            </w:r>
            <w:r>
              <w:rPr>
                <w:rFonts w:ascii="Times New Roman" w:hAnsi="Times New Roman" w:eastAsia="Times New Roman" w:cs="Times New Roman"/>
                <w:color w:val="auto"/>
                <w:spacing w:val="9"/>
                <w:position w:val="1"/>
                <w:sz w:val="20"/>
                <w:szCs w:val="20"/>
              </w:rPr>
              <w:t xml:space="preserve"> </w:t>
            </w:r>
            <w:r>
              <w:rPr>
                <w:rFonts w:ascii="仿宋" w:hAnsi="仿宋" w:eastAsia="仿宋" w:cs="仿宋"/>
                <w:color w:val="auto"/>
                <w:spacing w:val="9"/>
                <w:position w:val="1"/>
                <w:sz w:val="20"/>
                <w:szCs w:val="20"/>
              </w:rPr>
              <w:t>内可有效控制泄漏源</w:t>
            </w:r>
          </w:p>
          <w:p>
            <w:pPr>
              <w:spacing w:before="156" w:line="230" w:lineRule="auto"/>
              <w:ind w:left="120"/>
              <w:rPr>
                <w:rFonts w:ascii="仿宋" w:hAnsi="仿宋" w:eastAsia="仿宋" w:cs="仿宋"/>
                <w:color w:val="auto"/>
                <w:sz w:val="20"/>
                <w:szCs w:val="20"/>
              </w:rPr>
            </w:pPr>
            <w:r>
              <w:rPr>
                <w:rFonts w:ascii="仿宋" w:hAnsi="仿宋" w:eastAsia="仿宋" w:cs="仿宋"/>
                <w:color w:val="auto"/>
                <w:position w:val="-4"/>
                <w:sz w:val="20"/>
                <w:szCs w:val="20"/>
              </w:rPr>
              <w:drawing>
                <wp:inline distT="0" distB="0" distL="0" distR="0">
                  <wp:extent cx="76835" cy="146685"/>
                  <wp:effectExtent l="0" t="0" r="0" b="0"/>
                  <wp:docPr id="118" name="IM 118"/>
                  <wp:cNvGraphicFramePr/>
                  <a:graphic xmlns:a="http://schemas.openxmlformats.org/drawingml/2006/main">
                    <a:graphicData uri="http://schemas.openxmlformats.org/drawingml/2006/picture">
                      <pic:pic xmlns:pic="http://schemas.openxmlformats.org/drawingml/2006/picture">
                        <pic:nvPicPr>
                          <pic:cNvPr id="118" name="IM 118"/>
                          <pic:cNvPicPr/>
                        </pic:nvPicPr>
                        <pic:blipFill>
                          <a:blip r:embed="rId207"/>
                          <a:stretch>
                            <a:fillRect/>
                          </a:stretch>
                        </pic:blipFill>
                        <pic:spPr>
                          <a:xfrm>
                            <a:off x="0" y="0"/>
                            <a:ext cx="76842" cy="147048"/>
                          </a:xfrm>
                          <a:prstGeom prst="rect">
                            <a:avLst/>
                          </a:prstGeom>
                        </pic:spPr>
                      </pic:pic>
                    </a:graphicData>
                  </a:graphic>
                </wp:inline>
              </w:drawing>
            </w:r>
            <w:r>
              <w:rPr>
                <w:rFonts w:ascii="仿宋" w:hAnsi="仿宋" w:eastAsia="仿宋" w:cs="仿宋"/>
                <w:color w:val="auto"/>
                <w:spacing w:val="13"/>
                <w:sz w:val="20"/>
                <w:szCs w:val="20"/>
              </w:rPr>
              <w:t xml:space="preserve"> </w:t>
            </w:r>
            <w:r>
              <w:rPr>
                <w:rFonts w:ascii="仿宋" w:hAnsi="仿宋" w:eastAsia="仿宋" w:cs="仿宋"/>
                <w:color w:val="auto"/>
                <w:spacing w:val="9"/>
                <w:sz w:val="20"/>
                <w:szCs w:val="20"/>
              </w:rPr>
              <w:t>废水或废气治理设施非正常运行，无法在企业内控制，且造成大量废水或废气超</w:t>
            </w:r>
          </w:p>
          <w:p>
            <w:pPr>
              <w:spacing w:before="166" w:line="231" w:lineRule="auto"/>
              <w:ind w:left="401"/>
              <w:rPr>
                <w:rFonts w:ascii="仿宋" w:hAnsi="仿宋" w:eastAsia="仿宋" w:cs="仿宋"/>
                <w:color w:val="auto"/>
                <w:sz w:val="20"/>
                <w:szCs w:val="20"/>
              </w:rPr>
            </w:pPr>
            <w:r>
              <w:rPr>
                <w:rFonts w:ascii="仿宋" w:hAnsi="仿宋" w:eastAsia="仿宋" w:cs="仿宋"/>
                <w:color w:val="auto"/>
                <w:spacing w:val="5"/>
                <w:sz w:val="20"/>
                <w:szCs w:val="20"/>
              </w:rPr>
              <w:t>标排放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51" w:hRule="atLeast"/>
        </w:trPr>
        <w:tc>
          <w:tcPr>
            <w:tcW w:w="1505" w:type="dxa"/>
            <w:vAlign w:val="top"/>
          </w:tcPr>
          <w:p>
            <w:pPr>
              <w:spacing w:line="289" w:lineRule="auto"/>
              <w:rPr>
                <w:rFonts w:ascii="Arial"/>
                <w:color w:val="auto"/>
                <w:sz w:val="21"/>
              </w:rPr>
            </w:pPr>
          </w:p>
          <w:p>
            <w:pPr>
              <w:spacing w:line="290" w:lineRule="auto"/>
              <w:rPr>
                <w:rFonts w:ascii="Arial"/>
                <w:color w:val="auto"/>
                <w:sz w:val="21"/>
              </w:rPr>
            </w:pPr>
          </w:p>
          <w:p>
            <w:pPr>
              <w:spacing w:before="65" w:line="383" w:lineRule="auto"/>
              <w:ind w:left="244" w:right="243" w:firstLine="303"/>
              <w:rPr>
                <w:rFonts w:ascii="仿宋" w:hAnsi="仿宋" w:eastAsia="仿宋" w:cs="仿宋"/>
                <w:color w:val="auto"/>
                <w:sz w:val="20"/>
                <w:szCs w:val="20"/>
              </w:rPr>
            </w:pPr>
            <w:r>
              <w:rPr>
                <w:rFonts w:ascii="仿宋" w:hAnsi="仿宋" w:eastAsia="仿宋" w:cs="仿宋"/>
                <w:color w:val="auto"/>
                <w:spacing w:val="5"/>
                <w:sz w:val="20"/>
                <w:szCs w:val="20"/>
              </w:rPr>
              <w:t>Ⅲ级</w:t>
            </w:r>
            <w:r>
              <w:rPr>
                <w:rFonts w:ascii="仿宋" w:hAnsi="仿宋" w:eastAsia="仿宋" w:cs="仿宋"/>
                <w:color w:val="auto"/>
                <w:sz w:val="20"/>
                <w:szCs w:val="20"/>
              </w:rPr>
              <w:t xml:space="preserve">   </w:t>
            </w:r>
            <w:r>
              <w:rPr>
                <w:rFonts w:ascii="仿宋" w:hAnsi="仿宋" w:eastAsia="仿宋" w:cs="仿宋"/>
                <w:color w:val="auto"/>
                <w:spacing w:val="24"/>
                <w:sz w:val="20"/>
                <w:szCs w:val="20"/>
              </w:rPr>
              <w:t>(</w:t>
            </w:r>
            <w:r>
              <w:rPr>
                <w:rFonts w:ascii="仿宋" w:hAnsi="仿宋" w:eastAsia="仿宋" w:cs="仿宋"/>
                <w:color w:val="auto"/>
                <w:spacing w:val="22"/>
                <w:sz w:val="20"/>
                <w:szCs w:val="20"/>
              </w:rPr>
              <w:t>车间级)</w:t>
            </w:r>
          </w:p>
        </w:tc>
        <w:tc>
          <w:tcPr>
            <w:tcW w:w="7785" w:type="dxa"/>
            <w:vAlign w:val="top"/>
          </w:tcPr>
          <w:p>
            <w:pPr>
              <w:spacing w:before="28" w:line="230" w:lineRule="auto"/>
              <w:ind w:left="120"/>
              <w:rPr>
                <w:rFonts w:ascii="仿宋" w:hAnsi="仿宋" w:eastAsia="仿宋" w:cs="仿宋"/>
                <w:color w:val="auto"/>
                <w:sz w:val="20"/>
                <w:szCs w:val="20"/>
              </w:rPr>
            </w:pPr>
            <w:r>
              <w:rPr>
                <w:rFonts w:ascii="仿宋" w:hAnsi="仿宋" w:eastAsia="仿宋" w:cs="仿宋"/>
                <w:color w:val="auto"/>
                <w:position w:val="-4"/>
                <w:sz w:val="20"/>
                <w:szCs w:val="20"/>
              </w:rPr>
              <w:drawing>
                <wp:inline distT="0" distB="0" distL="0" distR="0">
                  <wp:extent cx="76835" cy="146685"/>
                  <wp:effectExtent l="0" t="0" r="0" b="0"/>
                  <wp:docPr id="119" name="IM 119"/>
                  <wp:cNvGraphicFramePr/>
                  <a:graphic xmlns:a="http://schemas.openxmlformats.org/drawingml/2006/main">
                    <a:graphicData uri="http://schemas.openxmlformats.org/drawingml/2006/picture">
                      <pic:pic xmlns:pic="http://schemas.openxmlformats.org/drawingml/2006/picture">
                        <pic:nvPicPr>
                          <pic:cNvPr id="119" name="IM 119"/>
                          <pic:cNvPicPr/>
                        </pic:nvPicPr>
                        <pic:blipFill>
                          <a:blip r:embed="rId207"/>
                          <a:stretch>
                            <a:fillRect/>
                          </a:stretch>
                        </pic:blipFill>
                        <pic:spPr>
                          <a:xfrm>
                            <a:off x="0" y="0"/>
                            <a:ext cx="76842" cy="147048"/>
                          </a:xfrm>
                          <a:prstGeom prst="rect">
                            <a:avLst/>
                          </a:prstGeom>
                        </pic:spPr>
                      </pic:pic>
                    </a:graphicData>
                  </a:graphic>
                </wp:inline>
              </w:drawing>
            </w:r>
            <w:r>
              <w:rPr>
                <w:rFonts w:ascii="仿宋" w:hAnsi="仿宋" w:eastAsia="仿宋" w:cs="仿宋"/>
                <w:color w:val="auto"/>
                <w:spacing w:val="18"/>
                <w:sz w:val="20"/>
                <w:szCs w:val="20"/>
              </w:rPr>
              <w:t xml:space="preserve"> </w:t>
            </w:r>
            <w:r>
              <w:rPr>
                <w:rFonts w:ascii="仿宋" w:hAnsi="仿宋" w:eastAsia="仿宋" w:cs="仿宋"/>
                <w:color w:val="auto"/>
                <w:spacing w:val="12"/>
                <w:sz w:val="20"/>
                <w:szCs w:val="20"/>
              </w:rPr>
              <w:t>单</w:t>
            </w:r>
            <w:r>
              <w:rPr>
                <w:rFonts w:ascii="仿宋" w:hAnsi="仿宋" w:eastAsia="仿宋" w:cs="仿宋"/>
                <w:color w:val="auto"/>
                <w:spacing w:val="9"/>
                <w:sz w:val="20"/>
                <w:szCs w:val="20"/>
              </w:rPr>
              <w:t>一车间或设备冒烟起火，且产生的烟和热，应急人员在未穿防护服情况下，可</w:t>
            </w:r>
          </w:p>
          <w:p>
            <w:pPr>
              <w:spacing w:before="135" w:line="274" w:lineRule="exact"/>
              <w:ind w:left="404"/>
              <w:rPr>
                <w:rFonts w:ascii="仿宋" w:hAnsi="仿宋" w:eastAsia="仿宋" w:cs="仿宋"/>
                <w:color w:val="auto"/>
                <w:sz w:val="20"/>
                <w:szCs w:val="20"/>
              </w:rPr>
            </w:pPr>
            <w:r>
              <w:rPr>
                <w:rFonts w:ascii="仿宋" w:hAnsi="仿宋" w:eastAsia="仿宋" w:cs="仿宋"/>
                <w:color w:val="auto"/>
                <w:spacing w:val="6"/>
                <w:position w:val="1"/>
                <w:sz w:val="20"/>
                <w:szCs w:val="20"/>
              </w:rPr>
              <w:t>在</w:t>
            </w:r>
            <w:r>
              <w:rPr>
                <w:rFonts w:ascii="仿宋" w:hAnsi="仿宋" w:eastAsia="仿宋" w:cs="仿宋"/>
                <w:color w:val="auto"/>
                <w:spacing w:val="4"/>
                <w:position w:val="1"/>
                <w:sz w:val="20"/>
                <w:szCs w:val="20"/>
              </w:rPr>
              <w:t>短</w:t>
            </w:r>
            <w:r>
              <w:rPr>
                <w:rFonts w:ascii="仿宋" w:hAnsi="仿宋" w:eastAsia="仿宋" w:cs="仿宋"/>
                <w:color w:val="auto"/>
                <w:spacing w:val="3"/>
                <w:position w:val="1"/>
                <w:sz w:val="20"/>
                <w:szCs w:val="20"/>
              </w:rPr>
              <w:t>时间 (</w:t>
            </w:r>
            <w:r>
              <w:rPr>
                <w:rFonts w:ascii="Times New Roman" w:hAnsi="Times New Roman" w:eastAsia="Times New Roman" w:cs="Times New Roman"/>
                <w:color w:val="auto"/>
                <w:spacing w:val="3"/>
                <w:position w:val="1"/>
                <w:sz w:val="20"/>
                <w:szCs w:val="20"/>
              </w:rPr>
              <w:t>&lt; 5</w:t>
            </w:r>
            <w:r>
              <w:rPr>
                <w:rFonts w:ascii="Times New Roman" w:hAnsi="Times New Roman" w:eastAsia="Times New Roman" w:cs="Times New Roman"/>
                <w:color w:val="auto"/>
                <w:position w:val="1"/>
                <w:sz w:val="20"/>
                <w:szCs w:val="20"/>
              </w:rPr>
              <w:t>min</w:t>
            </w:r>
            <w:r>
              <w:rPr>
                <w:rFonts w:ascii="Times New Roman" w:hAnsi="Times New Roman" w:eastAsia="Times New Roman" w:cs="Times New Roman"/>
                <w:color w:val="auto"/>
                <w:spacing w:val="3"/>
                <w:position w:val="1"/>
                <w:sz w:val="20"/>
                <w:szCs w:val="20"/>
              </w:rPr>
              <w:t xml:space="preserve"> </w:t>
            </w:r>
            <w:r>
              <w:rPr>
                <w:rFonts w:ascii="仿宋" w:hAnsi="仿宋" w:eastAsia="仿宋" w:cs="仿宋"/>
                <w:color w:val="auto"/>
                <w:spacing w:val="3"/>
                <w:position w:val="1"/>
                <w:sz w:val="20"/>
                <w:szCs w:val="20"/>
              </w:rPr>
              <w:t>) 内控制</w:t>
            </w:r>
          </w:p>
          <w:p>
            <w:pPr>
              <w:spacing w:before="159" w:line="230" w:lineRule="auto"/>
              <w:ind w:left="120"/>
              <w:rPr>
                <w:rFonts w:ascii="仿宋" w:hAnsi="仿宋" w:eastAsia="仿宋" w:cs="仿宋"/>
                <w:color w:val="auto"/>
                <w:sz w:val="20"/>
                <w:szCs w:val="20"/>
              </w:rPr>
            </w:pPr>
            <w:r>
              <w:rPr>
                <w:rFonts w:ascii="仿宋" w:hAnsi="仿宋" w:eastAsia="仿宋" w:cs="仿宋"/>
                <w:color w:val="auto"/>
                <w:position w:val="-4"/>
                <w:sz w:val="20"/>
                <w:szCs w:val="20"/>
              </w:rPr>
              <w:drawing>
                <wp:inline distT="0" distB="0" distL="0" distR="0">
                  <wp:extent cx="76835" cy="146685"/>
                  <wp:effectExtent l="0" t="0" r="0" b="0"/>
                  <wp:docPr id="120" name="IM 120"/>
                  <wp:cNvGraphicFramePr/>
                  <a:graphic xmlns:a="http://schemas.openxmlformats.org/drawingml/2006/main">
                    <a:graphicData uri="http://schemas.openxmlformats.org/drawingml/2006/picture">
                      <pic:pic xmlns:pic="http://schemas.openxmlformats.org/drawingml/2006/picture">
                        <pic:nvPicPr>
                          <pic:cNvPr id="120" name="IM 120"/>
                          <pic:cNvPicPr/>
                        </pic:nvPicPr>
                        <pic:blipFill>
                          <a:blip r:embed="rId208"/>
                          <a:stretch>
                            <a:fillRect/>
                          </a:stretch>
                        </pic:blipFill>
                        <pic:spPr>
                          <a:xfrm>
                            <a:off x="0" y="0"/>
                            <a:ext cx="76842" cy="147048"/>
                          </a:xfrm>
                          <a:prstGeom prst="rect">
                            <a:avLst/>
                          </a:prstGeom>
                        </pic:spPr>
                      </pic:pic>
                    </a:graphicData>
                  </a:graphic>
                </wp:inline>
              </w:drawing>
            </w:r>
            <w:r>
              <w:rPr>
                <w:rFonts w:ascii="仿宋" w:hAnsi="仿宋" w:eastAsia="仿宋" w:cs="仿宋"/>
                <w:color w:val="auto"/>
                <w:spacing w:val="20"/>
                <w:sz w:val="20"/>
                <w:szCs w:val="20"/>
              </w:rPr>
              <w:t xml:space="preserve"> </w:t>
            </w:r>
            <w:r>
              <w:rPr>
                <w:rFonts w:ascii="仿宋" w:hAnsi="仿宋" w:eastAsia="仿宋" w:cs="仿宋"/>
                <w:color w:val="auto"/>
                <w:spacing w:val="11"/>
                <w:sz w:val="20"/>
                <w:szCs w:val="20"/>
              </w:rPr>
              <w:t>危险化学品少量泄漏或翻洒，未造成生产中断及人员受伤</w:t>
            </w:r>
          </w:p>
          <w:p>
            <w:pPr>
              <w:spacing w:before="133" w:line="274" w:lineRule="exact"/>
              <w:ind w:left="120"/>
              <w:rPr>
                <w:rFonts w:ascii="仿宋" w:hAnsi="仿宋" w:eastAsia="仿宋" w:cs="仿宋"/>
                <w:color w:val="auto"/>
                <w:sz w:val="20"/>
                <w:szCs w:val="20"/>
              </w:rPr>
            </w:pPr>
            <w:r>
              <w:rPr>
                <w:rFonts w:ascii="仿宋" w:hAnsi="仿宋" w:eastAsia="仿宋" w:cs="仿宋"/>
                <w:color w:val="auto"/>
                <w:position w:val="-3"/>
                <w:sz w:val="20"/>
                <w:szCs w:val="20"/>
              </w:rPr>
              <w:drawing>
                <wp:inline distT="0" distB="0" distL="0" distR="0">
                  <wp:extent cx="76835" cy="146685"/>
                  <wp:effectExtent l="0" t="0" r="0" b="0"/>
                  <wp:docPr id="121" name="IM 121"/>
                  <wp:cNvGraphicFramePr/>
                  <a:graphic xmlns:a="http://schemas.openxmlformats.org/drawingml/2006/main">
                    <a:graphicData uri="http://schemas.openxmlformats.org/drawingml/2006/picture">
                      <pic:pic xmlns:pic="http://schemas.openxmlformats.org/drawingml/2006/picture">
                        <pic:nvPicPr>
                          <pic:cNvPr id="121" name="IM 121"/>
                          <pic:cNvPicPr/>
                        </pic:nvPicPr>
                        <pic:blipFill>
                          <a:blip r:embed="rId207"/>
                          <a:stretch>
                            <a:fillRect/>
                          </a:stretch>
                        </pic:blipFill>
                        <pic:spPr>
                          <a:xfrm>
                            <a:off x="0" y="0"/>
                            <a:ext cx="76842" cy="147048"/>
                          </a:xfrm>
                          <a:prstGeom prst="rect">
                            <a:avLst/>
                          </a:prstGeom>
                        </pic:spPr>
                      </pic:pic>
                    </a:graphicData>
                  </a:graphic>
                </wp:inline>
              </w:drawing>
            </w:r>
            <w:r>
              <w:rPr>
                <w:rFonts w:ascii="仿宋" w:hAnsi="仿宋" w:eastAsia="仿宋" w:cs="仿宋"/>
                <w:color w:val="auto"/>
                <w:spacing w:val="20"/>
                <w:position w:val="1"/>
                <w:sz w:val="20"/>
                <w:szCs w:val="20"/>
              </w:rPr>
              <w:t xml:space="preserve"> </w:t>
            </w:r>
            <w:r>
              <w:rPr>
                <w:rFonts w:ascii="仿宋" w:hAnsi="仿宋" w:eastAsia="仿宋" w:cs="仿宋"/>
                <w:color w:val="auto"/>
                <w:spacing w:val="11"/>
                <w:position w:val="1"/>
                <w:sz w:val="20"/>
                <w:szCs w:val="20"/>
              </w:rPr>
              <w:t>废</w:t>
            </w:r>
            <w:r>
              <w:rPr>
                <w:rFonts w:ascii="仿宋" w:hAnsi="仿宋" w:eastAsia="仿宋" w:cs="仿宋"/>
                <w:color w:val="auto"/>
                <w:spacing w:val="10"/>
                <w:position w:val="1"/>
                <w:sz w:val="20"/>
                <w:szCs w:val="20"/>
              </w:rPr>
              <w:t>水治理设施非正常运行，但启用事故应急池，</w:t>
            </w:r>
            <w:r>
              <w:rPr>
                <w:rFonts w:ascii="Times New Roman" w:hAnsi="Times New Roman" w:eastAsia="Times New Roman" w:cs="Times New Roman"/>
                <w:color w:val="auto"/>
                <w:spacing w:val="10"/>
                <w:position w:val="1"/>
                <w:sz w:val="20"/>
                <w:szCs w:val="20"/>
              </w:rPr>
              <w:t>12</w:t>
            </w:r>
            <w:r>
              <w:rPr>
                <w:rFonts w:ascii="Times New Roman" w:hAnsi="Times New Roman" w:eastAsia="Times New Roman" w:cs="Times New Roman"/>
                <w:color w:val="auto"/>
                <w:position w:val="1"/>
                <w:sz w:val="20"/>
                <w:szCs w:val="20"/>
              </w:rPr>
              <w:t>h</w:t>
            </w:r>
            <w:r>
              <w:rPr>
                <w:rFonts w:ascii="Times New Roman" w:hAnsi="Times New Roman" w:eastAsia="Times New Roman" w:cs="Times New Roman"/>
                <w:color w:val="auto"/>
                <w:spacing w:val="10"/>
                <w:position w:val="1"/>
                <w:sz w:val="20"/>
                <w:szCs w:val="20"/>
              </w:rPr>
              <w:t xml:space="preserve"> </w:t>
            </w:r>
            <w:r>
              <w:rPr>
                <w:rFonts w:ascii="仿宋" w:hAnsi="仿宋" w:eastAsia="仿宋" w:cs="仿宋"/>
                <w:color w:val="auto"/>
                <w:spacing w:val="10"/>
                <w:position w:val="1"/>
                <w:sz w:val="20"/>
                <w:szCs w:val="20"/>
              </w:rPr>
              <w:t>内能恢复正常运行；废气治</w:t>
            </w:r>
          </w:p>
          <w:p>
            <w:pPr>
              <w:spacing w:before="136" w:line="274" w:lineRule="exact"/>
              <w:ind w:left="404"/>
              <w:rPr>
                <w:rFonts w:ascii="仿宋" w:hAnsi="仿宋" w:eastAsia="仿宋" w:cs="仿宋"/>
                <w:color w:val="auto"/>
                <w:sz w:val="20"/>
                <w:szCs w:val="20"/>
              </w:rPr>
            </w:pPr>
            <w:r>
              <w:rPr>
                <w:rFonts w:ascii="仿宋" w:hAnsi="仿宋" w:eastAsia="仿宋" w:cs="仿宋"/>
                <w:color w:val="auto"/>
                <w:spacing w:val="11"/>
                <w:position w:val="1"/>
                <w:sz w:val="20"/>
                <w:szCs w:val="20"/>
              </w:rPr>
              <w:t>理</w:t>
            </w:r>
            <w:r>
              <w:rPr>
                <w:rFonts w:ascii="仿宋" w:hAnsi="仿宋" w:eastAsia="仿宋" w:cs="仿宋"/>
                <w:color w:val="auto"/>
                <w:spacing w:val="9"/>
                <w:position w:val="1"/>
                <w:sz w:val="20"/>
                <w:szCs w:val="20"/>
              </w:rPr>
              <w:t>设施非正常运行，</w:t>
            </w:r>
            <w:r>
              <w:rPr>
                <w:rFonts w:ascii="Times New Roman" w:hAnsi="Times New Roman" w:eastAsia="Times New Roman" w:cs="Times New Roman"/>
                <w:color w:val="auto"/>
                <w:spacing w:val="9"/>
                <w:position w:val="1"/>
                <w:sz w:val="20"/>
                <w:szCs w:val="20"/>
              </w:rPr>
              <w:t>12</w:t>
            </w:r>
            <w:r>
              <w:rPr>
                <w:rFonts w:ascii="Times New Roman" w:hAnsi="Times New Roman" w:eastAsia="Times New Roman" w:cs="Times New Roman"/>
                <w:color w:val="auto"/>
                <w:position w:val="1"/>
                <w:sz w:val="20"/>
                <w:szCs w:val="20"/>
              </w:rPr>
              <w:t>h</w:t>
            </w:r>
            <w:r>
              <w:rPr>
                <w:rFonts w:ascii="Times New Roman" w:hAnsi="Times New Roman" w:eastAsia="Times New Roman" w:cs="Times New Roman"/>
                <w:color w:val="auto"/>
                <w:spacing w:val="9"/>
                <w:position w:val="1"/>
                <w:sz w:val="20"/>
                <w:szCs w:val="20"/>
              </w:rPr>
              <w:t xml:space="preserve"> </w:t>
            </w:r>
            <w:r>
              <w:rPr>
                <w:rFonts w:ascii="仿宋" w:hAnsi="仿宋" w:eastAsia="仿宋" w:cs="仿宋"/>
                <w:color w:val="auto"/>
                <w:spacing w:val="9"/>
                <w:position w:val="1"/>
                <w:sz w:val="20"/>
                <w:szCs w:val="20"/>
              </w:rPr>
              <w:t>内能恢复正常运行，不影响厂区外企业及敏感点</w:t>
            </w:r>
          </w:p>
        </w:tc>
      </w:tr>
    </w:tbl>
    <w:p>
      <w:pPr>
        <w:spacing w:before="47" w:line="227" w:lineRule="auto"/>
        <w:ind w:left="124"/>
        <w:outlineLvl w:val="1"/>
        <w:rPr>
          <w:rFonts w:ascii="仿宋" w:hAnsi="仿宋" w:eastAsia="仿宋" w:cs="仿宋"/>
          <w:color w:val="auto"/>
          <w:sz w:val="31"/>
          <w:szCs w:val="31"/>
        </w:rPr>
      </w:pPr>
      <w:bookmarkStart w:id="34" w:name="_bookmark35"/>
      <w:bookmarkEnd w:id="34"/>
      <w:r>
        <w:rPr>
          <w:rFonts w:ascii="Times New Roman" w:hAnsi="Times New Roman" w:eastAsia="Times New Roman" w:cs="Times New Roman"/>
          <w:b/>
          <w:bCs/>
          <w:color w:val="auto"/>
          <w:spacing w:val="10"/>
          <w:sz w:val="31"/>
          <w:szCs w:val="31"/>
        </w:rPr>
        <w:t>7</w:t>
      </w:r>
      <w:r>
        <w:rPr>
          <w:rFonts w:ascii="Times New Roman" w:hAnsi="Times New Roman" w:eastAsia="Times New Roman" w:cs="Times New Roman"/>
          <w:b/>
          <w:bCs/>
          <w:color w:val="auto"/>
          <w:spacing w:val="7"/>
          <w:sz w:val="31"/>
          <w:szCs w:val="31"/>
        </w:rPr>
        <w:t>.4</w:t>
      </w:r>
      <w:r>
        <w:rPr>
          <w:rFonts w:ascii="Times New Roman" w:hAnsi="Times New Roman" w:eastAsia="Times New Roman" w:cs="Times New Roman"/>
          <w:color w:val="auto"/>
          <w:spacing w:val="7"/>
          <w:sz w:val="31"/>
          <w:szCs w:val="31"/>
        </w:rPr>
        <w:t xml:space="preserve"> </w:t>
      </w:r>
      <w:r>
        <w:rPr>
          <w:rFonts w:ascii="仿宋" w:hAnsi="仿宋" w:eastAsia="仿宋" w:cs="仿宋"/>
          <w:color w:val="auto"/>
          <w:spacing w:val="7"/>
          <w:sz w:val="31"/>
          <w:szCs w:val="31"/>
          <w14:textOutline w14:w="5793" w14:cap="sq" w14:cmpd="sng">
            <w14:solidFill>
              <w14:srgbClr w14:val="000000"/>
            </w14:solidFill>
            <w14:prstDash w14:val="solid"/>
            <w14:bevel/>
          </w14:textOutline>
        </w:rPr>
        <w:t>信息报告与通报</w:t>
      </w:r>
    </w:p>
    <w:p>
      <w:pPr>
        <w:spacing w:before="229" w:line="239" w:lineRule="auto"/>
        <w:ind w:left="729"/>
        <w:rPr>
          <w:rFonts w:ascii="仿宋" w:hAnsi="仿宋" w:eastAsia="仿宋" w:cs="仿宋"/>
          <w:color w:val="auto"/>
          <w:sz w:val="28"/>
          <w:szCs w:val="28"/>
        </w:rPr>
      </w:pPr>
      <w:r>
        <w:rPr>
          <w:rFonts w:ascii="Times New Roman" w:hAnsi="Times New Roman" w:eastAsia="Times New Roman" w:cs="Times New Roman"/>
          <w:b/>
          <w:bCs/>
          <w:color w:val="auto"/>
          <w:spacing w:val="4"/>
          <w:sz w:val="28"/>
          <w:szCs w:val="28"/>
        </w:rPr>
        <w:t>1</w:t>
      </w:r>
      <w:r>
        <w:rPr>
          <w:rFonts w:ascii="Times New Roman" w:hAnsi="Times New Roman" w:eastAsia="Times New Roman" w:cs="Times New Roman"/>
          <w:color w:val="auto"/>
          <w:spacing w:val="4"/>
          <w:sz w:val="28"/>
          <w:szCs w:val="28"/>
        </w:rPr>
        <w:t xml:space="preserve"> </w:t>
      </w:r>
      <w:r>
        <w:rPr>
          <w:rFonts w:ascii="仿宋" w:hAnsi="仿宋" w:eastAsia="仿宋" w:cs="仿宋"/>
          <w:color w:val="auto"/>
          <w:spacing w:val="4"/>
          <w:sz w:val="28"/>
          <w:szCs w:val="28"/>
          <w14:textOutline w14:w="4358" w14:cap="sq" w14:cmpd="sng">
            <w14:solidFill>
              <w14:srgbClr w14:val="000000"/>
            </w14:solidFill>
            <w14:prstDash w14:val="solid"/>
            <w14:bevel/>
          </w14:textOutline>
        </w:rPr>
        <w:t>、</w:t>
      </w:r>
      <w:r>
        <w:rPr>
          <w:rFonts w:ascii="仿宋" w:hAnsi="仿宋" w:eastAsia="仿宋" w:cs="仿宋"/>
          <w:color w:val="auto"/>
          <w:spacing w:val="2"/>
          <w:sz w:val="28"/>
          <w:szCs w:val="28"/>
          <w14:textOutline w14:w="4358" w14:cap="sq" w14:cmpd="sng">
            <w14:solidFill>
              <w14:srgbClr w14:val="000000"/>
            </w14:solidFill>
            <w14:prstDash w14:val="solid"/>
            <w14:bevel/>
          </w14:textOutline>
        </w:rPr>
        <w:t>企业内部报警程序</w:t>
      </w:r>
    </w:p>
    <w:p>
      <w:pPr>
        <w:spacing w:before="169" w:line="231" w:lineRule="auto"/>
        <w:ind w:firstLine="624" w:firstLineChars="200"/>
        <w:rPr>
          <w:rFonts w:ascii="仿宋" w:hAnsi="仿宋" w:eastAsia="仿宋" w:cs="仿宋"/>
          <w:color w:val="auto"/>
          <w:sz w:val="28"/>
          <w:szCs w:val="28"/>
        </w:rPr>
      </w:pPr>
      <w:r>
        <w:rPr>
          <w:rFonts w:ascii="仿宋" w:hAnsi="仿宋" w:eastAsia="仿宋" w:cs="仿宋"/>
          <w:color w:val="auto"/>
          <w:spacing w:val="16"/>
          <w:sz w:val="28"/>
          <w:szCs w:val="28"/>
        </w:rPr>
        <w:t>⑴</w:t>
      </w:r>
      <w:r>
        <w:rPr>
          <w:rFonts w:ascii="仿宋" w:hAnsi="仿宋" w:eastAsia="仿宋" w:cs="仿宋"/>
          <w:color w:val="auto"/>
          <w:spacing w:val="10"/>
          <w:sz w:val="28"/>
          <w:szCs w:val="28"/>
        </w:rPr>
        <w:t>厂</w:t>
      </w:r>
      <w:r>
        <w:rPr>
          <w:rFonts w:ascii="仿宋" w:hAnsi="仿宋" w:eastAsia="仿宋" w:cs="仿宋"/>
          <w:color w:val="auto"/>
          <w:spacing w:val="8"/>
          <w:sz w:val="28"/>
          <w:szCs w:val="28"/>
        </w:rPr>
        <w:t>内报警程序：事故单元→指挥部 (值班长 (夜间) ) →发布警报。</w:t>
      </w:r>
    </w:p>
    <w:p>
      <w:pPr>
        <w:spacing w:before="178" w:line="375" w:lineRule="auto"/>
        <w:ind w:left="134" w:right="112" w:firstLine="527"/>
        <w:rPr>
          <w:rFonts w:ascii="仿宋" w:hAnsi="仿宋" w:eastAsia="仿宋" w:cs="仿宋"/>
          <w:color w:val="auto"/>
          <w:sz w:val="28"/>
          <w:szCs w:val="28"/>
        </w:rPr>
      </w:pPr>
      <w:r>
        <w:rPr>
          <w:rFonts w:ascii="仿宋" w:hAnsi="仿宋" w:eastAsia="仿宋" w:cs="仿宋"/>
          <w:color w:val="auto"/>
          <w:spacing w:val="-5"/>
          <w:sz w:val="28"/>
          <w:szCs w:val="28"/>
        </w:rPr>
        <w:t>⑵事故单元向指挥部 (值班室) 报警模式：“我是××车间× × × (姓名) ， × ×</w:t>
      </w:r>
      <w:r>
        <w:rPr>
          <w:rFonts w:ascii="仿宋" w:hAnsi="仿宋" w:eastAsia="仿宋" w:cs="仿宋"/>
          <w:color w:val="auto"/>
          <w:sz w:val="28"/>
          <w:szCs w:val="28"/>
        </w:rPr>
        <w:t xml:space="preserve"> </w:t>
      </w:r>
      <w:r>
        <w:rPr>
          <w:rFonts w:ascii="仿宋" w:hAnsi="仿宋" w:eastAsia="仿宋" w:cs="仿宋"/>
          <w:color w:val="auto"/>
          <w:spacing w:val="-4"/>
          <w:sz w:val="28"/>
          <w:szCs w:val="28"/>
        </w:rPr>
        <w:t>车</w:t>
      </w:r>
      <w:r>
        <w:rPr>
          <w:rFonts w:ascii="仿宋" w:hAnsi="仿宋" w:eastAsia="仿宋" w:cs="仿宋"/>
          <w:color w:val="auto"/>
          <w:spacing w:val="-2"/>
          <w:sz w:val="28"/>
          <w:szCs w:val="28"/>
        </w:rPr>
        <w:t>间发生火灾 ( × ×泄漏) 事件，请求救援”。</w:t>
      </w:r>
    </w:p>
    <w:p>
      <w:pPr>
        <w:spacing w:line="228" w:lineRule="auto"/>
        <w:ind w:left="662"/>
        <w:rPr>
          <w:rFonts w:ascii="仿宋" w:hAnsi="仿宋" w:eastAsia="仿宋" w:cs="仿宋"/>
          <w:color w:val="auto"/>
          <w:sz w:val="28"/>
          <w:szCs w:val="28"/>
        </w:rPr>
      </w:pPr>
      <w:r>
        <w:rPr>
          <w:rFonts w:ascii="仿宋" w:hAnsi="仿宋" w:eastAsia="仿宋" w:cs="仿宋"/>
          <w:color w:val="auto"/>
          <w:spacing w:val="9"/>
          <w:sz w:val="28"/>
          <w:szCs w:val="28"/>
        </w:rPr>
        <w:t>⑶厂内发布警报以广播为主，警报模式</w:t>
      </w:r>
      <w:r>
        <w:rPr>
          <w:rFonts w:ascii="仿宋" w:hAnsi="仿宋" w:eastAsia="仿宋" w:cs="仿宋"/>
          <w:color w:val="auto"/>
          <w:spacing w:val="7"/>
          <w:sz w:val="28"/>
          <w:szCs w:val="28"/>
        </w:rPr>
        <w:t>：</w:t>
      </w:r>
    </w:p>
    <w:p>
      <w:pPr>
        <w:spacing w:before="184" w:line="375" w:lineRule="auto"/>
        <w:ind w:left="128" w:right="110" w:firstLine="540"/>
        <w:rPr>
          <w:rFonts w:ascii="仿宋" w:hAnsi="仿宋" w:eastAsia="仿宋" w:cs="仿宋"/>
          <w:color w:val="auto"/>
          <w:sz w:val="28"/>
          <w:szCs w:val="28"/>
        </w:rPr>
      </w:pPr>
      <w:r>
        <w:rPr>
          <w:rFonts w:ascii="仿宋" w:hAnsi="仿宋" w:eastAsia="仿宋" w:cs="仿宋"/>
          <w:color w:val="auto"/>
          <w:spacing w:val="-10"/>
          <w:sz w:val="28"/>
          <w:szCs w:val="28"/>
        </w:rPr>
        <w:t>广播</w:t>
      </w:r>
      <w:r>
        <w:rPr>
          <w:rFonts w:ascii="仿宋" w:hAnsi="仿宋" w:eastAsia="仿宋" w:cs="仿宋"/>
          <w:color w:val="auto"/>
          <w:spacing w:val="-9"/>
          <w:sz w:val="28"/>
          <w:szCs w:val="28"/>
        </w:rPr>
        <w:t>：</w:t>
      </w:r>
      <w:r>
        <w:rPr>
          <w:rFonts w:ascii="仿宋" w:hAnsi="仿宋" w:eastAsia="仿宋" w:cs="仿宋"/>
          <w:color w:val="auto"/>
          <w:spacing w:val="-5"/>
          <w:sz w:val="28"/>
          <w:szCs w:val="28"/>
        </w:rPr>
        <w:t>“紧急通知： × ×车间发生火灾 ( × ×泄漏) 事件，请应急救援人员立即到</w:t>
      </w:r>
      <w:r>
        <w:rPr>
          <w:rFonts w:ascii="仿宋" w:hAnsi="仿宋" w:eastAsia="仿宋" w:cs="仿宋"/>
          <w:color w:val="auto"/>
          <w:sz w:val="28"/>
          <w:szCs w:val="28"/>
        </w:rPr>
        <w:t xml:space="preserve"> </w:t>
      </w:r>
      <w:r>
        <w:rPr>
          <w:rFonts w:ascii="仿宋" w:hAnsi="仿宋" w:eastAsia="仿宋" w:cs="仿宋"/>
          <w:color w:val="auto"/>
          <w:spacing w:val="6"/>
          <w:sz w:val="28"/>
          <w:szCs w:val="28"/>
        </w:rPr>
        <w:t>现场</w:t>
      </w:r>
      <w:r>
        <w:rPr>
          <w:rFonts w:ascii="仿宋" w:hAnsi="仿宋" w:eastAsia="仿宋" w:cs="仿宋"/>
          <w:color w:val="auto"/>
          <w:spacing w:val="3"/>
          <w:sz w:val="28"/>
          <w:szCs w:val="28"/>
        </w:rPr>
        <w:t>” ，连播三遍，</w:t>
      </w:r>
      <w:r>
        <w:rPr>
          <w:rFonts w:ascii="Times New Roman" w:hAnsi="Times New Roman" w:eastAsia="Times New Roman" w:cs="Times New Roman"/>
          <w:color w:val="auto"/>
          <w:spacing w:val="3"/>
          <w:sz w:val="28"/>
          <w:szCs w:val="28"/>
        </w:rPr>
        <w:t xml:space="preserve">1 </w:t>
      </w:r>
      <w:r>
        <w:rPr>
          <w:rFonts w:ascii="仿宋" w:hAnsi="仿宋" w:eastAsia="仿宋" w:cs="仿宋"/>
          <w:color w:val="auto"/>
          <w:spacing w:val="3"/>
          <w:sz w:val="28"/>
          <w:szCs w:val="28"/>
        </w:rPr>
        <w:t>分钟后再播一次 (三遍) 。 同时用厂内电话 (手机) 报告至指挥</w:t>
      </w:r>
      <w:r>
        <w:rPr>
          <w:rFonts w:ascii="仿宋" w:hAnsi="仿宋" w:eastAsia="仿宋" w:cs="仿宋"/>
          <w:color w:val="auto"/>
          <w:sz w:val="28"/>
          <w:szCs w:val="28"/>
        </w:rPr>
        <w:t xml:space="preserve"> </w:t>
      </w:r>
      <w:r>
        <w:rPr>
          <w:rFonts w:ascii="仿宋" w:hAnsi="仿宋" w:eastAsia="仿宋" w:cs="仿宋"/>
          <w:color w:val="auto"/>
          <w:spacing w:val="8"/>
          <w:sz w:val="28"/>
          <w:szCs w:val="28"/>
        </w:rPr>
        <w:t>部成员。报警时声音要清晰。</w:t>
      </w:r>
    </w:p>
    <w:p>
      <w:pPr>
        <w:spacing w:before="1" w:line="374" w:lineRule="auto"/>
        <w:ind w:left="130" w:right="112" w:firstLine="531"/>
        <w:rPr>
          <w:rFonts w:ascii="仿宋" w:hAnsi="仿宋" w:eastAsia="仿宋" w:cs="仿宋"/>
          <w:color w:val="auto"/>
          <w:sz w:val="28"/>
          <w:szCs w:val="28"/>
        </w:rPr>
      </w:pPr>
      <w:r>
        <w:rPr>
          <w:rFonts w:ascii="仿宋" w:hAnsi="仿宋" w:eastAsia="仿宋" w:cs="仿宋"/>
          <w:color w:val="auto"/>
          <w:spacing w:val="1"/>
          <w:sz w:val="28"/>
          <w:szCs w:val="28"/>
        </w:rPr>
        <w:t>⑷如需撤离全厂人员时</w:t>
      </w:r>
      <w:r>
        <w:rPr>
          <w:rFonts w:ascii="仿宋" w:hAnsi="仿宋" w:eastAsia="仿宋" w:cs="仿宋"/>
          <w:color w:val="auto"/>
          <w:sz w:val="28"/>
          <w:szCs w:val="28"/>
        </w:rPr>
        <w:t xml:space="preserve">，须及时发布警报，警报模式：广播“紧急通知： × ×车间 </w:t>
      </w:r>
      <w:r>
        <w:rPr>
          <w:rFonts w:ascii="仿宋" w:hAnsi="仿宋" w:eastAsia="仿宋" w:cs="仿宋"/>
          <w:color w:val="auto"/>
          <w:spacing w:val="1"/>
          <w:sz w:val="28"/>
          <w:szCs w:val="28"/>
        </w:rPr>
        <w:t>发生火灾 ( × ×泄漏) 事件，全厂人员立即撤</w:t>
      </w:r>
      <w:r>
        <w:rPr>
          <w:rFonts w:ascii="仿宋" w:hAnsi="仿宋" w:eastAsia="仿宋" w:cs="仿宋"/>
          <w:color w:val="auto"/>
          <w:sz w:val="28"/>
          <w:szCs w:val="28"/>
        </w:rPr>
        <w:t>离到× × (地点) ”。连播三遍，</w:t>
      </w:r>
      <w:r>
        <w:rPr>
          <w:rFonts w:ascii="Times New Roman" w:hAnsi="Times New Roman" w:eastAsia="Times New Roman" w:cs="Times New Roman"/>
          <w:color w:val="auto"/>
          <w:sz w:val="28"/>
          <w:szCs w:val="28"/>
        </w:rPr>
        <w:t xml:space="preserve">1 </w:t>
      </w:r>
      <w:r>
        <w:rPr>
          <w:rFonts w:ascii="仿宋" w:hAnsi="仿宋" w:eastAsia="仿宋" w:cs="仿宋"/>
          <w:color w:val="auto"/>
          <w:sz w:val="28"/>
          <w:szCs w:val="28"/>
        </w:rPr>
        <w:t xml:space="preserve">分钟 </w:t>
      </w:r>
      <w:r>
        <w:rPr>
          <w:rFonts w:ascii="仿宋" w:hAnsi="仿宋" w:eastAsia="仿宋" w:cs="仿宋"/>
          <w:color w:val="auto"/>
          <w:spacing w:val="7"/>
          <w:sz w:val="28"/>
          <w:szCs w:val="28"/>
        </w:rPr>
        <w:t>后</w:t>
      </w:r>
      <w:r>
        <w:rPr>
          <w:rFonts w:ascii="仿宋" w:hAnsi="仿宋" w:eastAsia="仿宋" w:cs="仿宋"/>
          <w:color w:val="auto"/>
          <w:spacing w:val="6"/>
          <w:sz w:val="28"/>
          <w:szCs w:val="28"/>
        </w:rPr>
        <w:t>再播一次 (三遍) 。</w:t>
      </w:r>
    </w:p>
    <w:p>
      <w:pPr>
        <w:spacing w:before="1" w:line="239" w:lineRule="auto"/>
        <w:ind w:left="718"/>
        <w:rPr>
          <w:rFonts w:ascii="Times New Roman" w:hAnsi="Times New Roman" w:eastAsia="Times New Roman" w:cs="Times New Roman"/>
          <w:b/>
          <w:bCs/>
          <w:color w:val="auto"/>
          <w:spacing w:val="2"/>
          <w:sz w:val="28"/>
          <w:szCs w:val="28"/>
        </w:rPr>
      </w:pPr>
    </w:p>
    <w:p>
      <w:pPr>
        <w:spacing w:before="1" w:line="239" w:lineRule="auto"/>
        <w:ind w:left="718"/>
        <w:rPr>
          <w:rFonts w:ascii="仿宋" w:hAnsi="仿宋" w:eastAsia="仿宋" w:cs="仿宋"/>
          <w:color w:val="auto"/>
          <w:sz w:val="28"/>
          <w:szCs w:val="28"/>
        </w:rPr>
      </w:pPr>
      <w:r>
        <w:rPr>
          <w:rFonts w:ascii="Times New Roman" w:hAnsi="Times New Roman" w:eastAsia="Times New Roman" w:cs="Times New Roman"/>
          <w:b/>
          <w:bCs/>
          <w:color w:val="auto"/>
          <w:spacing w:val="2"/>
          <w:sz w:val="28"/>
          <w:szCs w:val="28"/>
        </w:rPr>
        <w:t>2</w:t>
      </w:r>
      <w:r>
        <w:rPr>
          <w:rFonts w:ascii="Times New Roman" w:hAnsi="Times New Roman" w:eastAsia="Times New Roman" w:cs="Times New Roman"/>
          <w:color w:val="auto"/>
          <w:spacing w:val="2"/>
          <w:sz w:val="28"/>
          <w:szCs w:val="28"/>
        </w:rPr>
        <w:t xml:space="preserve"> </w:t>
      </w:r>
      <w:r>
        <w:rPr>
          <w:rFonts w:ascii="仿宋" w:hAnsi="仿宋" w:eastAsia="仿宋" w:cs="仿宋"/>
          <w:color w:val="auto"/>
          <w:spacing w:val="2"/>
          <w:sz w:val="28"/>
          <w:szCs w:val="28"/>
          <w14:textOutline w14:w="4358" w14:cap="sq" w14:cmpd="sng">
            <w14:solidFill>
              <w14:srgbClr w14:val="000000"/>
            </w14:solidFill>
            <w14:prstDash w14:val="solid"/>
            <w14:bevel/>
          </w14:textOutline>
        </w:rPr>
        <w:t>、外部报警程</w:t>
      </w:r>
      <w:r>
        <w:rPr>
          <w:rFonts w:ascii="仿宋" w:hAnsi="仿宋" w:eastAsia="仿宋" w:cs="仿宋"/>
          <w:color w:val="auto"/>
          <w:sz w:val="28"/>
          <w:szCs w:val="28"/>
          <w14:textOutline w14:w="4358" w14:cap="sq" w14:cmpd="sng">
            <w14:solidFill>
              <w14:srgbClr w14:val="000000"/>
            </w14:solidFill>
            <w14:prstDash w14:val="solid"/>
            <w14:bevel/>
          </w14:textOutline>
        </w:rPr>
        <w:t>序</w:t>
      </w:r>
    </w:p>
    <w:p>
      <w:pPr>
        <w:spacing w:before="75" w:line="375" w:lineRule="auto"/>
        <w:ind w:right="76" w:firstLine="656" w:firstLineChars="200"/>
        <w:rPr>
          <w:rFonts w:hint="eastAsia" w:ascii="仿宋" w:hAnsi="仿宋" w:eastAsia="仿宋" w:cs="仿宋"/>
          <w:color w:val="auto"/>
          <w:sz w:val="28"/>
          <w:szCs w:val="28"/>
        </w:rPr>
      </w:pPr>
      <w:r>
        <w:rPr>
          <w:rFonts w:hint="eastAsia" w:ascii="仿宋" w:hAnsi="仿宋" w:eastAsia="仿宋" w:cs="仿宋"/>
          <w:color w:val="auto"/>
          <w:spacing w:val="24"/>
          <w:sz w:val="28"/>
          <w:szCs w:val="28"/>
        </w:rPr>
        <w:t>环境</w:t>
      </w:r>
      <w:r>
        <w:rPr>
          <w:rFonts w:hint="eastAsia" w:ascii="仿宋" w:hAnsi="仿宋" w:eastAsia="仿宋" w:cs="仿宋"/>
          <w:color w:val="auto"/>
          <w:spacing w:val="14"/>
          <w:sz w:val="28"/>
          <w:szCs w:val="28"/>
        </w:rPr>
        <w:t>污</w:t>
      </w:r>
      <w:r>
        <w:rPr>
          <w:rFonts w:hint="eastAsia" w:ascii="仿宋" w:hAnsi="仿宋" w:eastAsia="仿宋" w:cs="仿宋"/>
          <w:color w:val="auto"/>
          <w:spacing w:val="12"/>
          <w:sz w:val="28"/>
          <w:szCs w:val="28"/>
        </w:rPr>
        <w:t>染事件、安全事故发生后，应急指挥部需根据事态及时做出外部报警求救</w:t>
      </w:r>
      <w:r>
        <w:rPr>
          <w:rFonts w:hint="eastAsia" w:ascii="仿宋" w:hAnsi="仿宋" w:eastAsia="仿宋" w:cs="仿宋"/>
          <w:color w:val="auto"/>
          <w:spacing w:val="4"/>
          <w:sz w:val="28"/>
          <w:szCs w:val="28"/>
        </w:rPr>
        <w:t>(火警 119 、急救 120 、110) 决定。对外报警以外线电话 (手机) 为主，报警时要说清</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以</w:t>
      </w:r>
      <w:r>
        <w:rPr>
          <w:rFonts w:hint="eastAsia" w:ascii="仿宋" w:hAnsi="仿宋" w:eastAsia="仿宋" w:cs="仿宋"/>
          <w:color w:val="auto"/>
          <w:spacing w:val="12"/>
          <w:sz w:val="28"/>
          <w:szCs w:val="28"/>
        </w:rPr>
        <w:t>下</w:t>
      </w:r>
      <w:r>
        <w:rPr>
          <w:rFonts w:hint="eastAsia" w:ascii="仿宋" w:hAnsi="仿宋" w:eastAsia="仿宋" w:cs="仿宋"/>
          <w:color w:val="auto"/>
          <w:spacing w:val="8"/>
          <w:sz w:val="28"/>
          <w:szCs w:val="28"/>
        </w:rPr>
        <w:t>内容：报警人姓名、单位详细名称、地址、附近典型标志、发生事故物资、事故大</w:t>
      </w:r>
      <w:r>
        <w:rPr>
          <w:rFonts w:hint="eastAsia" w:ascii="仿宋" w:hAnsi="仿宋" w:eastAsia="仿宋" w:cs="仿宋"/>
          <w:color w:val="auto"/>
          <w:sz w:val="28"/>
          <w:szCs w:val="28"/>
        </w:rPr>
        <w:t xml:space="preserve"> </w:t>
      </w:r>
      <w:r>
        <w:rPr>
          <w:rFonts w:hint="eastAsia" w:ascii="仿宋" w:hAnsi="仿宋" w:eastAsia="仿宋" w:cs="仿宋"/>
          <w:color w:val="auto"/>
          <w:spacing w:val="14"/>
          <w:sz w:val="28"/>
          <w:szCs w:val="28"/>
        </w:rPr>
        <w:t>小</w:t>
      </w:r>
      <w:r>
        <w:rPr>
          <w:rFonts w:hint="eastAsia" w:ascii="仿宋" w:hAnsi="仿宋" w:eastAsia="仿宋" w:cs="仿宋"/>
          <w:color w:val="auto"/>
          <w:spacing w:val="8"/>
          <w:sz w:val="28"/>
          <w:szCs w:val="28"/>
        </w:rPr>
        <w:t>等，并派专人接应各种救援车辆。</w:t>
      </w:r>
    </w:p>
    <w:p>
      <w:pPr>
        <w:spacing w:before="167" w:line="231" w:lineRule="auto"/>
        <w:ind w:left="683"/>
        <w:rPr>
          <w:rFonts w:hint="eastAsia" w:ascii="仿宋" w:hAnsi="仿宋" w:eastAsia="仿宋" w:cs="仿宋"/>
          <w:color w:val="auto"/>
          <w:sz w:val="28"/>
          <w:szCs w:val="28"/>
        </w:rPr>
        <w:sectPr>
          <w:headerReference r:id="rId69" w:type="default"/>
          <w:footerReference r:id="rId70" w:type="default"/>
          <w:pgSz w:w="11906" w:h="16839"/>
          <w:pgMar w:top="1113" w:right="1305" w:bottom="1229" w:left="1305" w:header="878" w:footer="924" w:gutter="0"/>
          <w:pgNumType w:fmt="decimal"/>
          <w:cols w:space="720" w:num="1"/>
        </w:sectPr>
      </w:pPr>
    </w:p>
    <w:p>
      <w:pPr>
        <w:spacing w:line="239" w:lineRule="auto"/>
        <w:rPr>
          <w:rFonts w:ascii="仿宋" w:hAnsi="仿宋" w:eastAsia="仿宋" w:cs="仿宋"/>
          <w:color w:val="auto"/>
          <w:sz w:val="28"/>
          <w:szCs w:val="28"/>
        </w:rPr>
      </w:pPr>
      <w:r>
        <w:rPr>
          <w:rFonts w:ascii="Times New Roman" w:hAnsi="Times New Roman" w:eastAsia="Times New Roman" w:cs="Times New Roman"/>
          <w:b/>
          <w:bCs/>
          <w:color w:val="auto"/>
          <w:spacing w:val="2"/>
          <w:sz w:val="28"/>
          <w:szCs w:val="28"/>
        </w:rPr>
        <w:t>3</w:t>
      </w:r>
      <w:r>
        <w:rPr>
          <w:rFonts w:ascii="Times New Roman" w:hAnsi="Times New Roman" w:eastAsia="Times New Roman" w:cs="Times New Roman"/>
          <w:color w:val="auto"/>
          <w:spacing w:val="2"/>
          <w:sz w:val="28"/>
          <w:szCs w:val="28"/>
        </w:rPr>
        <w:t xml:space="preserve"> </w:t>
      </w:r>
      <w:r>
        <w:rPr>
          <w:rFonts w:ascii="仿宋" w:hAnsi="仿宋" w:eastAsia="仿宋" w:cs="仿宋"/>
          <w:color w:val="auto"/>
          <w:spacing w:val="2"/>
          <w:sz w:val="28"/>
          <w:szCs w:val="28"/>
          <w14:textOutline w14:w="4358" w14:cap="sq" w14:cmpd="sng">
            <w14:solidFill>
              <w14:srgbClr w14:val="000000"/>
            </w14:solidFill>
            <w14:prstDash w14:val="solid"/>
            <w14:bevel/>
          </w14:textOutline>
        </w:rPr>
        <w:t>、事故信息上报</w:t>
      </w:r>
    </w:p>
    <w:p>
      <w:pPr>
        <w:spacing w:before="166" w:line="375" w:lineRule="auto"/>
        <w:ind w:left="16" w:firstLine="561"/>
        <w:rPr>
          <w:rFonts w:hint="eastAsia" w:ascii="仿宋" w:hAnsi="仿宋" w:eastAsia="仿宋" w:cs="仿宋"/>
          <w:color w:val="auto"/>
          <w:sz w:val="28"/>
          <w:szCs w:val="28"/>
        </w:rPr>
      </w:pPr>
      <w:r>
        <w:rPr>
          <w:rFonts w:hint="eastAsia" w:ascii="仿宋" w:hAnsi="仿宋" w:eastAsia="仿宋" w:cs="仿宋"/>
          <w:color w:val="auto"/>
          <w:spacing w:val="24"/>
          <w:sz w:val="28"/>
          <w:szCs w:val="28"/>
        </w:rPr>
        <w:t>突</w:t>
      </w:r>
      <w:r>
        <w:rPr>
          <w:rFonts w:hint="eastAsia" w:ascii="仿宋" w:hAnsi="仿宋" w:eastAsia="仿宋" w:cs="仿宋"/>
          <w:color w:val="auto"/>
          <w:spacing w:val="20"/>
          <w:sz w:val="28"/>
          <w:szCs w:val="28"/>
        </w:rPr>
        <w:t>发</w:t>
      </w:r>
      <w:r>
        <w:rPr>
          <w:rFonts w:hint="eastAsia" w:ascii="仿宋" w:hAnsi="仿宋" w:eastAsia="仿宋" w:cs="仿宋"/>
          <w:color w:val="auto"/>
          <w:spacing w:val="12"/>
          <w:sz w:val="28"/>
          <w:szCs w:val="28"/>
        </w:rPr>
        <w:t>事件责任单位和责任人以及负有监管责任的单位发现突发环境事件后，在发</w:t>
      </w:r>
      <w:r>
        <w:rPr>
          <w:rFonts w:hint="eastAsia" w:ascii="仿宋" w:hAnsi="仿宋" w:eastAsia="仿宋" w:cs="仿宋"/>
          <w:color w:val="auto"/>
          <w:sz w:val="28"/>
          <w:szCs w:val="28"/>
        </w:rPr>
        <w:t xml:space="preserve"> </w:t>
      </w:r>
      <w:r>
        <w:rPr>
          <w:rFonts w:hint="eastAsia" w:ascii="仿宋" w:hAnsi="仿宋" w:eastAsia="仿宋" w:cs="仿宋"/>
          <w:color w:val="auto"/>
          <w:spacing w:val="4"/>
          <w:sz w:val="28"/>
          <w:szCs w:val="28"/>
        </w:rPr>
        <w:t>生环境污染突发事故 (事故较为严重时) 时，须报告宜春市上高县人民政府、县</w:t>
      </w:r>
      <w:r>
        <w:rPr>
          <w:rFonts w:hint="eastAsia" w:ascii="仿宋" w:hAnsi="仿宋" w:eastAsia="仿宋" w:cs="仿宋"/>
          <w:color w:val="auto"/>
          <w:spacing w:val="4"/>
          <w:sz w:val="28"/>
          <w:szCs w:val="28"/>
          <w:lang w:eastAsia="zh-CN"/>
        </w:rPr>
        <w:t>生态环境局</w:t>
      </w:r>
      <w:r>
        <w:rPr>
          <w:rFonts w:hint="eastAsia" w:ascii="仿宋" w:hAnsi="仿宋" w:eastAsia="仿宋" w:cs="仿宋"/>
          <w:color w:val="auto"/>
          <w:spacing w:val="2"/>
          <w:sz w:val="28"/>
          <w:szCs w:val="28"/>
        </w:rPr>
        <w:t>、</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县</w:t>
      </w:r>
      <w:r>
        <w:rPr>
          <w:rFonts w:hint="eastAsia" w:ascii="仿宋" w:hAnsi="仿宋" w:eastAsia="仿宋" w:cs="仿宋"/>
          <w:color w:val="auto"/>
          <w:spacing w:val="9"/>
          <w:sz w:val="28"/>
          <w:szCs w:val="28"/>
          <w:lang w:eastAsia="zh-CN"/>
        </w:rPr>
        <w:t>应急管理局</w:t>
      </w:r>
      <w:r>
        <w:rPr>
          <w:rFonts w:hint="eastAsia" w:ascii="仿宋" w:hAnsi="仿宋" w:eastAsia="仿宋" w:cs="仿宋"/>
          <w:color w:val="auto"/>
          <w:spacing w:val="8"/>
          <w:sz w:val="28"/>
          <w:szCs w:val="28"/>
        </w:rPr>
        <w:t>等，同时向上一级相关专业主管部门报告，要进行连续上报。并立即组织现场</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事</w:t>
      </w:r>
      <w:r>
        <w:rPr>
          <w:rFonts w:hint="eastAsia" w:ascii="仿宋" w:hAnsi="仿宋" w:eastAsia="仿宋" w:cs="仿宋"/>
          <w:color w:val="auto"/>
          <w:spacing w:val="9"/>
          <w:sz w:val="28"/>
          <w:szCs w:val="28"/>
        </w:rPr>
        <w:t>故</w:t>
      </w:r>
      <w:r>
        <w:rPr>
          <w:rFonts w:hint="eastAsia" w:ascii="仿宋" w:hAnsi="仿宋" w:eastAsia="仿宋" w:cs="仿宋"/>
          <w:color w:val="auto"/>
          <w:spacing w:val="8"/>
          <w:sz w:val="28"/>
          <w:szCs w:val="28"/>
        </w:rPr>
        <w:t>应急处理和事故情况调查，在处理过程中根据实际应急处理情况进行不定期连续上</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报</w:t>
      </w:r>
      <w:r>
        <w:rPr>
          <w:rFonts w:hint="eastAsia" w:ascii="仿宋" w:hAnsi="仿宋" w:eastAsia="仿宋" w:cs="仿宋"/>
          <w:color w:val="auto"/>
          <w:spacing w:val="9"/>
          <w:sz w:val="28"/>
          <w:szCs w:val="28"/>
        </w:rPr>
        <w:t>。</w:t>
      </w:r>
      <w:r>
        <w:rPr>
          <w:rFonts w:hint="eastAsia" w:ascii="仿宋" w:hAnsi="仿宋" w:eastAsia="仿宋" w:cs="仿宋"/>
          <w:color w:val="auto"/>
          <w:spacing w:val="8"/>
          <w:sz w:val="28"/>
          <w:szCs w:val="28"/>
        </w:rPr>
        <w:t>事故应急处理完成后，对于事故的发生原因调查，事故应急总结等情况，确保在事</w:t>
      </w:r>
      <w:r>
        <w:rPr>
          <w:rFonts w:hint="eastAsia" w:ascii="仿宋" w:hAnsi="仿宋" w:eastAsia="仿宋" w:cs="仿宋"/>
          <w:color w:val="auto"/>
          <w:sz w:val="28"/>
          <w:szCs w:val="28"/>
        </w:rPr>
        <w:t xml:space="preserve"> </w:t>
      </w:r>
      <w:r>
        <w:rPr>
          <w:rFonts w:hint="eastAsia" w:ascii="仿宋" w:hAnsi="仿宋" w:eastAsia="仿宋" w:cs="仿宋"/>
          <w:color w:val="auto"/>
          <w:spacing w:val="6"/>
          <w:sz w:val="28"/>
          <w:szCs w:val="28"/>
        </w:rPr>
        <w:t>故处理完成</w:t>
      </w:r>
      <w:r>
        <w:rPr>
          <w:rFonts w:hint="eastAsia" w:ascii="仿宋" w:hAnsi="仿宋" w:eastAsia="仿宋" w:cs="仿宋"/>
          <w:color w:val="auto"/>
          <w:spacing w:val="3"/>
          <w:sz w:val="28"/>
          <w:szCs w:val="28"/>
        </w:rPr>
        <w:t>后 15 个工作日 内， 向宜春市上高县人民政府、县</w:t>
      </w:r>
      <w:r>
        <w:rPr>
          <w:rFonts w:hint="eastAsia" w:ascii="仿宋" w:hAnsi="仿宋" w:eastAsia="仿宋" w:cs="仿宋"/>
          <w:color w:val="auto"/>
          <w:spacing w:val="3"/>
          <w:sz w:val="28"/>
          <w:szCs w:val="28"/>
          <w:lang w:eastAsia="zh-CN"/>
        </w:rPr>
        <w:t>生态环境局</w:t>
      </w:r>
      <w:r>
        <w:rPr>
          <w:rFonts w:hint="eastAsia" w:ascii="仿宋" w:hAnsi="仿宋" w:eastAsia="仿宋" w:cs="仿宋"/>
          <w:color w:val="auto"/>
          <w:spacing w:val="3"/>
          <w:sz w:val="28"/>
          <w:szCs w:val="28"/>
        </w:rPr>
        <w:t>、县</w:t>
      </w:r>
      <w:r>
        <w:rPr>
          <w:rFonts w:hint="eastAsia" w:ascii="仿宋" w:hAnsi="仿宋" w:eastAsia="仿宋" w:cs="仿宋"/>
          <w:color w:val="auto"/>
          <w:spacing w:val="3"/>
          <w:sz w:val="28"/>
          <w:szCs w:val="28"/>
          <w:lang w:eastAsia="zh-CN"/>
        </w:rPr>
        <w:t>应急管理局</w:t>
      </w:r>
      <w:r>
        <w:rPr>
          <w:rFonts w:hint="eastAsia" w:ascii="仿宋" w:hAnsi="仿宋" w:eastAsia="仿宋" w:cs="仿宋"/>
          <w:color w:val="auto"/>
          <w:spacing w:val="3"/>
          <w:sz w:val="28"/>
          <w:szCs w:val="28"/>
        </w:rPr>
        <w:t>等单位</w:t>
      </w:r>
      <w:r>
        <w:rPr>
          <w:rFonts w:hint="eastAsia" w:ascii="仿宋" w:hAnsi="仿宋" w:eastAsia="仿宋" w:cs="仿宋"/>
          <w:color w:val="auto"/>
          <w:spacing w:val="2"/>
          <w:sz w:val="28"/>
          <w:szCs w:val="28"/>
        </w:rPr>
        <w:t>上</w:t>
      </w:r>
      <w:r>
        <w:rPr>
          <w:rFonts w:hint="eastAsia" w:ascii="仿宋" w:hAnsi="仿宋" w:eastAsia="仿宋" w:cs="仿宋"/>
          <w:color w:val="auto"/>
          <w:spacing w:val="1"/>
          <w:sz w:val="28"/>
          <w:szCs w:val="28"/>
        </w:rPr>
        <w:t>报。</w:t>
      </w:r>
    </w:p>
    <w:p>
      <w:pPr>
        <w:spacing w:line="375" w:lineRule="auto"/>
        <w:ind w:left="16" w:right="78" w:firstLine="561"/>
        <w:rPr>
          <w:rFonts w:hint="eastAsia" w:ascii="仿宋" w:hAnsi="仿宋" w:eastAsia="仿宋" w:cs="仿宋"/>
          <w:color w:val="auto"/>
          <w:sz w:val="28"/>
          <w:szCs w:val="28"/>
        </w:rPr>
      </w:pPr>
      <w:r>
        <w:rPr>
          <w:rFonts w:hint="eastAsia" w:ascii="仿宋" w:hAnsi="仿宋" w:eastAsia="仿宋" w:cs="仿宋"/>
          <w:color w:val="auto"/>
          <w:spacing w:val="24"/>
          <w:sz w:val="28"/>
          <w:szCs w:val="28"/>
        </w:rPr>
        <w:t>突</w:t>
      </w:r>
      <w:r>
        <w:rPr>
          <w:rFonts w:hint="eastAsia" w:ascii="仿宋" w:hAnsi="仿宋" w:eastAsia="仿宋" w:cs="仿宋"/>
          <w:color w:val="auto"/>
          <w:spacing w:val="20"/>
          <w:sz w:val="28"/>
          <w:szCs w:val="28"/>
        </w:rPr>
        <w:t>发</w:t>
      </w:r>
      <w:r>
        <w:rPr>
          <w:rFonts w:hint="eastAsia" w:ascii="仿宋" w:hAnsi="仿宋" w:eastAsia="仿宋" w:cs="仿宋"/>
          <w:color w:val="auto"/>
          <w:spacing w:val="12"/>
          <w:sz w:val="28"/>
          <w:szCs w:val="28"/>
        </w:rPr>
        <w:t>环境污染事件的报告分为初报、续报和处理结果报告三类。初报从发现事件</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时</w:t>
      </w:r>
      <w:r>
        <w:rPr>
          <w:rFonts w:hint="eastAsia" w:ascii="仿宋" w:hAnsi="仿宋" w:eastAsia="仿宋" w:cs="仿宋"/>
          <w:color w:val="auto"/>
          <w:spacing w:val="9"/>
          <w:sz w:val="28"/>
          <w:szCs w:val="28"/>
        </w:rPr>
        <w:t>上</w:t>
      </w:r>
      <w:r>
        <w:rPr>
          <w:rFonts w:hint="eastAsia" w:ascii="仿宋" w:hAnsi="仿宋" w:eastAsia="仿宋" w:cs="仿宋"/>
          <w:color w:val="auto"/>
          <w:spacing w:val="8"/>
          <w:sz w:val="28"/>
          <w:szCs w:val="28"/>
        </w:rPr>
        <w:t>报；续报在查清有关基本情况后随时上报；处理结果报告在事件处理完毕后立即上</w:t>
      </w:r>
      <w:r>
        <w:rPr>
          <w:rFonts w:hint="eastAsia" w:ascii="仿宋" w:hAnsi="仿宋" w:eastAsia="仿宋" w:cs="仿宋"/>
          <w:color w:val="auto"/>
          <w:sz w:val="28"/>
          <w:szCs w:val="28"/>
        </w:rPr>
        <w:t xml:space="preserve"> </w:t>
      </w:r>
      <w:r>
        <w:rPr>
          <w:rFonts w:hint="eastAsia" w:ascii="仿宋" w:hAnsi="仿宋" w:eastAsia="仿宋" w:cs="仿宋"/>
          <w:color w:val="auto"/>
          <w:spacing w:val="-3"/>
          <w:sz w:val="28"/>
          <w:szCs w:val="28"/>
        </w:rPr>
        <w:t>报。</w:t>
      </w:r>
    </w:p>
    <w:p>
      <w:pPr>
        <w:spacing w:before="1" w:line="374" w:lineRule="auto"/>
        <w:ind w:right="2" w:firstLine="580" w:firstLineChars="200"/>
        <w:rPr>
          <w:rFonts w:hint="eastAsia" w:ascii="仿宋" w:hAnsi="仿宋" w:eastAsia="仿宋" w:cs="仿宋"/>
          <w:color w:val="auto"/>
          <w:sz w:val="28"/>
          <w:szCs w:val="28"/>
        </w:rPr>
      </w:pPr>
      <w:r>
        <w:rPr>
          <w:rFonts w:hint="eastAsia" w:ascii="仿宋" w:hAnsi="仿宋" w:eastAsia="仿宋" w:cs="仿宋"/>
          <w:color w:val="auto"/>
          <w:spacing w:val="5"/>
          <w:sz w:val="28"/>
          <w:szCs w:val="28"/>
        </w:rPr>
        <w:t>初报可采用电话方式， 由指挥部指定专人报告。报告内容主要为：事故发生类型</w:t>
      </w:r>
      <w:r>
        <w:rPr>
          <w:rFonts w:hint="eastAsia" w:ascii="仿宋" w:hAnsi="仿宋" w:eastAsia="仿宋" w:cs="仿宋"/>
          <w:color w:val="auto"/>
          <w:sz w:val="28"/>
          <w:szCs w:val="28"/>
        </w:rPr>
        <w:t>、</w:t>
      </w:r>
      <w:r>
        <w:rPr>
          <w:rFonts w:hint="eastAsia" w:ascii="仿宋" w:hAnsi="仿宋" w:eastAsia="仿宋" w:cs="仿宋"/>
          <w:color w:val="auto"/>
          <w:spacing w:val="14"/>
          <w:sz w:val="28"/>
          <w:szCs w:val="28"/>
        </w:rPr>
        <w:t>发</w:t>
      </w:r>
      <w:r>
        <w:rPr>
          <w:rFonts w:hint="eastAsia" w:ascii="仿宋" w:hAnsi="仿宋" w:eastAsia="仿宋" w:cs="仿宋"/>
          <w:color w:val="auto"/>
          <w:spacing w:val="8"/>
          <w:sz w:val="28"/>
          <w:szCs w:val="28"/>
        </w:rPr>
        <w:t>生时间、地点、污染源、主要污染物、人员伤害情况</w:t>
      </w:r>
      <w:r>
        <w:rPr>
          <w:rFonts w:hint="eastAsia" w:ascii="仿宋" w:hAnsi="仿宋" w:eastAsia="仿宋" w:cs="仿宋"/>
          <w:color w:val="auto"/>
          <w:spacing w:val="8"/>
          <w:sz w:val="28"/>
          <w:szCs w:val="28"/>
          <w:lang w:eastAsia="zh-CN"/>
        </w:rPr>
        <w:t>、</w:t>
      </w:r>
      <w:r>
        <w:rPr>
          <w:rFonts w:hint="eastAsia" w:ascii="仿宋" w:hAnsi="仿宋" w:eastAsia="仿宋" w:cs="仿宋"/>
          <w:color w:val="auto"/>
          <w:spacing w:val="8"/>
          <w:sz w:val="28"/>
          <w:szCs w:val="28"/>
        </w:rPr>
        <w:t>事故的发展趋势、事故的潜在</w:t>
      </w:r>
      <w:r>
        <w:rPr>
          <w:rFonts w:hint="eastAsia" w:ascii="仿宋" w:hAnsi="仿宋" w:eastAsia="仿宋" w:cs="仿宋"/>
          <w:color w:val="auto"/>
          <w:sz w:val="28"/>
          <w:szCs w:val="28"/>
        </w:rPr>
        <w:t xml:space="preserve"> </w:t>
      </w:r>
      <w:r>
        <w:rPr>
          <w:rFonts w:hint="eastAsia" w:ascii="仿宋" w:hAnsi="仿宋" w:eastAsia="仿宋" w:cs="仿宋"/>
          <w:color w:val="auto"/>
          <w:spacing w:val="12"/>
          <w:sz w:val="28"/>
          <w:szCs w:val="28"/>
        </w:rPr>
        <w:t>危</w:t>
      </w:r>
      <w:r>
        <w:rPr>
          <w:rFonts w:hint="eastAsia" w:ascii="仿宋" w:hAnsi="仿宋" w:eastAsia="仿宋" w:cs="仿宋"/>
          <w:color w:val="auto"/>
          <w:spacing w:val="9"/>
          <w:sz w:val="28"/>
          <w:szCs w:val="28"/>
        </w:rPr>
        <w:t>害程度等。初报过程中应采用适当的方式，避免在当地群众中造成不利影响。</w:t>
      </w:r>
    </w:p>
    <w:p>
      <w:pPr>
        <w:spacing w:before="1" w:line="374" w:lineRule="auto"/>
        <w:ind w:left="16" w:right="65" w:firstLine="554"/>
        <w:rPr>
          <w:rFonts w:hint="eastAsia" w:ascii="仿宋" w:hAnsi="仿宋" w:eastAsia="仿宋" w:cs="仿宋"/>
          <w:color w:val="auto"/>
          <w:sz w:val="28"/>
          <w:szCs w:val="28"/>
        </w:rPr>
      </w:pPr>
      <w:r>
        <w:rPr>
          <w:rFonts w:hint="eastAsia" w:ascii="仿宋" w:hAnsi="仿宋" w:eastAsia="仿宋" w:cs="仿宋"/>
          <w:color w:val="auto"/>
          <w:spacing w:val="6"/>
          <w:sz w:val="28"/>
          <w:szCs w:val="28"/>
        </w:rPr>
        <w:t>续报可采用电话、网络和书面报告等方式， 由初报人员担任。在初报的基础上</w:t>
      </w:r>
      <w:r>
        <w:rPr>
          <w:rFonts w:hint="eastAsia" w:ascii="仿宋" w:hAnsi="仿宋" w:eastAsia="仿宋" w:cs="仿宋"/>
          <w:color w:val="auto"/>
          <w:sz w:val="28"/>
          <w:szCs w:val="28"/>
        </w:rPr>
        <w:t xml:space="preserve">报 </w:t>
      </w:r>
      <w:r>
        <w:rPr>
          <w:rFonts w:hint="eastAsia" w:ascii="仿宋" w:hAnsi="仿宋" w:eastAsia="仿宋" w:cs="仿宋"/>
          <w:color w:val="auto"/>
          <w:spacing w:val="16"/>
          <w:sz w:val="28"/>
          <w:szCs w:val="28"/>
        </w:rPr>
        <w:t>告有</w:t>
      </w:r>
      <w:r>
        <w:rPr>
          <w:rFonts w:hint="eastAsia" w:ascii="仿宋" w:hAnsi="仿宋" w:eastAsia="仿宋" w:cs="仿宋"/>
          <w:color w:val="auto"/>
          <w:spacing w:val="15"/>
          <w:sz w:val="28"/>
          <w:szCs w:val="28"/>
        </w:rPr>
        <w:t>关</w:t>
      </w:r>
      <w:r>
        <w:rPr>
          <w:rFonts w:hint="eastAsia" w:ascii="仿宋" w:hAnsi="仿宋" w:eastAsia="仿宋" w:cs="仿宋"/>
          <w:color w:val="auto"/>
          <w:spacing w:val="8"/>
          <w:sz w:val="28"/>
          <w:szCs w:val="28"/>
        </w:rPr>
        <w:t>确切数据，事故发生的原因、过程、进展情况以及采取的应急措施等基本情况。</w:t>
      </w:r>
    </w:p>
    <w:p>
      <w:pPr>
        <w:tabs>
          <w:tab w:val="left" w:pos="136"/>
        </w:tabs>
        <w:spacing w:before="5" w:line="374" w:lineRule="auto"/>
        <w:ind w:left="17" w:right="76" w:firstLine="554"/>
        <w:rPr>
          <w:rFonts w:hint="eastAsia" w:ascii="仿宋" w:hAnsi="仿宋" w:eastAsia="仿宋" w:cs="仿宋"/>
          <w:color w:val="auto"/>
          <w:sz w:val="28"/>
          <w:szCs w:val="28"/>
        </w:rPr>
      </w:pPr>
      <w:r>
        <w:rPr>
          <w:rFonts w:hint="eastAsia" w:ascii="仿宋" w:hAnsi="仿宋" w:eastAsia="仿宋" w:cs="仿宋"/>
          <w:color w:val="auto"/>
          <w:spacing w:val="20"/>
          <w:sz w:val="28"/>
          <w:szCs w:val="28"/>
        </w:rPr>
        <w:t>处理结果及事故原因调查报告采用书面报告形式，报告人仍可以是初报人员</w:t>
      </w:r>
      <w:r>
        <w:rPr>
          <w:rFonts w:hint="eastAsia" w:ascii="仿宋" w:hAnsi="仿宋" w:eastAsia="仿宋" w:cs="仿宋"/>
          <w:color w:val="auto"/>
          <w:spacing w:val="15"/>
          <w:sz w:val="28"/>
          <w:szCs w:val="28"/>
        </w:rPr>
        <w:t>或</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rPr>
        <w:tab/>
      </w:r>
      <w:r>
        <w:rPr>
          <w:rFonts w:hint="eastAsia" w:ascii="仿宋" w:hAnsi="仿宋" w:eastAsia="仿宋" w:cs="仿宋"/>
          <w:color w:val="auto"/>
          <w:spacing w:val="8"/>
          <w:sz w:val="28"/>
          <w:szCs w:val="28"/>
        </w:rPr>
        <w:t>(副) 总指挥。报告内容：事故发生原因、事故发生过程</w:t>
      </w:r>
      <w:r>
        <w:rPr>
          <w:rFonts w:hint="eastAsia" w:ascii="仿宋" w:hAnsi="仿宋" w:eastAsia="仿宋" w:cs="仿宋"/>
          <w:color w:val="auto"/>
          <w:spacing w:val="8"/>
          <w:sz w:val="28"/>
          <w:szCs w:val="28"/>
          <w:lang w:eastAsia="zh-CN"/>
        </w:rPr>
        <w:t>、</w:t>
      </w:r>
      <w:r>
        <w:rPr>
          <w:rFonts w:hint="eastAsia" w:ascii="仿宋" w:hAnsi="仿宋" w:eastAsia="仿宋" w:cs="仿宋"/>
          <w:color w:val="auto"/>
          <w:spacing w:val="8"/>
          <w:sz w:val="28"/>
          <w:szCs w:val="28"/>
        </w:rPr>
        <w:t>应急处理措施、造成的人</w:t>
      </w:r>
      <w:r>
        <w:rPr>
          <w:rFonts w:hint="eastAsia" w:ascii="仿宋" w:hAnsi="仿宋" w:eastAsia="仿宋" w:cs="仿宋"/>
          <w:color w:val="auto"/>
          <w:spacing w:val="7"/>
          <w:sz w:val="28"/>
          <w:szCs w:val="28"/>
        </w:rPr>
        <w:t>员</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伤</w:t>
      </w:r>
      <w:r>
        <w:rPr>
          <w:rFonts w:hint="eastAsia" w:ascii="仿宋" w:hAnsi="仿宋" w:eastAsia="仿宋" w:cs="仿宋"/>
          <w:color w:val="auto"/>
          <w:spacing w:val="8"/>
          <w:sz w:val="28"/>
          <w:szCs w:val="28"/>
        </w:rPr>
        <w:t>害、事故造成的经济损失和社会影响、应急监测数据、事故处理效果、事故处理的遗</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留</w:t>
      </w:r>
      <w:r>
        <w:rPr>
          <w:rFonts w:hint="eastAsia" w:ascii="仿宋" w:hAnsi="仿宋" w:eastAsia="仿宋" w:cs="仿宋"/>
          <w:color w:val="auto"/>
          <w:spacing w:val="8"/>
          <w:sz w:val="28"/>
          <w:szCs w:val="28"/>
        </w:rPr>
        <w:t>问题、参加处理工作的有关部门和工作内容等，出具有关危害与损失的证明文件等详</w:t>
      </w:r>
      <w:r>
        <w:rPr>
          <w:rFonts w:hint="eastAsia" w:ascii="仿宋" w:hAnsi="仿宋" w:eastAsia="仿宋" w:cs="仿宋"/>
          <w:color w:val="auto"/>
          <w:sz w:val="28"/>
          <w:szCs w:val="28"/>
        </w:rPr>
        <w:t xml:space="preserve"> </w:t>
      </w:r>
      <w:r>
        <w:rPr>
          <w:rFonts w:hint="eastAsia" w:ascii="仿宋" w:hAnsi="仿宋" w:eastAsia="仿宋" w:cs="仿宋"/>
          <w:color w:val="auto"/>
          <w:spacing w:val="4"/>
          <w:sz w:val="28"/>
          <w:szCs w:val="28"/>
        </w:rPr>
        <w:t>细</w:t>
      </w:r>
      <w:r>
        <w:rPr>
          <w:rFonts w:hint="eastAsia" w:ascii="仿宋" w:hAnsi="仿宋" w:eastAsia="仿宋" w:cs="仿宋"/>
          <w:color w:val="auto"/>
          <w:spacing w:val="3"/>
          <w:sz w:val="28"/>
          <w:szCs w:val="28"/>
        </w:rPr>
        <w:t>情况。</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left="20" w:right="79" w:firstLine="600"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0"/>
          <w:sz w:val="28"/>
          <w:szCs w:val="28"/>
        </w:rPr>
        <w:t>当</w:t>
      </w:r>
      <w:r>
        <w:rPr>
          <w:rFonts w:hint="eastAsia" w:ascii="仿宋" w:hAnsi="仿宋" w:eastAsia="仿宋" w:cs="仿宋"/>
          <w:color w:val="auto"/>
          <w:spacing w:val="8"/>
          <w:sz w:val="28"/>
          <w:szCs w:val="28"/>
        </w:rPr>
        <w:t>发</w:t>
      </w:r>
      <w:r>
        <w:rPr>
          <w:rFonts w:hint="eastAsia" w:ascii="仿宋" w:hAnsi="仿宋" w:eastAsia="仿宋" w:cs="仿宋"/>
          <w:color w:val="auto"/>
          <w:spacing w:val="5"/>
          <w:sz w:val="28"/>
          <w:szCs w:val="28"/>
        </w:rPr>
        <w:t>生 Ⅰ 级事故时，在事故发生时、处理中、处理后均上报市人民政府、</w:t>
      </w:r>
      <w:r>
        <w:rPr>
          <w:rFonts w:hint="eastAsia" w:ascii="仿宋" w:hAnsi="仿宋" w:eastAsia="仿宋" w:cs="仿宋"/>
          <w:color w:val="auto"/>
          <w:spacing w:val="5"/>
          <w:sz w:val="28"/>
          <w:szCs w:val="28"/>
          <w:lang w:eastAsia="zh-CN"/>
        </w:rPr>
        <w:t>市生态环境局</w:t>
      </w:r>
      <w:r>
        <w:rPr>
          <w:rFonts w:hint="eastAsia" w:ascii="仿宋" w:hAnsi="仿宋" w:eastAsia="仿宋" w:cs="仿宋"/>
          <w:color w:val="auto"/>
          <w:sz w:val="28"/>
          <w:szCs w:val="28"/>
        </w:rPr>
        <w:t xml:space="preserve"> </w:t>
      </w:r>
      <w:r>
        <w:rPr>
          <w:rFonts w:hint="eastAsia" w:ascii="仿宋" w:hAnsi="仿宋" w:eastAsia="仿宋" w:cs="仿宋"/>
          <w:color w:val="auto"/>
          <w:spacing w:val="10"/>
          <w:sz w:val="28"/>
          <w:szCs w:val="28"/>
        </w:rPr>
        <w:t>局</w:t>
      </w:r>
      <w:r>
        <w:rPr>
          <w:rFonts w:hint="eastAsia" w:ascii="仿宋" w:hAnsi="仿宋" w:eastAsia="仿宋" w:cs="仿宋"/>
          <w:color w:val="auto"/>
          <w:spacing w:val="5"/>
          <w:sz w:val="28"/>
          <w:szCs w:val="28"/>
        </w:rPr>
        <w:t>、市</w:t>
      </w:r>
      <w:r>
        <w:rPr>
          <w:rFonts w:hint="eastAsia" w:ascii="仿宋" w:hAnsi="仿宋" w:eastAsia="仿宋" w:cs="仿宋"/>
          <w:color w:val="auto"/>
          <w:spacing w:val="5"/>
          <w:sz w:val="28"/>
          <w:szCs w:val="28"/>
          <w:lang w:eastAsia="zh-CN"/>
        </w:rPr>
        <w:t>应急管理局</w:t>
      </w:r>
      <w:r>
        <w:rPr>
          <w:rFonts w:hint="eastAsia" w:ascii="仿宋" w:hAnsi="仿宋" w:eastAsia="仿宋" w:cs="仿宋"/>
          <w:color w:val="auto"/>
          <w:spacing w:val="5"/>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2" w:line="360" w:lineRule="auto"/>
        <w:ind w:right="971" w:firstLine="588" w:firstLineChars="200"/>
        <w:jc w:val="left"/>
        <w:textAlignment w:val="baseline"/>
        <w:rPr>
          <w:rFonts w:hint="eastAsia" w:ascii="仿宋" w:hAnsi="仿宋" w:eastAsia="仿宋" w:cs="仿宋"/>
          <w:color w:val="auto"/>
          <w:sz w:val="28"/>
          <w:szCs w:val="28"/>
        </w:rPr>
      </w:pPr>
      <w:r>
        <w:rPr>
          <w:rFonts w:hint="eastAsia" w:ascii="仿宋" w:hAnsi="仿宋" w:eastAsia="仿宋" w:cs="仿宋"/>
          <w:color w:val="auto"/>
          <w:spacing w:val="7"/>
          <w:sz w:val="28"/>
          <w:szCs w:val="28"/>
        </w:rPr>
        <w:t>当发生Ⅱ级事故时，在事故处理后上市人民政府、市</w:t>
      </w:r>
      <w:r>
        <w:rPr>
          <w:rFonts w:hint="eastAsia" w:ascii="仿宋" w:hAnsi="仿宋" w:eastAsia="仿宋" w:cs="仿宋"/>
          <w:color w:val="auto"/>
          <w:spacing w:val="7"/>
          <w:sz w:val="28"/>
          <w:szCs w:val="28"/>
          <w:lang w:eastAsia="zh-CN"/>
        </w:rPr>
        <w:t>生态环境局</w:t>
      </w:r>
      <w:r>
        <w:rPr>
          <w:rFonts w:hint="eastAsia" w:ascii="仿宋" w:hAnsi="仿宋" w:eastAsia="仿宋" w:cs="仿宋"/>
          <w:color w:val="auto"/>
          <w:spacing w:val="7"/>
          <w:sz w:val="28"/>
          <w:szCs w:val="28"/>
        </w:rPr>
        <w:t>、市</w:t>
      </w:r>
      <w:r>
        <w:rPr>
          <w:rFonts w:hint="eastAsia" w:ascii="仿宋" w:hAnsi="仿宋" w:eastAsia="仿宋" w:cs="仿宋"/>
          <w:color w:val="auto"/>
          <w:spacing w:val="7"/>
          <w:sz w:val="28"/>
          <w:szCs w:val="28"/>
          <w:lang w:eastAsia="zh-CN"/>
        </w:rPr>
        <w:t>应急管理局</w:t>
      </w:r>
      <w:r>
        <w:rPr>
          <w:rFonts w:hint="eastAsia" w:ascii="仿宋" w:hAnsi="仿宋" w:eastAsia="仿宋" w:cs="仿宋"/>
          <w:color w:val="auto"/>
          <w:spacing w:val="4"/>
          <w:sz w:val="28"/>
          <w:szCs w:val="28"/>
        </w:rPr>
        <w:t>；</w:t>
      </w:r>
      <w:r>
        <w:rPr>
          <w:rFonts w:hint="eastAsia" w:ascii="仿宋" w:hAnsi="仿宋" w:eastAsia="仿宋" w:cs="仿宋"/>
          <w:color w:val="auto"/>
          <w:sz w:val="28"/>
          <w:szCs w:val="28"/>
        </w:rPr>
        <w:t xml:space="preserve"> </w:t>
      </w:r>
      <w:r>
        <w:rPr>
          <w:rFonts w:hint="eastAsia" w:ascii="仿宋" w:hAnsi="仿宋" w:eastAsia="仿宋" w:cs="仿宋"/>
          <w:color w:val="auto"/>
          <w:spacing w:val="14"/>
          <w:sz w:val="28"/>
          <w:szCs w:val="28"/>
        </w:rPr>
        <w:t>当发</w:t>
      </w:r>
      <w:r>
        <w:rPr>
          <w:rFonts w:hint="eastAsia" w:ascii="仿宋" w:hAnsi="仿宋" w:eastAsia="仿宋" w:cs="仿宋"/>
          <w:color w:val="auto"/>
          <w:spacing w:val="7"/>
          <w:sz w:val="28"/>
          <w:szCs w:val="28"/>
        </w:rPr>
        <w:t>生Ⅲ级事故时，在事故处理后上报市</w:t>
      </w:r>
      <w:r>
        <w:rPr>
          <w:rFonts w:hint="eastAsia" w:ascii="仿宋" w:hAnsi="仿宋" w:eastAsia="仿宋" w:cs="仿宋"/>
          <w:color w:val="auto"/>
          <w:spacing w:val="7"/>
          <w:sz w:val="28"/>
          <w:szCs w:val="28"/>
          <w:lang w:eastAsia="zh-CN"/>
        </w:rPr>
        <w:t>生态环境局</w:t>
      </w:r>
      <w:r>
        <w:rPr>
          <w:rFonts w:hint="eastAsia" w:ascii="仿宋" w:hAnsi="仿宋" w:eastAsia="仿宋" w:cs="仿宋"/>
          <w:color w:val="auto"/>
          <w:spacing w:val="7"/>
          <w:sz w:val="28"/>
          <w:szCs w:val="28"/>
        </w:rPr>
        <w:t>。</w:t>
      </w:r>
    </w:p>
    <w:p>
      <w:pPr>
        <w:spacing w:line="239" w:lineRule="auto"/>
        <w:ind w:left="486"/>
        <w:rPr>
          <w:rFonts w:ascii="仿宋" w:hAnsi="仿宋" w:eastAsia="仿宋" w:cs="仿宋"/>
          <w:color w:val="auto"/>
          <w:sz w:val="28"/>
          <w:szCs w:val="28"/>
        </w:rPr>
      </w:pPr>
      <w:r>
        <w:rPr>
          <w:rFonts w:ascii="Times New Roman" w:hAnsi="Times New Roman" w:eastAsia="Times New Roman" w:cs="Times New Roman"/>
          <w:b/>
          <w:bCs/>
          <w:color w:val="auto"/>
          <w:spacing w:val="2"/>
          <w:sz w:val="28"/>
          <w:szCs w:val="28"/>
        </w:rPr>
        <w:t>4</w:t>
      </w:r>
      <w:r>
        <w:rPr>
          <w:rFonts w:ascii="Times New Roman" w:hAnsi="Times New Roman" w:eastAsia="Times New Roman" w:cs="Times New Roman"/>
          <w:color w:val="auto"/>
          <w:spacing w:val="2"/>
          <w:sz w:val="28"/>
          <w:szCs w:val="28"/>
        </w:rPr>
        <w:t xml:space="preserve"> </w:t>
      </w:r>
      <w:r>
        <w:rPr>
          <w:rFonts w:ascii="仿宋" w:hAnsi="仿宋" w:eastAsia="仿宋" w:cs="仿宋"/>
          <w:color w:val="auto"/>
          <w:spacing w:val="2"/>
          <w:sz w:val="28"/>
          <w:szCs w:val="28"/>
          <w14:textOutline w14:w="4358" w14:cap="sq" w14:cmpd="sng">
            <w14:solidFill>
              <w14:srgbClr w14:val="000000"/>
            </w14:solidFill>
            <w14:prstDash w14:val="solid"/>
            <w14:bevel/>
          </w14:textOutline>
        </w:rPr>
        <w:t>、事故信息通</w:t>
      </w:r>
      <w:r>
        <w:rPr>
          <w:rFonts w:ascii="仿宋" w:hAnsi="仿宋" w:eastAsia="仿宋" w:cs="仿宋"/>
          <w:color w:val="auto"/>
          <w:sz w:val="28"/>
          <w:szCs w:val="28"/>
          <w14:textOutline w14:w="4358" w14:cap="sq" w14:cmpd="sng">
            <w14:solidFill>
              <w14:srgbClr w14:val="000000"/>
            </w14:solidFill>
            <w14:prstDash w14:val="solid"/>
            <w14:bevel/>
          </w14:textOutline>
        </w:rPr>
        <w:t>报</w:t>
      </w:r>
    </w:p>
    <w:p>
      <w:pPr>
        <w:keepNext w:val="0"/>
        <w:keepLines w:val="0"/>
        <w:pageBreakBefore w:val="0"/>
        <w:widowControl/>
        <w:kinsoku w:val="0"/>
        <w:wordWrap/>
        <w:overflowPunct/>
        <w:topLinePunct w:val="0"/>
        <w:autoSpaceDE w:val="0"/>
        <w:autoSpaceDN w:val="0"/>
        <w:bidi w:val="0"/>
        <w:adjustRightInd w:val="0"/>
        <w:snapToGrid w:val="0"/>
        <w:spacing w:before="75" w:line="360" w:lineRule="auto"/>
        <w:ind w:right="74" w:firstLine="608" w:firstLineChars="200"/>
        <w:textAlignment w:val="baseline"/>
        <w:rPr>
          <w:rFonts w:ascii="仿宋" w:hAnsi="仿宋" w:eastAsia="仿宋" w:cs="仿宋"/>
          <w:color w:val="auto"/>
          <w:sz w:val="28"/>
          <w:szCs w:val="28"/>
        </w:rPr>
      </w:pPr>
      <w:r>
        <w:rPr>
          <w:rFonts w:ascii="仿宋" w:hAnsi="仿宋" w:eastAsia="仿宋" w:cs="仿宋"/>
          <w:color w:val="auto"/>
          <w:spacing w:val="12"/>
          <w:sz w:val="28"/>
          <w:szCs w:val="28"/>
        </w:rPr>
        <w:t>企</w:t>
      </w:r>
      <w:r>
        <w:rPr>
          <w:rFonts w:ascii="仿宋" w:hAnsi="仿宋" w:eastAsia="仿宋" w:cs="仿宋"/>
          <w:color w:val="auto"/>
          <w:spacing w:val="8"/>
          <w:sz w:val="28"/>
          <w:szCs w:val="28"/>
        </w:rPr>
        <w:t>业发现突发环境事件后，在上报相关部门的同时，根据事故的类别、可能波及的范围、可能危害的程度、可能延续的时间，及时通报周边企业和居民，通报的内容主</w:t>
      </w:r>
      <w:r>
        <w:rPr>
          <w:rFonts w:ascii="仿宋" w:hAnsi="仿宋" w:eastAsia="仿宋" w:cs="仿宋"/>
          <w:color w:val="auto"/>
          <w:spacing w:val="4"/>
          <w:sz w:val="28"/>
          <w:szCs w:val="28"/>
        </w:rPr>
        <w:t>要</w:t>
      </w:r>
      <w:r>
        <w:rPr>
          <w:rFonts w:ascii="仿宋" w:hAnsi="仿宋" w:eastAsia="仿宋" w:cs="仿宋"/>
          <w:color w:val="auto"/>
          <w:sz w:val="28"/>
          <w:szCs w:val="28"/>
        </w:rPr>
        <w:t xml:space="preserve"> </w:t>
      </w:r>
      <w:r>
        <w:rPr>
          <w:rFonts w:ascii="仿宋" w:hAnsi="仿宋" w:eastAsia="仿宋" w:cs="仿宋"/>
          <w:color w:val="auto"/>
          <w:spacing w:val="15"/>
          <w:sz w:val="28"/>
          <w:szCs w:val="28"/>
        </w:rPr>
        <w:t>包</w:t>
      </w:r>
      <w:r>
        <w:rPr>
          <w:rFonts w:ascii="仿宋" w:hAnsi="仿宋" w:eastAsia="仿宋" w:cs="仿宋"/>
          <w:color w:val="auto"/>
          <w:spacing w:val="8"/>
          <w:sz w:val="28"/>
          <w:szCs w:val="28"/>
        </w:rPr>
        <w:t>括提醒事宜和应采取的相应措施等，可通过广播、宣传车、警报器或组织人员逐户通</w:t>
      </w:r>
      <w:r>
        <w:rPr>
          <w:rFonts w:ascii="仿宋" w:hAnsi="仿宋" w:eastAsia="仿宋" w:cs="仿宋"/>
          <w:color w:val="auto"/>
          <w:sz w:val="28"/>
          <w:szCs w:val="28"/>
        </w:rPr>
        <w:t xml:space="preserve"> </w:t>
      </w:r>
      <w:r>
        <w:rPr>
          <w:rFonts w:ascii="仿宋" w:hAnsi="仿宋" w:eastAsia="仿宋" w:cs="仿宋"/>
          <w:color w:val="auto"/>
          <w:spacing w:val="15"/>
          <w:sz w:val="28"/>
          <w:szCs w:val="28"/>
        </w:rPr>
        <w:t>知</w:t>
      </w:r>
      <w:r>
        <w:rPr>
          <w:rFonts w:ascii="仿宋" w:hAnsi="仿宋" w:eastAsia="仿宋" w:cs="仿宋"/>
          <w:color w:val="auto"/>
          <w:spacing w:val="8"/>
          <w:sz w:val="28"/>
          <w:szCs w:val="28"/>
        </w:rPr>
        <w:t>等方式进行发布，对于老、弱、病、残、孕等特殊人群以及学校等特殊场所和警报盲</w:t>
      </w:r>
      <w:r>
        <w:rPr>
          <w:rFonts w:ascii="仿宋" w:hAnsi="仿宋" w:eastAsia="仿宋" w:cs="仿宋"/>
          <w:color w:val="auto"/>
          <w:sz w:val="28"/>
          <w:szCs w:val="28"/>
        </w:rPr>
        <w:t xml:space="preserve"> </w:t>
      </w:r>
      <w:r>
        <w:rPr>
          <w:rFonts w:ascii="仿宋" w:hAnsi="仿宋" w:eastAsia="仿宋" w:cs="仿宋"/>
          <w:color w:val="auto"/>
          <w:spacing w:val="12"/>
          <w:sz w:val="28"/>
          <w:szCs w:val="28"/>
        </w:rPr>
        <w:t>区</w:t>
      </w:r>
      <w:r>
        <w:rPr>
          <w:rFonts w:ascii="仿宋" w:hAnsi="仿宋" w:eastAsia="仿宋" w:cs="仿宋"/>
          <w:color w:val="auto"/>
          <w:spacing w:val="8"/>
          <w:sz w:val="28"/>
          <w:szCs w:val="28"/>
        </w:rPr>
        <w:t>，应当采取有针对性的公告方式。</w:t>
      </w:r>
    </w:p>
    <w:p>
      <w:pPr>
        <w:spacing w:before="167" w:line="231" w:lineRule="auto"/>
        <w:ind w:left="497"/>
        <w:rPr>
          <w:rFonts w:ascii="仿宋" w:hAnsi="仿宋" w:eastAsia="仿宋" w:cs="仿宋"/>
          <w:color w:val="auto"/>
          <w:sz w:val="23"/>
          <w:szCs w:val="23"/>
        </w:rPr>
      </w:pPr>
    </w:p>
    <w:p>
      <w:pPr>
        <w:rPr>
          <w:color w:val="auto"/>
        </w:rPr>
        <w:sectPr>
          <w:headerReference r:id="rId71" w:type="default"/>
          <w:footerReference r:id="rId72" w:type="default"/>
          <w:pgSz w:w="11906" w:h="16839"/>
          <w:pgMar w:top="1113" w:right="1339" w:bottom="1229" w:left="1418" w:header="878" w:footer="924" w:gutter="0"/>
          <w:pgNumType w:fmt="decimal"/>
          <w:cols w:space="720" w:num="1"/>
        </w:sectPr>
      </w:pPr>
    </w:p>
    <w:p>
      <w:pPr>
        <w:spacing w:line="265" w:lineRule="auto"/>
        <w:rPr>
          <w:rFonts w:ascii="Arial"/>
          <w:color w:val="auto"/>
          <w:sz w:val="21"/>
        </w:rPr>
      </w:pPr>
    </w:p>
    <w:p>
      <w:pPr>
        <w:spacing w:before="1" w:line="227" w:lineRule="auto"/>
        <w:ind w:left="11"/>
        <w:outlineLvl w:val="1"/>
        <w:rPr>
          <w:rFonts w:ascii="仿宋" w:hAnsi="仿宋" w:eastAsia="仿宋" w:cs="仿宋"/>
          <w:color w:val="auto"/>
          <w:sz w:val="31"/>
          <w:szCs w:val="31"/>
        </w:rPr>
      </w:pPr>
      <w:bookmarkStart w:id="35" w:name="_bookmark36"/>
      <w:bookmarkEnd w:id="35"/>
      <w:r>
        <w:rPr>
          <w:rFonts w:ascii="Times New Roman" w:hAnsi="Times New Roman" w:eastAsia="Times New Roman" w:cs="Times New Roman"/>
          <w:b/>
          <w:bCs/>
          <w:color w:val="auto"/>
          <w:spacing w:val="9"/>
          <w:sz w:val="31"/>
          <w:szCs w:val="31"/>
        </w:rPr>
        <w:t>7</w:t>
      </w:r>
      <w:r>
        <w:rPr>
          <w:rFonts w:ascii="Times New Roman" w:hAnsi="Times New Roman" w:eastAsia="Times New Roman" w:cs="Times New Roman"/>
          <w:b/>
          <w:bCs/>
          <w:color w:val="auto"/>
          <w:spacing w:val="5"/>
          <w:sz w:val="31"/>
          <w:szCs w:val="31"/>
        </w:rPr>
        <w:t>.5</w:t>
      </w:r>
      <w:r>
        <w:rPr>
          <w:rFonts w:ascii="Times New Roman" w:hAnsi="Times New Roman" w:eastAsia="Times New Roman" w:cs="Times New Roman"/>
          <w:color w:val="auto"/>
          <w:spacing w:val="5"/>
          <w:sz w:val="31"/>
          <w:szCs w:val="31"/>
        </w:rPr>
        <w:t xml:space="preserve">  </w:t>
      </w:r>
      <w:r>
        <w:rPr>
          <w:rFonts w:ascii="仿宋" w:hAnsi="仿宋" w:eastAsia="仿宋" w:cs="仿宋"/>
          <w:color w:val="auto"/>
          <w:spacing w:val="5"/>
          <w:sz w:val="31"/>
          <w:szCs w:val="31"/>
          <w14:textOutline w14:w="5793" w14:cap="sq" w14:cmpd="sng">
            <w14:solidFill>
              <w14:srgbClr w14:val="000000"/>
            </w14:solidFill>
            <w14:prstDash w14:val="solid"/>
            <w14:bevel/>
          </w14:textOutline>
        </w:rPr>
        <w:t>应急准备</w:t>
      </w:r>
    </w:p>
    <w:p>
      <w:pPr>
        <w:spacing w:before="227" w:line="239" w:lineRule="auto"/>
        <w:ind w:left="496"/>
        <w:rPr>
          <w:rFonts w:ascii="仿宋" w:hAnsi="仿宋" w:eastAsia="仿宋" w:cs="仿宋"/>
          <w:color w:val="auto"/>
          <w:sz w:val="28"/>
          <w:szCs w:val="28"/>
        </w:rPr>
      </w:pPr>
      <w:r>
        <w:rPr>
          <w:rFonts w:ascii="Times New Roman" w:hAnsi="Times New Roman" w:eastAsia="Times New Roman" w:cs="Times New Roman"/>
          <w:b/>
          <w:bCs/>
          <w:color w:val="auto"/>
          <w:spacing w:val="-2"/>
          <w:sz w:val="28"/>
          <w:szCs w:val="28"/>
        </w:rPr>
        <w:t>1</w:t>
      </w:r>
      <w:r>
        <w:rPr>
          <w:rFonts w:ascii="Times New Roman" w:hAnsi="Times New Roman" w:eastAsia="Times New Roman" w:cs="Times New Roman"/>
          <w:color w:val="auto"/>
          <w:spacing w:val="-2"/>
          <w:sz w:val="28"/>
          <w:szCs w:val="28"/>
        </w:rPr>
        <w:t xml:space="preserve"> </w:t>
      </w:r>
      <w:r>
        <w:rPr>
          <w:rFonts w:ascii="仿宋" w:hAnsi="仿宋" w:eastAsia="仿宋" w:cs="仿宋"/>
          <w:color w:val="auto"/>
          <w:spacing w:val="-2"/>
          <w:sz w:val="28"/>
          <w:szCs w:val="28"/>
          <w14:textOutline w14:w="4358" w14:cap="sq" w14:cmpd="sng">
            <w14:solidFill>
              <w14:srgbClr w14:val="000000"/>
            </w14:solidFill>
            <w14:prstDash w14:val="solid"/>
            <w14:bevel/>
          </w14:textOutline>
        </w:rPr>
        <w:t>、命令启动</w:t>
      </w:r>
    </w:p>
    <w:p>
      <w:pPr>
        <w:spacing w:before="166" w:line="375" w:lineRule="auto"/>
        <w:ind w:left="19" w:right="76" w:firstLine="483"/>
        <w:rPr>
          <w:rFonts w:ascii="仿宋" w:hAnsi="仿宋" w:eastAsia="仿宋" w:cs="仿宋"/>
          <w:color w:val="auto"/>
          <w:sz w:val="28"/>
          <w:szCs w:val="28"/>
        </w:rPr>
      </w:pPr>
      <w:r>
        <w:rPr>
          <w:rFonts w:ascii="仿宋" w:hAnsi="仿宋" w:eastAsia="仿宋" w:cs="仿宋"/>
          <w:color w:val="auto"/>
          <w:spacing w:val="14"/>
          <w:sz w:val="28"/>
          <w:szCs w:val="28"/>
        </w:rPr>
        <w:t>发现人</w:t>
      </w:r>
      <w:r>
        <w:rPr>
          <w:rFonts w:ascii="仿宋" w:hAnsi="仿宋" w:eastAsia="仿宋" w:cs="仿宋"/>
          <w:color w:val="auto"/>
          <w:spacing w:val="7"/>
          <w:sz w:val="28"/>
          <w:szCs w:val="28"/>
        </w:rPr>
        <w:t>员应迅速报告值班人员 (必要时申请外部救助) ，同时采取措施控制事态扩</w:t>
      </w:r>
      <w:r>
        <w:rPr>
          <w:rFonts w:ascii="仿宋" w:hAnsi="仿宋" w:eastAsia="仿宋" w:cs="仿宋"/>
          <w:color w:val="auto"/>
          <w:sz w:val="28"/>
          <w:szCs w:val="28"/>
        </w:rPr>
        <w:t xml:space="preserve"> </w:t>
      </w:r>
      <w:r>
        <w:rPr>
          <w:rFonts w:ascii="仿宋" w:hAnsi="仿宋" w:eastAsia="仿宋" w:cs="仿宋"/>
          <w:color w:val="auto"/>
          <w:spacing w:val="9"/>
          <w:sz w:val="28"/>
          <w:szCs w:val="28"/>
        </w:rPr>
        <w:t>大。应急指挥部根据事故严重程度，启动相应程序应急预案</w:t>
      </w:r>
      <w:r>
        <w:rPr>
          <w:rFonts w:ascii="仿宋" w:hAnsi="仿宋" w:eastAsia="仿宋" w:cs="仿宋"/>
          <w:color w:val="auto"/>
          <w:spacing w:val="7"/>
          <w:sz w:val="28"/>
          <w:szCs w:val="28"/>
        </w:rPr>
        <w:t>。</w:t>
      </w:r>
    </w:p>
    <w:p>
      <w:pPr>
        <w:spacing w:line="239" w:lineRule="auto"/>
        <w:ind w:left="486"/>
        <w:rPr>
          <w:rFonts w:ascii="仿宋" w:hAnsi="仿宋" w:eastAsia="仿宋" w:cs="仿宋"/>
          <w:color w:val="auto"/>
          <w:sz w:val="28"/>
          <w:szCs w:val="28"/>
        </w:rPr>
      </w:pPr>
      <w:r>
        <w:rPr>
          <w:rFonts w:ascii="Times New Roman" w:hAnsi="Times New Roman" w:eastAsia="Times New Roman" w:cs="Times New Roman"/>
          <w:b/>
          <w:bCs/>
          <w:color w:val="auto"/>
          <w:spacing w:val="-1"/>
          <w:sz w:val="28"/>
          <w:szCs w:val="28"/>
        </w:rPr>
        <w:t>2</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4358" w14:cap="sq" w14:cmpd="sng">
            <w14:solidFill>
              <w14:srgbClr w14:val="000000"/>
            </w14:solidFill>
            <w14:prstDash w14:val="solid"/>
            <w14:bevel/>
          </w14:textOutline>
        </w:rPr>
        <w:t>、人</w:t>
      </w:r>
      <w:r>
        <w:rPr>
          <w:rFonts w:ascii="仿宋" w:hAnsi="仿宋" w:eastAsia="仿宋" w:cs="仿宋"/>
          <w:color w:val="auto"/>
          <w:sz w:val="28"/>
          <w:szCs w:val="28"/>
          <w14:textOutline w14:w="4358" w14:cap="sq" w14:cmpd="sng">
            <w14:solidFill>
              <w14:srgbClr w14:val="000000"/>
            </w14:solidFill>
            <w14:prstDash w14:val="solid"/>
            <w14:bevel/>
          </w14:textOutline>
        </w:rPr>
        <w:t>员召集</w:t>
      </w:r>
    </w:p>
    <w:p>
      <w:pPr>
        <w:spacing w:before="170" w:line="229" w:lineRule="auto"/>
        <w:ind w:firstLine="616" w:firstLineChars="200"/>
        <w:rPr>
          <w:rFonts w:ascii="仿宋" w:hAnsi="仿宋" w:eastAsia="仿宋" w:cs="仿宋"/>
          <w:color w:val="auto"/>
          <w:sz w:val="28"/>
          <w:szCs w:val="28"/>
        </w:rPr>
      </w:pPr>
      <w:r>
        <w:rPr>
          <w:rFonts w:ascii="仿宋" w:hAnsi="仿宋" w:eastAsia="仿宋" w:cs="仿宋"/>
          <w:color w:val="auto"/>
          <w:spacing w:val="14"/>
          <w:sz w:val="28"/>
          <w:szCs w:val="28"/>
        </w:rPr>
        <w:t>相</w:t>
      </w:r>
      <w:r>
        <w:rPr>
          <w:rFonts w:ascii="仿宋" w:hAnsi="仿宋" w:eastAsia="仿宋" w:cs="仿宋"/>
          <w:color w:val="auto"/>
          <w:spacing w:val="9"/>
          <w:sz w:val="28"/>
          <w:szCs w:val="28"/>
        </w:rPr>
        <w:t>关应急小组成员保证通讯通畅，服从指挥部应急调配，确保应急有效性。</w:t>
      </w:r>
    </w:p>
    <w:p>
      <w:pPr>
        <w:spacing w:line="239" w:lineRule="auto"/>
        <w:ind w:left="486"/>
        <w:rPr>
          <w:rFonts w:ascii="仿宋" w:hAnsi="仿宋" w:eastAsia="仿宋" w:cs="仿宋"/>
          <w:color w:val="auto"/>
          <w:spacing w:val="-1"/>
          <w:sz w:val="28"/>
          <w:szCs w:val="28"/>
          <w14:textOutline w14:w="4358" w14:cap="sq" w14:cmpd="sng">
            <w14:solidFill>
              <w14:srgbClr w14:val="000000"/>
            </w14:solidFill>
            <w14:prstDash w14:val="solid"/>
            <w14:bevel/>
          </w14:textOutline>
        </w:rPr>
      </w:pPr>
      <w:r>
        <w:rPr>
          <w:rFonts w:ascii="仿宋" w:hAnsi="仿宋" w:eastAsia="仿宋" w:cs="仿宋"/>
          <w:color w:val="auto"/>
          <w:spacing w:val="-1"/>
          <w:sz w:val="28"/>
          <w:szCs w:val="28"/>
          <w14:textOutline w14:w="4358" w14:cap="sq" w14:cmpd="sng">
            <w14:solidFill>
              <w14:srgbClr w14:val="000000"/>
            </w14:solidFill>
            <w14:prstDash w14:val="solid"/>
            <w14:bevel/>
          </w14:textOutline>
        </w:rPr>
        <w:t>3 、应急会议</w:t>
      </w:r>
    </w:p>
    <w:p>
      <w:pPr>
        <w:keepNext w:val="0"/>
        <w:keepLines w:val="0"/>
        <w:pageBreakBefore w:val="0"/>
        <w:widowControl/>
        <w:kinsoku w:val="0"/>
        <w:wordWrap/>
        <w:overflowPunct/>
        <w:topLinePunct w:val="0"/>
        <w:autoSpaceDE w:val="0"/>
        <w:autoSpaceDN w:val="0"/>
        <w:bidi w:val="0"/>
        <w:adjustRightInd w:val="0"/>
        <w:snapToGrid w:val="0"/>
        <w:spacing w:before="170" w:line="360" w:lineRule="auto"/>
        <w:ind w:firstLine="596" w:firstLineChars="200"/>
        <w:textAlignment w:val="baseline"/>
        <w:rPr>
          <w:rFonts w:ascii="仿宋" w:hAnsi="仿宋" w:eastAsia="仿宋" w:cs="仿宋"/>
          <w:color w:val="auto"/>
          <w:spacing w:val="9"/>
          <w:sz w:val="28"/>
          <w:szCs w:val="28"/>
        </w:rPr>
      </w:pPr>
      <w:r>
        <w:rPr>
          <w:rFonts w:ascii="仿宋" w:hAnsi="仿宋" w:eastAsia="仿宋" w:cs="仿宋"/>
          <w:color w:val="auto"/>
          <w:spacing w:val="9"/>
          <w:sz w:val="28"/>
          <w:szCs w:val="28"/>
        </w:rPr>
        <w:t>发生事故后，由发现者报告应急指挥部。应急指挥部接到报警后，相关成员到达事 故现场，召开紧急会议，商讨抢险救援的具体工作。</w:t>
      </w:r>
    </w:p>
    <w:p>
      <w:pPr>
        <w:spacing w:before="1" w:line="228" w:lineRule="auto"/>
        <w:ind w:left="11"/>
        <w:outlineLvl w:val="1"/>
        <w:rPr>
          <w:rFonts w:ascii="仿宋" w:hAnsi="仿宋" w:eastAsia="仿宋" w:cs="仿宋"/>
          <w:color w:val="auto"/>
          <w:sz w:val="31"/>
          <w:szCs w:val="31"/>
        </w:rPr>
      </w:pPr>
      <w:bookmarkStart w:id="36" w:name="_bookmark37"/>
      <w:bookmarkEnd w:id="36"/>
      <w:r>
        <w:rPr>
          <w:rFonts w:ascii="Times New Roman" w:hAnsi="Times New Roman" w:eastAsia="Times New Roman" w:cs="Times New Roman"/>
          <w:b/>
          <w:bCs/>
          <w:color w:val="auto"/>
          <w:spacing w:val="10"/>
          <w:sz w:val="31"/>
          <w:szCs w:val="31"/>
        </w:rPr>
        <w:t>7</w:t>
      </w:r>
      <w:r>
        <w:rPr>
          <w:rFonts w:ascii="Times New Roman" w:hAnsi="Times New Roman" w:eastAsia="Times New Roman" w:cs="Times New Roman"/>
          <w:b/>
          <w:bCs/>
          <w:color w:val="auto"/>
          <w:spacing w:val="6"/>
          <w:sz w:val="31"/>
          <w:szCs w:val="31"/>
        </w:rPr>
        <w:t>.6</w:t>
      </w:r>
      <w:r>
        <w:rPr>
          <w:rFonts w:ascii="Times New Roman" w:hAnsi="Times New Roman" w:eastAsia="Times New Roman" w:cs="Times New Roman"/>
          <w:color w:val="auto"/>
          <w:spacing w:val="6"/>
          <w:sz w:val="31"/>
          <w:szCs w:val="31"/>
        </w:rPr>
        <w:t xml:space="preserve">  </w:t>
      </w:r>
      <w:r>
        <w:rPr>
          <w:rFonts w:ascii="仿宋" w:hAnsi="仿宋" w:eastAsia="仿宋" w:cs="仿宋"/>
          <w:color w:val="auto"/>
          <w:spacing w:val="6"/>
          <w:sz w:val="31"/>
          <w:szCs w:val="31"/>
          <w14:textOutline w14:w="5793" w14:cap="sq" w14:cmpd="sng">
            <w14:solidFill>
              <w14:srgbClr w14:val="000000"/>
            </w14:solidFill>
            <w14:prstDash w14:val="solid"/>
            <w14:bevel/>
          </w14:textOutline>
        </w:rPr>
        <w:t>现场处置措施</w:t>
      </w:r>
    </w:p>
    <w:p>
      <w:pPr>
        <w:keepNext w:val="0"/>
        <w:keepLines w:val="0"/>
        <w:pageBreakBefore w:val="0"/>
        <w:widowControl/>
        <w:kinsoku w:val="0"/>
        <w:wordWrap/>
        <w:overflowPunct/>
        <w:topLinePunct w:val="0"/>
        <w:autoSpaceDE w:val="0"/>
        <w:autoSpaceDN w:val="0"/>
        <w:bidi w:val="0"/>
        <w:adjustRightInd w:val="0"/>
        <w:snapToGrid w:val="0"/>
        <w:spacing w:before="222" w:line="360" w:lineRule="auto"/>
        <w:ind w:right="74" w:firstLine="616" w:firstLineChars="200"/>
        <w:textAlignment w:val="baseline"/>
        <w:rPr>
          <w:rFonts w:ascii="仿宋" w:hAnsi="仿宋" w:eastAsia="仿宋" w:cs="仿宋"/>
          <w:color w:val="auto"/>
          <w:sz w:val="28"/>
          <w:szCs w:val="28"/>
        </w:rPr>
      </w:pPr>
      <w:r>
        <w:rPr>
          <w:rFonts w:ascii="仿宋" w:hAnsi="仿宋" w:eastAsia="仿宋" w:cs="仿宋"/>
          <w:color w:val="auto"/>
          <w:spacing w:val="14"/>
          <w:sz w:val="28"/>
          <w:szCs w:val="28"/>
        </w:rPr>
        <w:t>当发</w:t>
      </w:r>
      <w:r>
        <w:rPr>
          <w:rFonts w:ascii="仿宋" w:hAnsi="仿宋" w:eastAsia="仿宋" w:cs="仿宋"/>
          <w:color w:val="auto"/>
          <w:spacing w:val="9"/>
          <w:sz w:val="28"/>
          <w:szCs w:val="28"/>
        </w:rPr>
        <w:t>生</w:t>
      </w:r>
      <w:r>
        <w:rPr>
          <w:rFonts w:ascii="仿宋" w:hAnsi="仿宋" w:eastAsia="仿宋" w:cs="仿宋"/>
          <w:color w:val="auto"/>
          <w:spacing w:val="7"/>
          <w:sz w:val="28"/>
          <w:szCs w:val="28"/>
        </w:rPr>
        <w:t>突发环境事件时需及时进行事故源控制及处理，应急人员需在第一时间赶赴</w:t>
      </w:r>
      <w:r>
        <w:rPr>
          <w:rFonts w:ascii="仿宋" w:hAnsi="仿宋" w:eastAsia="仿宋" w:cs="仿宋"/>
          <w:color w:val="auto"/>
          <w:sz w:val="28"/>
          <w:szCs w:val="28"/>
        </w:rPr>
        <w:t xml:space="preserve"> </w:t>
      </w:r>
      <w:r>
        <w:rPr>
          <w:rFonts w:ascii="仿宋" w:hAnsi="仿宋" w:eastAsia="仿宋" w:cs="仿宋"/>
          <w:color w:val="auto"/>
          <w:spacing w:val="16"/>
          <w:sz w:val="28"/>
          <w:szCs w:val="28"/>
        </w:rPr>
        <w:t>现</w:t>
      </w:r>
      <w:r>
        <w:rPr>
          <w:rFonts w:ascii="仿宋" w:hAnsi="仿宋" w:eastAsia="仿宋" w:cs="仿宋"/>
          <w:color w:val="auto"/>
          <w:spacing w:val="10"/>
          <w:sz w:val="28"/>
          <w:szCs w:val="28"/>
        </w:rPr>
        <w:t>场</w:t>
      </w:r>
      <w:r>
        <w:rPr>
          <w:rFonts w:ascii="仿宋" w:hAnsi="仿宋" w:eastAsia="仿宋" w:cs="仿宋"/>
          <w:color w:val="auto"/>
          <w:spacing w:val="8"/>
          <w:sz w:val="28"/>
          <w:szCs w:val="28"/>
        </w:rPr>
        <w:t>应急。在应急过程中，应急人员须做好个人防护措施，并根据应急指挥组的应急指</w:t>
      </w:r>
      <w:r>
        <w:rPr>
          <w:rFonts w:ascii="仿宋" w:hAnsi="仿宋" w:eastAsia="仿宋" w:cs="仿宋"/>
          <w:color w:val="auto"/>
          <w:sz w:val="28"/>
          <w:szCs w:val="28"/>
        </w:rPr>
        <w:t xml:space="preserve"> </w:t>
      </w:r>
      <w:r>
        <w:rPr>
          <w:rFonts w:ascii="仿宋" w:hAnsi="仿宋" w:eastAsia="仿宋" w:cs="仿宋"/>
          <w:color w:val="auto"/>
          <w:spacing w:val="11"/>
          <w:sz w:val="28"/>
          <w:szCs w:val="28"/>
        </w:rPr>
        <w:t>令</w:t>
      </w:r>
      <w:r>
        <w:rPr>
          <w:rFonts w:ascii="仿宋" w:hAnsi="仿宋" w:eastAsia="仿宋" w:cs="仿宋"/>
          <w:color w:val="auto"/>
          <w:spacing w:val="9"/>
          <w:sz w:val="28"/>
          <w:szCs w:val="28"/>
        </w:rPr>
        <w:t>开展相应的应急停车、灭火及堵漏等工作，迅速切断污染源。</w:t>
      </w:r>
    </w:p>
    <w:p>
      <w:pPr>
        <w:spacing w:before="1" w:line="221" w:lineRule="auto"/>
        <w:ind w:left="9"/>
        <w:outlineLvl w:val="2"/>
        <w:rPr>
          <w:rFonts w:ascii="仿宋" w:hAnsi="仿宋" w:eastAsia="仿宋" w:cs="仿宋"/>
          <w:color w:val="auto"/>
          <w:sz w:val="28"/>
          <w:szCs w:val="28"/>
        </w:rPr>
      </w:pPr>
      <w:r>
        <w:rPr>
          <w:rFonts w:ascii="Times New Roman" w:hAnsi="Times New Roman" w:eastAsia="Times New Roman" w:cs="Times New Roman"/>
          <w:b/>
          <w:bCs/>
          <w:color w:val="auto"/>
          <w:spacing w:val="-1"/>
          <w:sz w:val="28"/>
          <w:szCs w:val="28"/>
        </w:rPr>
        <w:t>7.6.1</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5103" w14:cap="sq" w14:cmpd="sng">
            <w14:solidFill>
              <w14:srgbClr w14:val="000000"/>
            </w14:solidFill>
            <w14:prstDash w14:val="solid"/>
            <w14:bevel/>
          </w14:textOutline>
        </w:rPr>
        <w:t>污</w:t>
      </w:r>
      <w:r>
        <w:rPr>
          <w:rFonts w:ascii="仿宋" w:hAnsi="仿宋" w:eastAsia="仿宋" w:cs="仿宋"/>
          <w:color w:val="auto"/>
          <w:sz w:val="28"/>
          <w:szCs w:val="28"/>
          <w14:textOutline w14:w="5103" w14:cap="sq" w14:cmpd="sng">
            <w14:solidFill>
              <w14:srgbClr w14:val="000000"/>
            </w14:solidFill>
            <w14:prstDash w14:val="solid"/>
            <w14:bevel/>
          </w14:textOutline>
        </w:rPr>
        <w:t>染源切断</w:t>
      </w:r>
    </w:p>
    <w:p>
      <w:pPr>
        <w:spacing w:before="204" w:line="239" w:lineRule="auto"/>
        <w:ind w:left="616"/>
        <w:rPr>
          <w:rFonts w:ascii="仿宋" w:hAnsi="仿宋" w:eastAsia="仿宋" w:cs="仿宋"/>
          <w:color w:val="auto"/>
          <w:sz w:val="28"/>
          <w:szCs w:val="28"/>
        </w:rPr>
      </w:pPr>
      <w:r>
        <w:rPr>
          <w:rFonts w:ascii="Times New Roman" w:hAnsi="Times New Roman" w:eastAsia="Times New Roman" w:cs="Times New Roman"/>
          <w:b/>
          <w:bCs/>
          <w:color w:val="auto"/>
          <w:spacing w:val="1"/>
          <w:sz w:val="28"/>
          <w:szCs w:val="28"/>
        </w:rPr>
        <w:t>1</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4358" w14:cap="sq" w14:cmpd="sng">
            <w14:solidFill>
              <w14:srgbClr w14:val="000000"/>
            </w14:solidFill>
            <w14:prstDash w14:val="solid"/>
            <w14:bevel/>
          </w14:textOutline>
        </w:rPr>
        <w:t>、紧急停</w:t>
      </w:r>
      <w:r>
        <w:rPr>
          <w:rFonts w:ascii="仿宋" w:hAnsi="仿宋" w:eastAsia="仿宋" w:cs="仿宋"/>
          <w:color w:val="auto"/>
          <w:sz w:val="28"/>
          <w:szCs w:val="28"/>
          <w14:textOutline w14:w="4358" w14:cap="sq" w14:cmpd="sng">
            <w14:solidFill>
              <w14:srgbClr w14:val="000000"/>
            </w14:solidFill>
            <w14:prstDash w14:val="solid"/>
            <w14:bevel/>
          </w14:textOutline>
        </w:rPr>
        <w:t>车程序</w:t>
      </w:r>
    </w:p>
    <w:p>
      <w:pPr>
        <w:keepNext w:val="0"/>
        <w:keepLines w:val="0"/>
        <w:pageBreakBefore w:val="0"/>
        <w:widowControl/>
        <w:kinsoku w:val="0"/>
        <w:wordWrap/>
        <w:overflowPunct/>
        <w:topLinePunct w:val="0"/>
        <w:autoSpaceDE w:val="0"/>
        <w:autoSpaceDN w:val="0"/>
        <w:bidi w:val="0"/>
        <w:adjustRightInd w:val="0"/>
        <w:snapToGrid w:val="0"/>
        <w:spacing w:before="168" w:line="360" w:lineRule="auto"/>
        <w:ind w:left="489"/>
        <w:textAlignment w:val="baseline"/>
        <w:rPr>
          <w:rFonts w:hint="eastAsia" w:ascii="仿宋" w:hAnsi="仿宋" w:eastAsia="仿宋" w:cs="仿宋"/>
          <w:color w:val="auto"/>
          <w:sz w:val="28"/>
          <w:szCs w:val="28"/>
        </w:rPr>
      </w:pPr>
      <w:r>
        <w:rPr>
          <w:rFonts w:hint="eastAsia" w:ascii="仿宋" w:hAnsi="仿宋" w:eastAsia="仿宋" w:cs="仿宋"/>
          <w:color w:val="auto"/>
          <w:spacing w:val="12"/>
          <w:sz w:val="28"/>
          <w:szCs w:val="28"/>
        </w:rPr>
        <w:t>⑴</w:t>
      </w:r>
      <w:r>
        <w:rPr>
          <w:rFonts w:hint="eastAsia" w:ascii="仿宋" w:hAnsi="仿宋" w:eastAsia="仿宋" w:cs="仿宋"/>
          <w:color w:val="auto"/>
          <w:spacing w:val="9"/>
          <w:sz w:val="28"/>
          <w:szCs w:val="28"/>
        </w:rPr>
        <w:t>管线破裂泄漏：应及时关闭泄漏两端最近的阀门；</w:t>
      </w:r>
    </w:p>
    <w:p>
      <w:pPr>
        <w:keepNext w:val="0"/>
        <w:keepLines w:val="0"/>
        <w:pageBreakBefore w:val="0"/>
        <w:widowControl/>
        <w:kinsoku w:val="0"/>
        <w:wordWrap/>
        <w:overflowPunct/>
        <w:topLinePunct w:val="0"/>
        <w:autoSpaceDE w:val="0"/>
        <w:autoSpaceDN w:val="0"/>
        <w:bidi w:val="0"/>
        <w:adjustRightInd w:val="0"/>
        <w:snapToGrid w:val="0"/>
        <w:spacing w:before="181" w:line="360" w:lineRule="auto"/>
        <w:ind w:left="15" w:right="11" w:firstLine="474"/>
        <w:textAlignment w:val="baseline"/>
        <w:rPr>
          <w:rFonts w:hint="eastAsia" w:ascii="仿宋" w:hAnsi="仿宋" w:eastAsia="仿宋" w:cs="仿宋"/>
          <w:color w:val="auto"/>
          <w:sz w:val="28"/>
          <w:szCs w:val="28"/>
        </w:rPr>
      </w:pPr>
      <w:r>
        <w:rPr>
          <w:rFonts w:hint="eastAsia" w:ascii="仿宋" w:hAnsi="仿宋" w:eastAsia="仿宋" w:cs="仿宋"/>
          <w:color w:val="auto"/>
          <w:spacing w:val="16"/>
          <w:sz w:val="28"/>
          <w:szCs w:val="28"/>
        </w:rPr>
        <w:t>⑵</w:t>
      </w:r>
      <w:r>
        <w:rPr>
          <w:rFonts w:hint="eastAsia" w:ascii="仿宋" w:hAnsi="仿宋" w:eastAsia="仿宋" w:cs="仿宋"/>
          <w:color w:val="auto"/>
          <w:spacing w:val="12"/>
          <w:sz w:val="28"/>
          <w:szCs w:val="28"/>
        </w:rPr>
        <w:t>储</w:t>
      </w:r>
      <w:r>
        <w:rPr>
          <w:rFonts w:hint="eastAsia" w:ascii="仿宋" w:hAnsi="仿宋" w:eastAsia="仿宋" w:cs="仿宋"/>
          <w:color w:val="auto"/>
          <w:spacing w:val="8"/>
          <w:sz w:val="28"/>
          <w:szCs w:val="28"/>
        </w:rPr>
        <w:t>罐阀门破裂泄漏：应及时关闭泄漏源上端最近的阀门或紧急切断阀；一旦发生</w:t>
      </w:r>
      <w:r>
        <w:rPr>
          <w:rFonts w:hint="eastAsia" w:ascii="仿宋" w:hAnsi="仿宋" w:eastAsia="仿宋" w:cs="仿宋"/>
          <w:color w:val="auto"/>
          <w:sz w:val="28"/>
          <w:szCs w:val="28"/>
        </w:rPr>
        <w:t xml:space="preserve"> </w:t>
      </w:r>
      <w:r>
        <w:rPr>
          <w:rFonts w:hint="eastAsia" w:ascii="仿宋" w:hAnsi="仿宋" w:eastAsia="仿宋" w:cs="仿宋"/>
          <w:color w:val="auto"/>
          <w:spacing w:val="4"/>
          <w:sz w:val="28"/>
          <w:szCs w:val="28"/>
        </w:rPr>
        <w:t>阀门或输料泵破损、泄漏、灌装桶破损等险情时，应首先将泄漏源上端最近的阀门关</w:t>
      </w:r>
      <w:r>
        <w:rPr>
          <w:rFonts w:hint="eastAsia" w:ascii="仿宋" w:hAnsi="仿宋" w:eastAsia="仿宋" w:cs="仿宋"/>
          <w:color w:val="auto"/>
          <w:spacing w:val="1"/>
          <w:sz w:val="28"/>
          <w:szCs w:val="28"/>
        </w:rPr>
        <w:t>闭</w:t>
      </w:r>
      <w:r>
        <w:rPr>
          <w:rFonts w:hint="eastAsia" w:ascii="仿宋" w:hAnsi="仿宋" w:eastAsia="仿宋" w:cs="仿宋"/>
          <w:color w:val="auto"/>
          <w:sz w:val="28"/>
          <w:szCs w:val="28"/>
        </w:rPr>
        <w:t xml:space="preserve">， </w:t>
      </w:r>
      <w:r>
        <w:rPr>
          <w:rFonts w:hint="eastAsia" w:ascii="仿宋" w:hAnsi="仿宋" w:eastAsia="仿宋" w:cs="仿宋"/>
          <w:color w:val="auto"/>
          <w:spacing w:val="8"/>
          <w:sz w:val="28"/>
          <w:szCs w:val="28"/>
        </w:rPr>
        <w:t>切断料源，并立即报告调度。</w:t>
      </w:r>
    </w:p>
    <w:p>
      <w:pPr>
        <w:keepNext w:val="0"/>
        <w:keepLines w:val="0"/>
        <w:pageBreakBefore w:val="0"/>
        <w:widowControl/>
        <w:kinsoku w:val="0"/>
        <w:wordWrap/>
        <w:overflowPunct/>
        <w:topLinePunct w:val="0"/>
        <w:autoSpaceDE w:val="0"/>
        <w:autoSpaceDN w:val="0"/>
        <w:bidi w:val="0"/>
        <w:adjustRightInd w:val="0"/>
        <w:snapToGrid w:val="0"/>
        <w:spacing w:before="2" w:line="360" w:lineRule="auto"/>
        <w:ind w:left="18" w:right="76" w:firstLine="471"/>
        <w:textAlignment w:val="baseline"/>
        <w:rPr>
          <w:rFonts w:hint="eastAsia" w:ascii="仿宋" w:hAnsi="仿宋" w:eastAsia="仿宋" w:cs="仿宋"/>
          <w:color w:val="auto"/>
          <w:sz w:val="28"/>
          <w:szCs w:val="28"/>
        </w:rPr>
      </w:pPr>
      <w:r>
        <w:rPr>
          <w:rFonts w:hint="eastAsia" w:ascii="仿宋" w:hAnsi="仿宋" w:eastAsia="仿宋" w:cs="仿宋"/>
          <w:color w:val="auto"/>
          <w:spacing w:val="16"/>
          <w:sz w:val="28"/>
          <w:szCs w:val="28"/>
        </w:rPr>
        <w:t>⑶</w:t>
      </w:r>
      <w:r>
        <w:rPr>
          <w:rFonts w:hint="eastAsia" w:ascii="仿宋" w:hAnsi="仿宋" w:eastAsia="仿宋" w:cs="仿宋"/>
          <w:color w:val="auto"/>
          <w:spacing w:val="12"/>
          <w:sz w:val="28"/>
          <w:szCs w:val="28"/>
        </w:rPr>
        <w:t>物</w:t>
      </w:r>
      <w:r>
        <w:rPr>
          <w:rFonts w:hint="eastAsia" w:ascii="仿宋" w:hAnsi="仿宋" w:eastAsia="仿宋" w:cs="仿宋"/>
          <w:color w:val="auto"/>
          <w:spacing w:val="8"/>
          <w:sz w:val="28"/>
          <w:szCs w:val="28"/>
        </w:rPr>
        <w:t>料泄漏：应立即关闭雨水排放泵的阀门，将泄漏物料控制在围堰内，防止流入</w:t>
      </w:r>
      <w:r>
        <w:rPr>
          <w:rFonts w:hint="eastAsia" w:ascii="仿宋" w:hAnsi="仿宋" w:eastAsia="仿宋" w:cs="仿宋"/>
          <w:color w:val="auto"/>
          <w:sz w:val="28"/>
          <w:szCs w:val="28"/>
        </w:rPr>
        <w:t xml:space="preserve"> </w:t>
      </w:r>
      <w:r>
        <w:rPr>
          <w:rFonts w:hint="eastAsia" w:ascii="仿宋" w:hAnsi="仿宋" w:eastAsia="仿宋" w:cs="仿宋"/>
          <w:color w:val="auto"/>
          <w:spacing w:val="7"/>
          <w:sz w:val="28"/>
          <w:szCs w:val="28"/>
        </w:rPr>
        <w:t>周围土壤造成污染</w:t>
      </w:r>
      <w:r>
        <w:rPr>
          <w:rFonts w:hint="eastAsia" w:ascii="仿宋" w:hAnsi="仿宋" w:eastAsia="仿宋" w:cs="仿宋"/>
          <w:color w:val="auto"/>
          <w:spacing w:val="6"/>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firstLine="624"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6"/>
          <w:sz w:val="28"/>
          <w:szCs w:val="28"/>
        </w:rPr>
        <w:t>⑷</w:t>
      </w:r>
      <w:r>
        <w:rPr>
          <w:rFonts w:hint="eastAsia" w:ascii="仿宋" w:hAnsi="仿宋" w:eastAsia="仿宋" w:cs="仿宋"/>
          <w:color w:val="auto"/>
          <w:spacing w:val="12"/>
          <w:sz w:val="28"/>
          <w:szCs w:val="28"/>
        </w:rPr>
        <w:t>生</w:t>
      </w:r>
      <w:r>
        <w:rPr>
          <w:rFonts w:hint="eastAsia" w:ascii="仿宋" w:hAnsi="仿宋" w:eastAsia="仿宋" w:cs="仿宋"/>
          <w:color w:val="auto"/>
          <w:spacing w:val="8"/>
          <w:sz w:val="28"/>
          <w:szCs w:val="28"/>
        </w:rPr>
        <w:t>产事故：当生产过程中突然发生停电、停水、停汽、设备故障或操作失误引发</w:t>
      </w:r>
      <w:r>
        <w:rPr>
          <w:rFonts w:hint="eastAsia" w:ascii="仿宋" w:hAnsi="仿宋" w:eastAsia="仿宋" w:cs="仿宋"/>
          <w:color w:val="auto"/>
          <w:sz w:val="28"/>
          <w:szCs w:val="28"/>
        </w:rPr>
        <w:t xml:space="preserve"> </w:t>
      </w:r>
      <w:r>
        <w:rPr>
          <w:rFonts w:hint="eastAsia" w:ascii="仿宋" w:hAnsi="仿宋" w:eastAsia="仿宋" w:cs="仿宋"/>
          <w:color w:val="auto"/>
          <w:spacing w:val="4"/>
          <w:sz w:val="28"/>
          <w:szCs w:val="28"/>
        </w:rPr>
        <w:t>重大事故时，则要紧急停车，立即关闭进料阀门，如果加热反应则迅速关闭能源 (蒸气</w:t>
      </w:r>
      <w:r>
        <w:rPr>
          <w:rFonts w:hint="eastAsia" w:ascii="仿宋" w:hAnsi="仿宋" w:eastAsia="仿宋" w:cs="仿宋"/>
          <w:color w:val="auto"/>
          <w:spacing w:val="3"/>
          <w:sz w:val="28"/>
          <w:szCs w:val="28"/>
        </w:rPr>
        <w:t>、</w:t>
      </w:r>
      <w:r>
        <w:rPr>
          <w:rFonts w:hint="eastAsia" w:ascii="仿宋" w:hAnsi="仿宋" w:eastAsia="仿宋" w:cs="仿宋"/>
          <w:color w:val="auto"/>
          <w:sz w:val="28"/>
          <w:szCs w:val="28"/>
        </w:rPr>
        <w:t xml:space="preserve"> </w:t>
      </w:r>
      <w:r>
        <w:rPr>
          <w:rFonts w:hint="eastAsia" w:ascii="仿宋" w:hAnsi="仿宋" w:eastAsia="仿宋" w:cs="仿宋"/>
          <w:color w:val="auto"/>
          <w:spacing w:val="14"/>
          <w:sz w:val="28"/>
          <w:szCs w:val="28"/>
        </w:rPr>
        <w:t xml:space="preserve">电) </w:t>
      </w:r>
      <w:r>
        <w:rPr>
          <w:rFonts w:hint="eastAsia" w:ascii="仿宋" w:hAnsi="仿宋" w:eastAsia="仿宋" w:cs="仿宋"/>
          <w:color w:val="auto"/>
          <w:spacing w:val="11"/>
          <w:sz w:val="28"/>
          <w:szCs w:val="28"/>
        </w:rPr>
        <w:t>阀</w:t>
      </w:r>
      <w:r>
        <w:rPr>
          <w:rFonts w:hint="eastAsia" w:ascii="仿宋" w:hAnsi="仿宋" w:eastAsia="仿宋" w:cs="仿宋"/>
          <w:color w:val="auto"/>
          <w:spacing w:val="7"/>
          <w:sz w:val="28"/>
          <w:szCs w:val="28"/>
        </w:rPr>
        <w:t>门，冷却系统 (冷却循环水) 延迟关闭确保物料降温停止反应；如反应涉及剧毒</w:t>
      </w:r>
      <w:r>
        <w:rPr>
          <w:rFonts w:hint="eastAsia" w:ascii="仿宋" w:hAnsi="仿宋" w:eastAsia="仿宋" w:cs="仿宋"/>
          <w:color w:val="auto"/>
          <w:sz w:val="28"/>
          <w:szCs w:val="28"/>
        </w:rPr>
        <w:t xml:space="preserve"> </w:t>
      </w:r>
      <w:r>
        <w:rPr>
          <w:rFonts w:hint="eastAsia" w:ascii="仿宋" w:hAnsi="仿宋" w:eastAsia="仿宋" w:cs="仿宋"/>
          <w:color w:val="auto"/>
          <w:spacing w:val="10"/>
          <w:sz w:val="28"/>
          <w:szCs w:val="28"/>
        </w:rPr>
        <w:t>物</w:t>
      </w:r>
      <w:r>
        <w:rPr>
          <w:rFonts w:hint="eastAsia" w:ascii="仿宋" w:hAnsi="仿宋" w:eastAsia="仿宋" w:cs="仿宋"/>
          <w:color w:val="auto"/>
          <w:spacing w:val="9"/>
          <w:sz w:val="28"/>
          <w:szCs w:val="28"/>
        </w:rPr>
        <w:t>质则人员应在防护措施下完成上述措施后应尽快撤离。其中：①停电：还应关闭电源，并报告指挥部</w:t>
      </w:r>
      <w:r>
        <w:rPr>
          <w:rFonts w:hint="eastAsia" w:ascii="仿宋" w:hAnsi="仿宋" w:eastAsia="仿宋" w:cs="仿宋"/>
          <w:color w:val="auto"/>
          <w:spacing w:val="8"/>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179" w:line="360" w:lineRule="auto"/>
        <w:ind w:left="600"/>
        <w:textAlignment w:val="baseline"/>
        <w:rPr>
          <w:rFonts w:hint="eastAsia" w:ascii="仿宋" w:hAnsi="仿宋" w:eastAsia="仿宋" w:cs="仿宋"/>
          <w:color w:val="auto"/>
          <w:sz w:val="28"/>
          <w:szCs w:val="28"/>
        </w:rPr>
      </w:pPr>
      <w:r>
        <w:rPr>
          <w:rFonts w:hint="eastAsia" w:ascii="仿宋" w:hAnsi="仿宋" w:eastAsia="仿宋" w:cs="仿宋"/>
          <w:color w:val="auto"/>
          <w:spacing w:val="16"/>
          <w:sz w:val="28"/>
          <w:szCs w:val="28"/>
        </w:rPr>
        <w:t>②</w:t>
      </w:r>
      <w:r>
        <w:rPr>
          <w:rFonts w:hint="eastAsia" w:ascii="仿宋" w:hAnsi="仿宋" w:eastAsia="仿宋" w:cs="仿宋"/>
          <w:color w:val="auto"/>
          <w:spacing w:val="9"/>
          <w:sz w:val="28"/>
          <w:szCs w:val="28"/>
        </w:rPr>
        <w:t>停水：如有循环备用水池可切换致备用水池继续冷却。</w:t>
      </w:r>
    </w:p>
    <w:p>
      <w:pPr>
        <w:keepNext w:val="0"/>
        <w:keepLines w:val="0"/>
        <w:pageBreakBefore w:val="0"/>
        <w:widowControl/>
        <w:kinsoku w:val="0"/>
        <w:wordWrap/>
        <w:overflowPunct/>
        <w:topLinePunct w:val="0"/>
        <w:autoSpaceDE w:val="0"/>
        <w:autoSpaceDN w:val="0"/>
        <w:bidi w:val="0"/>
        <w:adjustRightInd w:val="0"/>
        <w:snapToGrid w:val="0"/>
        <w:spacing w:before="180" w:line="360" w:lineRule="auto"/>
        <w:ind w:left="130" w:right="112" w:firstLine="472"/>
        <w:textAlignment w:val="baseline"/>
        <w:rPr>
          <w:rFonts w:hint="eastAsia" w:ascii="仿宋" w:hAnsi="仿宋" w:eastAsia="仿宋" w:cs="仿宋"/>
          <w:color w:val="auto"/>
          <w:sz w:val="28"/>
          <w:szCs w:val="28"/>
        </w:rPr>
      </w:pPr>
      <w:r>
        <w:rPr>
          <w:rFonts w:hint="eastAsia" w:ascii="仿宋" w:hAnsi="仿宋" w:eastAsia="仿宋" w:cs="仿宋"/>
          <w:color w:val="auto"/>
          <w:spacing w:val="16"/>
          <w:sz w:val="28"/>
          <w:szCs w:val="28"/>
        </w:rPr>
        <w:t>⑸</w:t>
      </w:r>
      <w:r>
        <w:rPr>
          <w:rFonts w:hint="eastAsia" w:ascii="仿宋" w:hAnsi="仿宋" w:eastAsia="仿宋" w:cs="仿宋"/>
          <w:color w:val="auto"/>
          <w:spacing w:val="12"/>
          <w:sz w:val="28"/>
          <w:szCs w:val="28"/>
        </w:rPr>
        <w:t>设</w:t>
      </w:r>
      <w:r>
        <w:rPr>
          <w:rFonts w:hint="eastAsia" w:ascii="仿宋" w:hAnsi="仿宋" w:eastAsia="仿宋" w:cs="仿宋"/>
          <w:color w:val="auto"/>
          <w:spacing w:val="8"/>
          <w:sz w:val="28"/>
          <w:szCs w:val="28"/>
        </w:rPr>
        <w:t>备故障事故：物料暂时储存，并停止入料，转入停车待生产的状态，并使本岗</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位的</w:t>
      </w:r>
      <w:r>
        <w:rPr>
          <w:rFonts w:hint="eastAsia" w:ascii="仿宋" w:hAnsi="仿宋" w:eastAsia="仿宋" w:cs="仿宋"/>
          <w:color w:val="auto"/>
          <w:spacing w:val="9"/>
          <w:sz w:val="28"/>
          <w:szCs w:val="28"/>
        </w:rPr>
        <w:t>阀</w:t>
      </w:r>
      <w:r>
        <w:rPr>
          <w:rFonts w:hint="eastAsia" w:ascii="仿宋" w:hAnsi="仿宋" w:eastAsia="仿宋" w:cs="仿宋"/>
          <w:color w:val="auto"/>
          <w:spacing w:val="8"/>
          <w:sz w:val="28"/>
          <w:szCs w:val="28"/>
        </w:rPr>
        <w:t>门处于正常停车状态，不要进入下一工序。</w:t>
      </w:r>
    </w:p>
    <w:p>
      <w:pPr>
        <w:keepNext w:val="0"/>
        <w:keepLines w:val="0"/>
        <w:pageBreakBefore w:val="0"/>
        <w:widowControl/>
        <w:kinsoku w:val="0"/>
        <w:wordWrap/>
        <w:overflowPunct/>
        <w:topLinePunct w:val="0"/>
        <w:autoSpaceDE w:val="0"/>
        <w:autoSpaceDN w:val="0"/>
        <w:bidi w:val="0"/>
        <w:adjustRightInd w:val="0"/>
        <w:snapToGrid w:val="0"/>
        <w:spacing w:line="360" w:lineRule="auto"/>
        <w:ind w:left="602"/>
        <w:textAlignment w:val="baseline"/>
        <w:rPr>
          <w:rFonts w:hint="eastAsia" w:ascii="仿宋" w:hAnsi="仿宋" w:eastAsia="仿宋" w:cs="仿宋"/>
          <w:color w:val="auto"/>
          <w:sz w:val="28"/>
          <w:szCs w:val="28"/>
        </w:rPr>
      </w:pPr>
      <w:r>
        <w:rPr>
          <w:rFonts w:hint="eastAsia" w:ascii="仿宋" w:hAnsi="仿宋" w:eastAsia="仿宋" w:cs="仿宋"/>
          <w:color w:val="auto"/>
          <w:spacing w:val="11"/>
          <w:sz w:val="28"/>
          <w:szCs w:val="28"/>
        </w:rPr>
        <w:t>⑹</w:t>
      </w:r>
      <w:r>
        <w:rPr>
          <w:rFonts w:hint="eastAsia" w:ascii="仿宋" w:hAnsi="仿宋" w:eastAsia="仿宋" w:cs="仿宋"/>
          <w:color w:val="auto"/>
          <w:spacing w:val="9"/>
          <w:sz w:val="28"/>
          <w:szCs w:val="28"/>
        </w:rPr>
        <w:t>实施防火保护与消防监控</w:t>
      </w:r>
    </w:p>
    <w:p>
      <w:pPr>
        <w:keepNext w:val="0"/>
        <w:keepLines w:val="0"/>
        <w:pageBreakBefore w:val="0"/>
        <w:widowControl/>
        <w:kinsoku w:val="0"/>
        <w:wordWrap/>
        <w:overflowPunct/>
        <w:topLinePunct w:val="0"/>
        <w:autoSpaceDE w:val="0"/>
        <w:autoSpaceDN w:val="0"/>
        <w:bidi w:val="0"/>
        <w:adjustRightInd w:val="0"/>
        <w:snapToGrid w:val="0"/>
        <w:spacing w:before="181" w:line="360" w:lineRule="auto"/>
        <w:ind w:left="136" w:right="112" w:firstLine="472"/>
        <w:textAlignment w:val="baseline"/>
        <w:rPr>
          <w:rFonts w:hint="eastAsia" w:ascii="仿宋" w:hAnsi="仿宋" w:eastAsia="仿宋" w:cs="仿宋"/>
          <w:color w:val="auto"/>
          <w:sz w:val="28"/>
          <w:szCs w:val="28"/>
        </w:rPr>
      </w:pPr>
      <w:r>
        <w:rPr>
          <w:rFonts w:hint="eastAsia" w:ascii="仿宋" w:hAnsi="仿宋" w:eastAsia="仿宋" w:cs="仿宋"/>
          <w:color w:val="auto"/>
          <w:spacing w:val="13"/>
          <w:sz w:val="28"/>
          <w:szCs w:val="28"/>
        </w:rPr>
        <w:t>事</w:t>
      </w:r>
      <w:r>
        <w:rPr>
          <w:rFonts w:hint="eastAsia" w:ascii="仿宋" w:hAnsi="仿宋" w:eastAsia="仿宋" w:cs="仿宋"/>
          <w:color w:val="auto"/>
          <w:spacing w:val="8"/>
          <w:sz w:val="28"/>
          <w:szCs w:val="28"/>
        </w:rPr>
        <w:t>故发生后，在应急指挥部的指挥下，厂区内实行戒严，视事故影响波及范围和严</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重程</w:t>
      </w:r>
      <w:r>
        <w:rPr>
          <w:rFonts w:hint="eastAsia" w:ascii="仿宋" w:hAnsi="仿宋" w:eastAsia="仿宋" w:cs="仿宋"/>
          <w:color w:val="auto"/>
          <w:spacing w:val="8"/>
          <w:sz w:val="28"/>
          <w:szCs w:val="28"/>
        </w:rPr>
        <w:t>度确定哪些生产单元停止作业，实行全厂防火保护。</w:t>
      </w:r>
    </w:p>
    <w:p>
      <w:pPr>
        <w:keepNext w:val="0"/>
        <w:keepLines w:val="0"/>
        <w:pageBreakBefore w:val="0"/>
        <w:widowControl/>
        <w:kinsoku w:val="0"/>
        <w:wordWrap/>
        <w:overflowPunct/>
        <w:topLinePunct w:val="0"/>
        <w:autoSpaceDE w:val="0"/>
        <w:autoSpaceDN w:val="0"/>
        <w:bidi w:val="0"/>
        <w:adjustRightInd w:val="0"/>
        <w:snapToGrid w:val="0"/>
        <w:spacing w:line="360" w:lineRule="auto"/>
        <w:ind w:left="602"/>
        <w:textAlignment w:val="baseline"/>
        <w:rPr>
          <w:rFonts w:hint="eastAsia" w:ascii="仿宋" w:hAnsi="仿宋" w:eastAsia="仿宋" w:cs="仿宋"/>
          <w:color w:val="auto"/>
          <w:sz w:val="28"/>
          <w:szCs w:val="28"/>
        </w:rPr>
      </w:pPr>
      <w:r>
        <w:rPr>
          <w:rFonts w:hint="eastAsia" w:ascii="仿宋" w:hAnsi="仿宋" w:eastAsia="仿宋" w:cs="仿宋"/>
          <w:color w:val="auto"/>
          <w:spacing w:val="17"/>
          <w:sz w:val="28"/>
          <w:szCs w:val="28"/>
        </w:rPr>
        <w:t>⑺</w:t>
      </w:r>
      <w:r>
        <w:rPr>
          <w:rFonts w:hint="eastAsia" w:ascii="仿宋" w:hAnsi="仿宋" w:eastAsia="仿宋" w:cs="仿宋"/>
          <w:color w:val="auto"/>
          <w:spacing w:val="9"/>
          <w:sz w:val="28"/>
          <w:szCs w:val="28"/>
        </w:rPr>
        <w:t>实施现场物资紧急疏散与电气运行控制</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left="17" w:firstLine="472"/>
        <w:textAlignment w:val="baseline"/>
        <w:rPr>
          <w:rFonts w:hint="eastAsia" w:ascii="仿宋" w:hAnsi="仿宋" w:eastAsia="仿宋" w:cs="仿宋"/>
          <w:color w:val="auto"/>
          <w:sz w:val="28"/>
          <w:szCs w:val="28"/>
        </w:rPr>
        <w:sectPr>
          <w:headerReference r:id="rId73" w:type="default"/>
          <w:footerReference r:id="rId74" w:type="default"/>
          <w:pgSz w:w="11906" w:h="16839"/>
          <w:pgMar w:top="1113" w:right="1341" w:bottom="1229" w:left="1418" w:header="878" w:footer="924" w:gutter="0"/>
          <w:pgNumType w:fmt="decimal"/>
          <w:cols w:space="720" w:num="1"/>
        </w:sectPr>
      </w:pPr>
      <w:r>
        <w:rPr>
          <w:rFonts w:hint="eastAsia" w:ascii="仿宋" w:hAnsi="仿宋" w:eastAsia="仿宋" w:cs="仿宋"/>
          <w:color w:val="auto"/>
          <w:spacing w:val="6"/>
          <w:sz w:val="28"/>
          <w:szCs w:val="28"/>
        </w:rPr>
        <w:t>事故发生后，</w:t>
      </w:r>
      <w:r>
        <w:rPr>
          <w:rFonts w:hint="eastAsia" w:ascii="仿宋" w:hAnsi="仿宋" w:eastAsia="仿宋" w:cs="仿宋"/>
          <w:color w:val="auto"/>
          <w:spacing w:val="3"/>
          <w:sz w:val="28"/>
          <w:szCs w:val="28"/>
        </w:rPr>
        <w:t>在应急指挥部的指挥下，各相关生产车间执行实施重要设备紧急关闭，</w:t>
      </w:r>
      <w:r>
        <w:rPr>
          <w:rFonts w:hint="eastAsia" w:ascii="仿宋" w:hAnsi="仿宋" w:eastAsia="仿宋" w:cs="仿宋"/>
          <w:color w:val="auto"/>
          <w:spacing w:val="16"/>
          <w:sz w:val="28"/>
          <w:szCs w:val="28"/>
        </w:rPr>
        <w:t>及时</w:t>
      </w:r>
      <w:r>
        <w:rPr>
          <w:rFonts w:hint="eastAsia" w:ascii="仿宋" w:hAnsi="仿宋" w:eastAsia="仿宋" w:cs="仿宋"/>
          <w:color w:val="auto"/>
          <w:spacing w:val="9"/>
          <w:sz w:val="28"/>
          <w:szCs w:val="28"/>
        </w:rPr>
        <w:t>疏</w:t>
      </w:r>
      <w:r>
        <w:rPr>
          <w:rFonts w:hint="eastAsia" w:ascii="仿宋" w:hAnsi="仿宋" w:eastAsia="仿宋" w:cs="仿宋"/>
          <w:color w:val="auto"/>
          <w:spacing w:val="8"/>
          <w:sz w:val="28"/>
          <w:szCs w:val="28"/>
        </w:rPr>
        <w:t>散受火灾爆炸威胁的邻近储罐内的可燃物品。</w:t>
      </w:r>
    </w:p>
    <w:p>
      <w:pPr>
        <w:keepNext w:val="0"/>
        <w:keepLines w:val="0"/>
        <w:pageBreakBefore w:val="0"/>
        <w:widowControl/>
        <w:kinsoku w:val="0"/>
        <w:wordWrap/>
        <w:overflowPunct/>
        <w:topLinePunct w:val="0"/>
        <w:autoSpaceDE w:val="0"/>
        <w:autoSpaceDN w:val="0"/>
        <w:bidi w:val="0"/>
        <w:adjustRightInd w:val="0"/>
        <w:snapToGrid w:val="0"/>
        <w:spacing w:before="180" w:line="360" w:lineRule="auto"/>
        <w:ind w:right="47"/>
        <w:textAlignment w:val="baseline"/>
        <w:rPr>
          <w:rFonts w:hint="eastAsia" w:ascii="仿宋" w:hAnsi="仿宋" w:eastAsia="仿宋" w:cs="仿宋"/>
          <w:color w:val="auto"/>
          <w:sz w:val="28"/>
          <w:szCs w:val="28"/>
        </w:rPr>
      </w:pPr>
    </w:p>
    <w:p>
      <w:pPr>
        <w:spacing w:line="239" w:lineRule="auto"/>
        <w:ind w:left="598"/>
        <w:rPr>
          <w:rFonts w:ascii="仿宋" w:hAnsi="仿宋" w:eastAsia="仿宋" w:cs="仿宋"/>
          <w:color w:val="auto"/>
          <w:sz w:val="28"/>
          <w:szCs w:val="28"/>
        </w:rPr>
      </w:pPr>
      <w:r>
        <w:rPr>
          <w:rFonts w:ascii="Times New Roman" w:hAnsi="Times New Roman" w:eastAsia="Times New Roman" w:cs="Times New Roman"/>
          <w:b/>
          <w:bCs/>
          <w:color w:val="auto"/>
          <w:spacing w:val="-1"/>
          <w:sz w:val="28"/>
          <w:szCs w:val="28"/>
        </w:rPr>
        <w:t>2</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4358" w14:cap="sq" w14:cmpd="sng">
            <w14:solidFill>
              <w14:srgbClr w14:val="000000"/>
            </w14:solidFill>
            <w14:prstDash w14:val="solid"/>
            <w14:bevel/>
          </w14:textOutline>
        </w:rPr>
        <w:t>、灭</w:t>
      </w:r>
      <w:r>
        <w:rPr>
          <w:rFonts w:ascii="仿宋" w:hAnsi="仿宋" w:eastAsia="仿宋" w:cs="仿宋"/>
          <w:color w:val="auto"/>
          <w:sz w:val="28"/>
          <w:szCs w:val="28"/>
          <w14:textOutline w14:w="4358" w14:cap="sq" w14:cmpd="sng">
            <w14:solidFill>
              <w14:srgbClr w14:val="000000"/>
            </w14:solidFill>
            <w14:prstDash w14:val="solid"/>
            <w14:bevel/>
          </w14:textOutline>
        </w:rPr>
        <w:t>火消防</w:t>
      </w:r>
    </w:p>
    <w:p>
      <w:pPr>
        <w:keepNext w:val="0"/>
        <w:keepLines w:val="0"/>
        <w:pageBreakBefore w:val="0"/>
        <w:widowControl/>
        <w:kinsoku w:val="0"/>
        <w:wordWrap/>
        <w:overflowPunct/>
        <w:topLinePunct w:val="0"/>
        <w:autoSpaceDE w:val="0"/>
        <w:autoSpaceDN w:val="0"/>
        <w:bidi w:val="0"/>
        <w:adjustRightInd w:val="0"/>
        <w:snapToGrid w:val="0"/>
        <w:spacing w:before="169" w:line="360" w:lineRule="auto"/>
        <w:ind w:left="128" w:right="112" w:firstLine="594"/>
        <w:textAlignment w:val="baseline"/>
        <w:rPr>
          <w:rFonts w:ascii="仿宋" w:hAnsi="仿宋" w:eastAsia="仿宋" w:cs="仿宋"/>
          <w:color w:val="auto"/>
          <w:sz w:val="28"/>
          <w:szCs w:val="28"/>
        </w:rPr>
      </w:pPr>
      <w:r>
        <w:rPr>
          <w:rFonts w:ascii="宋体" w:hAnsi="宋体" w:eastAsia="宋体" w:cs="宋体"/>
          <w:color w:val="auto"/>
          <w:spacing w:val="22"/>
          <w:sz w:val="28"/>
          <w:szCs w:val="28"/>
        </w:rPr>
        <w:t>⑴</w:t>
      </w:r>
      <w:r>
        <w:rPr>
          <w:rFonts w:ascii="仿宋" w:hAnsi="仿宋" w:eastAsia="仿宋" w:cs="仿宋"/>
          <w:color w:val="auto"/>
          <w:spacing w:val="22"/>
          <w:sz w:val="28"/>
          <w:szCs w:val="28"/>
        </w:rPr>
        <w:t>企</w:t>
      </w:r>
      <w:r>
        <w:rPr>
          <w:rFonts w:ascii="仿宋" w:hAnsi="仿宋" w:eastAsia="仿宋" w:cs="仿宋"/>
          <w:color w:val="auto"/>
          <w:spacing w:val="14"/>
          <w:sz w:val="28"/>
          <w:szCs w:val="28"/>
        </w:rPr>
        <w:t>业</w:t>
      </w:r>
      <w:r>
        <w:rPr>
          <w:rFonts w:ascii="仿宋" w:hAnsi="仿宋" w:eastAsia="仿宋" w:cs="仿宋"/>
          <w:color w:val="auto"/>
          <w:spacing w:val="11"/>
          <w:sz w:val="28"/>
          <w:szCs w:val="28"/>
        </w:rPr>
        <w:t>厂区着火时，发现者应立即报警，报警时说明起火地点、着火物质品种及</w:t>
      </w:r>
      <w:r>
        <w:rPr>
          <w:rFonts w:ascii="仿宋" w:hAnsi="仿宋" w:eastAsia="仿宋" w:cs="仿宋"/>
          <w:color w:val="auto"/>
          <w:sz w:val="28"/>
          <w:szCs w:val="28"/>
        </w:rPr>
        <w:t xml:space="preserve"> </w:t>
      </w:r>
      <w:r>
        <w:rPr>
          <w:rFonts w:ascii="仿宋" w:hAnsi="仿宋" w:eastAsia="仿宋" w:cs="仿宋"/>
          <w:color w:val="auto"/>
          <w:spacing w:val="-4"/>
          <w:sz w:val="28"/>
          <w:szCs w:val="28"/>
        </w:rPr>
        <w:t>数量，</w:t>
      </w:r>
      <w:r>
        <w:rPr>
          <w:rFonts w:ascii="仿宋" w:hAnsi="仿宋" w:eastAsia="仿宋" w:cs="仿宋"/>
          <w:color w:val="auto"/>
          <w:spacing w:val="-3"/>
          <w:sz w:val="28"/>
          <w:szCs w:val="28"/>
        </w:rPr>
        <w:t xml:space="preserve"> </w:t>
      </w:r>
      <w:r>
        <w:rPr>
          <w:rFonts w:ascii="仿宋" w:hAnsi="仿宋" w:eastAsia="仿宋" w:cs="仿宋"/>
          <w:color w:val="auto"/>
          <w:spacing w:val="-2"/>
          <w:sz w:val="28"/>
          <w:szCs w:val="28"/>
        </w:rPr>
        <w:t>以及存放的情况。</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left="676"/>
        <w:textAlignment w:val="baseline"/>
        <w:rPr>
          <w:rFonts w:ascii="仿宋" w:hAnsi="仿宋" w:eastAsia="仿宋" w:cs="仿宋"/>
          <w:color w:val="auto"/>
          <w:sz w:val="23"/>
          <w:szCs w:val="23"/>
        </w:rPr>
      </w:pPr>
      <w:r>
        <w:rPr>
          <w:rFonts w:ascii="宋体" w:hAnsi="宋体" w:eastAsia="宋体" w:cs="宋体"/>
          <w:color w:val="auto"/>
          <w:spacing w:val="17"/>
          <w:sz w:val="28"/>
          <w:szCs w:val="28"/>
        </w:rPr>
        <w:t>⑵</w:t>
      </w:r>
      <w:r>
        <w:rPr>
          <w:rFonts w:ascii="仿宋" w:hAnsi="仿宋" w:eastAsia="仿宋" w:cs="仿宋"/>
          <w:color w:val="auto"/>
          <w:spacing w:val="9"/>
          <w:sz w:val="28"/>
          <w:szCs w:val="28"/>
        </w:rPr>
        <w:t>主动向灭火指挥人员介绍起火情况，说明起火物质存放物质。</w:t>
      </w:r>
    </w:p>
    <w:p>
      <w:pPr>
        <w:spacing w:before="181" w:line="239" w:lineRule="auto"/>
        <w:ind w:left="597"/>
        <w:rPr>
          <w:rFonts w:ascii="仿宋" w:hAnsi="仿宋" w:eastAsia="仿宋" w:cs="仿宋"/>
          <w:color w:val="auto"/>
          <w:sz w:val="28"/>
          <w:szCs w:val="28"/>
        </w:rPr>
      </w:pPr>
      <w:r>
        <w:rPr>
          <w:rFonts w:ascii="Times New Roman" w:hAnsi="Times New Roman" w:eastAsia="Times New Roman" w:cs="Times New Roman"/>
          <w:b/>
          <w:bCs/>
          <w:color w:val="auto"/>
          <w:spacing w:val="-1"/>
          <w:sz w:val="28"/>
          <w:szCs w:val="28"/>
        </w:rPr>
        <w:t>3</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z w:val="28"/>
          <w:szCs w:val="28"/>
          <w14:textOutline w14:w="4358" w14:cap="sq" w14:cmpd="sng">
            <w14:solidFill>
              <w14:srgbClr w14:val="000000"/>
            </w14:solidFill>
            <w14:prstDash w14:val="solid"/>
            <w14:bevel/>
          </w14:textOutline>
        </w:rPr>
        <w:t>、堵漏转移</w:t>
      </w:r>
    </w:p>
    <w:p>
      <w:pPr>
        <w:keepNext w:val="0"/>
        <w:keepLines w:val="0"/>
        <w:pageBreakBefore w:val="0"/>
        <w:widowControl/>
        <w:kinsoku w:val="0"/>
        <w:wordWrap/>
        <w:overflowPunct/>
        <w:topLinePunct w:val="0"/>
        <w:autoSpaceDE w:val="0"/>
        <w:autoSpaceDN w:val="0"/>
        <w:bidi w:val="0"/>
        <w:adjustRightInd w:val="0"/>
        <w:snapToGrid w:val="0"/>
        <w:spacing w:before="167" w:line="360" w:lineRule="auto"/>
        <w:ind w:firstLine="608" w:firstLineChars="200"/>
        <w:textAlignment w:val="baseline"/>
        <w:rPr>
          <w:rFonts w:ascii="仿宋" w:hAnsi="仿宋" w:eastAsia="仿宋" w:cs="仿宋"/>
          <w:color w:val="auto"/>
          <w:spacing w:val="8"/>
          <w:sz w:val="28"/>
          <w:szCs w:val="28"/>
        </w:rPr>
      </w:pPr>
      <w:r>
        <w:rPr>
          <w:rFonts w:ascii="仿宋" w:hAnsi="仿宋" w:eastAsia="仿宋" w:cs="仿宋"/>
          <w:color w:val="auto"/>
          <w:spacing w:val="12"/>
          <w:sz w:val="28"/>
          <w:szCs w:val="28"/>
        </w:rPr>
        <w:t>在</w:t>
      </w:r>
      <w:r>
        <w:rPr>
          <w:rFonts w:ascii="仿宋" w:hAnsi="仿宋" w:eastAsia="仿宋" w:cs="仿宋"/>
          <w:color w:val="auto"/>
          <w:spacing w:val="8"/>
          <w:sz w:val="28"/>
          <w:szCs w:val="28"/>
        </w:rPr>
        <w:t>应急现场主要堵漏方法具体如下：</w:t>
      </w:r>
    </w:p>
    <w:p>
      <w:pPr>
        <w:keepNext w:val="0"/>
        <w:keepLines w:val="0"/>
        <w:pageBreakBefore w:val="0"/>
        <w:widowControl/>
        <w:kinsoku w:val="0"/>
        <w:wordWrap/>
        <w:overflowPunct/>
        <w:topLinePunct w:val="0"/>
        <w:autoSpaceDE w:val="0"/>
        <w:autoSpaceDN w:val="0"/>
        <w:bidi w:val="0"/>
        <w:adjustRightInd w:val="0"/>
        <w:snapToGrid w:val="0"/>
        <w:spacing w:before="167" w:line="360" w:lineRule="auto"/>
        <w:ind w:firstLine="592" w:firstLineChars="200"/>
        <w:textAlignment w:val="baseline"/>
        <w:rPr>
          <w:rFonts w:hint="eastAsia" w:ascii="仿宋" w:hAnsi="仿宋" w:eastAsia="仿宋" w:cs="仿宋"/>
          <w:color w:val="auto"/>
          <w:spacing w:val="3"/>
          <w:sz w:val="28"/>
          <w:szCs w:val="28"/>
          <w:lang w:eastAsia="zh-CN"/>
        </w:rPr>
      </w:pPr>
      <w:r>
        <w:rPr>
          <w:rFonts w:ascii="仿宋" w:hAnsi="仿宋" w:eastAsia="仿宋" w:cs="仿宋"/>
          <w:color w:val="auto"/>
          <w:spacing w:val="8"/>
          <w:sz w:val="28"/>
          <w:szCs w:val="28"/>
        </w:rPr>
        <w:t>⑴根据现场泄漏情况，研究制定堵漏方案，并严格按照堵漏方案实施</w:t>
      </w:r>
      <w:r>
        <w:rPr>
          <w:rFonts w:hint="eastAsia" w:ascii="仿宋" w:hAnsi="仿宋" w:eastAsia="仿宋" w:cs="仿宋"/>
          <w:color w:val="auto"/>
          <w:spacing w:val="8"/>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167" w:line="360" w:lineRule="auto"/>
        <w:ind w:firstLine="560" w:firstLineChars="200"/>
        <w:textAlignment w:val="baseline"/>
        <w:rPr>
          <w:rFonts w:ascii="仿宋" w:hAnsi="仿宋" w:eastAsia="仿宋" w:cs="仿宋"/>
          <w:color w:val="auto"/>
          <w:sz w:val="28"/>
          <w:szCs w:val="28"/>
        </w:rPr>
      </w:pPr>
      <w:r>
        <w:rPr>
          <w:rFonts w:ascii="仿宋" w:hAnsi="仿宋" w:eastAsia="仿宋" w:cs="仿宋"/>
          <w:color w:val="auto"/>
          <w:sz w:val="28"/>
          <w:szCs w:val="28"/>
        </w:rPr>
        <w:t xml:space="preserve"> </w:t>
      </w:r>
      <w:r>
        <w:rPr>
          <w:rFonts w:ascii="仿宋" w:hAnsi="仿宋" w:eastAsia="仿宋" w:cs="仿宋"/>
          <w:color w:val="auto"/>
          <w:spacing w:val="10"/>
          <w:sz w:val="28"/>
          <w:szCs w:val="28"/>
        </w:rPr>
        <w:t>⑵</w:t>
      </w:r>
      <w:r>
        <w:rPr>
          <w:rFonts w:ascii="仿宋" w:hAnsi="仿宋" w:eastAsia="仿宋" w:cs="仿宋"/>
          <w:color w:val="auto"/>
          <w:spacing w:val="9"/>
          <w:sz w:val="28"/>
          <w:szCs w:val="28"/>
        </w:rPr>
        <w:t>所有堵漏行动必须采取防爆措施，确保安全；</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24" w:firstLineChars="200"/>
        <w:textAlignment w:val="baseline"/>
        <w:rPr>
          <w:rFonts w:ascii="仿宋" w:hAnsi="仿宋" w:eastAsia="仿宋" w:cs="仿宋"/>
          <w:color w:val="auto"/>
          <w:sz w:val="28"/>
          <w:szCs w:val="28"/>
        </w:rPr>
      </w:pPr>
      <w:r>
        <w:rPr>
          <w:rFonts w:ascii="仿宋" w:hAnsi="仿宋" w:eastAsia="仿宋" w:cs="仿宋"/>
          <w:color w:val="auto"/>
          <w:spacing w:val="16"/>
          <w:position w:val="17"/>
          <w:sz w:val="28"/>
          <w:szCs w:val="28"/>
        </w:rPr>
        <w:t>⑶</w:t>
      </w:r>
      <w:r>
        <w:rPr>
          <w:rFonts w:ascii="仿宋" w:hAnsi="仿宋" w:eastAsia="仿宋" w:cs="仿宋"/>
          <w:color w:val="auto"/>
          <w:spacing w:val="8"/>
          <w:position w:val="17"/>
          <w:sz w:val="28"/>
          <w:szCs w:val="28"/>
        </w:rPr>
        <w:t>关闭前置阀门，切断泄漏源；</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00" w:firstLineChars="200"/>
        <w:textAlignment w:val="baseline"/>
        <w:rPr>
          <w:rFonts w:ascii="仿宋" w:hAnsi="仿宋" w:eastAsia="仿宋" w:cs="仿宋"/>
          <w:color w:val="auto"/>
          <w:sz w:val="28"/>
          <w:szCs w:val="28"/>
        </w:rPr>
      </w:pPr>
      <w:r>
        <w:rPr>
          <w:rFonts w:ascii="仿宋" w:hAnsi="仿宋" w:eastAsia="仿宋" w:cs="仿宋"/>
          <w:color w:val="auto"/>
          <w:spacing w:val="10"/>
          <w:sz w:val="28"/>
          <w:szCs w:val="28"/>
        </w:rPr>
        <w:t>⑷</w:t>
      </w:r>
      <w:r>
        <w:rPr>
          <w:rFonts w:ascii="仿宋" w:hAnsi="仿宋" w:eastAsia="仿宋" w:cs="仿宋"/>
          <w:color w:val="auto"/>
          <w:spacing w:val="9"/>
          <w:sz w:val="28"/>
          <w:szCs w:val="28"/>
        </w:rPr>
        <w:t>针对不同的泄漏物质，提出相应的堵漏措施。</w:t>
      </w:r>
    </w:p>
    <w:p>
      <w:pPr>
        <w:keepNext w:val="0"/>
        <w:keepLines w:val="0"/>
        <w:pageBreakBefore w:val="0"/>
        <w:widowControl/>
        <w:kinsoku w:val="0"/>
        <w:wordWrap/>
        <w:overflowPunct/>
        <w:topLinePunct w:val="0"/>
        <w:autoSpaceDE w:val="0"/>
        <w:autoSpaceDN w:val="0"/>
        <w:bidi w:val="0"/>
        <w:adjustRightInd w:val="0"/>
        <w:snapToGrid w:val="0"/>
        <w:spacing w:before="183" w:line="360" w:lineRule="auto"/>
        <w:ind w:firstLine="576" w:firstLineChars="200"/>
        <w:textAlignment w:val="baseline"/>
        <w:rPr>
          <w:rFonts w:ascii="仿宋" w:hAnsi="仿宋" w:eastAsia="仿宋" w:cs="仿宋"/>
          <w:color w:val="auto"/>
          <w:sz w:val="28"/>
          <w:szCs w:val="28"/>
        </w:rPr>
      </w:pPr>
      <w:r>
        <w:rPr>
          <w:rFonts w:ascii="仿宋" w:hAnsi="仿宋" w:eastAsia="仿宋" w:cs="仿宋"/>
          <w:color w:val="auto"/>
          <w:spacing w:val="4"/>
          <w:sz w:val="28"/>
          <w:szCs w:val="28"/>
        </w:rPr>
        <w:t>⑸</w:t>
      </w:r>
      <w:r>
        <w:rPr>
          <w:rFonts w:ascii="仿宋" w:hAnsi="仿宋" w:eastAsia="仿宋" w:cs="仿宋"/>
          <w:color w:val="auto"/>
          <w:spacing w:val="2"/>
          <w:sz w:val="28"/>
          <w:szCs w:val="28"/>
        </w:rPr>
        <w:t xml:space="preserve">堵漏方法，见表 </w:t>
      </w:r>
      <w:r>
        <w:rPr>
          <w:rFonts w:ascii="Times New Roman" w:hAnsi="Times New Roman" w:eastAsia="Times New Roman" w:cs="Times New Roman"/>
          <w:color w:val="auto"/>
          <w:spacing w:val="2"/>
          <w:sz w:val="28"/>
          <w:szCs w:val="28"/>
        </w:rPr>
        <w:t>7-2</w:t>
      </w:r>
      <w:r>
        <w:rPr>
          <w:rFonts w:ascii="仿宋" w:hAnsi="仿宋" w:eastAsia="仿宋" w:cs="仿宋"/>
          <w:color w:val="auto"/>
          <w:spacing w:val="2"/>
          <w:sz w:val="28"/>
          <w:szCs w:val="28"/>
        </w:rPr>
        <w:t>。</w:t>
      </w:r>
    </w:p>
    <w:p>
      <w:pPr>
        <w:spacing w:before="194" w:line="230" w:lineRule="auto"/>
        <w:ind w:left="2914"/>
        <w:rPr>
          <w:rFonts w:ascii="宋体" w:hAnsi="宋体" w:eastAsia="宋体" w:cs="宋体"/>
          <w:color w:val="auto"/>
          <w:sz w:val="20"/>
          <w:szCs w:val="20"/>
        </w:rPr>
      </w:pPr>
      <w:r>
        <w:rPr>
          <w:rFonts w:ascii="宋体" w:hAnsi="宋体" w:eastAsia="宋体" w:cs="宋体"/>
          <w:color w:val="auto"/>
          <w:spacing w:val="10"/>
          <w:sz w:val="20"/>
          <w:szCs w:val="20"/>
          <w14:textOutline w14:w="3795" w14:cap="sq" w14:cmpd="sng">
            <w14:solidFill>
              <w14:srgbClr w14:val="000000"/>
            </w14:solidFill>
            <w14:prstDash w14:val="solid"/>
            <w14:bevel/>
          </w14:textOutline>
        </w:rPr>
        <w:t>表</w:t>
      </w:r>
      <w:r>
        <w:rPr>
          <w:rFonts w:ascii="宋体" w:hAnsi="宋体" w:eastAsia="宋体" w:cs="宋体"/>
          <w:color w:val="auto"/>
          <w:spacing w:val="8"/>
          <w:sz w:val="20"/>
          <w:szCs w:val="20"/>
        </w:rPr>
        <w:t xml:space="preserve"> </w:t>
      </w:r>
      <w:r>
        <w:rPr>
          <w:rFonts w:ascii="Times New Roman" w:hAnsi="Times New Roman" w:eastAsia="Times New Roman" w:cs="Times New Roman"/>
          <w:b/>
          <w:bCs/>
          <w:color w:val="auto"/>
          <w:spacing w:val="5"/>
          <w:sz w:val="20"/>
          <w:szCs w:val="20"/>
        </w:rPr>
        <w:t>7-2</w:t>
      </w:r>
      <w:r>
        <w:rPr>
          <w:rFonts w:ascii="Times New Roman" w:hAnsi="Times New Roman" w:eastAsia="Times New Roman" w:cs="Times New Roman"/>
          <w:color w:val="auto"/>
          <w:spacing w:val="5"/>
          <w:sz w:val="20"/>
          <w:szCs w:val="20"/>
        </w:rPr>
        <w:t xml:space="preserve">    </w:t>
      </w:r>
      <w:r>
        <w:rPr>
          <w:rFonts w:ascii="宋体" w:hAnsi="宋体" w:eastAsia="宋体" w:cs="宋体"/>
          <w:color w:val="auto"/>
          <w:spacing w:val="5"/>
          <w:sz w:val="20"/>
          <w:szCs w:val="20"/>
          <w14:textOutline w14:w="3795" w14:cap="sq" w14:cmpd="sng">
            <w14:solidFill>
              <w14:srgbClr w14:val="000000"/>
            </w14:solidFill>
            <w14:prstDash w14:val="solid"/>
            <w14:bevel/>
          </w14:textOutline>
        </w:rPr>
        <w:t>不同形式泄漏的应急堵漏方法</w:t>
      </w:r>
    </w:p>
    <w:p>
      <w:pPr>
        <w:spacing w:line="118" w:lineRule="auto"/>
        <w:rPr>
          <w:rFonts w:ascii="Arial"/>
          <w:color w:val="auto"/>
          <w:sz w:val="2"/>
        </w:rPr>
      </w:pPr>
    </w:p>
    <w:tbl>
      <w:tblPr>
        <w:tblStyle w:val="7"/>
        <w:tblW w:w="92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01"/>
        <w:gridCol w:w="980"/>
        <w:gridCol w:w="720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1101" w:type="dxa"/>
            <w:vAlign w:val="top"/>
          </w:tcPr>
          <w:p>
            <w:pPr>
              <w:spacing w:before="35" w:line="230" w:lineRule="auto"/>
              <w:ind w:left="353"/>
              <w:rPr>
                <w:rFonts w:ascii="仿宋" w:hAnsi="仿宋" w:eastAsia="仿宋" w:cs="仿宋"/>
                <w:color w:val="auto"/>
                <w:sz w:val="20"/>
                <w:szCs w:val="20"/>
              </w:rPr>
            </w:pPr>
            <w:r>
              <w:rPr>
                <w:rFonts w:ascii="仿宋" w:hAnsi="仿宋" w:eastAsia="仿宋" w:cs="仿宋"/>
                <w:color w:val="auto"/>
                <w:spacing w:val="2"/>
                <w:sz w:val="20"/>
                <w:szCs w:val="20"/>
              </w:rPr>
              <w:t>部</w:t>
            </w:r>
            <w:r>
              <w:rPr>
                <w:rFonts w:ascii="仿宋" w:hAnsi="仿宋" w:eastAsia="仿宋" w:cs="仿宋"/>
                <w:color w:val="auto"/>
                <w:spacing w:val="1"/>
                <w:sz w:val="20"/>
                <w:szCs w:val="20"/>
              </w:rPr>
              <w:t>位</w:t>
            </w:r>
          </w:p>
        </w:tc>
        <w:tc>
          <w:tcPr>
            <w:tcW w:w="980" w:type="dxa"/>
            <w:vAlign w:val="top"/>
          </w:tcPr>
          <w:p>
            <w:pPr>
              <w:spacing w:before="34" w:line="232" w:lineRule="auto"/>
              <w:ind w:left="290"/>
              <w:rPr>
                <w:rFonts w:ascii="仿宋" w:hAnsi="仿宋" w:eastAsia="仿宋" w:cs="仿宋"/>
                <w:color w:val="auto"/>
                <w:sz w:val="20"/>
                <w:szCs w:val="20"/>
              </w:rPr>
            </w:pPr>
            <w:r>
              <w:rPr>
                <w:rFonts w:ascii="仿宋" w:hAnsi="仿宋" w:eastAsia="仿宋" w:cs="仿宋"/>
                <w:color w:val="auto"/>
                <w:spacing w:val="2"/>
                <w:sz w:val="20"/>
                <w:szCs w:val="20"/>
              </w:rPr>
              <w:t>形式</w:t>
            </w:r>
          </w:p>
        </w:tc>
        <w:tc>
          <w:tcPr>
            <w:tcW w:w="7209" w:type="dxa"/>
            <w:vAlign w:val="top"/>
          </w:tcPr>
          <w:p>
            <w:pPr>
              <w:spacing w:before="35" w:line="233" w:lineRule="auto"/>
              <w:ind w:left="3410"/>
              <w:rPr>
                <w:rFonts w:ascii="仿宋" w:hAnsi="仿宋" w:eastAsia="仿宋" w:cs="仿宋"/>
                <w:color w:val="auto"/>
                <w:sz w:val="20"/>
                <w:szCs w:val="20"/>
              </w:rPr>
            </w:pPr>
            <w:r>
              <w:rPr>
                <w:rFonts w:ascii="仿宋" w:hAnsi="仿宋" w:eastAsia="仿宋" w:cs="仿宋"/>
                <w:color w:val="auto"/>
                <w:spacing w:val="-1"/>
                <w:sz w:val="20"/>
                <w:szCs w:val="20"/>
              </w:rPr>
              <w:t>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1101" w:type="dxa"/>
            <w:vMerge w:val="restart"/>
            <w:tcBorders>
              <w:bottom w:val="nil"/>
            </w:tcBorders>
            <w:vAlign w:val="top"/>
          </w:tcPr>
          <w:p>
            <w:pPr>
              <w:spacing w:line="264" w:lineRule="auto"/>
              <w:rPr>
                <w:rFonts w:ascii="Arial"/>
                <w:color w:val="auto"/>
                <w:sz w:val="21"/>
              </w:rPr>
            </w:pPr>
          </w:p>
          <w:p>
            <w:pPr>
              <w:spacing w:line="264" w:lineRule="auto"/>
              <w:rPr>
                <w:rFonts w:ascii="Arial"/>
                <w:color w:val="auto"/>
                <w:sz w:val="21"/>
              </w:rPr>
            </w:pPr>
          </w:p>
          <w:p>
            <w:pPr>
              <w:spacing w:line="264" w:lineRule="auto"/>
              <w:rPr>
                <w:rFonts w:ascii="Arial"/>
                <w:color w:val="auto"/>
                <w:sz w:val="21"/>
              </w:rPr>
            </w:pPr>
          </w:p>
          <w:p>
            <w:pPr>
              <w:spacing w:before="65" w:line="231" w:lineRule="auto"/>
              <w:ind w:left="352"/>
              <w:rPr>
                <w:rFonts w:ascii="仿宋" w:hAnsi="仿宋" w:eastAsia="仿宋" w:cs="仿宋"/>
                <w:color w:val="auto"/>
                <w:sz w:val="20"/>
                <w:szCs w:val="20"/>
              </w:rPr>
            </w:pPr>
            <w:r>
              <w:rPr>
                <w:rFonts w:ascii="仿宋" w:hAnsi="仿宋" w:eastAsia="仿宋" w:cs="仿宋"/>
                <w:color w:val="auto"/>
                <w:spacing w:val="2"/>
                <w:sz w:val="20"/>
                <w:szCs w:val="20"/>
              </w:rPr>
              <w:t>罐体</w:t>
            </w:r>
          </w:p>
        </w:tc>
        <w:tc>
          <w:tcPr>
            <w:tcW w:w="980" w:type="dxa"/>
            <w:vAlign w:val="top"/>
          </w:tcPr>
          <w:p>
            <w:pPr>
              <w:spacing w:before="32" w:line="232" w:lineRule="auto"/>
              <w:ind w:left="289"/>
              <w:rPr>
                <w:rFonts w:ascii="仿宋" w:hAnsi="仿宋" w:eastAsia="仿宋" w:cs="仿宋"/>
                <w:color w:val="auto"/>
                <w:sz w:val="20"/>
                <w:szCs w:val="20"/>
              </w:rPr>
            </w:pPr>
            <w:r>
              <w:rPr>
                <w:rFonts w:ascii="仿宋" w:hAnsi="仿宋" w:eastAsia="仿宋" w:cs="仿宋"/>
                <w:color w:val="auto"/>
                <w:spacing w:val="2"/>
                <w:sz w:val="20"/>
                <w:szCs w:val="20"/>
              </w:rPr>
              <w:t>砂眼</w:t>
            </w:r>
          </w:p>
        </w:tc>
        <w:tc>
          <w:tcPr>
            <w:tcW w:w="7209" w:type="dxa"/>
            <w:vAlign w:val="top"/>
          </w:tcPr>
          <w:p>
            <w:pPr>
              <w:spacing w:before="32" w:line="230" w:lineRule="auto"/>
              <w:ind w:left="120"/>
              <w:rPr>
                <w:rFonts w:ascii="仿宋" w:hAnsi="仿宋" w:eastAsia="仿宋" w:cs="仿宋"/>
                <w:color w:val="auto"/>
                <w:sz w:val="20"/>
                <w:szCs w:val="20"/>
              </w:rPr>
            </w:pPr>
            <w:r>
              <w:rPr>
                <w:rFonts w:ascii="仿宋" w:hAnsi="仿宋" w:eastAsia="仿宋" w:cs="仿宋"/>
                <w:color w:val="auto"/>
                <w:spacing w:val="15"/>
                <w:sz w:val="20"/>
                <w:szCs w:val="20"/>
              </w:rPr>
              <w:t>使</w:t>
            </w:r>
            <w:r>
              <w:rPr>
                <w:rFonts w:ascii="仿宋" w:hAnsi="仿宋" w:eastAsia="仿宋" w:cs="仿宋"/>
                <w:color w:val="auto"/>
                <w:spacing w:val="8"/>
                <w:sz w:val="20"/>
                <w:szCs w:val="20"/>
              </w:rPr>
              <w:t>用螺丝加粘合剂旋进堵漏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1101" w:type="dxa"/>
            <w:vMerge w:val="continue"/>
            <w:tcBorders>
              <w:top w:val="nil"/>
              <w:bottom w:val="nil"/>
            </w:tcBorders>
            <w:vAlign w:val="top"/>
          </w:tcPr>
          <w:p>
            <w:pPr>
              <w:rPr>
                <w:rFonts w:ascii="Arial"/>
                <w:color w:val="auto"/>
                <w:sz w:val="21"/>
              </w:rPr>
            </w:pPr>
          </w:p>
        </w:tc>
        <w:tc>
          <w:tcPr>
            <w:tcW w:w="980" w:type="dxa"/>
            <w:vAlign w:val="top"/>
          </w:tcPr>
          <w:p>
            <w:pPr>
              <w:spacing w:before="236" w:line="234" w:lineRule="auto"/>
              <w:ind w:left="290"/>
              <w:rPr>
                <w:rFonts w:ascii="仿宋" w:hAnsi="仿宋" w:eastAsia="仿宋" w:cs="仿宋"/>
                <w:color w:val="auto"/>
                <w:sz w:val="20"/>
                <w:szCs w:val="20"/>
              </w:rPr>
            </w:pPr>
            <w:r>
              <w:rPr>
                <w:rFonts w:ascii="仿宋" w:hAnsi="仿宋" w:eastAsia="仿宋" w:cs="仿宋"/>
                <w:color w:val="auto"/>
                <w:spacing w:val="2"/>
                <w:sz w:val="20"/>
                <w:szCs w:val="20"/>
              </w:rPr>
              <w:t>缝隙</w:t>
            </w:r>
          </w:p>
        </w:tc>
        <w:tc>
          <w:tcPr>
            <w:tcW w:w="7209" w:type="dxa"/>
            <w:vAlign w:val="top"/>
          </w:tcPr>
          <w:p>
            <w:pPr>
              <w:spacing w:before="2" w:line="378" w:lineRule="auto"/>
              <w:ind w:left="121" w:right="107" w:hanging="1"/>
              <w:rPr>
                <w:rFonts w:ascii="仿宋" w:hAnsi="仿宋" w:eastAsia="仿宋" w:cs="仿宋"/>
                <w:color w:val="auto"/>
                <w:sz w:val="20"/>
                <w:szCs w:val="20"/>
              </w:rPr>
            </w:pPr>
            <w:r>
              <w:rPr>
                <w:rFonts w:ascii="仿宋" w:hAnsi="仿宋" w:eastAsia="仿宋" w:cs="仿宋"/>
                <w:color w:val="auto"/>
                <w:spacing w:val="7"/>
                <w:sz w:val="20"/>
                <w:szCs w:val="20"/>
              </w:rPr>
              <w:t>使用外封式堵漏袋、电磁式堵漏工具组、粘贴式堵漏密封胶</w:t>
            </w:r>
            <w:r>
              <w:rPr>
                <w:rFonts w:ascii="Times New Roman" w:hAnsi="Times New Roman" w:eastAsia="Times New Roman" w:cs="Times New Roman"/>
                <w:color w:val="auto"/>
                <w:spacing w:val="7"/>
                <w:sz w:val="20"/>
                <w:szCs w:val="20"/>
              </w:rPr>
              <w:t>(</w:t>
            </w:r>
            <w:r>
              <w:rPr>
                <w:rFonts w:ascii="仿宋" w:hAnsi="仿宋" w:eastAsia="仿宋" w:cs="仿宋"/>
                <w:color w:val="auto"/>
                <w:spacing w:val="7"/>
                <w:sz w:val="20"/>
                <w:szCs w:val="20"/>
              </w:rPr>
              <w:t>适用于高压</w:t>
            </w:r>
            <w:r>
              <w:rPr>
                <w:rFonts w:ascii="Times New Roman" w:hAnsi="Times New Roman" w:eastAsia="Times New Roman" w:cs="Times New Roman"/>
                <w:color w:val="auto"/>
                <w:spacing w:val="7"/>
                <w:sz w:val="20"/>
                <w:szCs w:val="20"/>
              </w:rPr>
              <w:t>)</w:t>
            </w:r>
            <w:r>
              <w:rPr>
                <w:rFonts w:ascii="仿宋" w:hAnsi="仿宋" w:eastAsia="仿宋" w:cs="仿宋"/>
                <w:color w:val="auto"/>
                <w:spacing w:val="7"/>
                <w:sz w:val="20"/>
                <w:szCs w:val="20"/>
              </w:rPr>
              <w:t>、</w:t>
            </w:r>
            <w:r>
              <w:rPr>
                <w:rFonts w:ascii="仿宋" w:hAnsi="仿宋" w:eastAsia="仿宋" w:cs="仿宋"/>
                <w:color w:val="auto"/>
                <w:spacing w:val="5"/>
                <w:sz w:val="20"/>
                <w:szCs w:val="20"/>
              </w:rPr>
              <w:t>潮</w:t>
            </w:r>
            <w:r>
              <w:rPr>
                <w:rFonts w:ascii="仿宋" w:hAnsi="仿宋" w:eastAsia="仿宋" w:cs="仿宋"/>
                <w:color w:val="auto"/>
                <w:sz w:val="20"/>
                <w:szCs w:val="20"/>
              </w:rPr>
              <w:t xml:space="preserve"> </w:t>
            </w:r>
            <w:r>
              <w:rPr>
                <w:rFonts w:ascii="仿宋" w:hAnsi="仿宋" w:eastAsia="仿宋" w:cs="仿宋"/>
                <w:color w:val="auto"/>
                <w:spacing w:val="10"/>
                <w:sz w:val="20"/>
                <w:szCs w:val="20"/>
              </w:rPr>
              <w:t>湿</w:t>
            </w:r>
            <w:r>
              <w:rPr>
                <w:rFonts w:ascii="仿宋" w:hAnsi="仿宋" w:eastAsia="仿宋" w:cs="仿宋"/>
                <w:color w:val="auto"/>
                <w:spacing w:val="9"/>
                <w:sz w:val="20"/>
                <w:szCs w:val="20"/>
              </w:rPr>
              <w:t>绷带冷凝法或堵漏夹具、金属堵漏锥堵漏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1101" w:type="dxa"/>
            <w:vMerge w:val="continue"/>
            <w:tcBorders>
              <w:top w:val="nil"/>
              <w:bottom w:val="nil"/>
            </w:tcBorders>
            <w:vAlign w:val="top"/>
          </w:tcPr>
          <w:p>
            <w:pPr>
              <w:rPr>
                <w:rFonts w:ascii="Arial"/>
                <w:color w:val="auto"/>
                <w:sz w:val="21"/>
              </w:rPr>
            </w:pPr>
          </w:p>
        </w:tc>
        <w:tc>
          <w:tcPr>
            <w:tcW w:w="980" w:type="dxa"/>
            <w:vAlign w:val="top"/>
          </w:tcPr>
          <w:p>
            <w:pPr>
              <w:spacing w:before="34" w:line="232" w:lineRule="auto"/>
              <w:ind w:left="290"/>
              <w:rPr>
                <w:rFonts w:ascii="仿宋" w:hAnsi="仿宋" w:eastAsia="仿宋" w:cs="仿宋"/>
                <w:color w:val="auto"/>
                <w:sz w:val="20"/>
                <w:szCs w:val="20"/>
              </w:rPr>
            </w:pPr>
            <w:r>
              <w:rPr>
                <w:rFonts w:ascii="仿宋" w:hAnsi="仿宋" w:eastAsia="仿宋" w:cs="仿宋"/>
                <w:color w:val="auto"/>
                <w:spacing w:val="2"/>
                <w:sz w:val="20"/>
                <w:szCs w:val="20"/>
              </w:rPr>
              <w:t>孔洞</w:t>
            </w:r>
          </w:p>
        </w:tc>
        <w:tc>
          <w:tcPr>
            <w:tcW w:w="7209" w:type="dxa"/>
            <w:vAlign w:val="top"/>
          </w:tcPr>
          <w:p>
            <w:pPr>
              <w:spacing w:before="4" w:line="274" w:lineRule="exact"/>
              <w:ind w:left="120"/>
              <w:rPr>
                <w:rFonts w:ascii="仿宋" w:hAnsi="仿宋" w:eastAsia="仿宋" w:cs="仿宋"/>
                <w:color w:val="auto"/>
                <w:sz w:val="20"/>
                <w:szCs w:val="20"/>
              </w:rPr>
            </w:pPr>
            <w:r>
              <w:rPr>
                <w:rFonts w:ascii="仿宋" w:hAnsi="仿宋" w:eastAsia="仿宋" w:cs="仿宋"/>
                <w:color w:val="auto"/>
                <w:spacing w:val="7"/>
                <w:position w:val="2"/>
                <w:sz w:val="20"/>
                <w:szCs w:val="20"/>
              </w:rPr>
              <w:t>使用各种木楔、堵漏夹具、粘贴式堵漏密封胶</w:t>
            </w:r>
            <w:r>
              <w:rPr>
                <w:rFonts w:ascii="Times New Roman" w:hAnsi="Times New Roman" w:eastAsia="Times New Roman" w:cs="Times New Roman"/>
                <w:color w:val="auto"/>
                <w:spacing w:val="7"/>
                <w:position w:val="2"/>
                <w:sz w:val="20"/>
                <w:szCs w:val="20"/>
              </w:rPr>
              <w:t>(</w:t>
            </w:r>
            <w:r>
              <w:rPr>
                <w:rFonts w:ascii="仿宋" w:hAnsi="仿宋" w:eastAsia="仿宋" w:cs="仿宋"/>
                <w:color w:val="auto"/>
                <w:spacing w:val="7"/>
                <w:position w:val="2"/>
                <w:sz w:val="20"/>
                <w:szCs w:val="20"/>
              </w:rPr>
              <w:t>适用于高压</w:t>
            </w:r>
            <w:r>
              <w:rPr>
                <w:rFonts w:ascii="Times New Roman" w:hAnsi="Times New Roman" w:eastAsia="Times New Roman" w:cs="Times New Roman"/>
                <w:color w:val="auto"/>
                <w:spacing w:val="7"/>
                <w:position w:val="2"/>
                <w:sz w:val="20"/>
                <w:szCs w:val="20"/>
              </w:rPr>
              <w:t>)</w:t>
            </w:r>
            <w:r>
              <w:rPr>
                <w:rFonts w:ascii="仿宋" w:hAnsi="仿宋" w:eastAsia="仿宋" w:cs="仿宋"/>
                <w:color w:val="auto"/>
                <w:spacing w:val="7"/>
                <w:position w:val="2"/>
                <w:sz w:val="20"/>
                <w:szCs w:val="20"/>
              </w:rPr>
              <w:t>、金属堵漏锥堵</w:t>
            </w:r>
            <w:r>
              <w:rPr>
                <w:rFonts w:ascii="仿宋" w:hAnsi="仿宋" w:eastAsia="仿宋" w:cs="仿宋"/>
                <w:color w:val="auto"/>
                <w:spacing w:val="3"/>
                <w:position w:val="2"/>
                <w:sz w:val="20"/>
                <w:szCs w:val="20"/>
              </w:rPr>
              <w:t>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1101" w:type="dxa"/>
            <w:vMerge w:val="continue"/>
            <w:tcBorders>
              <w:top w:val="nil"/>
            </w:tcBorders>
            <w:vAlign w:val="top"/>
          </w:tcPr>
          <w:p>
            <w:pPr>
              <w:rPr>
                <w:rFonts w:ascii="Arial"/>
                <w:color w:val="auto"/>
                <w:sz w:val="21"/>
              </w:rPr>
            </w:pPr>
          </w:p>
        </w:tc>
        <w:tc>
          <w:tcPr>
            <w:tcW w:w="980" w:type="dxa"/>
            <w:vAlign w:val="top"/>
          </w:tcPr>
          <w:p>
            <w:pPr>
              <w:spacing w:before="34" w:line="232" w:lineRule="auto"/>
              <w:ind w:left="292"/>
              <w:rPr>
                <w:rFonts w:ascii="仿宋" w:hAnsi="仿宋" w:eastAsia="仿宋" w:cs="仿宋"/>
                <w:color w:val="auto"/>
                <w:sz w:val="20"/>
                <w:szCs w:val="20"/>
              </w:rPr>
            </w:pPr>
            <w:r>
              <w:rPr>
                <w:rFonts w:ascii="仿宋" w:hAnsi="仿宋" w:eastAsia="仿宋" w:cs="仿宋"/>
                <w:color w:val="auto"/>
                <w:spacing w:val="-20"/>
                <w:sz w:val="20"/>
                <w:szCs w:val="20"/>
              </w:rPr>
              <w:t>裂</w:t>
            </w:r>
            <w:r>
              <w:rPr>
                <w:rFonts w:ascii="仿宋" w:hAnsi="仿宋" w:eastAsia="仿宋" w:cs="仿宋"/>
                <w:color w:val="auto"/>
                <w:spacing w:val="-18"/>
                <w:sz w:val="20"/>
                <w:szCs w:val="20"/>
              </w:rPr>
              <w:t xml:space="preserve"> 口</w:t>
            </w:r>
          </w:p>
        </w:tc>
        <w:tc>
          <w:tcPr>
            <w:tcW w:w="7209" w:type="dxa"/>
            <w:vAlign w:val="top"/>
          </w:tcPr>
          <w:p>
            <w:pPr>
              <w:spacing w:before="3" w:line="274" w:lineRule="exact"/>
              <w:ind w:left="120"/>
              <w:rPr>
                <w:rFonts w:ascii="仿宋" w:hAnsi="仿宋" w:eastAsia="仿宋" w:cs="仿宋"/>
                <w:color w:val="auto"/>
                <w:sz w:val="20"/>
                <w:szCs w:val="20"/>
              </w:rPr>
            </w:pPr>
            <w:r>
              <w:rPr>
                <w:rFonts w:ascii="仿宋" w:hAnsi="仿宋" w:eastAsia="仿宋" w:cs="仿宋"/>
                <w:color w:val="auto"/>
                <w:spacing w:val="7"/>
                <w:position w:val="2"/>
                <w:sz w:val="20"/>
                <w:szCs w:val="20"/>
              </w:rPr>
              <w:t>使用外封式堵漏袋、电磁式堵漏工具组、粘贴式堵漏密封胶</w:t>
            </w:r>
            <w:r>
              <w:rPr>
                <w:rFonts w:ascii="Times New Roman" w:hAnsi="Times New Roman" w:eastAsia="Times New Roman" w:cs="Times New Roman"/>
                <w:color w:val="auto"/>
                <w:spacing w:val="7"/>
                <w:position w:val="2"/>
                <w:sz w:val="20"/>
                <w:szCs w:val="20"/>
              </w:rPr>
              <w:t>(</w:t>
            </w:r>
            <w:r>
              <w:rPr>
                <w:rFonts w:ascii="仿宋" w:hAnsi="仿宋" w:eastAsia="仿宋" w:cs="仿宋"/>
                <w:color w:val="auto"/>
                <w:spacing w:val="7"/>
                <w:position w:val="2"/>
                <w:sz w:val="20"/>
                <w:szCs w:val="20"/>
              </w:rPr>
              <w:t>适用于高压</w:t>
            </w:r>
            <w:r>
              <w:rPr>
                <w:rFonts w:ascii="Times New Roman" w:hAnsi="Times New Roman" w:eastAsia="Times New Roman" w:cs="Times New Roman"/>
                <w:color w:val="auto"/>
                <w:spacing w:val="7"/>
                <w:position w:val="2"/>
                <w:sz w:val="20"/>
                <w:szCs w:val="20"/>
              </w:rPr>
              <w:t>)</w:t>
            </w:r>
            <w:r>
              <w:rPr>
                <w:rFonts w:ascii="仿宋" w:hAnsi="仿宋" w:eastAsia="仿宋" w:cs="仿宋"/>
                <w:color w:val="auto"/>
                <w:spacing w:val="7"/>
                <w:position w:val="2"/>
                <w:sz w:val="20"/>
                <w:szCs w:val="20"/>
              </w:rPr>
              <w:t>堵</w:t>
            </w:r>
            <w:r>
              <w:rPr>
                <w:rFonts w:ascii="仿宋" w:hAnsi="仿宋" w:eastAsia="仿宋" w:cs="仿宋"/>
                <w:color w:val="auto"/>
                <w:spacing w:val="3"/>
                <w:position w:val="2"/>
                <w:sz w:val="20"/>
                <w:szCs w:val="20"/>
              </w:rPr>
              <w:t>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1101" w:type="dxa"/>
            <w:vMerge w:val="restart"/>
            <w:tcBorders>
              <w:bottom w:val="nil"/>
            </w:tcBorders>
            <w:vAlign w:val="top"/>
          </w:tcPr>
          <w:p>
            <w:pPr>
              <w:spacing w:line="382" w:lineRule="auto"/>
              <w:rPr>
                <w:rFonts w:ascii="Arial"/>
                <w:color w:val="auto"/>
                <w:sz w:val="21"/>
              </w:rPr>
            </w:pPr>
          </w:p>
          <w:p>
            <w:pPr>
              <w:spacing w:before="65" w:line="232" w:lineRule="auto"/>
              <w:ind w:left="363"/>
              <w:rPr>
                <w:rFonts w:ascii="仿宋" w:hAnsi="仿宋" w:eastAsia="仿宋" w:cs="仿宋"/>
                <w:color w:val="auto"/>
                <w:sz w:val="20"/>
                <w:szCs w:val="20"/>
              </w:rPr>
            </w:pPr>
            <w:r>
              <w:rPr>
                <w:rFonts w:ascii="仿宋" w:hAnsi="仿宋" w:eastAsia="仿宋" w:cs="仿宋"/>
                <w:color w:val="auto"/>
                <w:spacing w:val="-5"/>
                <w:sz w:val="20"/>
                <w:szCs w:val="20"/>
              </w:rPr>
              <w:t>管</w:t>
            </w:r>
            <w:r>
              <w:rPr>
                <w:rFonts w:ascii="仿宋" w:hAnsi="仿宋" w:eastAsia="仿宋" w:cs="仿宋"/>
                <w:color w:val="auto"/>
                <w:spacing w:val="-3"/>
                <w:sz w:val="20"/>
                <w:szCs w:val="20"/>
              </w:rPr>
              <w:t>道</w:t>
            </w:r>
          </w:p>
        </w:tc>
        <w:tc>
          <w:tcPr>
            <w:tcW w:w="980" w:type="dxa"/>
            <w:vAlign w:val="top"/>
          </w:tcPr>
          <w:p>
            <w:pPr>
              <w:spacing w:before="36" w:line="232" w:lineRule="auto"/>
              <w:ind w:left="289"/>
              <w:rPr>
                <w:rFonts w:ascii="仿宋" w:hAnsi="仿宋" w:eastAsia="仿宋" w:cs="仿宋"/>
                <w:color w:val="auto"/>
                <w:sz w:val="20"/>
                <w:szCs w:val="20"/>
              </w:rPr>
            </w:pPr>
            <w:r>
              <w:rPr>
                <w:rFonts w:ascii="仿宋" w:hAnsi="仿宋" w:eastAsia="仿宋" w:cs="仿宋"/>
                <w:color w:val="auto"/>
                <w:spacing w:val="2"/>
                <w:sz w:val="20"/>
                <w:szCs w:val="20"/>
              </w:rPr>
              <w:t>砂眼</w:t>
            </w:r>
          </w:p>
        </w:tc>
        <w:tc>
          <w:tcPr>
            <w:tcW w:w="7209" w:type="dxa"/>
            <w:vAlign w:val="top"/>
          </w:tcPr>
          <w:p>
            <w:pPr>
              <w:spacing w:before="36" w:line="230" w:lineRule="auto"/>
              <w:ind w:left="120"/>
              <w:rPr>
                <w:rFonts w:ascii="仿宋" w:hAnsi="仿宋" w:eastAsia="仿宋" w:cs="仿宋"/>
                <w:color w:val="auto"/>
                <w:sz w:val="20"/>
                <w:szCs w:val="20"/>
              </w:rPr>
            </w:pPr>
            <w:r>
              <w:rPr>
                <w:rFonts w:ascii="仿宋" w:hAnsi="仿宋" w:eastAsia="仿宋" w:cs="仿宋"/>
                <w:color w:val="auto"/>
                <w:spacing w:val="15"/>
                <w:sz w:val="20"/>
                <w:szCs w:val="20"/>
              </w:rPr>
              <w:t>使</w:t>
            </w:r>
            <w:r>
              <w:rPr>
                <w:rFonts w:ascii="仿宋" w:hAnsi="仿宋" w:eastAsia="仿宋" w:cs="仿宋"/>
                <w:color w:val="auto"/>
                <w:spacing w:val="8"/>
                <w:sz w:val="20"/>
                <w:szCs w:val="20"/>
              </w:rPr>
              <w:t>用螺丝加粘合剂旋进堵漏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1101" w:type="dxa"/>
            <w:vMerge w:val="continue"/>
            <w:tcBorders>
              <w:top w:val="nil"/>
            </w:tcBorders>
            <w:vAlign w:val="top"/>
          </w:tcPr>
          <w:p>
            <w:pPr>
              <w:rPr>
                <w:rFonts w:ascii="Arial"/>
                <w:color w:val="auto"/>
                <w:sz w:val="21"/>
              </w:rPr>
            </w:pPr>
          </w:p>
        </w:tc>
        <w:tc>
          <w:tcPr>
            <w:tcW w:w="980" w:type="dxa"/>
            <w:vAlign w:val="top"/>
          </w:tcPr>
          <w:p>
            <w:pPr>
              <w:spacing w:before="239" w:line="234" w:lineRule="auto"/>
              <w:ind w:left="290"/>
              <w:rPr>
                <w:rFonts w:ascii="仿宋" w:hAnsi="仿宋" w:eastAsia="仿宋" w:cs="仿宋"/>
                <w:color w:val="auto"/>
                <w:sz w:val="20"/>
                <w:szCs w:val="20"/>
              </w:rPr>
            </w:pPr>
            <w:r>
              <w:rPr>
                <w:rFonts w:ascii="仿宋" w:hAnsi="仿宋" w:eastAsia="仿宋" w:cs="仿宋"/>
                <w:color w:val="auto"/>
                <w:spacing w:val="2"/>
                <w:sz w:val="20"/>
                <w:szCs w:val="20"/>
              </w:rPr>
              <w:t>缝隙</w:t>
            </w:r>
          </w:p>
        </w:tc>
        <w:tc>
          <w:tcPr>
            <w:tcW w:w="7209" w:type="dxa"/>
            <w:vAlign w:val="top"/>
          </w:tcPr>
          <w:p>
            <w:pPr>
              <w:spacing w:before="36" w:line="408" w:lineRule="exact"/>
              <w:ind w:left="120"/>
              <w:rPr>
                <w:rFonts w:ascii="仿宋" w:hAnsi="仿宋" w:eastAsia="仿宋" w:cs="仿宋"/>
                <w:color w:val="auto"/>
                <w:sz w:val="20"/>
                <w:szCs w:val="20"/>
              </w:rPr>
            </w:pPr>
            <w:r>
              <w:rPr>
                <w:rFonts w:ascii="仿宋" w:hAnsi="仿宋" w:eastAsia="仿宋" w:cs="仿宋"/>
                <w:color w:val="auto"/>
                <w:spacing w:val="12"/>
                <w:position w:val="15"/>
                <w:sz w:val="20"/>
                <w:szCs w:val="20"/>
              </w:rPr>
              <w:t>使</w:t>
            </w:r>
            <w:r>
              <w:rPr>
                <w:rFonts w:ascii="仿宋" w:hAnsi="仿宋" w:eastAsia="仿宋" w:cs="仿宋"/>
                <w:color w:val="auto"/>
                <w:spacing w:val="8"/>
                <w:position w:val="15"/>
                <w:sz w:val="20"/>
                <w:szCs w:val="20"/>
              </w:rPr>
              <w:t>用外封式堵漏袋、金属封堵套管、 电磁式堵漏工具组、潮湿绷带冷凝法或</w:t>
            </w:r>
          </w:p>
          <w:p>
            <w:pPr>
              <w:spacing w:line="231" w:lineRule="auto"/>
              <w:ind w:left="118"/>
              <w:rPr>
                <w:rFonts w:ascii="仿宋" w:hAnsi="仿宋" w:eastAsia="仿宋" w:cs="仿宋"/>
                <w:color w:val="auto"/>
                <w:sz w:val="20"/>
                <w:szCs w:val="20"/>
              </w:rPr>
            </w:pPr>
            <w:r>
              <w:rPr>
                <w:rFonts w:ascii="仿宋" w:hAnsi="仿宋" w:eastAsia="仿宋" w:cs="仿宋"/>
                <w:color w:val="auto"/>
                <w:spacing w:val="9"/>
                <w:sz w:val="20"/>
                <w:szCs w:val="20"/>
              </w:rPr>
              <w:t>堵</w:t>
            </w:r>
            <w:r>
              <w:rPr>
                <w:rFonts w:ascii="仿宋" w:hAnsi="仿宋" w:eastAsia="仿宋" w:cs="仿宋"/>
                <w:color w:val="auto"/>
                <w:spacing w:val="7"/>
                <w:sz w:val="20"/>
                <w:szCs w:val="20"/>
              </w:rPr>
              <w:t>漏夹具堵漏</w:t>
            </w:r>
          </w:p>
        </w:tc>
      </w:tr>
    </w:tbl>
    <w:p>
      <w:pPr>
        <w:rPr>
          <w:rFonts w:ascii="Arial"/>
          <w:color w:val="auto"/>
          <w:sz w:val="21"/>
        </w:rPr>
      </w:pPr>
    </w:p>
    <w:p>
      <w:pPr>
        <w:rPr>
          <w:color w:val="auto"/>
        </w:rPr>
        <w:sectPr>
          <w:headerReference r:id="rId75" w:type="default"/>
          <w:footerReference r:id="rId76" w:type="default"/>
          <w:pgSz w:w="11906" w:h="16839"/>
          <w:pgMar w:top="1113" w:right="1305" w:bottom="1229" w:left="1305" w:header="878" w:footer="924" w:gutter="0"/>
          <w:pgNumType w:fmt="decimal"/>
          <w:cols w:space="720" w:num="1"/>
        </w:sectPr>
      </w:pPr>
    </w:p>
    <w:p>
      <w:pPr>
        <w:rPr>
          <w:color w:val="auto"/>
        </w:rPr>
      </w:pPr>
    </w:p>
    <w:p>
      <w:pPr>
        <w:spacing w:line="62" w:lineRule="exact"/>
        <w:rPr>
          <w:color w:val="auto"/>
        </w:rPr>
      </w:pPr>
    </w:p>
    <w:tbl>
      <w:tblPr>
        <w:tblStyle w:val="7"/>
        <w:tblW w:w="92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01"/>
        <w:gridCol w:w="980"/>
        <w:gridCol w:w="720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1101" w:type="dxa"/>
            <w:vMerge w:val="restart"/>
            <w:tcBorders>
              <w:bottom w:val="nil"/>
            </w:tcBorders>
            <w:vAlign w:val="top"/>
          </w:tcPr>
          <w:p>
            <w:pPr>
              <w:rPr>
                <w:rFonts w:ascii="Arial"/>
                <w:color w:val="auto"/>
                <w:sz w:val="21"/>
              </w:rPr>
            </w:pPr>
          </w:p>
        </w:tc>
        <w:tc>
          <w:tcPr>
            <w:tcW w:w="980" w:type="dxa"/>
            <w:vAlign w:val="top"/>
          </w:tcPr>
          <w:p>
            <w:pPr>
              <w:spacing w:before="34" w:line="232" w:lineRule="auto"/>
              <w:ind w:left="290"/>
              <w:rPr>
                <w:rFonts w:ascii="仿宋" w:hAnsi="仿宋" w:eastAsia="仿宋" w:cs="仿宋"/>
                <w:color w:val="auto"/>
                <w:sz w:val="20"/>
                <w:szCs w:val="20"/>
              </w:rPr>
            </w:pPr>
            <w:r>
              <w:rPr>
                <w:rFonts w:ascii="仿宋" w:hAnsi="仿宋" w:eastAsia="仿宋" w:cs="仿宋"/>
                <w:color w:val="auto"/>
                <w:spacing w:val="2"/>
                <w:sz w:val="20"/>
                <w:szCs w:val="20"/>
              </w:rPr>
              <w:t>孔洞</w:t>
            </w:r>
          </w:p>
        </w:tc>
        <w:tc>
          <w:tcPr>
            <w:tcW w:w="7209" w:type="dxa"/>
            <w:vAlign w:val="top"/>
          </w:tcPr>
          <w:p>
            <w:pPr>
              <w:spacing w:before="4" w:line="274" w:lineRule="exact"/>
              <w:ind w:left="120"/>
              <w:rPr>
                <w:rFonts w:ascii="仿宋" w:hAnsi="仿宋" w:eastAsia="仿宋" w:cs="仿宋"/>
                <w:color w:val="auto"/>
                <w:sz w:val="20"/>
                <w:szCs w:val="20"/>
              </w:rPr>
            </w:pPr>
            <w:r>
              <w:rPr>
                <w:rFonts w:ascii="仿宋" w:hAnsi="仿宋" w:eastAsia="仿宋" w:cs="仿宋"/>
                <w:color w:val="auto"/>
                <w:spacing w:val="9"/>
                <w:position w:val="2"/>
                <w:sz w:val="20"/>
                <w:szCs w:val="20"/>
              </w:rPr>
              <w:t>使用各种木楔、堵漏夹具、粘贴式堵漏密封胶</w:t>
            </w:r>
            <w:r>
              <w:rPr>
                <w:rFonts w:ascii="Times New Roman" w:hAnsi="Times New Roman" w:eastAsia="Times New Roman" w:cs="Times New Roman"/>
                <w:color w:val="auto"/>
                <w:spacing w:val="9"/>
                <w:position w:val="2"/>
                <w:sz w:val="20"/>
                <w:szCs w:val="20"/>
              </w:rPr>
              <w:t>(</w:t>
            </w:r>
            <w:r>
              <w:rPr>
                <w:rFonts w:ascii="仿宋" w:hAnsi="仿宋" w:eastAsia="仿宋" w:cs="仿宋"/>
                <w:color w:val="auto"/>
                <w:spacing w:val="9"/>
                <w:position w:val="2"/>
                <w:sz w:val="20"/>
                <w:szCs w:val="20"/>
              </w:rPr>
              <w:t>适用于高压</w:t>
            </w:r>
            <w:r>
              <w:rPr>
                <w:rFonts w:ascii="Times New Roman" w:hAnsi="Times New Roman" w:eastAsia="Times New Roman" w:cs="Times New Roman"/>
                <w:color w:val="auto"/>
                <w:spacing w:val="9"/>
                <w:position w:val="2"/>
                <w:sz w:val="20"/>
                <w:szCs w:val="20"/>
              </w:rPr>
              <w:t>)</w:t>
            </w:r>
            <w:r>
              <w:rPr>
                <w:rFonts w:ascii="仿宋" w:hAnsi="仿宋" w:eastAsia="仿宋" w:cs="仿宋"/>
                <w:color w:val="auto"/>
                <w:spacing w:val="9"/>
                <w:position w:val="2"/>
                <w:sz w:val="20"/>
                <w:szCs w:val="20"/>
              </w:rPr>
              <w:t>堵</w:t>
            </w:r>
            <w:r>
              <w:rPr>
                <w:rFonts w:ascii="仿宋" w:hAnsi="仿宋" w:eastAsia="仿宋" w:cs="仿宋"/>
                <w:color w:val="auto"/>
                <w:spacing w:val="5"/>
                <w:position w:val="2"/>
                <w:sz w:val="20"/>
                <w:szCs w:val="20"/>
              </w:rPr>
              <w:t>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1101" w:type="dxa"/>
            <w:vMerge w:val="continue"/>
            <w:tcBorders>
              <w:top w:val="nil"/>
            </w:tcBorders>
            <w:vAlign w:val="top"/>
          </w:tcPr>
          <w:p>
            <w:pPr>
              <w:rPr>
                <w:rFonts w:ascii="Arial"/>
                <w:color w:val="auto"/>
                <w:sz w:val="21"/>
              </w:rPr>
            </w:pPr>
          </w:p>
        </w:tc>
        <w:tc>
          <w:tcPr>
            <w:tcW w:w="980" w:type="dxa"/>
            <w:vAlign w:val="top"/>
          </w:tcPr>
          <w:p>
            <w:pPr>
              <w:spacing w:before="33" w:line="232" w:lineRule="auto"/>
              <w:ind w:left="292"/>
              <w:rPr>
                <w:rFonts w:ascii="仿宋" w:hAnsi="仿宋" w:eastAsia="仿宋" w:cs="仿宋"/>
                <w:color w:val="auto"/>
                <w:sz w:val="20"/>
                <w:szCs w:val="20"/>
              </w:rPr>
            </w:pPr>
            <w:r>
              <w:rPr>
                <w:rFonts w:ascii="仿宋" w:hAnsi="仿宋" w:eastAsia="仿宋" w:cs="仿宋"/>
                <w:color w:val="auto"/>
                <w:spacing w:val="-20"/>
                <w:sz w:val="20"/>
                <w:szCs w:val="20"/>
              </w:rPr>
              <w:t>裂</w:t>
            </w:r>
            <w:r>
              <w:rPr>
                <w:rFonts w:ascii="仿宋" w:hAnsi="仿宋" w:eastAsia="仿宋" w:cs="仿宋"/>
                <w:color w:val="auto"/>
                <w:spacing w:val="-18"/>
                <w:sz w:val="20"/>
                <w:szCs w:val="20"/>
              </w:rPr>
              <w:t xml:space="preserve"> 口</w:t>
            </w:r>
          </w:p>
        </w:tc>
        <w:tc>
          <w:tcPr>
            <w:tcW w:w="7209" w:type="dxa"/>
            <w:vAlign w:val="top"/>
          </w:tcPr>
          <w:p>
            <w:pPr>
              <w:spacing w:before="2" w:line="274" w:lineRule="exact"/>
              <w:ind w:left="120"/>
              <w:rPr>
                <w:rFonts w:ascii="仿宋" w:hAnsi="仿宋" w:eastAsia="仿宋" w:cs="仿宋"/>
                <w:color w:val="auto"/>
                <w:sz w:val="20"/>
                <w:szCs w:val="20"/>
              </w:rPr>
            </w:pPr>
            <w:r>
              <w:rPr>
                <w:rFonts w:ascii="仿宋" w:hAnsi="仿宋" w:eastAsia="仿宋" w:cs="仿宋"/>
                <w:color w:val="auto"/>
                <w:spacing w:val="7"/>
                <w:position w:val="2"/>
                <w:sz w:val="20"/>
                <w:szCs w:val="20"/>
              </w:rPr>
              <w:t>使用外封式堵漏袋、电磁式堵漏工具组、粘贴式堵漏密封胶</w:t>
            </w:r>
            <w:r>
              <w:rPr>
                <w:rFonts w:ascii="Times New Roman" w:hAnsi="Times New Roman" w:eastAsia="Times New Roman" w:cs="Times New Roman"/>
                <w:color w:val="auto"/>
                <w:spacing w:val="7"/>
                <w:position w:val="2"/>
                <w:sz w:val="20"/>
                <w:szCs w:val="20"/>
              </w:rPr>
              <w:t>(</w:t>
            </w:r>
            <w:r>
              <w:rPr>
                <w:rFonts w:ascii="仿宋" w:hAnsi="仿宋" w:eastAsia="仿宋" w:cs="仿宋"/>
                <w:color w:val="auto"/>
                <w:spacing w:val="7"/>
                <w:position w:val="2"/>
                <w:sz w:val="20"/>
                <w:szCs w:val="20"/>
              </w:rPr>
              <w:t>适用于高压</w:t>
            </w:r>
            <w:r>
              <w:rPr>
                <w:rFonts w:ascii="Times New Roman" w:hAnsi="Times New Roman" w:eastAsia="Times New Roman" w:cs="Times New Roman"/>
                <w:color w:val="auto"/>
                <w:spacing w:val="7"/>
                <w:position w:val="2"/>
                <w:sz w:val="20"/>
                <w:szCs w:val="20"/>
              </w:rPr>
              <w:t>)</w:t>
            </w:r>
            <w:r>
              <w:rPr>
                <w:rFonts w:ascii="仿宋" w:hAnsi="仿宋" w:eastAsia="仿宋" w:cs="仿宋"/>
                <w:color w:val="auto"/>
                <w:spacing w:val="7"/>
                <w:position w:val="2"/>
                <w:sz w:val="20"/>
                <w:szCs w:val="20"/>
              </w:rPr>
              <w:t>堵</w:t>
            </w:r>
            <w:r>
              <w:rPr>
                <w:rFonts w:ascii="仿宋" w:hAnsi="仿宋" w:eastAsia="仿宋" w:cs="仿宋"/>
                <w:color w:val="auto"/>
                <w:spacing w:val="3"/>
                <w:position w:val="2"/>
                <w:sz w:val="20"/>
                <w:szCs w:val="20"/>
              </w:rPr>
              <w:t>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2081" w:type="dxa"/>
            <w:gridSpan w:val="2"/>
            <w:vAlign w:val="top"/>
          </w:tcPr>
          <w:p>
            <w:pPr>
              <w:spacing w:before="33" w:line="230" w:lineRule="auto"/>
              <w:ind w:left="858"/>
              <w:rPr>
                <w:rFonts w:ascii="仿宋" w:hAnsi="仿宋" w:eastAsia="仿宋" w:cs="仿宋"/>
                <w:color w:val="auto"/>
                <w:sz w:val="20"/>
                <w:szCs w:val="20"/>
              </w:rPr>
            </w:pPr>
            <w:r>
              <w:rPr>
                <w:rFonts w:ascii="仿宋" w:hAnsi="仿宋" w:eastAsia="仿宋" w:cs="仿宋"/>
                <w:color w:val="auto"/>
                <w:spacing w:val="-7"/>
                <w:sz w:val="20"/>
                <w:szCs w:val="20"/>
              </w:rPr>
              <w:t>阀</w:t>
            </w:r>
            <w:r>
              <w:rPr>
                <w:rFonts w:ascii="仿宋" w:hAnsi="仿宋" w:eastAsia="仿宋" w:cs="仿宋"/>
                <w:color w:val="auto"/>
                <w:spacing w:val="-6"/>
                <w:sz w:val="20"/>
                <w:szCs w:val="20"/>
              </w:rPr>
              <w:t>门</w:t>
            </w:r>
          </w:p>
        </w:tc>
        <w:tc>
          <w:tcPr>
            <w:tcW w:w="7209" w:type="dxa"/>
            <w:vAlign w:val="top"/>
          </w:tcPr>
          <w:p>
            <w:pPr>
              <w:spacing w:before="33" w:line="230" w:lineRule="auto"/>
              <w:ind w:left="120"/>
              <w:rPr>
                <w:rFonts w:ascii="仿宋" w:hAnsi="仿宋" w:eastAsia="仿宋" w:cs="仿宋"/>
                <w:color w:val="auto"/>
                <w:sz w:val="20"/>
                <w:szCs w:val="20"/>
              </w:rPr>
            </w:pPr>
            <w:r>
              <w:rPr>
                <w:rFonts w:ascii="仿宋" w:hAnsi="仿宋" w:eastAsia="仿宋" w:cs="仿宋"/>
                <w:color w:val="auto"/>
                <w:spacing w:val="16"/>
                <w:sz w:val="20"/>
                <w:szCs w:val="20"/>
              </w:rPr>
              <w:t>使</w:t>
            </w:r>
            <w:r>
              <w:rPr>
                <w:rFonts w:ascii="仿宋" w:hAnsi="仿宋" w:eastAsia="仿宋" w:cs="仿宋"/>
                <w:color w:val="auto"/>
                <w:spacing w:val="9"/>
                <w:sz w:val="20"/>
                <w:szCs w:val="20"/>
              </w:rPr>
              <w:t>用阀门堵漏工具组、注入式堵漏胶、堵漏夹具堵漏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2081" w:type="dxa"/>
            <w:gridSpan w:val="2"/>
            <w:vAlign w:val="top"/>
          </w:tcPr>
          <w:p>
            <w:pPr>
              <w:spacing w:before="33" w:line="235" w:lineRule="auto"/>
              <w:ind w:left="848"/>
              <w:rPr>
                <w:rFonts w:ascii="仿宋" w:hAnsi="仿宋" w:eastAsia="仿宋" w:cs="仿宋"/>
                <w:color w:val="auto"/>
                <w:sz w:val="20"/>
                <w:szCs w:val="20"/>
              </w:rPr>
            </w:pPr>
            <w:r>
              <w:rPr>
                <w:rFonts w:ascii="仿宋" w:hAnsi="仿宋" w:eastAsia="仿宋" w:cs="仿宋"/>
                <w:color w:val="auto"/>
                <w:spacing w:val="-2"/>
                <w:sz w:val="20"/>
                <w:szCs w:val="20"/>
              </w:rPr>
              <w:t>法</w:t>
            </w:r>
            <w:r>
              <w:rPr>
                <w:rFonts w:ascii="仿宋" w:hAnsi="仿宋" w:eastAsia="仿宋" w:cs="仿宋"/>
                <w:color w:val="auto"/>
                <w:spacing w:val="-1"/>
                <w:sz w:val="20"/>
                <w:szCs w:val="20"/>
              </w:rPr>
              <w:t>兰</w:t>
            </w:r>
          </w:p>
        </w:tc>
        <w:tc>
          <w:tcPr>
            <w:tcW w:w="7209" w:type="dxa"/>
            <w:vAlign w:val="top"/>
          </w:tcPr>
          <w:p>
            <w:pPr>
              <w:spacing w:before="33" w:line="231" w:lineRule="auto"/>
              <w:ind w:left="120"/>
              <w:rPr>
                <w:rFonts w:ascii="仿宋" w:hAnsi="仿宋" w:eastAsia="仿宋" w:cs="仿宋"/>
                <w:color w:val="auto"/>
                <w:sz w:val="20"/>
                <w:szCs w:val="20"/>
              </w:rPr>
            </w:pPr>
            <w:r>
              <w:rPr>
                <w:rFonts w:ascii="仿宋" w:hAnsi="仿宋" w:eastAsia="仿宋" w:cs="仿宋"/>
                <w:color w:val="auto"/>
                <w:spacing w:val="10"/>
                <w:sz w:val="20"/>
                <w:szCs w:val="20"/>
              </w:rPr>
              <w:t>使</w:t>
            </w:r>
            <w:r>
              <w:rPr>
                <w:rFonts w:ascii="仿宋" w:hAnsi="仿宋" w:eastAsia="仿宋" w:cs="仿宋"/>
                <w:color w:val="auto"/>
                <w:spacing w:val="9"/>
                <w:sz w:val="20"/>
                <w:szCs w:val="20"/>
              </w:rPr>
              <w:t>用专用法兰夹具、注入式堵漏胶堵漏</w:t>
            </w:r>
          </w:p>
        </w:tc>
      </w:tr>
    </w:tbl>
    <w:p>
      <w:pPr>
        <w:spacing w:before="42" w:line="222" w:lineRule="auto"/>
        <w:ind w:left="122"/>
        <w:outlineLvl w:val="2"/>
        <w:rPr>
          <w:rFonts w:ascii="仿宋" w:hAnsi="仿宋" w:eastAsia="仿宋" w:cs="仿宋"/>
          <w:color w:val="auto"/>
          <w:sz w:val="28"/>
          <w:szCs w:val="28"/>
        </w:rPr>
      </w:pPr>
      <w:r>
        <w:rPr>
          <w:rFonts w:ascii="Times New Roman" w:hAnsi="Times New Roman" w:eastAsia="Times New Roman" w:cs="Times New Roman"/>
          <w:b/>
          <w:bCs/>
          <w:color w:val="auto"/>
          <w:spacing w:val="-1"/>
          <w:sz w:val="28"/>
          <w:szCs w:val="28"/>
        </w:rPr>
        <w:t>7.6.2</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5103" w14:cap="sq" w14:cmpd="sng">
            <w14:solidFill>
              <w14:srgbClr w14:val="000000"/>
            </w14:solidFill>
            <w14:prstDash w14:val="solid"/>
            <w14:bevel/>
          </w14:textOutline>
        </w:rPr>
        <w:t>污</w:t>
      </w:r>
      <w:r>
        <w:rPr>
          <w:rFonts w:ascii="仿宋" w:hAnsi="仿宋" w:eastAsia="仿宋" w:cs="仿宋"/>
          <w:color w:val="auto"/>
          <w:sz w:val="28"/>
          <w:szCs w:val="28"/>
          <w14:textOutline w14:w="5103" w14:cap="sq" w14:cmpd="sng">
            <w14:solidFill>
              <w14:srgbClr w14:val="000000"/>
            </w14:solidFill>
            <w14:prstDash w14:val="solid"/>
            <w14:bevel/>
          </w14:textOutline>
        </w:rPr>
        <w:t>染源控制</w:t>
      </w:r>
    </w:p>
    <w:p>
      <w:pPr>
        <w:spacing w:before="202" w:line="239" w:lineRule="auto"/>
        <w:ind w:left="609"/>
        <w:rPr>
          <w:rFonts w:ascii="仿宋" w:hAnsi="仿宋" w:eastAsia="仿宋" w:cs="仿宋"/>
          <w:color w:val="auto"/>
          <w:sz w:val="28"/>
          <w:szCs w:val="28"/>
        </w:rPr>
      </w:pPr>
      <w:r>
        <w:rPr>
          <w:rFonts w:ascii="Times New Roman" w:hAnsi="Times New Roman" w:eastAsia="Times New Roman" w:cs="Times New Roman"/>
          <w:b/>
          <w:bCs/>
          <w:color w:val="auto"/>
          <w:spacing w:val="-1"/>
          <w:sz w:val="28"/>
          <w:szCs w:val="28"/>
        </w:rPr>
        <w:t>1</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4358" w14:cap="sq" w14:cmpd="sng">
            <w14:solidFill>
              <w14:srgbClr w14:val="000000"/>
            </w14:solidFill>
            <w14:prstDash w14:val="solid"/>
            <w14:bevel/>
          </w14:textOutline>
        </w:rPr>
        <w:t>、泄</w:t>
      </w:r>
      <w:r>
        <w:rPr>
          <w:rFonts w:ascii="仿宋" w:hAnsi="仿宋" w:eastAsia="仿宋" w:cs="仿宋"/>
          <w:color w:val="auto"/>
          <w:sz w:val="28"/>
          <w:szCs w:val="28"/>
          <w14:textOutline w14:w="4358" w14:cap="sq" w14:cmpd="sng">
            <w14:solidFill>
              <w14:srgbClr w14:val="000000"/>
            </w14:solidFill>
            <w14:prstDash w14:val="solid"/>
            <w14:bevel/>
          </w14:textOutline>
        </w:rPr>
        <w:t>漏物处理</w:t>
      </w:r>
    </w:p>
    <w:p>
      <w:pPr>
        <w:spacing w:before="166" w:line="375" w:lineRule="auto"/>
        <w:ind w:left="131" w:right="223" w:firstLine="564"/>
        <w:rPr>
          <w:rFonts w:ascii="仿宋" w:hAnsi="仿宋" w:eastAsia="仿宋" w:cs="仿宋"/>
          <w:color w:val="auto"/>
          <w:sz w:val="28"/>
          <w:szCs w:val="28"/>
        </w:rPr>
      </w:pPr>
      <w:r>
        <w:rPr>
          <w:rFonts w:ascii="仿宋" w:hAnsi="仿宋" w:eastAsia="仿宋" w:cs="仿宋"/>
          <w:color w:val="auto"/>
          <w:spacing w:val="18"/>
          <w:sz w:val="28"/>
          <w:szCs w:val="28"/>
        </w:rPr>
        <w:t>泄</w:t>
      </w:r>
      <w:r>
        <w:rPr>
          <w:rFonts w:ascii="仿宋" w:hAnsi="仿宋" w:eastAsia="仿宋" w:cs="仿宋"/>
          <w:color w:val="auto"/>
          <w:spacing w:val="11"/>
          <w:sz w:val="28"/>
          <w:szCs w:val="28"/>
        </w:rPr>
        <w:t>漏</w:t>
      </w:r>
      <w:r>
        <w:rPr>
          <w:rFonts w:ascii="仿宋" w:hAnsi="仿宋" w:eastAsia="仿宋" w:cs="仿宋"/>
          <w:color w:val="auto"/>
          <w:spacing w:val="9"/>
          <w:sz w:val="28"/>
          <w:szCs w:val="28"/>
        </w:rPr>
        <w:t>被控制后，要及时将现场泄漏物进行覆盖、收容、稀释、处理使泄漏物得到</w:t>
      </w:r>
      <w:r>
        <w:rPr>
          <w:rFonts w:ascii="仿宋" w:hAnsi="仿宋" w:eastAsia="仿宋" w:cs="仿宋"/>
          <w:color w:val="auto"/>
          <w:sz w:val="28"/>
          <w:szCs w:val="28"/>
        </w:rPr>
        <w:t xml:space="preserve"> </w:t>
      </w:r>
      <w:r>
        <w:rPr>
          <w:rFonts w:ascii="仿宋" w:hAnsi="仿宋" w:eastAsia="仿宋" w:cs="仿宋"/>
          <w:color w:val="auto"/>
          <w:spacing w:val="11"/>
          <w:sz w:val="28"/>
          <w:szCs w:val="28"/>
        </w:rPr>
        <w:t>安</w:t>
      </w:r>
      <w:r>
        <w:rPr>
          <w:rFonts w:ascii="仿宋" w:hAnsi="仿宋" w:eastAsia="仿宋" w:cs="仿宋"/>
          <w:color w:val="auto"/>
          <w:spacing w:val="9"/>
          <w:sz w:val="28"/>
          <w:szCs w:val="28"/>
        </w:rPr>
        <w:t>全可靠的处置，防止二次事故的发生。泄漏物处置主要有几种方法：</w:t>
      </w:r>
    </w:p>
    <w:p>
      <w:pPr>
        <w:spacing w:line="375" w:lineRule="auto"/>
        <w:ind w:left="131" w:right="29" w:firstLine="470"/>
        <w:rPr>
          <w:rFonts w:hint="eastAsia" w:ascii="仿宋" w:hAnsi="仿宋" w:eastAsia="仿宋" w:cs="仿宋"/>
          <w:color w:val="auto"/>
          <w:sz w:val="28"/>
          <w:szCs w:val="28"/>
          <w:lang w:eastAsia="zh-CN"/>
        </w:rPr>
      </w:pPr>
      <w:r>
        <w:rPr>
          <w:rFonts w:ascii="仿宋" w:hAnsi="仿宋" w:eastAsia="仿宋" w:cs="仿宋"/>
          <w:color w:val="auto"/>
          <w:spacing w:val="8"/>
          <w:sz w:val="28"/>
          <w:szCs w:val="28"/>
        </w:rPr>
        <w:t>⑴</w:t>
      </w:r>
      <w:r>
        <w:rPr>
          <w:rFonts w:ascii="仿宋" w:hAnsi="仿宋" w:eastAsia="仿宋" w:cs="仿宋"/>
          <w:color w:val="auto"/>
          <w:spacing w:val="5"/>
          <w:sz w:val="28"/>
          <w:szCs w:val="28"/>
        </w:rPr>
        <w:t>围</w:t>
      </w:r>
      <w:r>
        <w:rPr>
          <w:rFonts w:ascii="仿宋" w:hAnsi="仿宋" w:eastAsia="仿宋" w:cs="仿宋"/>
          <w:color w:val="auto"/>
          <w:spacing w:val="4"/>
          <w:sz w:val="28"/>
          <w:szCs w:val="28"/>
        </w:rPr>
        <w:t>堤堵截。如果化学品为液体，泄漏到地面上时会四处蔓延扩散，难以收集处理。</w:t>
      </w:r>
      <w:r>
        <w:rPr>
          <w:rFonts w:ascii="仿宋" w:hAnsi="仿宋" w:eastAsia="仿宋" w:cs="仿宋"/>
          <w:color w:val="auto"/>
          <w:spacing w:val="14"/>
          <w:sz w:val="28"/>
          <w:szCs w:val="28"/>
        </w:rPr>
        <w:t>为</w:t>
      </w:r>
      <w:r>
        <w:rPr>
          <w:rFonts w:ascii="仿宋" w:hAnsi="仿宋" w:eastAsia="仿宋" w:cs="仿宋"/>
          <w:color w:val="auto"/>
          <w:spacing w:val="8"/>
          <w:sz w:val="28"/>
          <w:szCs w:val="28"/>
        </w:rPr>
        <w:t>此，需要筑堤堵截或者引流到安全地点。生产车间及危化品仓库发生液体泄漏时，要</w:t>
      </w:r>
      <w:r>
        <w:rPr>
          <w:rFonts w:ascii="仿宋" w:hAnsi="仿宋" w:eastAsia="仿宋" w:cs="仿宋"/>
          <w:color w:val="auto"/>
          <w:sz w:val="28"/>
          <w:szCs w:val="28"/>
        </w:rPr>
        <w:t xml:space="preserve"> </w:t>
      </w:r>
      <w:r>
        <w:rPr>
          <w:rFonts w:ascii="仿宋" w:hAnsi="仿宋" w:eastAsia="仿宋" w:cs="仿宋"/>
          <w:color w:val="auto"/>
          <w:spacing w:val="15"/>
          <w:sz w:val="28"/>
          <w:szCs w:val="28"/>
        </w:rPr>
        <w:t>及</w:t>
      </w:r>
      <w:r>
        <w:rPr>
          <w:rFonts w:ascii="仿宋" w:hAnsi="仿宋" w:eastAsia="仿宋" w:cs="仿宋"/>
          <w:color w:val="auto"/>
          <w:spacing w:val="8"/>
          <w:sz w:val="28"/>
          <w:szCs w:val="28"/>
        </w:rPr>
        <w:t>时关闭雨水阀，防止物料沿明沟外流</w:t>
      </w:r>
      <w:r>
        <w:rPr>
          <w:rFonts w:hint="eastAsia" w:ascii="仿宋" w:hAnsi="仿宋" w:eastAsia="仿宋" w:cs="仿宋"/>
          <w:color w:val="auto"/>
          <w:spacing w:val="8"/>
          <w:sz w:val="28"/>
          <w:szCs w:val="28"/>
          <w:lang w:eastAsia="zh-CN"/>
        </w:rPr>
        <w:t>。</w:t>
      </w:r>
    </w:p>
    <w:p>
      <w:pPr>
        <w:spacing w:before="5" w:line="374" w:lineRule="auto"/>
        <w:ind w:left="129" w:right="112" w:firstLine="473"/>
        <w:rPr>
          <w:rFonts w:ascii="仿宋" w:hAnsi="仿宋" w:eastAsia="仿宋" w:cs="仿宋"/>
          <w:color w:val="auto"/>
          <w:sz w:val="28"/>
          <w:szCs w:val="28"/>
        </w:rPr>
      </w:pPr>
      <w:r>
        <w:rPr>
          <w:rFonts w:ascii="仿宋" w:hAnsi="仿宋" w:eastAsia="仿宋" w:cs="仿宋"/>
          <w:color w:val="auto"/>
          <w:spacing w:val="16"/>
          <w:sz w:val="28"/>
          <w:szCs w:val="28"/>
        </w:rPr>
        <w:t>⑵</w:t>
      </w:r>
      <w:r>
        <w:rPr>
          <w:rFonts w:ascii="仿宋" w:hAnsi="仿宋" w:eastAsia="仿宋" w:cs="仿宋"/>
          <w:color w:val="auto"/>
          <w:spacing w:val="12"/>
          <w:sz w:val="28"/>
          <w:szCs w:val="28"/>
        </w:rPr>
        <w:t>稀</w:t>
      </w:r>
      <w:r>
        <w:rPr>
          <w:rFonts w:ascii="仿宋" w:hAnsi="仿宋" w:eastAsia="仿宋" w:cs="仿宋"/>
          <w:color w:val="auto"/>
          <w:spacing w:val="8"/>
          <w:sz w:val="28"/>
          <w:szCs w:val="28"/>
        </w:rPr>
        <w:t>释与覆盖。为减少大气污染，通常是采用水枪或消防水带以泄漏点中心，在储</w:t>
      </w:r>
      <w:r>
        <w:rPr>
          <w:rFonts w:ascii="仿宋" w:hAnsi="仿宋" w:eastAsia="仿宋" w:cs="仿宋"/>
          <w:color w:val="auto"/>
          <w:sz w:val="28"/>
          <w:szCs w:val="28"/>
        </w:rPr>
        <w:t xml:space="preserve"> </w:t>
      </w:r>
      <w:r>
        <w:rPr>
          <w:rFonts w:ascii="仿宋" w:hAnsi="仿宋" w:eastAsia="仿宋" w:cs="仿宋"/>
          <w:color w:val="auto"/>
          <w:spacing w:val="16"/>
          <w:sz w:val="28"/>
          <w:szCs w:val="28"/>
        </w:rPr>
        <w:t>罐</w:t>
      </w:r>
      <w:r>
        <w:rPr>
          <w:rFonts w:ascii="仿宋" w:hAnsi="仿宋" w:eastAsia="仿宋" w:cs="仿宋"/>
          <w:color w:val="auto"/>
          <w:spacing w:val="9"/>
          <w:sz w:val="28"/>
          <w:szCs w:val="28"/>
        </w:rPr>
        <w:t>、</w:t>
      </w:r>
      <w:r>
        <w:rPr>
          <w:rFonts w:ascii="仿宋" w:hAnsi="仿宋" w:eastAsia="仿宋" w:cs="仿宋"/>
          <w:color w:val="auto"/>
          <w:spacing w:val="8"/>
          <w:sz w:val="28"/>
          <w:szCs w:val="28"/>
        </w:rPr>
        <w:t>容器的四周设置水幕或喷雾状水进行稀释降毒，使用雾状射流形成水幕墙，防止泄</w:t>
      </w:r>
      <w:r>
        <w:rPr>
          <w:rFonts w:ascii="仿宋" w:hAnsi="仿宋" w:eastAsia="仿宋" w:cs="仿宋"/>
          <w:color w:val="auto"/>
          <w:sz w:val="28"/>
          <w:szCs w:val="28"/>
        </w:rPr>
        <w:t xml:space="preserve"> </w:t>
      </w:r>
      <w:r>
        <w:rPr>
          <w:rFonts w:ascii="仿宋" w:hAnsi="仿宋" w:eastAsia="仿宋" w:cs="仿宋"/>
          <w:color w:val="auto"/>
          <w:spacing w:val="16"/>
          <w:sz w:val="28"/>
          <w:szCs w:val="28"/>
        </w:rPr>
        <w:t>漏</w:t>
      </w:r>
      <w:r>
        <w:rPr>
          <w:rFonts w:ascii="仿宋" w:hAnsi="仿宋" w:eastAsia="仿宋" w:cs="仿宋"/>
          <w:color w:val="auto"/>
          <w:spacing w:val="9"/>
          <w:sz w:val="28"/>
          <w:szCs w:val="28"/>
        </w:rPr>
        <w:t>物</w:t>
      </w:r>
      <w:r>
        <w:rPr>
          <w:rFonts w:ascii="仿宋" w:hAnsi="仿宋" w:eastAsia="仿宋" w:cs="仿宋"/>
          <w:color w:val="auto"/>
          <w:spacing w:val="8"/>
          <w:sz w:val="28"/>
          <w:szCs w:val="28"/>
        </w:rPr>
        <w:t>向重要目标或危险源扩散，但不宜使用直流水。在使用这一技术时，将产生大量的</w:t>
      </w:r>
      <w:r>
        <w:rPr>
          <w:rFonts w:ascii="仿宋" w:hAnsi="仿宋" w:eastAsia="仿宋" w:cs="仿宋"/>
          <w:color w:val="auto"/>
          <w:sz w:val="28"/>
          <w:szCs w:val="28"/>
        </w:rPr>
        <w:t xml:space="preserve"> </w:t>
      </w:r>
      <w:r>
        <w:rPr>
          <w:rFonts w:ascii="仿宋" w:hAnsi="仿宋" w:eastAsia="仿宋" w:cs="仿宋"/>
          <w:color w:val="auto"/>
          <w:spacing w:val="16"/>
          <w:sz w:val="28"/>
          <w:szCs w:val="28"/>
        </w:rPr>
        <w:t>被</w:t>
      </w:r>
      <w:r>
        <w:rPr>
          <w:rFonts w:ascii="仿宋" w:hAnsi="仿宋" w:eastAsia="仿宋" w:cs="仿宋"/>
          <w:color w:val="auto"/>
          <w:spacing w:val="9"/>
          <w:sz w:val="28"/>
          <w:szCs w:val="28"/>
        </w:rPr>
        <w:t>污</w:t>
      </w:r>
      <w:r>
        <w:rPr>
          <w:rFonts w:ascii="仿宋" w:hAnsi="仿宋" w:eastAsia="仿宋" w:cs="仿宋"/>
          <w:color w:val="auto"/>
          <w:spacing w:val="8"/>
          <w:sz w:val="28"/>
          <w:szCs w:val="28"/>
        </w:rPr>
        <w:t>染水，因此应疏通污水排放系统。对于可燃物，也可以在现场施放大量水蒸气，破</w:t>
      </w:r>
      <w:r>
        <w:rPr>
          <w:rFonts w:ascii="仿宋" w:hAnsi="仿宋" w:eastAsia="仿宋" w:cs="仿宋"/>
          <w:color w:val="auto"/>
          <w:sz w:val="28"/>
          <w:szCs w:val="28"/>
        </w:rPr>
        <w:t xml:space="preserve"> </w:t>
      </w:r>
      <w:r>
        <w:rPr>
          <w:rFonts w:ascii="仿宋" w:hAnsi="仿宋" w:eastAsia="仿宋" w:cs="仿宋"/>
          <w:color w:val="auto"/>
          <w:spacing w:val="16"/>
          <w:sz w:val="28"/>
          <w:szCs w:val="28"/>
        </w:rPr>
        <w:t>坏</w:t>
      </w:r>
      <w:r>
        <w:rPr>
          <w:rFonts w:ascii="仿宋" w:hAnsi="仿宋" w:eastAsia="仿宋" w:cs="仿宋"/>
          <w:color w:val="auto"/>
          <w:spacing w:val="9"/>
          <w:sz w:val="28"/>
          <w:szCs w:val="28"/>
        </w:rPr>
        <w:t>燃</w:t>
      </w:r>
      <w:r>
        <w:rPr>
          <w:rFonts w:ascii="仿宋" w:hAnsi="仿宋" w:eastAsia="仿宋" w:cs="仿宋"/>
          <w:color w:val="auto"/>
          <w:spacing w:val="8"/>
          <w:sz w:val="28"/>
          <w:szCs w:val="28"/>
        </w:rPr>
        <w:t>烧条件。对于液体泄漏，为降低物料向大气中的蒸发速度，可用泡沫或其他覆盖物</w:t>
      </w:r>
      <w:r>
        <w:rPr>
          <w:rFonts w:ascii="仿宋" w:hAnsi="仿宋" w:eastAsia="仿宋" w:cs="仿宋"/>
          <w:color w:val="auto"/>
          <w:sz w:val="28"/>
          <w:szCs w:val="28"/>
        </w:rPr>
        <w:t xml:space="preserve"> </w:t>
      </w:r>
      <w:r>
        <w:rPr>
          <w:rFonts w:ascii="仿宋" w:hAnsi="仿宋" w:eastAsia="仿宋" w:cs="仿宋"/>
          <w:color w:val="auto"/>
          <w:spacing w:val="9"/>
          <w:sz w:val="28"/>
          <w:szCs w:val="28"/>
        </w:rPr>
        <w:t>品覆盖外泄的物料，在其表面形成覆盖层，抑制其蒸发</w:t>
      </w:r>
      <w:r>
        <w:rPr>
          <w:rFonts w:ascii="仿宋" w:hAnsi="仿宋" w:eastAsia="仿宋" w:cs="仿宋"/>
          <w:color w:val="auto"/>
          <w:spacing w:val="8"/>
          <w:sz w:val="28"/>
          <w:szCs w:val="28"/>
        </w:rPr>
        <w:t>。</w:t>
      </w:r>
    </w:p>
    <w:p>
      <w:pPr>
        <w:spacing w:before="2" w:line="374" w:lineRule="auto"/>
        <w:ind w:left="158" w:right="112" w:firstLine="444"/>
        <w:rPr>
          <w:rFonts w:ascii="仿宋" w:hAnsi="仿宋" w:eastAsia="仿宋" w:cs="仿宋"/>
          <w:color w:val="auto"/>
          <w:sz w:val="28"/>
          <w:szCs w:val="28"/>
        </w:rPr>
      </w:pPr>
      <w:r>
        <w:rPr>
          <w:rFonts w:ascii="仿宋" w:hAnsi="仿宋" w:eastAsia="仿宋" w:cs="仿宋"/>
          <w:color w:val="auto"/>
          <w:spacing w:val="8"/>
          <w:sz w:val="28"/>
          <w:szCs w:val="28"/>
        </w:rPr>
        <w:t xml:space="preserve">⑶收容 (集) </w:t>
      </w:r>
      <w:r>
        <w:rPr>
          <w:rFonts w:hint="eastAsia" w:ascii="仿宋" w:hAnsi="仿宋" w:eastAsia="仿宋" w:cs="仿宋"/>
          <w:color w:val="auto"/>
          <w:spacing w:val="8"/>
          <w:sz w:val="28"/>
          <w:szCs w:val="28"/>
          <w:lang w:eastAsia="zh-CN"/>
        </w:rPr>
        <w:t>。</w:t>
      </w:r>
      <w:r>
        <w:rPr>
          <w:rFonts w:ascii="仿宋" w:hAnsi="仿宋" w:eastAsia="仿宋" w:cs="仿宋"/>
          <w:color w:val="auto"/>
          <w:spacing w:val="8"/>
          <w:sz w:val="28"/>
          <w:szCs w:val="28"/>
        </w:rPr>
        <w:t>对于大型泄漏，可选择用隔膜泵将泄漏出的物料抽入容器内或槽</w:t>
      </w:r>
      <w:r>
        <w:rPr>
          <w:rFonts w:ascii="仿宋" w:hAnsi="仿宋" w:eastAsia="仿宋" w:cs="仿宋"/>
          <w:color w:val="auto"/>
          <w:spacing w:val="4"/>
          <w:sz w:val="28"/>
          <w:szCs w:val="28"/>
        </w:rPr>
        <w:t>车</w:t>
      </w:r>
      <w:r>
        <w:rPr>
          <w:rFonts w:ascii="仿宋" w:hAnsi="仿宋" w:eastAsia="仿宋" w:cs="仿宋"/>
          <w:color w:val="auto"/>
          <w:spacing w:val="6"/>
          <w:sz w:val="28"/>
          <w:szCs w:val="28"/>
        </w:rPr>
        <w:t>内当泄漏量小时</w:t>
      </w:r>
      <w:r>
        <w:rPr>
          <w:rFonts w:ascii="仿宋" w:hAnsi="仿宋" w:eastAsia="仿宋" w:cs="仿宋"/>
          <w:color w:val="auto"/>
          <w:spacing w:val="4"/>
          <w:sz w:val="28"/>
          <w:szCs w:val="28"/>
        </w:rPr>
        <w:t>，</w:t>
      </w:r>
      <w:r>
        <w:rPr>
          <w:rFonts w:ascii="仿宋" w:hAnsi="仿宋" w:eastAsia="仿宋" w:cs="仿宋"/>
          <w:color w:val="auto"/>
          <w:spacing w:val="3"/>
          <w:sz w:val="28"/>
          <w:szCs w:val="28"/>
        </w:rPr>
        <w:t>可用沙子、吸附材料、中和材料等吸收中和。</w:t>
      </w:r>
    </w:p>
    <w:p>
      <w:pPr>
        <w:spacing w:before="2" w:line="374" w:lineRule="auto"/>
        <w:ind w:left="131" w:right="117" w:firstLine="470"/>
        <w:rPr>
          <w:rFonts w:ascii="仿宋" w:hAnsi="仿宋" w:eastAsia="仿宋" w:cs="仿宋"/>
          <w:color w:val="auto"/>
          <w:sz w:val="28"/>
          <w:szCs w:val="28"/>
        </w:rPr>
      </w:pPr>
      <w:r>
        <w:rPr>
          <w:rFonts w:ascii="仿宋" w:hAnsi="仿宋" w:eastAsia="仿宋" w:cs="仿宋"/>
          <w:color w:val="auto"/>
          <w:spacing w:val="15"/>
          <w:sz w:val="28"/>
          <w:szCs w:val="28"/>
        </w:rPr>
        <w:t>⑷</w:t>
      </w:r>
      <w:r>
        <w:rPr>
          <w:rFonts w:ascii="仿宋" w:hAnsi="仿宋" w:eastAsia="仿宋" w:cs="仿宋"/>
          <w:color w:val="auto"/>
          <w:spacing w:val="8"/>
          <w:sz w:val="28"/>
          <w:szCs w:val="28"/>
        </w:rPr>
        <w:t>废弃。将收集的泄漏物运至废物处理场所处置。用消防水冲洗剩下的少量物料，</w:t>
      </w:r>
      <w:r>
        <w:rPr>
          <w:rFonts w:ascii="仿宋" w:hAnsi="仿宋" w:eastAsia="仿宋" w:cs="仿宋"/>
          <w:color w:val="auto"/>
          <w:spacing w:val="11"/>
          <w:sz w:val="28"/>
          <w:szCs w:val="28"/>
        </w:rPr>
        <w:t>冲</w:t>
      </w:r>
      <w:r>
        <w:rPr>
          <w:rFonts w:ascii="仿宋" w:hAnsi="仿宋" w:eastAsia="仿宋" w:cs="仿宋"/>
          <w:color w:val="auto"/>
          <w:spacing w:val="8"/>
          <w:sz w:val="28"/>
          <w:szCs w:val="28"/>
        </w:rPr>
        <w:t>洗水排入应急事故污水系统收集。</w:t>
      </w:r>
    </w:p>
    <w:p>
      <w:pPr>
        <w:spacing w:line="231" w:lineRule="auto"/>
        <w:ind w:left="616"/>
        <w:rPr>
          <w:rFonts w:ascii="仿宋" w:hAnsi="仿宋" w:eastAsia="仿宋" w:cs="仿宋"/>
          <w:color w:val="auto"/>
          <w:spacing w:val="7"/>
          <w:sz w:val="28"/>
          <w:szCs w:val="28"/>
          <w14:textOutline w14:w="4358" w14:cap="sq" w14:cmpd="sng">
            <w14:solidFill>
              <w14:srgbClr w14:val="000000"/>
            </w14:solidFill>
            <w14:prstDash w14:val="solid"/>
            <w14:bevel/>
          </w14:textOutline>
        </w:rPr>
      </w:pPr>
    </w:p>
    <w:p>
      <w:pPr>
        <w:spacing w:line="231" w:lineRule="auto"/>
        <w:ind w:left="616"/>
        <w:rPr>
          <w:rFonts w:ascii="仿宋" w:hAnsi="仿宋" w:eastAsia="仿宋" w:cs="仿宋"/>
          <w:color w:val="auto"/>
          <w:sz w:val="28"/>
          <w:szCs w:val="28"/>
        </w:rPr>
      </w:pPr>
      <w:r>
        <w:rPr>
          <w:rFonts w:ascii="仿宋" w:hAnsi="仿宋" w:eastAsia="仿宋" w:cs="仿宋"/>
          <w:color w:val="auto"/>
          <w:spacing w:val="7"/>
          <w:sz w:val="28"/>
          <w:szCs w:val="28"/>
          <w14:textOutline w14:w="4358" w14:cap="sq" w14:cmpd="sng">
            <w14:solidFill>
              <w14:srgbClr w14:val="000000"/>
            </w14:solidFill>
            <w14:prstDash w14:val="solid"/>
            <w14:bevel/>
          </w14:textOutline>
        </w:rPr>
        <w:t>泄漏处理注意事项：</w:t>
      </w:r>
    </w:p>
    <w:p>
      <w:pPr>
        <w:keepNext w:val="0"/>
        <w:keepLines w:val="0"/>
        <w:pageBreakBefore w:val="0"/>
        <w:widowControl/>
        <w:kinsoku w:val="0"/>
        <w:wordWrap/>
        <w:overflowPunct/>
        <w:topLinePunct w:val="0"/>
        <w:autoSpaceDE w:val="0"/>
        <w:autoSpaceDN w:val="0"/>
        <w:bidi w:val="0"/>
        <w:adjustRightInd w:val="0"/>
        <w:snapToGrid w:val="0"/>
        <w:spacing w:before="179" w:line="360" w:lineRule="auto"/>
        <w:ind w:left="559" w:leftChars="266" w:right="1559" w:firstLine="0" w:firstLineChars="0"/>
        <w:textAlignment w:val="baseline"/>
        <w:rPr>
          <w:rFonts w:ascii="仿宋" w:hAnsi="仿宋" w:eastAsia="仿宋" w:cs="仿宋"/>
          <w:color w:val="auto"/>
          <w:sz w:val="28"/>
          <w:szCs w:val="28"/>
        </w:rPr>
      </w:pPr>
      <w:r>
        <w:rPr>
          <w:rFonts w:ascii="仿宋" w:hAnsi="仿宋" w:eastAsia="仿宋" w:cs="仿宋"/>
          <w:color w:val="auto"/>
          <w:spacing w:val="16"/>
          <w:sz w:val="28"/>
          <w:szCs w:val="28"/>
        </w:rPr>
        <w:t>进</w:t>
      </w:r>
      <w:r>
        <w:rPr>
          <w:rFonts w:ascii="仿宋" w:hAnsi="仿宋" w:eastAsia="仿宋" w:cs="仿宋"/>
          <w:color w:val="auto"/>
          <w:spacing w:val="12"/>
          <w:sz w:val="28"/>
          <w:szCs w:val="28"/>
        </w:rPr>
        <w:t>入</w:t>
      </w:r>
      <w:r>
        <w:rPr>
          <w:rFonts w:ascii="仿宋" w:hAnsi="仿宋" w:eastAsia="仿宋" w:cs="仿宋"/>
          <w:color w:val="auto"/>
          <w:spacing w:val="8"/>
          <w:sz w:val="28"/>
          <w:szCs w:val="28"/>
        </w:rPr>
        <w:t>泄漏现场进行处理时，应注意以下几项：</w:t>
      </w:r>
      <w:r>
        <w:rPr>
          <w:rFonts w:ascii="仿宋" w:hAnsi="仿宋" w:eastAsia="仿宋" w:cs="仿宋"/>
          <w:color w:val="auto"/>
          <w:sz w:val="28"/>
          <w:szCs w:val="28"/>
        </w:rPr>
        <w:t xml:space="preserve">                </w:t>
      </w:r>
      <w:r>
        <w:rPr>
          <w:rFonts w:ascii="仿宋" w:hAnsi="仿宋" w:eastAsia="仿宋" w:cs="仿宋"/>
          <w:color w:val="auto"/>
          <w:spacing w:val="14"/>
          <w:sz w:val="28"/>
          <w:szCs w:val="28"/>
        </w:rPr>
        <w:t>⑴进入</w:t>
      </w:r>
      <w:r>
        <w:rPr>
          <w:rFonts w:ascii="仿宋" w:hAnsi="仿宋" w:eastAsia="仿宋" w:cs="仿宋"/>
          <w:color w:val="auto"/>
          <w:spacing w:val="9"/>
          <w:sz w:val="28"/>
          <w:szCs w:val="28"/>
        </w:rPr>
        <w:t>现</w:t>
      </w:r>
      <w:r>
        <w:rPr>
          <w:rFonts w:ascii="仿宋" w:hAnsi="仿宋" w:eastAsia="仿宋" w:cs="仿宋"/>
          <w:color w:val="auto"/>
          <w:spacing w:val="7"/>
          <w:sz w:val="28"/>
          <w:szCs w:val="28"/>
        </w:rPr>
        <w:t>场人员应根据泄漏物质性质必须配备必要的个人防护器具；</w:t>
      </w:r>
    </w:p>
    <w:p>
      <w:pPr>
        <w:keepNext w:val="0"/>
        <w:keepLines w:val="0"/>
        <w:pageBreakBefore w:val="0"/>
        <w:widowControl/>
        <w:kinsoku w:val="0"/>
        <w:wordWrap/>
        <w:overflowPunct/>
        <w:topLinePunct w:val="0"/>
        <w:autoSpaceDE w:val="0"/>
        <w:autoSpaceDN w:val="0"/>
        <w:bidi w:val="0"/>
        <w:adjustRightInd w:val="0"/>
        <w:snapToGrid w:val="0"/>
        <w:spacing w:before="2" w:line="360" w:lineRule="auto"/>
        <w:ind w:right="112" w:firstLine="624" w:firstLineChars="200"/>
        <w:textAlignment w:val="baseline"/>
        <w:rPr>
          <w:rFonts w:ascii="仿宋" w:hAnsi="仿宋" w:eastAsia="仿宋" w:cs="仿宋"/>
          <w:color w:val="auto"/>
          <w:sz w:val="28"/>
          <w:szCs w:val="28"/>
        </w:rPr>
      </w:pPr>
      <w:r>
        <w:rPr>
          <w:rFonts w:ascii="仿宋" w:hAnsi="仿宋" w:eastAsia="仿宋" w:cs="仿宋"/>
          <w:color w:val="auto"/>
          <w:spacing w:val="16"/>
          <w:sz w:val="28"/>
          <w:szCs w:val="28"/>
        </w:rPr>
        <w:t>⑵</w:t>
      </w:r>
      <w:r>
        <w:rPr>
          <w:rFonts w:ascii="仿宋" w:hAnsi="仿宋" w:eastAsia="仿宋" w:cs="仿宋"/>
          <w:color w:val="auto"/>
          <w:spacing w:val="12"/>
          <w:sz w:val="28"/>
          <w:szCs w:val="28"/>
        </w:rPr>
        <w:t>应</w:t>
      </w:r>
      <w:r>
        <w:rPr>
          <w:rFonts w:ascii="仿宋" w:hAnsi="仿宋" w:eastAsia="仿宋" w:cs="仿宋"/>
          <w:color w:val="auto"/>
          <w:spacing w:val="8"/>
          <w:sz w:val="28"/>
          <w:szCs w:val="28"/>
        </w:rPr>
        <w:t>急处理人员严禁单独行动，至少两人一组进出泄漏区域，必要时用水枪、水炮</w:t>
      </w:r>
      <w:r>
        <w:rPr>
          <w:rFonts w:ascii="仿宋" w:hAnsi="仿宋" w:eastAsia="仿宋" w:cs="仿宋"/>
          <w:color w:val="auto"/>
          <w:sz w:val="28"/>
          <w:szCs w:val="28"/>
        </w:rPr>
        <w:t xml:space="preserve"> </w:t>
      </w:r>
      <w:r>
        <w:rPr>
          <w:rFonts w:ascii="仿宋" w:hAnsi="仿宋" w:eastAsia="仿宋" w:cs="仿宋"/>
          <w:color w:val="auto"/>
          <w:spacing w:val="2"/>
          <w:sz w:val="28"/>
          <w:szCs w:val="28"/>
        </w:rPr>
        <w:t>掩</w:t>
      </w:r>
      <w:r>
        <w:rPr>
          <w:rFonts w:ascii="仿宋" w:hAnsi="仿宋" w:eastAsia="仿宋" w:cs="仿宋"/>
          <w:color w:val="auto"/>
          <w:spacing w:val="1"/>
          <w:sz w:val="28"/>
          <w:szCs w:val="28"/>
        </w:rPr>
        <w:t>护；</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16" w:firstLineChars="200"/>
        <w:textAlignment w:val="baseline"/>
        <w:rPr>
          <w:rFonts w:ascii="仿宋" w:hAnsi="仿宋" w:eastAsia="仿宋" w:cs="仿宋"/>
          <w:color w:val="auto"/>
          <w:sz w:val="28"/>
          <w:szCs w:val="28"/>
        </w:rPr>
      </w:pPr>
      <w:r>
        <w:rPr>
          <w:rFonts w:ascii="宋体" w:hAnsi="宋体" w:eastAsia="宋体" w:cs="宋体"/>
          <w:color w:val="auto"/>
          <w:spacing w:val="14"/>
          <w:sz w:val="28"/>
          <w:szCs w:val="28"/>
        </w:rPr>
        <w:t>⑶</w:t>
      </w:r>
      <w:r>
        <w:rPr>
          <w:rFonts w:ascii="仿宋" w:hAnsi="仿宋" w:eastAsia="仿宋" w:cs="仿宋"/>
          <w:color w:val="auto"/>
          <w:spacing w:val="9"/>
          <w:sz w:val="28"/>
          <w:szCs w:val="28"/>
        </w:rPr>
        <w:t>应从上风、上坡处或侧风处接近现场，严禁盲目进入。</w:t>
      </w:r>
    </w:p>
    <w:p>
      <w:pPr>
        <w:spacing w:before="180" w:line="239" w:lineRule="auto"/>
        <w:ind w:left="598"/>
        <w:rPr>
          <w:rFonts w:ascii="仿宋" w:hAnsi="仿宋" w:eastAsia="仿宋" w:cs="仿宋"/>
          <w:color w:val="auto"/>
          <w:sz w:val="28"/>
          <w:szCs w:val="28"/>
        </w:rPr>
      </w:pPr>
      <w:r>
        <w:rPr>
          <w:rFonts w:ascii="Times New Roman" w:hAnsi="Times New Roman" w:eastAsia="Times New Roman" w:cs="Times New Roman"/>
          <w:b/>
          <w:bCs/>
          <w:color w:val="auto"/>
          <w:spacing w:val="1"/>
          <w:sz w:val="28"/>
          <w:szCs w:val="28"/>
        </w:rPr>
        <w:t>2</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4358" w14:cap="sq" w14:cmpd="sng">
            <w14:solidFill>
              <w14:srgbClr w14:val="000000"/>
            </w14:solidFill>
            <w14:prstDash w14:val="solid"/>
            <w14:bevel/>
          </w14:textOutline>
        </w:rPr>
        <w:t>、污染物</w:t>
      </w:r>
      <w:r>
        <w:rPr>
          <w:rFonts w:ascii="仿宋" w:hAnsi="仿宋" w:eastAsia="仿宋" w:cs="仿宋"/>
          <w:color w:val="auto"/>
          <w:sz w:val="28"/>
          <w:szCs w:val="28"/>
          <w14:textOutline w14:w="4358" w14:cap="sq" w14:cmpd="sng">
            <w14:solidFill>
              <w14:srgbClr w14:val="000000"/>
            </w14:solidFill>
            <w14:prstDash w14:val="solid"/>
            <w14:bevel/>
          </w14:textOutline>
        </w:rPr>
        <w:t>处理</w:t>
      </w:r>
    </w:p>
    <w:p>
      <w:pPr>
        <w:keepNext w:val="0"/>
        <w:keepLines w:val="0"/>
        <w:pageBreakBefore w:val="0"/>
        <w:widowControl/>
        <w:kinsoku w:val="0"/>
        <w:wordWrap/>
        <w:overflowPunct/>
        <w:topLinePunct w:val="0"/>
        <w:autoSpaceDE w:val="0"/>
        <w:autoSpaceDN w:val="0"/>
        <w:bidi w:val="0"/>
        <w:adjustRightInd w:val="0"/>
        <w:snapToGrid w:val="0"/>
        <w:spacing w:before="75" w:line="360" w:lineRule="auto"/>
        <w:ind w:left="283" w:leftChars="135" w:firstLine="604" w:firstLineChars="200"/>
        <w:textAlignment w:val="baseline"/>
        <w:rPr>
          <w:rFonts w:ascii="仿宋" w:hAnsi="仿宋" w:eastAsia="仿宋" w:cs="仿宋"/>
          <w:color w:val="auto"/>
          <w:sz w:val="28"/>
          <w:szCs w:val="28"/>
        </w:rPr>
      </w:pPr>
      <w:r>
        <w:rPr>
          <w:rFonts w:ascii="仿宋" w:hAnsi="仿宋" w:eastAsia="仿宋" w:cs="仿宋"/>
          <w:color w:val="auto"/>
          <w:spacing w:val="11"/>
          <w:sz w:val="28"/>
          <w:szCs w:val="28"/>
        </w:rPr>
        <w:t>在</w:t>
      </w:r>
      <w:r>
        <w:rPr>
          <w:rFonts w:ascii="仿宋" w:hAnsi="仿宋" w:eastAsia="仿宋" w:cs="仿宋"/>
          <w:color w:val="auto"/>
          <w:spacing w:val="8"/>
          <w:sz w:val="28"/>
          <w:szCs w:val="28"/>
        </w:rPr>
        <w:t>事故过程中和抢救过程中所产生的事故性排放的废水、消防废水</w:t>
      </w:r>
      <w:r>
        <w:rPr>
          <w:rFonts w:hint="eastAsia" w:ascii="仿宋" w:hAnsi="仿宋" w:eastAsia="仿宋" w:cs="仿宋"/>
          <w:color w:val="auto"/>
          <w:spacing w:val="8"/>
          <w:sz w:val="28"/>
          <w:szCs w:val="28"/>
          <w:lang w:eastAsia="zh-CN"/>
        </w:rPr>
        <w:t>，</w:t>
      </w:r>
      <w:r>
        <w:rPr>
          <w:rFonts w:ascii="仿宋" w:hAnsi="仿宋" w:eastAsia="仿宋" w:cs="仿宋"/>
          <w:color w:val="auto"/>
          <w:spacing w:val="8"/>
          <w:sz w:val="28"/>
          <w:szCs w:val="28"/>
        </w:rPr>
        <w:t>以及清洗净化</w:t>
      </w:r>
      <w:r>
        <w:rPr>
          <w:rFonts w:ascii="仿宋" w:hAnsi="仿宋" w:eastAsia="仿宋" w:cs="仿宋"/>
          <w:color w:val="auto"/>
          <w:sz w:val="28"/>
          <w:szCs w:val="28"/>
        </w:rPr>
        <w:t xml:space="preserve"> </w:t>
      </w:r>
      <w:r>
        <w:rPr>
          <w:rFonts w:ascii="仿宋" w:hAnsi="仿宋" w:eastAsia="仿宋" w:cs="仿宋"/>
          <w:color w:val="auto"/>
          <w:spacing w:val="15"/>
          <w:sz w:val="28"/>
          <w:szCs w:val="28"/>
        </w:rPr>
        <w:t>产</w:t>
      </w:r>
      <w:r>
        <w:rPr>
          <w:rFonts w:ascii="仿宋" w:hAnsi="仿宋" w:eastAsia="仿宋" w:cs="仿宋"/>
          <w:color w:val="auto"/>
          <w:spacing w:val="8"/>
          <w:sz w:val="28"/>
          <w:szCs w:val="28"/>
        </w:rPr>
        <w:t>生的废水，要防止这些废水通过雨水管道进入外环境</w:t>
      </w:r>
      <w:r>
        <w:rPr>
          <w:rFonts w:hint="eastAsia" w:ascii="仿宋" w:hAnsi="仿宋" w:eastAsia="仿宋" w:cs="仿宋"/>
          <w:color w:val="auto"/>
          <w:spacing w:val="8"/>
          <w:sz w:val="28"/>
          <w:szCs w:val="28"/>
          <w:lang w:eastAsia="zh-CN"/>
        </w:rPr>
        <w:t>，</w:t>
      </w:r>
      <w:r>
        <w:rPr>
          <w:rFonts w:ascii="仿宋" w:hAnsi="仿宋" w:eastAsia="仿宋" w:cs="仿宋"/>
          <w:color w:val="auto"/>
          <w:spacing w:val="8"/>
          <w:sz w:val="28"/>
          <w:szCs w:val="28"/>
        </w:rPr>
        <w:t>须关闭雨水排放口阀门，通过</w:t>
      </w:r>
      <w:r>
        <w:rPr>
          <w:rFonts w:ascii="仿宋" w:hAnsi="仿宋" w:eastAsia="仿宋" w:cs="仿宋"/>
          <w:color w:val="auto"/>
          <w:spacing w:val="16"/>
          <w:sz w:val="28"/>
          <w:szCs w:val="28"/>
        </w:rPr>
        <w:t>厂</w:t>
      </w:r>
      <w:r>
        <w:rPr>
          <w:rFonts w:ascii="仿宋" w:hAnsi="仿宋" w:eastAsia="仿宋" w:cs="仿宋"/>
          <w:color w:val="auto"/>
          <w:spacing w:val="10"/>
          <w:sz w:val="28"/>
          <w:szCs w:val="28"/>
        </w:rPr>
        <w:t>区</w:t>
      </w:r>
      <w:r>
        <w:rPr>
          <w:rFonts w:ascii="仿宋" w:hAnsi="仿宋" w:eastAsia="仿宋" w:cs="仿宋"/>
          <w:color w:val="auto"/>
          <w:spacing w:val="8"/>
          <w:sz w:val="28"/>
          <w:szCs w:val="28"/>
        </w:rPr>
        <w:t>收集系统纳入事故应急池中，并转移至污水处理系统中处理达标后外排。应急过程</w:t>
      </w:r>
      <w:r>
        <w:rPr>
          <w:rFonts w:ascii="仿宋" w:hAnsi="仿宋" w:eastAsia="仿宋" w:cs="仿宋"/>
          <w:color w:val="auto"/>
          <w:sz w:val="28"/>
          <w:szCs w:val="28"/>
        </w:rPr>
        <w:t xml:space="preserve"> </w:t>
      </w:r>
      <w:r>
        <w:rPr>
          <w:rFonts w:ascii="仿宋" w:hAnsi="仿宋" w:eastAsia="仿宋" w:cs="仿宋"/>
          <w:color w:val="auto"/>
          <w:spacing w:val="16"/>
          <w:sz w:val="28"/>
          <w:szCs w:val="28"/>
        </w:rPr>
        <w:t>中</w:t>
      </w:r>
      <w:r>
        <w:rPr>
          <w:rFonts w:ascii="仿宋" w:hAnsi="仿宋" w:eastAsia="仿宋" w:cs="仿宋"/>
          <w:color w:val="auto"/>
          <w:spacing w:val="11"/>
          <w:sz w:val="28"/>
          <w:szCs w:val="28"/>
        </w:rPr>
        <w:t>用</w:t>
      </w:r>
      <w:r>
        <w:rPr>
          <w:rFonts w:ascii="仿宋" w:hAnsi="仿宋" w:eastAsia="仿宋" w:cs="仿宋"/>
          <w:color w:val="auto"/>
          <w:spacing w:val="8"/>
          <w:sz w:val="28"/>
          <w:szCs w:val="28"/>
        </w:rPr>
        <w:t>于吸附泄漏物质的砂土或其他物质，按危险固废要求委托资质单位处置。</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color w:val="auto"/>
          <w:sz w:val="28"/>
          <w:szCs w:val="28"/>
        </w:rPr>
        <w:sectPr>
          <w:footerReference r:id="rId77" w:type="default"/>
          <w:pgSz w:w="11906" w:h="16839"/>
          <w:pgMar w:top="1113" w:right="1305" w:bottom="1229" w:left="1305" w:header="878" w:footer="924" w:gutter="0"/>
          <w:pgNumType w:fmt="decimal"/>
          <w:cols w:space="720" w:num="1"/>
        </w:sectPr>
      </w:pPr>
    </w:p>
    <w:p>
      <w:pPr>
        <w:spacing w:line="263" w:lineRule="auto"/>
        <w:rPr>
          <w:rFonts w:ascii="Arial"/>
          <w:color w:val="auto"/>
          <w:sz w:val="28"/>
          <w:szCs w:val="28"/>
        </w:rPr>
      </w:pPr>
    </w:p>
    <w:p>
      <w:pPr>
        <w:spacing w:line="228" w:lineRule="auto"/>
        <w:ind w:left="11"/>
        <w:outlineLvl w:val="1"/>
        <w:rPr>
          <w:rFonts w:ascii="仿宋" w:hAnsi="仿宋" w:eastAsia="仿宋" w:cs="仿宋"/>
          <w:color w:val="auto"/>
          <w:sz w:val="31"/>
          <w:szCs w:val="31"/>
        </w:rPr>
      </w:pPr>
      <w:r>
        <w:rPr>
          <w:rFonts w:ascii="Times New Roman" w:hAnsi="Times New Roman" w:eastAsia="Times New Roman" w:cs="Times New Roman"/>
          <w:b/>
          <w:bCs/>
          <w:color w:val="auto"/>
          <w:spacing w:val="7"/>
          <w:sz w:val="31"/>
          <w:szCs w:val="31"/>
        </w:rPr>
        <w:t>7.8</w:t>
      </w:r>
      <w:r>
        <w:rPr>
          <w:rFonts w:ascii="Times New Roman" w:hAnsi="Times New Roman" w:eastAsia="Times New Roman" w:cs="Times New Roman"/>
          <w:color w:val="auto"/>
          <w:spacing w:val="7"/>
          <w:sz w:val="31"/>
          <w:szCs w:val="31"/>
        </w:rPr>
        <w:t xml:space="preserve"> </w:t>
      </w:r>
      <w:r>
        <w:rPr>
          <w:rFonts w:ascii="仿宋" w:hAnsi="仿宋" w:eastAsia="仿宋" w:cs="仿宋"/>
          <w:color w:val="auto"/>
          <w:spacing w:val="7"/>
          <w:sz w:val="31"/>
          <w:szCs w:val="31"/>
          <w14:textOutline w14:w="5793" w14:cap="sq" w14:cmpd="sng">
            <w14:solidFill>
              <w14:srgbClr w14:val="000000"/>
            </w14:solidFill>
            <w14:prstDash w14:val="solid"/>
            <w14:bevel/>
          </w14:textOutline>
        </w:rPr>
        <w:t>事故应急终</w:t>
      </w:r>
      <w:r>
        <w:rPr>
          <w:rFonts w:ascii="仿宋" w:hAnsi="仿宋" w:eastAsia="仿宋" w:cs="仿宋"/>
          <w:color w:val="auto"/>
          <w:spacing w:val="5"/>
          <w:sz w:val="31"/>
          <w:szCs w:val="31"/>
          <w14:textOutline w14:w="5793" w14:cap="sq" w14:cmpd="sng">
            <w14:solidFill>
              <w14:srgbClr w14:val="000000"/>
            </w14:solidFill>
            <w14:prstDash w14:val="solid"/>
            <w14:bevel/>
          </w14:textOutline>
        </w:rPr>
        <w:t>止</w:t>
      </w:r>
    </w:p>
    <w:p>
      <w:pPr>
        <w:spacing w:before="226" w:line="239" w:lineRule="auto"/>
        <w:ind w:left="496"/>
        <w:rPr>
          <w:rFonts w:ascii="仿宋" w:hAnsi="仿宋" w:eastAsia="仿宋" w:cs="仿宋"/>
          <w:color w:val="auto"/>
          <w:sz w:val="28"/>
          <w:szCs w:val="28"/>
        </w:rPr>
      </w:pPr>
      <w:r>
        <w:rPr>
          <w:rFonts w:ascii="Times New Roman" w:hAnsi="Times New Roman" w:eastAsia="Times New Roman" w:cs="Times New Roman"/>
          <w:b/>
          <w:bCs/>
          <w:color w:val="auto"/>
          <w:spacing w:val="1"/>
          <w:sz w:val="28"/>
          <w:szCs w:val="28"/>
        </w:rPr>
        <w:t>1</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4358" w14:cap="sq" w14:cmpd="sng">
            <w14:solidFill>
              <w14:srgbClr w14:val="000000"/>
            </w14:solidFill>
            <w14:prstDash w14:val="solid"/>
            <w14:bevel/>
          </w14:textOutline>
        </w:rPr>
        <w:t>、应急终</w:t>
      </w:r>
      <w:r>
        <w:rPr>
          <w:rFonts w:ascii="仿宋" w:hAnsi="仿宋" w:eastAsia="仿宋" w:cs="仿宋"/>
          <w:color w:val="auto"/>
          <w:sz w:val="28"/>
          <w:szCs w:val="28"/>
          <w14:textOutline w14:w="4358" w14:cap="sq" w14:cmpd="sng">
            <w14:solidFill>
              <w14:srgbClr w14:val="000000"/>
            </w14:solidFill>
            <w14:prstDash w14:val="solid"/>
            <w14:bevel/>
          </w14:textOutline>
        </w:rPr>
        <w:t>止条件</w:t>
      </w:r>
    </w:p>
    <w:p>
      <w:pPr>
        <w:spacing w:before="167" w:line="468" w:lineRule="exact"/>
        <w:ind w:left="502"/>
        <w:rPr>
          <w:rFonts w:ascii="仿宋" w:hAnsi="仿宋" w:eastAsia="仿宋" w:cs="仿宋"/>
          <w:color w:val="auto"/>
          <w:sz w:val="28"/>
          <w:szCs w:val="28"/>
        </w:rPr>
      </w:pPr>
      <w:r>
        <w:rPr>
          <w:rFonts w:ascii="仿宋" w:hAnsi="仿宋" w:eastAsia="仿宋" w:cs="仿宋"/>
          <w:color w:val="auto"/>
          <w:spacing w:val="16"/>
          <w:position w:val="17"/>
          <w:sz w:val="28"/>
          <w:szCs w:val="28"/>
        </w:rPr>
        <w:t>突发</w:t>
      </w:r>
      <w:r>
        <w:rPr>
          <w:rFonts w:ascii="仿宋" w:hAnsi="仿宋" w:eastAsia="仿宋" w:cs="仿宋"/>
          <w:color w:val="auto"/>
          <w:spacing w:val="13"/>
          <w:position w:val="17"/>
          <w:sz w:val="28"/>
          <w:szCs w:val="28"/>
        </w:rPr>
        <w:t>环</w:t>
      </w:r>
      <w:r>
        <w:rPr>
          <w:rFonts w:ascii="仿宋" w:hAnsi="仿宋" w:eastAsia="仿宋" w:cs="仿宋"/>
          <w:color w:val="auto"/>
          <w:spacing w:val="8"/>
          <w:position w:val="17"/>
          <w:sz w:val="28"/>
          <w:szCs w:val="28"/>
        </w:rPr>
        <w:t>境事件经过处理后，符合下列条件后可宣布应急终止：</w:t>
      </w:r>
    </w:p>
    <w:p>
      <w:pPr>
        <w:spacing w:before="1" w:line="231" w:lineRule="auto"/>
        <w:ind w:left="489"/>
        <w:rPr>
          <w:rFonts w:ascii="仿宋" w:hAnsi="仿宋" w:eastAsia="仿宋" w:cs="仿宋"/>
          <w:color w:val="auto"/>
          <w:sz w:val="28"/>
          <w:szCs w:val="28"/>
        </w:rPr>
      </w:pPr>
      <w:r>
        <w:rPr>
          <w:rFonts w:ascii="仿宋" w:hAnsi="仿宋" w:eastAsia="仿宋" w:cs="仿宋"/>
          <w:color w:val="auto"/>
          <w:spacing w:val="12"/>
          <w:sz w:val="28"/>
          <w:szCs w:val="28"/>
        </w:rPr>
        <w:t>⑴</w:t>
      </w:r>
      <w:r>
        <w:rPr>
          <w:rFonts w:ascii="仿宋" w:hAnsi="仿宋" w:eastAsia="仿宋" w:cs="仿宋"/>
          <w:color w:val="auto"/>
          <w:spacing w:val="9"/>
          <w:sz w:val="28"/>
          <w:szCs w:val="28"/>
        </w:rPr>
        <w:t>泄漏、火灾等得到控制，事故发生条件已经清除；</w:t>
      </w:r>
    </w:p>
    <w:p>
      <w:pPr>
        <w:spacing w:before="176" w:line="231" w:lineRule="auto"/>
        <w:ind w:left="489"/>
        <w:rPr>
          <w:rFonts w:ascii="仿宋" w:hAnsi="仿宋" w:eastAsia="仿宋" w:cs="仿宋"/>
          <w:color w:val="auto"/>
          <w:sz w:val="28"/>
          <w:szCs w:val="28"/>
        </w:rPr>
      </w:pPr>
      <w:r>
        <w:rPr>
          <w:rFonts w:ascii="仿宋" w:hAnsi="仿宋" w:eastAsia="仿宋" w:cs="仿宋"/>
          <w:color w:val="auto"/>
          <w:spacing w:val="16"/>
          <w:sz w:val="28"/>
          <w:szCs w:val="28"/>
        </w:rPr>
        <w:t>⑵</w:t>
      </w:r>
      <w:r>
        <w:rPr>
          <w:rFonts w:ascii="仿宋" w:hAnsi="仿宋" w:eastAsia="仿宋" w:cs="仿宋"/>
          <w:color w:val="auto"/>
          <w:spacing w:val="12"/>
          <w:sz w:val="28"/>
          <w:szCs w:val="28"/>
        </w:rPr>
        <w:t>泄</w:t>
      </w:r>
      <w:r>
        <w:rPr>
          <w:rFonts w:ascii="仿宋" w:hAnsi="仿宋" w:eastAsia="仿宋" w:cs="仿宋"/>
          <w:color w:val="auto"/>
          <w:spacing w:val="8"/>
          <w:sz w:val="28"/>
          <w:szCs w:val="28"/>
        </w:rPr>
        <w:t>漏或火灾造成的危害得到清除；</w:t>
      </w:r>
    </w:p>
    <w:p>
      <w:pPr>
        <w:spacing w:before="179" w:line="229" w:lineRule="auto"/>
        <w:ind w:left="489"/>
        <w:rPr>
          <w:rFonts w:ascii="仿宋" w:hAnsi="仿宋" w:eastAsia="仿宋" w:cs="仿宋"/>
          <w:color w:val="auto"/>
          <w:sz w:val="28"/>
          <w:szCs w:val="28"/>
        </w:rPr>
      </w:pPr>
      <w:r>
        <w:rPr>
          <w:rFonts w:ascii="仿宋" w:hAnsi="仿宋" w:eastAsia="仿宋" w:cs="仿宋"/>
          <w:color w:val="auto"/>
          <w:spacing w:val="10"/>
          <w:sz w:val="28"/>
          <w:szCs w:val="28"/>
        </w:rPr>
        <w:t>⑶</w:t>
      </w:r>
      <w:r>
        <w:rPr>
          <w:rFonts w:ascii="仿宋" w:hAnsi="仿宋" w:eastAsia="仿宋" w:cs="仿宋"/>
          <w:color w:val="auto"/>
          <w:spacing w:val="9"/>
          <w:sz w:val="28"/>
          <w:szCs w:val="28"/>
        </w:rPr>
        <w:t>应急救援行动已经完成，无继续行动的必要；</w:t>
      </w:r>
    </w:p>
    <w:p>
      <w:pPr>
        <w:spacing w:before="182" w:line="231" w:lineRule="auto"/>
        <w:ind w:firstLine="632" w:firstLineChars="200"/>
        <w:rPr>
          <w:rFonts w:ascii="仿宋" w:hAnsi="仿宋" w:eastAsia="仿宋" w:cs="仿宋"/>
          <w:color w:val="auto"/>
          <w:sz w:val="28"/>
          <w:szCs w:val="28"/>
        </w:rPr>
      </w:pPr>
      <w:r>
        <w:rPr>
          <w:rFonts w:ascii="仿宋" w:hAnsi="仿宋" w:eastAsia="仿宋" w:cs="仿宋"/>
          <w:color w:val="auto"/>
          <w:spacing w:val="18"/>
          <w:sz w:val="28"/>
          <w:szCs w:val="28"/>
        </w:rPr>
        <w:t>⑷</w:t>
      </w:r>
      <w:r>
        <w:rPr>
          <w:rFonts w:ascii="仿宋" w:hAnsi="仿宋" w:eastAsia="仿宋" w:cs="仿宋"/>
          <w:color w:val="auto"/>
          <w:spacing w:val="15"/>
          <w:sz w:val="28"/>
          <w:szCs w:val="28"/>
        </w:rPr>
        <w:t>采</w:t>
      </w:r>
      <w:r>
        <w:rPr>
          <w:rFonts w:ascii="仿宋" w:hAnsi="仿宋" w:eastAsia="仿宋" w:cs="仿宋"/>
          <w:color w:val="auto"/>
          <w:spacing w:val="9"/>
          <w:sz w:val="28"/>
          <w:szCs w:val="28"/>
        </w:rPr>
        <w:t>取了必要的防护措施，周边人群的危害降至较低水平，并无二次危害可能。</w:t>
      </w:r>
    </w:p>
    <w:p>
      <w:pPr>
        <w:spacing w:before="181" w:line="239" w:lineRule="auto"/>
        <w:ind w:left="486"/>
        <w:rPr>
          <w:rFonts w:ascii="仿宋" w:hAnsi="仿宋" w:eastAsia="仿宋" w:cs="仿宋"/>
          <w:color w:val="auto"/>
          <w:sz w:val="28"/>
          <w:szCs w:val="28"/>
        </w:rPr>
      </w:pPr>
      <w:r>
        <w:rPr>
          <w:rFonts w:ascii="Times New Roman" w:hAnsi="Times New Roman" w:eastAsia="Times New Roman" w:cs="Times New Roman"/>
          <w:b/>
          <w:bCs/>
          <w:color w:val="auto"/>
          <w:spacing w:val="2"/>
          <w:sz w:val="28"/>
          <w:szCs w:val="28"/>
        </w:rPr>
        <w:t>2</w:t>
      </w:r>
      <w:r>
        <w:rPr>
          <w:rFonts w:ascii="Times New Roman" w:hAnsi="Times New Roman" w:eastAsia="Times New Roman" w:cs="Times New Roman"/>
          <w:color w:val="auto"/>
          <w:spacing w:val="2"/>
          <w:sz w:val="28"/>
          <w:szCs w:val="28"/>
        </w:rPr>
        <w:t xml:space="preserve"> </w:t>
      </w:r>
      <w:r>
        <w:rPr>
          <w:rFonts w:ascii="仿宋" w:hAnsi="仿宋" w:eastAsia="仿宋" w:cs="仿宋"/>
          <w:color w:val="auto"/>
          <w:spacing w:val="2"/>
          <w:sz w:val="28"/>
          <w:szCs w:val="28"/>
          <w14:textOutline w14:w="4358" w14:cap="sq" w14:cmpd="sng">
            <w14:solidFill>
              <w14:srgbClr w14:val="000000"/>
            </w14:solidFill>
            <w14:prstDash w14:val="solid"/>
            <w14:bevel/>
          </w14:textOutline>
        </w:rPr>
        <w:t>、应急终止程</w:t>
      </w:r>
      <w:r>
        <w:rPr>
          <w:rFonts w:ascii="仿宋" w:hAnsi="仿宋" w:eastAsia="仿宋" w:cs="仿宋"/>
          <w:color w:val="auto"/>
          <w:sz w:val="28"/>
          <w:szCs w:val="28"/>
          <w14:textOutline w14:w="4358" w14:cap="sq" w14:cmpd="sng">
            <w14:solidFill>
              <w14:srgbClr w14:val="000000"/>
            </w14:solidFill>
            <w14:prstDash w14:val="solid"/>
            <w14:bevel/>
          </w14:textOutline>
        </w:rPr>
        <w:t>序</w:t>
      </w:r>
    </w:p>
    <w:p>
      <w:pPr>
        <w:spacing w:before="168" w:line="468" w:lineRule="exact"/>
        <w:ind w:left="434"/>
        <w:rPr>
          <w:rFonts w:ascii="仿宋" w:hAnsi="仿宋" w:eastAsia="仿宋" w:cs="仿宋"/>
          <w:color w:val="auto"/>
          <w:sz w:val="28"/>
          <w:szCs w:val="28"/>
        </w:rPr>
      </w:pPr>
      <w:r>
        <w:rPr>
          <w:rFonts w:ascii="仿宋" w:hAnsi="仿宋" w:eastAsia="仿宋" w:cs="仿宋"/>
          <w:color w:val="auto"/>
          <w:spacing w:val="5"/>
          <w:position w:val="17"/>
          <w:sz w:val="28"/>
          <w:szCs w:val="28"/>
        </w:rPr>
        <w:t>⑴应急指挥部确定应急终止时机， 由总指挥发布应急终止信息；</w:t>
      </w:r>
    </w:p>
    <w:p>
      <w:pPr>
        <w:spacing w:before="1" w:line="229" w:lineRule="auto"/>
        <w:ind w:left="434"/>
        <w:rPr>
          <w:rFonts w:ascii="仿宋" w:hAnsi="仿宋" w:eastAsia="仿宋" w:cs="仿宋"/>
          <w:color w:val="auto"/>
          <w:sz w:val="28"/>
          <w:szCs w:val="28"/>
        </w:rPr>
      </w:pPr>
      <w:r>
        <w:rPr>
          <w:rFonts w:ascii="仿宋" w:hAnsi="仿宋" w:eastAsia="仿宋" w:cs="仿宋"/>
          <w:color w:val="auto"/>
          <w:spacing w:val="11"/>
          <w:sz w:val="28"/>
          <w:szCs w:val="28"/>
        </w:rPr>
        <w:t>⑵</w:t>
      </w:r>
      <w:r>
        <w:rPr>
          <w:rFonts w:ascii="仿宋" w:hAnsi="仿宋" w:eastAsia="仿宋" w:cs="仿宋"/>
          <w:color w:val="auto"/>
          <w:spacing w:val="9"/>
          <w:sz w:val="28"/>
          <w:szCs w:val="28"/>
        </w:rPr>
        <w:t>应急救援指挥部向应急救援队伍下达终止信息；</w:t>
      </w:r>
    </w:p>
    <w:p>
      <w:pPr>
        <w:spacing w:before="178" w:line="375" w:lineRule="auto"/>
        <w:ind w:left="23" w:firstLine="410"/>
        <w:rPr>
          <w:rFonts w:ascii="仿宋" w:hAnsi="仿宋" w:eastAsia="仿宋" w:cs="仿宋"/>
          <w:color w:val="auto"/>
          <w:sz w:val="28"/>
          <w:szCs w:val="28"/>
        </w:rPr>
      </w:pPr>
      <w:r>
        <w:rPr>
          <w:rFonts w:ascii="仿宋" w:hAnsi="仿宋" w:eastAsia="仿宋" w:cs="仿宋"/>
          <w:color w:val="auto"/>
          <w:spacing w:val="10"/>
          <w:sz w:val="28"/>
          <w:szCs w:val="28"/>
        </w:rPr>
        <w:t>⑶应急终止后，继续进行环境监测和事故调查、总结工作，直到所有污染物浓度</w:t>
      </w:r>
      <w:r>
        <w:rPr>
          <w:rFonts w:ascii="仿宋" w:hAnsi="仿宋" w:eastAsia="仿宋" w:cs="仿宋"/>
          <w:color w:val="auto"/>
          <w:spacing w:val="5"/>
          <w:sz w:val="28"/>
          <w:szCs w:val="28"/>
        </w:rPr>
        <w:t>降</w:t>
      </w:r>
      <w:r>
        <w:rPr>
          <w:rFonts w:ascii="仿宋" w:hAnsi="仿宋" w:eastAsia="仿宋" w:cs="仿宋"/>
          <w:color w:val="auto"/>
          <w:sz w:val="28"/>
          <w:szCs w:val="28"/>
        </w:rPr>
        <w:t xml:space="preserve"> </w:t>
      </w:r>
      <w:r>
        <w:rPr>
          <w:rFonts w:ascii="仿宋" w:hAnsi="仿宋" w:eastAsia="仿宋" w:cs="仿宋"/>
          <w:color w:val="auto"/>
          <w:spacing w:val="6"/>
          <w:sz w:val="28"/>
          <w:szCs w:val="28"/>
        </w:rPr>
        <w:t>至</w:t>
      </w:r>
      <w:r>
        <w:rPr>
          <w:rFonts w:ascii="仿宋" w:hAnsi="仿宋" w:eastAsia="仿宋" w:cs="仿宋"/>
          <w:color w:val="auto"/>
          <w:spacing w:val="4"/>
          <w:sz w:val="28"/>
          <w:szCs w:val="28"/>
        </w:rPr>
        <w:t>规定水平。</w:t>
      </w:r>
    </w:p>
    <w:p>
      <w:pPr>
        <w:spacing w:line="239" w:lineRule="auto"/>
        <w:ind w:left="484"/>
        <w:rPr>
          <w:rFonts w:ascii="仿宋" w:hAnsi="仿宋" w:eastAsia="仿宋" w:cs="仿宋"/>
          <w:color w:val="auto"/>
          <w:sz w:val="28"/>
          <w:szCs w:val="28"/>
        </w:rPr>
      </w:pPr>
      <w:r>
        <w:rPr>
          <w:rFonts w:ascii="Times New Roman" w:hAnsi="Times New Roman" w:eastAsia="Times New Roman" w:cs="Times New Roman"/>
          <w:b/>
          <w:bCs/>
          <w:color w:val="auto"/>
          <w:spacing w:val="6"/>
          <w:sz w:val="28"/>
          <w:szCs w:val="28"/>
        </w:rPr>
        <w:t>3</w:t>
      </w:r>
      <w:r>
        <w:rPr>
          <w:rFonts w:ascii="Times New Roman" w:hAnsi="Times New Roman" w:eastAsia="Times New Roman" w:cs="Times New Roman"/>
          <w:color w:val="auto"/>
          <w:spacing w:val="6"/>
          <w:sz w:val="28"/>
          <w:szCs w:val="28"/>
        </w:rPr>
        <w:t xml:space="preserve"> </w:t>
      </w:r>
      <w:r>
        <w:rPr>
          <w:rFonts w:ascii="仿宋" w:hAnsi="仿宋" w:eastAsia="仿宋" w:cs="仿宋"/>
          <w:color w:val="auto"/>
          <w:spacing w:val="4"/>
          <w:sz w:val="28"/>
          <w:szCs w:val="28"/>
          <w14:textOutline w14:w="4358" w14:cap="sq" w14:cmpd="sng">
            <w14:solidFill>
              <w14:srgbClr w14:val="000000"/>
            </w14:solidFill>
            <w14:prstDash w14:val="solid"/>
            <w14:bevel/>
          </w14:textOutline>
        </w:rPr>
        <w:t>、</w:t>
      </w:r>
      <w:r>
        <w:rPr>
          <w:rFonts w:ascii="仿宋" w:hAnsi="仿宋" w:eastAsia="仿宋" w:cs="仿宋"/>
          <w:color w:val="auto"/>
          <w:spacing w:val="3"/>
          <w:sz w:val="28"/>
          <w:szCs w:val="28"/>
          <w14:textOutline w14:w="4358" w14:cap="sq" w14:cmpd="sng">
            <w14:solidFill>
              <w14:srgbClr w14:val="000000"/>
            </w14:solidFill>
            <w14:prstDash w14:val="solid"/>
            <w14:bevel/>
          </w14:textOutline>
        </w:rPr>
        <w:t>应急终止后的行动</w:t>
      </w:r>
    </w:p>
    <w:p>
      <w:pPr>
        <w:spacing w:before="170" w:line="466" w:lineRule="exact"/>
        <w:ind w:left="489"/>
        <w:rPr>
          <w:rFonts w:ascii="仿宋" w:hAnsi="仿宋" w:eastAsia="仿宋" w:cs="仿宋"/>
          <w:color w:val="auto"/>
          <w:sz w:val="28"/>
          <w:szCs w:val="28"/>
        </w:rPr>
      </w:pPr>
      <w:r>
        <w:rPr>
          <w:rFonts w:ascii="仿宋" w:hAnsi="仿宋" w:eastAsia="仿宋" w:cs="仿宋"/>
          <w:color w:val="auto"/>
          <w:spacing w:val="15"/>
          <w:position w:val="17"/>
          <w:sz w:val="28"/>
          <w:szCs w:val="28"/>
        </w:rPr>
        <w:t>⑴</w:t>
      </w:r>
      <w:r>
        <w:rPr>
          <w:rFonts w:ascii="仿宋" w:hAnsi="仿宋" w:eastAsia="仿宋" w:cs="仿宋"/>
          <w:color w:val="auto"/>
          <w:spacing w:val="9"/>
          <w:position w:val="17"/>
          <w:sz w:val="28"/>
          <w:szCs w:val="28"/>
        </w:rPr>
        <w:t>通知本单位相关部门、周边社区及人员事故危险已解除；</w:t>
      </w:r>
    </w:p>
    <w:p>
      <w:pPr>
        <w:spacing w:before="1" w:line="229" w:lineRule="auto"/>
        <w:ind w:left="489"/>
        <w:rPr>
          <w:rFonts w:ascii="仿宋" w:hAnsi="仿宋" w:eastAsia="仿宋" w:cs="仿宋"/>
          <w:color w:val="auto"/>
          <w:sz w:val="28"/>
          <w:szCs w:val="28"/>
        </w:rPr>
      </w:pPr>
      <w:r>
        <w:rPr>
          <w:rFonts w:ascii="仿宋" w:hAnsi="仿宋" w:eastAsia="仿宋" w:cs="仿宋"/>
          <w:color w:val="auto"/>
          <w:spacing w:val="14"/>
          <w:sz w:val="28"/>
          <w:szCs w:val="28"/>
        </w:rPr>
        <w:t>⑵</w:t>
      </w:r>
      <w:r>
        <w:rPr>
          <w:rFonts w:ascii="仿宋" w:hAnsi="仿宋" w:eastAsia="仿宋" w:cs="仿宋"/>
          <w:color w:val="auto"/>
          <w:spacing w:val="8"/>
          <w:sz w:val="28"/>
          <w:szCs w:val="28"/>
        </w:rPr>
        <w:t>维护、保养应急仪器设备；</w:t>
      </w:r>
    </w:p>
    <w:p>
      <w:pPr>
        <w:spacing w:before="182" w:line="465" w:lineRule="exact"/>
        <w:ind w:left="489"/>
        <w:rPr>
          <w:rFonts w:ascii="仿宋" w:hAnsi="仿宋" w:eastAsia="仿宋" w:cs="仿宋"/>
          <w:color w:val="auto"/>
          <w:sz w:val="28"/>
          <w:szCs w:val="28"/>
        </w:rPr>
      </w:pPr>
      <w:r>
        <w:rPr>
          <w:rFonts w:ascii="仿宋" w:hAnsi="仿宋" w:eastAsia="仿宋" w:cs="仿宋"/>
          <w:color w:val="auto"/>
          <w:spacing w:val="11"/>
          <w:position w:val="17"/>
          <w:sz w:val="28"/>
          <w:szCs w:val="28"/>
        </w:rPr>
        <w:t>⑶</w:t>
      </w:r>
      <w:r>
        <w:rPr>
          <w:rFonts w:ascii="仿宋" w:hAnsi="仿宋" w:eastAsia="仿宋" w:cs="仿宋"/>
          <w:color w:val="auto"/>
          <w:spacing w:val="7"/>
          <w:position w:val="17"/>
          <w:sz w:val="28"/>
          <w:szCs w:val="28"/>
        </w:rPr>
        <w:t>应急过程评价；</w:t>
      </w:r>
    </w:p>
    <w:p>
      <w:pPr>
        <w:spacing w:before="1" w:line="230" w:lineRule="auto"/>
        <w:ind w:left="489"/>
        <w:rPr>
          <w:rFonts w:ascii="仿宋" w:hAnsi="仿宋" w:eastAsia="仿宋" w:cs="仿宋"/>
          <w:color w:val="auto"/>
          <w:sz w:val="28"/>
          <w:szCs w:val="28"/>
        </w:rPr>
      </w:pPr>
      <w:r>
        <w:rPr>
          <w:rFonts w:ascii="仿宋" w:hAnsi="仿宋" w:eastAsia="仿宋" w:cs="仿宋"/>
          <w:color w:val="auto"/>
          <w:spacing w:val="11"/>
          <w:sz w:val="28"/>
          <w:szCs w:val="28"/>
        </w:rPr>
        <w:t>⑷</w:t>
      </w:r>
      <w:r>
        <w:rPr>
          <w:rFonts w:ascii="仿宋" w:hAnsi="仿宋" w:eastAsia="仿宋" w:cs="仿宋"/>
          <w:color w:val="auto"/>
          <w:spacing w:val="7"/>
          <w:sz w:val="28"/>
          <w:szCs w:val="28"/>
        </w:rPr>
        <w:t>事故原因调查；</w:t>
      </w:r>
    </w:p>
    <w:p>
      <w:pPr>
        <w:spacing w:before="181" w:line="230" w:lineRule="auto"/>
        <w:ind w:left="489"/>
        <w:rPr>
          <w:rFonts w:ascii="仿宋" w:hAnsi="仿宋" w:eastAsia="仿宋" w:cs="仿宋"/>
          <w:color w:val="auto"/>
          <w:sz w:val="28"/>
          <w:szCs w:val="28"/>
        </w:rPr>
      </w:pPr>
      <w:r>
        <w:rPr>
          <w:rFonts w:ascii="仿宋" w:hAnsi="仿宋" w:eastAsia="仿宋" w:cs="仿宋"/>
          <w:color w:val="auto"/>
          <w:spacing w:val="14"/>
          <w:sz w:val="28"/>
          <w:szCs w:val="28"/>
        </w:rPr>
        <w:t>⑸</w:t>
      </w:r>
      <w:r>
        <w:rPr>
          <w:rFonts w:ascii="仿宋" w:hAnsi="仿宋" w:eastAsia="仿宋" w:cs="仿宋"/>
          <w:color w:val="auto"/>
          <w:spacing w:val="8"/>
          <w:sz w:val="28"/>
          <w:szCs w:val="28"/>
        </w:rPr>
        <w:t>环境应急总结报告的编制；</w:t>
      </w:r>
    </w:p>
    <w:p>
      <w:pPr>
        <w:spacing w:before="181" w:line="231" w:lineRule="auto"/>
        <w:ind w:left="489"/>
        <w:rPr>
          <w:rFonts w:ascii="仿宋" w:hAnsi="仿宋" w:eastAsia="仿宋" w:cs="仿宋"/>
          <w:color w:val="auto"/>
          <w:sz w:val="28"/>
          <w:szCs w:val="28"/>
        </w:rPr>
      </w:pPr>
      <w:r>
        <w:rPr>
          <w:rFonts w:ascii="仿宋" w:hAnsi="仿宋" w:eastAsia="仿宋" w:cs="仿宋"/>
          <w:color w:val="auto"/>
          <w:spacing w:val="14"/>
          <w:sz w:val="28"/>
          <w:szCs w:val="28"/>
        </w:rPr>
        <w:t>⑹</w:t>
      </w:r>
      <w:r>
        <w:rPr>
          <w:rFonts w:ascii="仿宋" w:hAnsi="仿宋" w:eastAsia="仿宋" w:cs="仿宋"/>
          <w:color w:val="auto"/>
          <w:spacing w:val="8"/>
          <w:sz w:val="28"/>
          <w:szCs w:val="28"/>
        </w:rPr>
        <w:t>环境事件应急预案的修订；</w:t>
      </w:r>
    </w:p>
    <w:p>
      <w:pPr>
        <w:spacing w:before="178" w:line="231" w:lineRule="auto"/>
        <w:ind w:left="489"/>
        <w:rPr>
          <w:rFonts w:ascii="仿宋" w:hAnsi="仿宋" w:eastAsia="仿宋" w:cs="仿宋"/>
          <w:color w:val="auto"/>
          <w:sz w:val="28"/>
          <w:szCs w:val="28"/>
        </w:rPr>
      </w:pPr>
      <w:r>
        <w:rPr>
          <w:rFonts w:ascii="仿宋" w:hAnsi="仿宋" w:eastAsia="仿宋" w:cs="仿宋"/>
          <w:color w:val="auto"/>
          <w:spacing w:val="14"/>
          <w:sz w:val="28"/>
          <w:szCs w:val="28"/>
        </w:rPr>
        <w:t>⑺</w:t>
      </w:r>
      <w:r>
        <w:rPr>
          <w:rFonts w:ascii="仿宋" w:hAnsi="仿宋" w:eastAsia="仿宋" w:cs="仿宋"/>
          <w:color w:val="auto"/>
          <w:spacing w:val="8"/>
          <w:sz w:val="28"/>
          <w:szCs w:val="28"/>
        </w:rPr>
        <w:t>事故损失调查与责任认定。</w:t>
      </w:r>
    </w:p>
    <w:p>
      <w:pPr>
        <w:rPr>
          <w:color w:val="auto"/>
        </w:rPr>
        <w:sectPr>
          <w:headerReference r:id="rId78" w:type="default"/>
          <w:footerReference r:id="rId79" w:type="default"/>
          <w:pgSz w:w="11906" w:h="16839"/>
          <w:pgMar w:top="1113" w:right="1417" w:bottom="1229" w:left="1418" w:header="878" w:footer="924" w:gutter="0"/>
          <w:pgNumType w:fmt="decimal"/>
          <w:cols w:space="720" w:num="1"/>
        </w:sectPr>
      </w:pPr>
    </w:p>
    <w:p>
      <w:pPr>
        <w:rPr>
          <w:rFonts w:ascii="Arial"/>
          <w:color w:val="auto"/>
          <w:sz w:val="21"/>
        </w:rPr>
      </w:pPr>
    </w:p>
    <w:p>
      <w:pPr>
        <w:spacing w:before="114" w:line="228" w:lineRule="auto"/>
        <w:ind w:left="3130"/>
        <w:outlineLvl w:val="0"/>
        <w:rPr>
          <w:rFonts w:ascii="仿宋" w:hAnsi="仿宋" w:eastAsia="仿宋" w:cs="仿宋"/>
          <w:color w:val="auto"/>
          <w:sz w:val="35"/>
          <w:szCs w:val="35"/>
        </w:rPr>
      </w:pPr>
      <w:bookmarkStart w:id="37" w:name="_bookmark38"/>
      <w:bookmarkEnd w:id="37"/>
      <w:r>
        <w:rPr>
          <w:rFonts w:ascii="仿宋" w:hAnsi="仿宋" w:eastAsia="仿宋" w:cs="仿宋"/>
          <w:color w:val="auto"/>
          <w:spacing w:val="10"/>
          <w:sz w:val="35"/>
          <w:szCs w:val="35"/>
          <w14:textOutline w14:w="6537" w14:cap="sq" w14:cmpd="sng">
            <w14:solidFill>
              <w14:srgbClr w14:val="000000"/>
            </w14:solidFill>
            <w14:prstDash w14:val="solid"/>
            <w14:bevel/>
          </w14:textOutline>
        </w:rPr>
        <w:t>第</w:t>
      </w:r>
      <w:r>
        <w:rPr>
          <w:rFonts w:ascii="仿宋" w:hAnsi="仿宋" w:eastAsia="仿宋" w:cs="仿宋"/>
          <w:color w:val="auto"/>
          <w:spacing w:val="5"/>
          <w:sz w:val="35"/>
          <w:szCs w:val="35"/>
          <w14:textOutline w14:w="6537" w14:cap="sq" w14:cmpd="sng">
            <w14:solidFill>
              <w14:srgbClr w14:val="000000"/>
            </w14:solidFill>
            <w14:prstDash w14:val="solid"/>
            <w14:bevel/>
          </w14:textOutline>
        </w:rPr>
        <w:t>八章</w:t>
      </w:r>
      <w:r>
        <w:rPr>
          <w:rFonts w:ascii="仿宋" w:hAnsi="仿宋" w:eastAsia="仿宋" w:cs="仿宋"/>
          <w:color w:val="auto"/>
          <w:spacing w:val="5"/>
          <w:sz w:val="35"/>
          <w:szCs w:val="35"/>
        </w:rPr>
        <w:t xml:space="preserve">  </w:t>
      </w:r>
      <w:r>
        <w:rPr>
          <w:rFonts w:ascii="仿宋" w:hAnsi="仿宋" w:eastAsia="仿宋" w:cs="仿宋"/>
          <w:color w:val="auto"/>
          <w:spacing w:val="5"/>
          <w:sz w:val="35"/>
          <w:szCs w:val="35"/>
          <w14:textOutline w14:w="6537" w14:cap="sq" w14:cmpd="sng">
            <w14:solidFill>
              <w14:srgbClr w14:val="000000"/>
            </w14:solidFill>
            <w14:prstDash w14:val="solid"/>
            <w14:bevel/>
          </w14:textOutline>
        </w:rPr>
        <w:t>后期处置</w:t>
      </w:r>
    </w:p>
    <w:p>
      <w:pPr>
        <w:spacing w:line="473" w:lineRule="auto"/>
        <w:rPr>
          <w:rFonts w:ascii="Arial"/>
          <w:color w:val="auto"/>
          <w:sz w:val="21"/>
        </w:rPr>
      </w:pPr>
    </w:p>
    <w:p>
      <w:pPr>
        <w:spacing w:before="101" w:line="228" w:lineRule="auto"/>
        <w:ind w:left="11"/>
        <w:outlineLvl w:val="1"/>
        <w:rPr>
          <w:rFonts w:ascii="仿宋" w:hAnsi="仿宋" w:eastAsia="仿宋" w:cs="仿宋"/>
          <w:color w:val="auto"/>
          <w:sz w:val="31"/>
          <w:szCs w:val="31"/>
        </w:rPr>
      </w:pPr>
      <w:bookmarkStart w:id="38" w:name="_bookmark39"/>
      <w:bookmarkEnd w:id="38"/>
      <w:r>
        <w:rPr>
          <w:rFonts w:ascii="Times New Roman" w:hAnsi="Times New Roman" w:eastAsia="Times New Roman" w:cs="Times New Roman"/>
          <w:b/>
          <w:bCs/>
          <w:color w:val="auto"/>
          <w:spacing w:val="14"/>
          <w:sz w:val="31"/>
          <w:szCs w:val="31"/>
        </w:rPr>
        <w:t>8</w:t>
      </w:r>
      <w:r>
        <w:rPr>
          <w:rFonts w:ascii="Times New Roman" w:hAnsi="Times New Roman" w:eastAsia="Times New Roman" w:cs="Times New Roman"/>
          <w:b/>
          <w:bCs/>
          <w:color w:val="auto"/>
          <w:spacing w:val="8"/>
          <w:sz w:val="31"/>
          <w:szCs w:val="31"/>
        </w:rPr>
        <w:t>.1</w:t>
      </w:r>
      <w:r>
        <w:rPr>
          <w:rFonts w:ascii="Times New Roman" w:hAnsi="Times New Roman" w:eastAsia="Times New Roman" w:cs="Times New Roman"/>
          <w:color w:val="auto"/>
          <w:spacing w:val="8"/>
          <w:sz w:val="31"/>
          <w:szCs w:val="31"/>
        </w:rPr>
        <w:t xml:space="preserve"> </w:t>
      </w:r>
      <w:r>
        <w:rPr>
          <w:rFonts w:ascii="仿宋" w:hAnsi="仿宋" w:eastAsia="仿宋" w:cs="仿宋"/>
          <w:color w:val="auto"/>
          <w:spacing w:val="8"/>
          <w:sz w:val="31"/>
          <w:szCs w:val="31"/>
          <w14:textOutline w14:w="5793" w14:cap="sq" w14:cmpd="sng">
            <w14:solidFill>
              <w14:srgbClr w14:val="000000"/>
            </w14:solidFill>
            <w14:prstDash w14:val="solid"/>
            <w14:bevel/>
          </w14:textOutline>
        </w:rPr>
        <w:t>受灾人员安置与赔偿方案</w:t>
      </w:r>
    </w:p>
    <w:p>
      <w:pPr>
        <w:spacing w:before="224" w:line="379" w:lineRule="auto"/>
        <w:ind w:firstLine="656" w:firstLineChars="200"/>
        <w:rPr>
          <w:rFonts w:ascii="仿宋" w:hAnsi="仿宋" w:eastAsia="仿宋" w:cs="仿宋"/>
          <w:color w:val="auto"/>
          <w:sz w:val="28"/>
          <w:szCs w:val="28"/>
        </w:rPr>
      </w:pPr>
      <w:r>
        <w:rPr>
          <w:rFonts w:ascii="仿宋" w:hAnsi="仿宋" w:eastAsia="仿宋" w:cs="仿宋"/>
          <w:color w:val="auto"/>
          <w:spacing w:val="24"/>
          <w:sz w:val="28"/>
          <w:szCs w:val="28"/>
        </w:rPr>
        <w:t>成立</w:t>
      </w:r>
      <w:r>
        <w:rPr>
          <w:rFonts w:ascii="仿宋" w:hAnsi="仿宋" w:eastAsia="仿宋" w:cs="仿宋"/>
          <w:color w:val="auto"/>
          <w:spacing w:val="13"/>
          <w:sz w:val="28"/>
          <w:szCs w:val="28"/>
        </w:rPr>
        <w:t>灾</w:t>
      </w:r>
      <w:r>
        <w:rPr>
          <w:rFonts w:ascii="仿宋" w:hAnsi="仿宋" w:eastAsia="仿宋" w:cs="仿宋"/>
          <w:color w:val="auto"/>
          <w:spacing w:val="12"/>
          <w:sz w:val="28"/>
          <w:szCs w:val="28"/>
        </w:rPr>
        <w:t>后协调小组，做好善后处理工作。主要对突发环境事件造成伤亡的人员及</w:t>
      </w:r>
      <w:r>
        <w:rPr>
          <w:rFonts w:ascii="仿宋" w:hAnsi="仿宋" w:eastAsia="仿宋" w:cs="仿宋"/>
          <w:color w:val="auto"/>
          <w:sz w:val="28"/>
          <w:szCs w:val="28"/>
        </w:rPr>
        <w:t xml:space="preserve"> </w:t>
      </w:r>
      <w:r>
        <w:rPr>
          <w:rFonts w:ascii="仿宋" w:hAnsi="仿宋" w:eastAsia="仿宋" w:cs="仿宋"/>
          <w:color w:val="auto"/>
          <w:spacing w:val="16"/>
          <w:sz w:val="28"/>
          <w:szCs w:val="28"/>
        </w:rPr>
        <w:t>时</w:t>
      </w:r>
      <w:r>
        <w:rPr>
          <w:rFonts w:ascii="仿宋" w:hAnsi="仿宋" w:eastAsia="仿宋" w:cs="仿宋"/>
          <w:color w:val="auto"/>
          <w:spacing w:val="9"/>
          <w:sz w:val="28"/>
          <w:szCs w:val="28"/>
        </w:rPr>
        <w:t>进</w:t>
      </w:r>
      <w:r>
        <w:rPr>
          <w:rFonts w:ascii="仿宋" w:hAnsi="仿宋" w:eastAsia="仿宋" w:cs="仿宋"/>
          <w:color w:val="auto"/>
          <w:spacing w:val="8"/>
          <w:sz w:val="28"/>
          <w:szCs w:val="28"/>
        </w:rPr>
        <w:t>行医疗救助或按规定给予抚恤，对造成生产生活困难的群众进行妥善安置，对紧急</w:t>
      </w:r>
      <w:r>
        <w:rPr>
          <w:rFonts w:ascii="仿宋" w:hAnsi="仿宋" w:eastAsia="仿宋" w:cs="仿宋"/>
          <w:color w:val="auto"/>
          <w:sz w:val="28"/>
          <w:szCs w:val="28"/>
        </w:rPr>
        <w:t xml:space="preserve"> </w:t>
      </w:r>
      <w:r>
        <w:rPr>
          <w:rFonts w:ascii="仿宋" w:hAnsi="仿宋" w:eastAsia="仿宋" w:cs="仿宋"/>
          <w:color w:val="auto"/>
          <w:spacing w:val="16"/>
          <w:sz w:val="28"/>
          <w:szCs w:val="28"/>
        </w:rPr>
        <w:t>调</w:t>
      </w:r>
      <w:r>
        <w:rPr>
          <w:rFonts w:ascii="仿宋" w:hAnsi="仿宋" w:eastAsia="仿宋" w:cs="仿宋"/>
          <w:color w:val="auto"/>
          <w:spacing w:val="12"/>
          <w:sz w:val="28"/>
          <w:szCs w:val="28"/>
        </w:rPr>
        <w:t>集</w:t>
      </w:r>
      <w:r>
        <w:rPr>
          <w:rFonts w:ascii="仿宋" w:hAnsi="仿宋" w:eastAsia="仿宋" w:cs="仿宋"/>
          <w:color w:val="auto"/>
          <w:spacing w:val="8"/>
          <w:sz w:val="28"/>
          <w:szCs w:val="28"/>
        </w:rPr>
        <w:t>、征用的人力物力按照规定给予补偿。</w:t>
      </w:r>
    </w:p>
    <w:p>
      <w:pPr>
        <w:spacing w:before="1" w:line="225" w:lineRule="auto"/>
        <w:ind w:left="11"/>
        <w:outlineLvl w:val="1"/>
        <w:rPr>
          <w:rFonts w:ascii="仿宋" w:hAnsi="仿宋" w:eastAsia="仿宋" w:cs="仿宋"/>
          <w:color w:val="auto"/>
          <w:sz w:val="31"/>
          <w:szCs w:val="31"/>
        </w:rPr>
      </w:pPr>
      <w:bookmarkStart w:id="39" w:name="_bookmark40"/>
      <w:bookmarkEnd w:id="39"/>
      <w:r>
        <w:rPr>
          <w:rFonts w:ascii="Times New Roman" w:hAnsi="Times New Roman" w:eastAsia="Times New Roman" w:cs="Times New Roman"/>
          <w:b/>
          <w:bCs/>
          <w:color w:val="auto"/>
          <w:spacing w:val="7"/>
          <w:sz w:val="31"/>
          <w:szCs w:val="31"/>
        </w:rPr>
        <w:t>8.2</w:t>
      </w:r>
      <w:r>
        <w:rPr>
          <w:rFonts w:ascii="Times New Roman" w:hAnsi="Times New Roman" w:eastAsia="Times New Roman" w:cs="Times New Roman"/>
          <w:color w:val="auto"/>
          <w:spacing w:val="7"/>
          <w:sz w:val="31"/>
          <w:szCs w:val="31"/>
        </w:rPr>
        <w:t xml:space="preserve"> </w:t>
      </w:r>
      <w:r>
        <w:rPr>
          <w:rFonts w:ascii="仿宋" w:hAnsi="仿宋" w:eastAsia="仿宋" w:cs="仿宋"/>
          <w:color w:val="auto"/>
          <w:spacing w:val="7"/>
          <w:sz w:val="31"/>
          <w:szCs w:val="31"/>
          <w14:textOutline w14:w="5793" w14:cap="sq" w14:cmpd="sng">
            <w14:solidFill>
              <w14:srgbClr w14:val="000000"/>
            </w14:solidFill>
            <w14:prstDash w14:val="solid"/>
            <w14:bevel/>
          </w14:textOutline>
        </w:rPr>
        <w:t>环境损害评</w:t>
      </w:r>
      <w:r>
        <w:rPr>
          <w:rFonts w:ascii="仿宋" w:hAnsi="仿宋" w:eastAsia="仿宋" w:cs="仿宋"/>
          <w:color w:val="auto"/>
          <w:spacing w:val="5"/>
          <w:sz w:val="31"/>
          <w:szCs w:val="31"/>
          <w14:textOutline w14:w="5793" w14:cap="sq" w14:cmpd="sng">
            <w14:solidFill>
              <w14:srgbClr w14:val="000000"/>
            </w14:solidFill>
            <w14:prstDash w14:val="solid"/>
            <w14:bevel/>
          </w14:textOutline>
        </w:rPr>
        <w:t>估</w:t>
      </w:r>
    </w:p>
    <w:p>
      <w:pPr>
        <w:keepNext w:val="0"/>
        <w:keepLines w:val="0"/>
        <w:pageBreakBefore w:val="0"/>
        <w:widowControl/>
        <w:kinsoku w:val="0"/>
        <w:wordWrap/>
        <w:overflowPunct/>
        <w:topLinePunct w:val="0"/>
        <w:autoSpaceDE w:val="0"/>
        <w:autoSpaceDN w:val="0"/>
        <w:bidi w:val="0"/>
        <w:adjustRightInd w:val="0"/>
        <w:snapToGrid w:val="0"/>
        <w:spacing w:before="228" w:line="360" w:lineRule="auto"/>
        <w:ind w:firstLine="612" w:firstLineChars="200"/>
        <w:textAlignment w:val="baseline"/>
        <w:rPr>
          <w:rFonts w:hint="eastAsia" w:eastAsia="仿宋"/>
          <w:color w:val="auto"/>
          <w:sz w:val="28"/>
          <w:szCs w:val="28"/>
          <w:lang w:eastAsia="zh-CN"/>
        </w:rPr>
        <w:sectPr>
          <w:footerReference r:id="rId80" w:type="default"/>
          <w:pgSz w:w="11906" w:h="16839"/>
          <w:pgMar w:top="1113" w:right="1417" w:bottom="1229" w:left="1418" w:header="878" w:footer="924" w:gutter="0"/>
          <w:pgNumType w:fmt="decimal"/>
          <w:cols w:space="720" w:num="1"/>
        </w:sectPr>
      </w:pPr>
      <w:r>
        <w:rPr>
          <w:rFonts w:ascii="仿宋" w:hAnsi="仿宋" w:eastAsia="仿宋" w:cs="仿宋"/>
          <w:color w:val="auto"/>
          <w:spacing w:val="13"/>
          <w:sz w:val="28"/>
          <w:szCs w:val="28"/>
        </w:rPr>
        <w:t>企业配合有关部门开展环境污染损害鉴定评估工作，对环境污染损害进行定量</w:t>
      </w:r>
      <w:r>
        <w:rPr>
          <w:rFonts w:ascii="仿宋" w:hAnsi="仿宋" w:eastAsia="仿宋" w:cs="仿宋"/>
          <w:color w:val="auto"/>
          <w:spacing w:val="6"/>
          <w:sz w:val="28"/>
          <w:szCs w:val="28"/>
        </w:rPr>
        <w:t>化</w:t>
      </w:r>
      <w:r>
        <w:rPr>
          <w:rFonts w:ascii="仿宋" w:hAnsi="仿宋" w:eastAsia="仿宋" w:cs="仿宋"/>
          <w:color w:val="auto"/>
          <w:sz w:val="28"/>
          <w:szCs w:val="28"/>
        </w:rPr>
        <w:t xml:space="preserve"> </w:t>
      </w:r>
      <w:r>
        <w:rPr>
          <w:rFonts w:ascii="仿宋" w:hAnsi="仿宋" w:eastAsia="仿宋" w:cs="仿宋"/>
          <w:color w:val="auto"/>
          <w:spacing w:val="16"/>
          <w:sz w:val="28"/>
          <w:szCs w:val="28"/>
        </w:rPr>
        <w:t>评</w:t>
      </w:r>
      <w:r>
        <w:rPr>
          <w:rFonts w:ascii="仿宋" w:hAnsi="仿宋" w:eastAsia="仿宋" w:cs="仿宋"/>
          <w:color w:val="auto"/>
          <w:spacing w:val="10"/>
          <w:sz w:val="28"/>
          <w:szCs w:val="28"/>
        </w:rPr>
        <w:t>估</w:t>
      </w:r>
      <w:r>
        <w:rPr>
          <w:rFonts w:ascii="仿宋" w:hAnsi="仿宋" w:eastAsia="仿宋" w:cs="仿宋"/>
          <w:color w:val="auto"/>
          <w:spacing w:val="8"/>
          <w:sz w:val="28"/>
          <w:szCs w:val="28"/>
        </w:rPr>
        <w:t>，将污染修复与生态恢复费用纳入环境损害赔偿范围，科学、合理确定损害赔偿数</w:t>
      </w:r>
      <w:r>
        <w:rPr>
          <w:rFonts w:ascii="仿宋" w:hAnsi="仿宋" w:eastAsia="仿宋" w:cs="仿宋"/>
          <w:color w:val="auto"/>
          <w:sz w:val="28"/>
          <w:szCs w:val="28"/>
        </w:rPr>
        <w:t xml:space="preserve"> </w:t>
      </w:r>
      <w:r>
        <w:rPr>
          <w:rFonts w:ascii="仿宋" w:hAnsi="仿宋" w:eastAsia="仿宋" w:cs="仿宋"/>
          <w:color w:val="auto"/>
          <w:spacing w:val="16"/>
          <w:sz w:val="28"/>
          <w:szCs w:val="28"/>
        </w:rPr>
        <w:t>额</w:t>
      </w:r>
      <w:r>
        <w:rPr>
          <w:rFonts w:ascii="仿宋" w:hAnsi="仿宋" w:eastAsia="仿宋" w:cs="仿宋"/>
          <w:color w:val="auto"/>
          <w:spacing w:val="10"/>
          <w:sz w:val="28"/>
          <w:szCs w:val="28"/>
        </w:rPr>
        <w:t>与</w:t>
      </w:r>
      <w:r>
        <w:rPr>
          <w:rFonts w:ascii="仿宋" w:hAnsi="仿宋" w:eastAsia="仿宋" w:cs="仿宋"/>
          <w:color w:val="auto"/>
          <w:spacing w:val="8"/>
          <w:sz w:val="28"/>
          <w:szCs w:val="28"/>
        </w:rPr>
        <w:t>行政罚款数额，有助于真实体现企业生产的环境成本，强化企业环境责任，增强企</w:t>
      </w:r>
      <w:r>
        <w:rPr>
          <w:rFonts w:ascii="仿宋" w:hAnsi="仿宋" w:eastAsia="仿宋" w:cs="仿宋"/>
          <w:color w:val="auto"/>
          <w:sz w:val="28"/>
          <w:szCs w:val="28"/>
        </w:rPr>
        <w:t xml:space="preserve"> </w:t>
      </w:r>
      <w:r>
        <w:rPr>
          <w:rFonts w:ascii="仿宋" w:hAnsi="仿宋" w:eastAsia="仿宋" w:cs="仿宋"/>
          <w:color w:val="auto"/>
          <w:spacing w:val="8"/>
          <w:sz w:val="28"/>
          <w:szCs w:val="28"/>
        </w:rPr>
        <w:t>业</w:t>
      </w:r>
      <w:r>
        <w:rPr>
          <w:rFonts w:ascii="仿宋" w:hAnsi="仿宋" w:eastAsia="仿宋" w:cs="仿宋"/>
          <w:color w:val="auto"/>
          <w:spacing w:val="7"/>
          <w:sz w:val="28"/>
          <w:szCs w:val="28"/>
        </w:rPr>
        <w:t>的环境风险意识</w:t>
      </w:r>
      <w:r>
        <w:rPr>
          <w:rFonts w:hint="eastAsia" w:ascii="仿宋" w:hAnsi="仿宋" w:eastAsia="仿宋" w:cs="仿宋"/>
          <w:color w:val="auto"/>
          <w:spacing w:val="7"/>
          <w:sz w:val="28"/>
          <w:szCs w:val="28"/>
          <w:lang w:eastAsia="zh-CN"/>
        </w:rPr>
        <w:t>。</w:t>
      </w:r>
    </w:p>
    <w:p>
      <w:pPr>
        <w:spacing w:line="263" w:lineRule="auto"/>
        <w:rPr>
          <w:rFonts w:ascii="Arial"/>
          <w:color w:val="auto"/>
          <w:sz w:val="21"/>
        </w:rPr>
      </w:pPr>
    </w:p>
    <w:p>
      <w:pPr>
        <w:spacing w:before="114" w:line="226" w:lineRule="auto"/>
        <w:ind w:left="2768"/>
        <w:outlineLvl w:val="0"/>
        <w:rPr>
          <w:rFonts w:ascii="仿宋" w:hAnsi="仿宋" w:eastAsia="仿宋" w:cs="仿宋"/>
          <w:color w:val="auto"/>
          <w:sz w:val="35"/>
          <w:szCs w:val="35"/>
        </w:rPr>
      </w:pPr>
      <w:bookmarkStart w:id="40" w:name="_bookmark41"/>
      <w:bookmarkEnd w:id="40"/>
      <w:r>
        <w:rPr>
          <w:rFonts w:ascii="仿宋" w:hAnsi="仿宋" w:eastAsia="仿宋" w:cs="仿宋"/>
          <w:color w:val="auto"/>
          <w:spacing w:val="12"/>
          <w:sz w:val="35"/>
          <w:szCs w:val="35"/>
          <w14:textOutline w14:w="6537" w14:cap="sq" w14:cmpd="sng">
            <w14:solidFill>
              <w14:srgbClr w14:val="000000"/>
            </w14:solidFill>
            <w14:prstDash w14:val="solid"/>
            <w14:bevel/>
          </w14:textOutline>
        </w:rPr>
        <w:t>第</w:t>
      </w:r>
      <w:r>
        <w:rPr>
          <w:rFonts w:ascii="仿宋" w:hAnsi="仿宋" w:eastAsia="仿宋" w:cs="仿宋"/>
          <w:color w:val="auto"/>
          <w:spacing w:val="6"/>
          <w:sz w:val="35"/>
          <w:szCs w:val="35"/>
          <w14:textOutline w14:w="6537" w14:cap="sq" w14:cmpd="sng">
            <w14:solidFill>
              <w14:srgbClr w14:val="000000"/>
            </w14:solidFill>
            <w14:prstDash w14:val="solid"/>
            <w14:bevel/>
          </w14:textOutline>
        </w:rPr>
        <w:t>九章</w:t>
      </w:r>
      <w:r>
        <w:rPr>
          <w:rFonts w:ascii="仿宋" w:hAnsi="仿宋" w:eastAsia="仿宋" w:cs="仿宋"/>
          <w:color w:val="auto"/>
          <w:spacing w:val="6"/>
          <w:sz w:val="35"/>
          <w:szCs w:val="35"/>
        </w:rPr>
        <w:t xml:space="preserve">  </w:t>
      </w:r>
      <w:r>
        <w:rPr>
          <w:rFonts w:ascii="仿宋" w:hAnsi="仿宋" w:eastAsia="仿宋" w:cs="仿宋"/>
          <w:color w:val="auto"/>
          <w:spacing w:val="6"/>
          <w:sz w:val="35"/>
          <w:szCs w:val="35"/>
          <w14:textOutline w14:w="6537" w14:cap="sq" w14:cmpd="sng">
            <w14:solidFill>
              <w14:srgbClr w14:val="000000"/>
            </w14:solidFill>
            <w14:prstDash w14:val="solid"/>
            <w14:bevel/>
          </w14:textOutline>
        </w:rPr>
        <w:t>应急保障措施</w:t>
      </w:r>
    </w:p>
    <w:p>
      <w:pPr>
        <w:spacing w:line="477" w:lineRule="auto"/>
        <w:rPr>
          <w:rFonts w:ascii="Arial"/>
          <w:color w:val="auto"/>
          <w:sz w:val="21"/>
        </w:rPr>
      </w:pPr>
    </w:p>
    <w:p>
      <w:pPr>
        <w:spacing w:before="101" w:line="226" w:lineRule="auto"/>
        <w:ind w:left="10"/>
        <w:outlineLvl w:val="1"/>
        <w:rPr>
          <w:rFonts w:ascii="仿宋" w:hAnsi="仿宋" w:eastAsia="仿宋" w:cs="仿宋"/>
          <w:color w:val="auto"/>
          <w:sz w:val="31"/>
          <w:szCs w:val="31"/>
        </w:rPr>
      </w:pPr>
      <w:bookmarkStart w:id="41" w:name="_bookmark42"/>
      <w:bookmarkEnd w:id="41"/>
      <w:r>
        <w:rPr>
          <w:rFonts w:ascii="Times New Roman" w:hAnsi="Times New Roman" w:eastAsia="Times New Roman" w:cs="Times New Roman"/>
          <w:b/>
          <w:bCs/>
          <w:color w:val="auto"/>
          <w:spacing w:val="7"/>
          <w:sz w:val="31"/>
          <w:szCs w:val="31"/>
        </w:rPr>
        <w:t>9.1</w:t>
      </w:r>
      <w:r>
        <w:rPr>
          <w:rFonts w:ascii="Times New Roman" w:hAnsi="Times New Roman" w:eastAsia="Times New Roman" w:cs="Times New Roman"/>
          <w:color w:val="auto"/>
          <w:spacing w:val="7"/>
          <w:sz w:val="31"/>
          <w:szCs w:val="31"/>
        </w:rPr>
        <w:t xml:space="preserve"> </w:t>
      </w:r>
      <w:r>
        <w:rPr>
          <w:rFonts w:ascii="仿宋" w:hAnsi="仿宋" w:eastAsia="仿宋" w:cs="仿宋"/>
          <w:color w:val="auto"/>
          <w:spacing w:val="7"/>
          <w:sz w:val="31"/>
          <w:szCs w:val="31"/>
          <w14:textOutline w14:w="5793" w14:cap="sq" w14:cmpd="sng">
            <w14:solidFill>
              <w14:srgbClr w14:val="000000"/>
            </w14:solidFill>
            <w14:prstDash w14:val="solid"/>
            <w14:bevel/>
          </w14:textOutline>
        </w:rPr>
        <w:t>应急安全保</w:t>
      </w:r>
      <w:r>
        <w:rPr>
          <w:rFonts w:ascii="仿宋" w:hAnsi="仿宋" w:eastAsia="仿宋" w:cs="仿宋"/>
          <w:color w:val="auto"/>
          <w:spacing w:val="6"/>
          <w:sz w:val="31"/>
          <w:szCs w:val="31"/>
          <w14:textOutline w14:w="5793" w14:cap="sq" w14:cmpd="sng">
            <w14:solidFill>
              <w14:srgbClr w14:val="000000"/>
            </w14:solidFill>
            <w14:prstDash w14:val="solid"/>
            <w14:bevel/>
          </w14:textOutline>
        </w:rPr>
        <w:t>障</w:t>
      </w:r>
    </w:p>
    <w:p>
      <w:pPr>
        <w:spacing w:before="228" w:line="375" w:lineRule="auto"/>
        <w:ind w:left="15" w:firstLine="580"/>
        <w:rPr>
          <w:rFonts w:ascii="仿宋" w:hAnsi="仿宋" w:eastAsia="仿宋" w:cs="仿宋"/>
          <w:color w:val="auto"/>
          <w:sz w:val="28"/>
          <w:szCs w:val="28"/>
        </w:rPr>
      </w:pPr>
      <w:r>
        <w:rPr>
          <w:rFonts w:ascii="仿宋" w:hAnsi="仿宋" w:eastAsia="仿宋" w:cs="仿宋"/>
          <w:color w:val="auto"/>
          <w:spacing w:val="15"/>
          <w:sz w:val="28"/>
          <w:szCs w:val="28"/>
        </w:rPr>
        <w:t>当</w:t>
      </w:r>
      <w:r>
        <w:rPr>
          <w:rFonts w:ascii="仿宋" w:hAnsi="仿宋" w:eastAsia="仿宋" w:cs="仿宋"/>
          <w:color w:val="auto"/>
          <w:spacing w:val="12"/>
          <w:sz w:val="28"/>
          <w:szCs w:val="28"/>
        </w:rPr>
        <w:t>发生人员受伤时，应遵循“先救人、后救物，先救命，后疗伤”的原则，企业</w:t>
      </w:r>
      <w:r>
        <w:rPr>
          <w:rFonts w:ascii="仿宋" w:hAnsi="仿宋" w:eastAsia="仿宋" w:cs="仿宋"/>
          <w:color w:val="auto"/>
          <w:spacing w:val="16"/>
          <w:sz w:val="28"/>
          <w:szCs w:val="28"/>
        </w:rPr>
        <w:t>医</w:t>
      </w:r>
      <w:r>
        <w:rPr>
          <w:rFonts w:ascii="仿宋" w:hAnsi="仿宋" w:eastAsia="仿宋" w:cs="仿宋"/>
          <w:color w:val="auto"/>
          <w:spacing w:val="10"/>
          <w:sz w:val="28"/>
          <w:szCs w:val="28"/>
        </w:rPr>
        <w:t>疗</w:t>
      </w:r>
      <w:r>
        <w:rPr>
          <w:rFonts w:ascii="仿宋" w:hAnsi="仿宋" w:eastAsia="仿宋" w:cs="仿宋"/>
          <w:color w:val="auto"/>
          <w:spacing w:val="8"/>
          <w:sz w:val="28"/>
          <w:szCs w:val="28"/>
        </w:rPr>
        <w:t>救护组人员应组织积极抢救，首先保护受害人员生命安全，将伤员救离事故现场，</w:t>
      </w:r>
      <w:r>
        <w:rPr>
          <w:rFonts w:ascii="仿宋" w:hAnsi="仿宋" w:eastAsia="仿宋" w:cs="仿宋"/>
          <w:color w:val="auto"/>
          <w:sz w:val="28"/>
          <w:szCs w:val="28"/>
        </w:rPr>
        <w:t xml:space="preserve"> </w:t>
      </w:r>
      <w:r>
        <w:rPr>
          <w:rFonts w:ascii="仿宋" w:hAnsi="仿宋" w:eastAsia="仿宋" w:cs="仿宋"/>
          <w:color w:val="auto"/>
          <w:spacing w:val="16"/>
          <w:sz w:val="28"/>
          <w:szCs w:val="28"/>
        </w:rPr>
        <w:t>必</w:t>
      </w:r>
      <w:r>
        <w:rPr>
          <w:rFonts w:ascii="仿宋" w:hAnsi="仿宋" w:eastAsia="仿宋" w:cs="仿宋"/>
          <w:color w:val="auto"/>
          <w:spacing w:val="10"/>
          <w:sz w:val="28"/>
          <w:szCs w:val="28"/>
        </w:rPr>
        <w:t>须</w:t>
      </w:r>
      <w:r>
        <w:rPr>
          <w:rFonts w:ascii="仿宋" w:hAnsi="仿宋" w:eastAsia="仿宋" w:cs="仿宋"/>
          <w:color w:val="auto"/>
          <w:spacing w:val="8"/>
          <w:sz w:val="28"/>
          <w:szCs w:val="28"/>
        </w:rPr>
        <w:t>对伤员进行紧急救护减少伤害，并根据不同情况采取相应的救护措施。一方面要防</w:t>
      </w:r>
      <w:r>
        <w:rPr>
          <w:rFonts w:ascii="仿宋" w:hAnsi="仿宋" w:eastAsia="仿宋" w:cs="仿宋"/>
          <w:color w:val="auto"/>
          <w:spacing w:val="14"/>
          <w:sz w:val="28"/>
          <w:szCs w:val="28"/>
        </w:rPr>
        <w:t>止</w:t>
      </w:r>
      <w:r>
        <w:rPr>
          <w:rFonts w:ascii="仿宋" w:hAnsi="仿宋" w:eastAsia="仿宋" w:cs="仿宋"/>
          <w:color w:val="auto"/>
          <w:spacing w:val="9"/>
          <w:sz w:val="28"/>
          <w:szCs w:val="28"/>
        </w:rPr>
        <w:t>烧伤和中毒程度继续加深，另一方面要使患者维持呼吸、循环功能。</w:t>
      </w:r>
    </w:p>
    <w:p>
      <w:pPr>
        <w:spacing w:line="228" w:lineRule="auto"/>
        <w:ind w:left="497"/>
        <w:rPr>
          <w:rFonts w:ascii="仿宋" w:hAnsi="仿宋" w:eastAsia="仿宋" w:cs="仿宋"/>
          <w:color w:val="auto"/>
          <w:sz w:val="28"/>
          <w:szCs w:val="28"/>
        </w:rPr>
      </w:pPr>
      <w:r>
        <w:rPr>
          <w:rFonts w:ascii="仿宋" w:hAnsi="仿宋" w:eastAsia="仿宋" w:cs="仿宋"/>
          <w:color w:val="auto"/>
          <w:spacing w:val="16"/>
          <w:sz w:val="28"/>
          <w:szCs w:val="28"/>
        </w:rPr>
        <w:t>企</w:t>
      </w:r>
      <w:r>
        <w:rPr>
          <w:rFonts w:ascii="仿宋" w:hAnsi="仿宋" w:eastAsia="仿宋" w:cs="仿宋"/>
          <w:color w:val="auto"/>
          <w:spacing w:val="11"/>
          <w:sz w:val="28"/>
          <w:szCs w:val="28"/>
        </w:rPr>
        <w:t>业</w:t>
      </w:r>
      <w:r>
        <w:rPr>
          <w:rFonts w:ascii="仿宋" w:hAnsi="仿宋" w:eastAsia="仿宋" w:cs="仿宋"/>
          <w:color w:val="auto"/>
          <w:spacing w:val="8"/>
          <w:sz w:val="28"/>
          <w:szCs w:val="28"/>
        </w:rPr>
        <w:t>附近区域急救医疗资源分布情况下表。</w:t>
      </w:r>
    </w:p>
    <w:p>
      <w:pPr>
        <w:spacing w:before="181" w:line="228" w:lineRule="auto"/>
        <w:ind w:left="2742"/>
        <w:outlineLvl w:val="2"/>
        <w:rPr>
          <w:rFonts w:ascii="仿宋" w:hAnsi="仿宋" w:eastAsia="仿宋" w:cs="仿宋"/>
          <w:color w:val="auto"/>
          <w:sz w:val="23"/>
          <w:szCs w:val="23"/>
        </w:rPr>
      </w:pPr>
      <w:r>
        <w:rPr>
          <w:rFonts w:ascii="仿宋" w:hAnsi="仿宋" w:eastAsia="仿宋" w:cs="仿宋"/>
          <w:color w:val="auto"/>
          <w:spacing w:val="8"/>
          <w:sz w:val="23"/>
          <w:szCs w:val="23"/>
          <w14:textOutline w14:w="4358" w14:cap="sq" w14:cmpd="sng">
            <w14:solidFill>
              <w14:srgbClr w14:val="000000"/>
            </w14:solidFill>
            <w14:prstDash w14:val="solid"/>
            <w14:bevel/>
          </w14:textOutline>
        </w:rPr>
        <w:t>表</w:t>
      </w:r>
      <w:r>
        <w:rPr>
          <w:rFonts w:ascii="仿宋" w:hAnsi="仿宋" w:eastAsia="仿宋" w:cs="仿宋"/>
          <w:color w:val="auto"/>
          <w:spacing w:val="8"/>
          <w:sz w:val="23"/>
          <w:szCs w:val="23"/>
        </w:rPr>
        <w:t xml:space="preserve"> </w:t>
      </w:r>
      <w:r>
        <w:rPr>
          <w:rFonts w:ascii="Times New Roman" w:hAnsi="Times New Roman" w:eastAsia="Times New Roman" w:cs="Times New Roman"/>
          <w:b/>
          <w:bCs/>
          <w:color w:val="auto"/>
          <w:spacing w:val="6"/>
          <w:sz w:val="23"/>
          <w:szCs w:val="23"/>
        </w:rPr>
        <w:t>9</w:t>
      </w:r>
      <w:r>
        <w:rPr>
          <w:rFonts w:ascii="Times New Roman" w:hAnsi="Times New Roman" w:eastAsia="Times New Roman" w:cs="Times New Roman"/>
          <w:b/>
          <w:bCs/>
          <w:color w:val="auto"/>
          <w:spacing w:val="4"/>
          <w:sz w:val="23"/>
          <w:szCs w:val="23"/>
        </w:rPr>
        <w:t>-1</w:t>
      </w:r>
      <w:r>
        <w:rPr>
          <w:rFonts w:ascii="Times New Roman" w:hAnsi="Times New Roman" w:eastAsia="Times New Roman" w:cs="Times New Roman"/>
          <w:color w:val="auto"/>
          <w:spacing w:val="4"/>
          <w:sz w:val="23"/>
          <w:szCs w:val="23"/>
        </w:rPr>
        <w:t xml:space="preserve">  </w:t>
      </w:r>
      <w:r>
        <w:rPr>
          <w:rFonts w:ascii="仿宋" w:hAnsi="仿宋" w:eastAsia="仿宋" w:cs="仿宋"/>
          <w:color w:val="auto"/>
          <w:spacing w:val="4"/>
          <w:sz w:val="23"/>
          <w:szCs w:val="23"/>
          <w14:textOutline w14:w="4358" w14:cap="sq" w14:cmpd="sng">
            <w14:solidFill>
              <w14:srgbClr w14:val="000000"/>
            </w14:solidFill>
            <w14:prstDash w14:val="solid"/>
            <w14:bevel/>
          </w14:textOutline>
        </w:rPr>
        <w:t>附近区域主要医院分布情况</w:t>
      </w:r>
    </w:p>
    <w:p>
      <w:pPr>
        <w:spacing w:line="147" w:lineRule="exact"/>
        <w:rPr>
          <w:color w:val="auto"/>
        </w:rPr>
      </w:pPr>
    </w:p>
    <w:tbl>
      <w:tblPr>
        <w:tblStyle w:val="7"/>
        <w:tblW w:w="8341" w:type="dxa"/>
        <w:tblInd w:w="36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26"/>
        <w:gridCol w:w="2954"/>
        <w:gridCol w:w="386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1526" w:type="dxa"/>
            <w:vAlign w:val="top"/>
          </w:tcPr>
          <w:p>
            <w:pPr>
              <w:spacing w:before="125" w:line="231" w:lineRule="auto"/>
              <w:ind w:left="564"/>
              <w:rPr>
                <w:rFonts w:ascii="仿宋" w:hAnsi="仿宋" w:eastAsia="仿宋" w:cs="仿宋"/>
                <w:color w:val="auto"/>
                <w:sz w:val="20"/>
                <w:szCs w:val="20"/>
              </w:rPr>
            </w:pPr>
            <w:r>
              <w:rPr>
                <w:rFonts w:ascii="仿宋" w:hAnsi="仿宋" w:eastAsia="仿宋" w:cs="仿宋"/>
                <w:color w:val="auto"/>
                <w:spacing w:val="2"/>
                <w:sz w:val="20"/>
                <w:szCs w:val="20"/>
              </w:rPr>
              <w:t>序号</w:t>
            </w:r>
          </w:p>
        </w:tc>
        <w:tc>
          <w:tcPr>
            <w:tcW w:w="2954" w:type="dxa"/>
            <w:vAlign w:val="top"/>
          </w:tcPr>
          <w:p>
            <w:pPr>
              <w:spacing w:before="125" w:line="229" w:lineRule="auto"/>
              <w:ind w:left="1070"/>
              <w:rPr>
                <w:rFonts w:ascii="仿宋" w:hAnsi="仿宋" w:eastAsia="仿宋" w:cs="仿宋"/>
                <w:color w:val="auto"/>
                <w:sz w:val="20"/>
                <w:szCs w:val="20"/>
              </w:rPr>
            </w:pPr>
            <w:r>
              <w:rPr>
                <w:rFonts w:ascii="仿宋" w:hAnsi="仿宋" w:eastAsia="仿宋" w:cs="仿宋"/>
                <w:color w:val="auto"/>
                <w:spacing w:val="5"/>
                <w:sz w:val="20"/>
                <w:szCs w:val="20"/>
              </w:rPr>
              <w:t>单位名</w:t>
            </w:r>
            <w:r>
              <w:rPr>
                <w:rFonts w:ascii="仿宋" w:hAnsi="仿宋" w:eastAsia="仿宋" w:cs="仿宋"/>
                <w:color w:val="auto"/>
                <w:spacing w:val="4"/>
                <w:sz w:val="20"/>
                <w:szCs w:val="20"/>
              </w:rPr>
              <w:t>称</w:t>
            </w:r>
          </w:p>
        </w:tc>
        <w:tc>
          <w:tcPr>
            <w:tcW w:w="3861" w:type="dxa"/>
            <w:vAlign w:val="top"/>
          </w:tcPr>
          <w:p>
            <w:pPr>
              <w:spacing w:before="124" w:line="232" w:lineRule="auto"/>
              <w:ind w:left="1520"/>
              <w:rPr>
                <w:rFonts w:ascii="仿宋" w:hAnsi="仿宋" w:eastAsia="仿宋" w:cs="仿宋"/>
                <w:color w:val="auto"/>
                <w:sz w:val="20"/>
                <w:szCs w:val="20"/>
              </w:rPr>
            </w:pPr>
            <w:r>
              <w:rPr>
                <w:rFonts w:ascii="仿宋" w:hAnsi="仿宋" w:eastAsia="仿宋" w:cs="仿宋"/>
                <w:color w:val="auto"/>
                <w:spacing w:val="6"/>
                <w:sz w:val="20"/>
                <w:szCs w:val="20"/>
              </w:rPr>
              <w:t>值班电话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6" w:hRule="atLeast"/>
        </w:trPr>
        <w:tc>
          <w:tcPr>
            <w:tcW w:w="1526" w:type="dxa"/>
            <w:vAlign w:val="top"/>
          </w:tcPr>
          <w:p>
            <w:pPr>
              <w:spacing w:before="147" w:line="195" w:lineRule="auto"/>
              <w:ind w:left="731"/>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2954" w:type="dxa"/>
            <w:vAlign w:val="top"/>
          </w:tcPr>
          <w:p>
            <w:pPr>
              <w:spacing w:before="111" w:line="231" w:lineRule="auto"/>
              <w:ind w:left="754"/>
              <w:rPr>
                <w:rFonts w:ascii="仿宋" w:hAnsi="仿宋" w:eastAsia="仿宋" w:cs="仿宋"/>
                <w:color w:val="auto"/>
                <w:sz w:val="20"/>
                <w:szCs w:val="20"/>
              </w:rPr>
            </w:pPr>
            <w:r>
              <w:rPr>
                <w:rFonts w:ascii="仿宋" w:hAnsi="仿宋" w:eastAsia="仿宋" w:cs="仿宋"/>
                <w:color w:val="auto"/>
                <w:spacing w:val="11"/>
                <w:sz w:val="20"/>
                <w:szCs w:val="20"/>
              </w:rPr>
              <w:t>上</w:t>
            </w:r>
            <w:r>
              <w:rPr>
                <w:rFonts w:ascii="仿宋" w:hAnsi="仿宋" w:eastAsia="仿宋" w:cs="仿宋"/>
                <w:color w:val="auto"/>
                <w:spacing w:val="7"/>
                <w:sz w:val="20"/>
                <w:szCs w:val="20"/>
              </w:rPr>
              <w:t>高县人民医院</w:t>
            </w:r>
          </w:p>
        </w:tc>
        <w:tc>
          <w:tcPr>
            <w:tcW w:w="3861" w:type="dxa"/>
            <w:vAlign w:val="top"/>
          </w:tcPr>
          <w:p>
            <w:pPr>
              <w:spacing w:before="147" w:line="195" w:lineRule="auto"/>
              <w:ind w:left="1322"/>
              <w:rPr>
                <w:rFonts w:ascii="Times New Roman" w:hAnsi="Times New Roman" w:eastAsia="Times New Roman" w:cs="Times New Roman"/>
                <w:color w:val="auto"/>
                <w:sz w:val="20"/>
                <w:szCs w:val="20"/>
              </w:rPr>
            </w:pPr>
            <w:r>
              <w:rPr>
                <w:rFonts w:ascii="Times New Roman" w:hAnsi="Times New Roman" w:eastAsia="Times New Roman" w:cs="Times New Roman"/>
                <w:color w:val="auto"/>
                <w:spacing w:val="7"/>
                <w:sz w:val="20"/>
                <w:szCs w:val="20"/>
              </w:rPr>
              <w:t>0</w:t>
            </w:r>
            <w:r>
              <w:rPr>
                <w:rFonts w:ascii="Times New Roman" w:hAnsi="Times New Roman" w:eastAsia="Times New Roman" w:cs="Times New Roman"/>
                <w:color w:val="auto"/>
                <w:spacing w:val="4"/>
                <w:sz w:val="20"/>
                <w:szCs w:val="20"/>
              </w:rPr>
              <w:t>795-2510033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1526" w:type="dxa"/>
            <w:vAlign w:val="top"/>
          </w:tcPr>
          <w:p>
            <w:pPr>
              <w:spacing w:before="148" w:line="195" w:lineRule="auto"/>
              <w:ind w:left="711"/>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2954" w:type="dxa"/>
            <w:vAlign w:val="top"/>
          </w:tcPr>
          <w:p>
            <w:pPr>
              <w:spacing w:before="112" w:line="231" w:lineRule="auto"/>
              <w:ind w:left="859"/>
              <w:rPr>
                <w:rFonts w:ascii="仿宋" w:hAnsi="仿宋" w:eastAsia="仿宋" w:cs="仿宋"/>
                <w:color w:val="auto"/>
                <w:sz w:val="20"/>
                <w:szCs w:val="20"/>
              </w:rPr>
            </w:pPr>
            <w:r>
              <w:rPr>
                <w:rFonts w:ascii="仿宋" w:hAnsi="仿宋" w:eastAsia="仿宋" w:cs="仿宋"/>
                <w:color w:val="auto"/>
                <w:spacing w:val="7"/>
                <w:sz w:val="20"/>
                <w:szCs w:val="20"/>
              </w:rPr>
              <w:t>上高县中医院</w:t>
            </w:r>
          </w:p>
        </w:tc>
        <w:tc>
          <w:tcPr>
            <w:tcW w:w="3861" w:type="dxa"/>
            <w:vAlign w:val="top"/>
          </w:tcPr>
          <w:p>
            <w:pPr>
              <w:spacing w:before="148" w:line="195" w:lineRule="auto"/>
              <w:ind w:left="1322"/>
              <w:rPr>
                <w:rFonts w:ascii="Times New Roman" w:hAnsi="Times New Roman" w:eastAsia="Times New Roman" w:cs="Times New Roman"/>
                <w:color w:val="auto"/>
                <w:sz w:val="20"/>
                <w:szCs w:val="20"/>
              </w:rPr>
            </w:pPr>
            <w:r>
              <w:rPr>
                <w:rFonts w:ascii="Times New Roman" w:hAnsi="Times New Roman" w:eastAsia="Times New Roman" w:cs="Times New Roman"/>
                <w:color w:val="auto"/>
                <w:spacing w:val="7"/>
                <w:sz w:val="20"/>
                <w:szCs w:val="20"/>
              </w:rPr>
              <w:t>0</w:t>
            </w:r>
            <w:r>
              <w:rPr>
                <w:rFonts w:ascii="Times New Roman" w:hAnsi="Times New Roman" w:eastAsia="Times New Roman" w:cs="Times New Roman"/>
                <w:color w:val="auto"/>
                <w:spacing w:val="4"/>
                <w:sz w:val="20"/>
                <w:szCs w:val="20"/>
              </w:rPr>
              <w:t>795-2511673</w:t>
            </w:r>
          </w:p>
        </w:tc>
      </w:tr>
    </w:tbl>
    <w:p>
      <w:pPr>
        <w:rPr>
          <w:rFonts w:ascii="Arial"/>
          <w:color w:val="auto"/>
          <w:sz w:val="21"/>
        </w:rPr>
      </w:pPr>
    </w:p>
    <w:p>
      <w:pPr>
        <w:rPr>
          <w:color w:val="auto"/>
        </w:rPr>
        <w:sectPr>
          <w:footerReference r:id="rId81" w:type="default"/>
          <w:pgSz w:w="11906" w:h="16839"/>
          <w:pgMar w:top="1113" w:right="1417" w:bottom="1229" w:left="1418" w:header="878" w:footer="924" w:gutter="0"/>
          <w:pgNumType w:fmt="decimal"/>
          <w:cols w:space="720" w:num="1"/>
        </w:sectPr>
      </w:pPr>
    </w:p>
    <w:p>
      <w:pPr>
        <w:spacing w:line="262" w:lineRule="auto"/>
        <w:rPr>
          <w:rFonts w:ascii="Arial"/>
          <w:color w:val="auto"/>
          <w:sz w:val="21"/>
        </w:rPr>
      </w:pPr>
    </w:p>
    <w:p>
      <w:pPr>
        <w:spacing w:before="114" w:line="228" w:lineRule="auto"/>
        <w:ind w:left="3130"/>
        <w:outlineLvl w:val="0"/>
        <w:rPr>
          <w:rFonts w:ascii="仿宋" w:hAnsi="仿宋" w:eastAsia="仿宋" w:cs="仿宋"/>
          <w:color w:val="auto"/>
          <w:sz w:val="35"/>
          <w:szCs w:val="35"/>
        </w:rPr>
      </w:pPr>
      <w:bookmarkStart w:id="42" w:name="_bookmark43"/>
      <w:bookmarkEnd w:id="42"/>
      <w:r>
        <w:rPr>
          <w:rFonts w:ascii="仿宋" w:hAnsi="仿宋" w:eastAsia="仿宋" w:cs="仿宋"/>
          <w:color w:val="auto"/>
          <w:spacing w:val="7"/>
          <w:sz w:val="35"/>
          <w:szCs w:val="35"/>
          <w14:textOutline w14:w="6537" w14:cap="sq" w14:cmpd="sng">
            <w14:solidFill>
              <w14:srgbClr w14:val="000000"/>
            </w14:solidFill>
            <w14:prstDash w14:val="solid"/>
            <w14:bevel/>
          </w14:textOutline>
        </w:rPr>
        <w:t>第</w:t>
      </w:r>
      <w:r>
        <w:rPr>
          <w:rFonts w:ascii="仿宋" w:hAnsi="仿宋" w:eastAsia="仿宋" w:cs="仿宋"/>
          <w:color w:val="auto"/>
          <w:spacing w:val="5"/>
          <w:sz w:val="35"/>
          <w:szCs w:val="35"/>
          <w14:textOutline w14:w="6537" w14:cap="sq" w14:cmpd="sng">
            <w14:solidFill>
              <w14:srgbClr w14:val="000000"/>
            </w14:solidFill>
            <w14:prstDash w14:val="solid"/>
            <w14:bevel/>
          </w14:textOutline>
        </w:rPr>
        <w:t>十章</w:t>
      </w:r>
      <w:r>
        <w:rPr>
          <w:rFonts w:ascii="仿宋" w:hAnsi="仿宋" w:eastAsia="仿宋" w:cs="仿宋"/>
          <w:color w:val="auto"/>
          <w:spacing w:val="5"/>
          <w:sz w:val="35"/>
          <w:szCs w:val="35"/>
        </w:rPr>
        <w:t xml:space="preserve">  </w:t>
      </w:r>
      <w:r>
        <w:rPr>
          <w:rFonts w:ascii="仿宋" w:hAnsi="仿宋" w:eastAsia="仿宋" w:cs="仿宋"/>
          <w:color w:val="auto"/>
          <w:spacing w:val="5"/>
          <w:sz w:val="35"/>
          <w:szCs w:val="35"/>
          <w14:textOutline w14:w="6537" w14:cap="sq" w14:cmpd="sng">
            <w14:solidFill>
              <w14:srgbClr w14:val="000000"/>
            </w14:solidFill>
            <w14:prstDash w14:val="solid"/>
            <w14:bevel/>
          </w14:textOutline>
        </w:rPr>
        <w:t>监督管理</w:t>
      </w:r>
    </w:p>
    <w:p>
      <w:pPr>
        <w:spacing w:before="265" w:line="229" w:lineRule="auto"/>
        <w:ind w:left="21"/>
        <w:outlineLvl w:val="1"/>
        <w:rPr>
          <w:rFonts w:ascii="仿宋" w:hAnsi="仿宋" w:eastAsia="仿宋" w:cs="仿宋"/>
          <w:color w:val="auto"/>
          <w:sz w:val="31"/>
          <w:szCs w:val="31"/>
        </w:rPr>
      </w:pPr>
      <w:bookmarkStart w:id="43" w:name="_bookmark44"/>
      <w:bookmarkEnd w:id="43"/>
      <w:r>
        <w:rPr>
          <w:rFonts w:ascii="Times New Roman" w:hAnsi="Times New Roman" w:eastAsia="Times New Roman" w:cs="Times New Roman"/>
          <w:b/>
          <w:bCs/>
          <w:color w:val="auto"/>
          <w:spacing w:val="8"/>
          <w:sz w:val="31"/>
          <w:szCs w:val="31"/>
        </w:rPr>
        <w:t>1</w:t>
      </w:r>
      <w:r>
        <w:rPr>
          <w:rFonts w:ascii="Times New Roman" w:hAnsi="Times New Roman" w:eastAsia="Times New Roman" w:cs="Times New Roman"/>
          <w:b/>
          <w:bCs/>
          <w:color w:val="auto"/>
          <w:spacing w:val="5"/>
          <w:sz w:val="31"/>
          <w:szCs w:val="31"/>
        </w:rPr>
        <w:t>0</w:t>
      </w:r>
      <w:r>
        <w:rPr>
          <w:rFonts w:ascii="Times New Roman" w:hAnsi="Times New Roman" w:eastAsia="Times New Roman" w:cs="Times New Roman"/>
          <w:b/>
          <w:bCs/>
          <w:color w:val="auto"/>
          <w:spacing w:val="4"/>
          <w:sz w:val="31"/>
          <w:szCs w:val="31"/>
        </w:rPr>
        <w:t>.1</w:t>
      </w:r>
      <w:r>
        <w:rPr>
          <w:rFonts w:ascii="Times New Roman" w:hAnsi="Times New Roman" w:eastAsia="Times New Roman" w:cs="Times New Roman"/>
          <w:color w:val="auto"/>
          <w:spacing w:val="4"/>
          <w:sz w:val="31"/>
          <w:szCs w:val="31"/>
        </w:rPr>
        <w:t xml:space="preserve"> </w:t>
      </w:r>
      <w:r>
        <w:rPr>
          <w:rFonts w:ascii="仿宋" w:hAnsi="仿宋" w:eastAsia="仿宋" w:cs="仿宋"/>
          <w:color w:val="auto"/>
          <w:spacing w:val="4"/>
          <w:sz w:val="31"/>
          <w:szCs w:val="31"/>
          <w14:textOutline w14:w="5793" w14:cap="sq" w14:cmpd="sng">
            <w14:solidFill>
              <w14:srgbClr w14:val="000000"/>
            </w14:solidFill>
            <w14:prstDash w14:val="solid"/>
            <w14:bevel/>
          </w14:textOutline>
        </w:rPr>
        <w:t>应急培训</w:t>
      </w:r>
    </w:p>
    <w:p>
      <w:pPr>
        <w:spacing w:before="222" w:line="377" w:lineRule="auto"/>
        <w:ind w:left="19" w:right="78" w:firstLine="560"/>
        <w:rPr>
          <w:rFonts w:ascii="仿宋" w:hAnsi="仿宋" w:eastAsia="仿宋" w:cs="仿宋"/>
          <w:color w:val="auto"/>
          <w:sz w:val="28"/>
          <w:szCs w:val="28"/>
        </w:rPr>
      </w:pPr>
      <w:r>
        <w:rPr>
          <w:rFonts w:ascii="仿宋" w:hAnsi="仿宋" w:eastAsia="仿宋" w:cs="仿宋"/>
          <w:color w:val="auto"/>
          <w:spacing w:val="24"/>
          <w:sz w:val="28"/>
          <w:szCs w:val="28"/>
        </w:rPr>
        <w:t>为</w:t>
      </w:r>
      <w:r>
        <w:rPr>
          <w:rFonts w:ascii="仿宋" w:hAnsi="仿宋" w:eastAsia="仿宋" w:cs="仿宋"/>
          <w:color w:val="auto"/>
          <w:spacing w:val="20"/>
          <w:sz w:val="28"/>
          <w:szCs w:val="28"/>
        </w:rPr>
        <w:t>了</w:t>
      </w:r>
      <w:r>
        <w:rPr>
          <w:rFonts w:ascii="仿宋" w:hAnsi="仿宋" w:eastAsia="仿宋" w:cs="仿宋"/>
          <w:color w:val="auto"/>
          <w:spacing w:val="12"/>
          <w:sz w:val="28"/>
          <w:szCs w:val="28"/>
        </w:rPr>
        <w:t>确保企业建立快速、有序、有效的应急反应能力，企业员工必须熟悉厂内的</w:t>
      </w:r>
      <w:r>
        <w:rPr>
          <w:rFonts w:ascii="仿宋" w:hAnsi="仿宋" w:eastAsia="仿宋" w:cs="仿宋"/>
          <w:color w:val="auto"/>
          <w:sz w:val="28"/>
          <w:szCs w:val="28"/>
        </w:rPr>
        <w:t xml:space="preserve"> </w:t>
      </w:r>
      <w:r>
        <w:rPr>
          <w:rFonts w:ascii="仿宋" w:hAnsi="仿宋" w:eastAsia="仿宋" w:cs="仿宋"/>
          <w:color w:val="auto"/>
          <w:spacing w:val="14"/>
          <w:sz w:val="28"/>
          <w:szCs w:val="28"/>
        </w:rPr>
        <w:t>突</w:t>
      </w:r>
      <w:r>
        <w:rPr>
          <w:rFonts w:ascii="仿宋" w:hAnsi="仿宋" w:eastAsia="仿宋" w:cs="仿宋"/>
          <w:color w:val="auto"/>
          <w:spacing w:val="8"/>
          <w:sz w:val="28"/>
          <w:szCs w:val="28"/>
        </w:rPr>
        <w:t>发事故类型、风险特性，并掌握正确的应急措施，必须对全厂员工进行应急培训。另</w:t>
      </w:r>
      <w:r>
        <w:rPr>
          <w:rFonts w:ascii="仿宋" w:hAnsi="仿宋" w:eastAsia="仿宋" w:cs="仿宋"/>
          <w:color w:val="auto"/>
          <w:sz w:val="28"/>
          <w:szCs w:val="28"/>
        </w:rPr>
        <w:t xml:space="preserve"> </w:t>
      </w:r>
      <w:r>
        <w:rPr>
          <w:rFonts w:ascii="仿宋" w:hAnsi="仿宋" w:eastAsia="仿宋" w:cs="仿宋"/>
          <w:color w:val="auto"/>
          <w:spacing w:val="9"/>
          <w:sz w:val="28"/>
          <w:szCs w:val="28"/>
        </w:rPr>
        <w:t>外，应采取一定措施进行公众环境安全知识的宣传教育</w:t>
      </w:r>
      <w:r>
        <w:rPr>
          <w:rFonts w:ascii="仿宋" w:hAnsi="仿宋" w:eastAsia="仿宋" w:cs="仿宋"/>
          <w:color w:val="auto"/>
          <w:spacing w:val="5"/>
          <w:sz w:val="28"/>
          <w:szCs w:val="28"/>
        </w:rPr>
        <w:t>。</w:t>
      </w:r>
    </w:p>
    <w:p>
      <w:pPr>
        <w:spacing w:before="1" w:line="222" w:lineRule="auto"/>
        <w:ind w:left="18"/>
        <w:outlineLvl w:val="2"/>
        <w:rPr>
          <w:rFonts w:ascii="仿宋" w:hAnsi="仿宋" w:eastAsia="仿宋" w:cs="仿宋"/>
          <w:color w:val="auto"/>
          <w:sz w:val="28"/>
          <w:szCs w:val="28"/>
        </w:rPr>
      </w:pPr>
      <w:r>
        <w:rPr>
          <w:rFonts w:ascii="Times New Roman" w:hAnsi="Times New Roman" w:eastAsia="Times New Roman" w:cs="Times New Roman"/>
          <w:b/>
          <w:bCs/>
          <w:color w:val="auto"/>
          <w:spacing w:val="-1"/>
          <w:sz w:val="28"/>
          <w:szCs w:val="28"/>
        </w:rPr>
        <w:t>10.1.1</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5103" w14:cap="sq" w14:cmpd="sng">
            <w14:solidFill>
              <w14:srgbClr w14:val="000000"/>
            </w14:solidFill>
            <w14:prstDash w14:val="solid"/>
            <w14:bevel/>
          </w14:textOutline>
        </w:rPr>
        <w:t>应急指</w:t>
      </w:r>
      <w:r>
        <w:rPr>
          <w:rFonts w:ascii="仿宋" w:hAnsi="仿宋" w:eastAsia="仿宋" w:cs="仿宋"/>
          <w:color w:val="auto"/>
          <w:sz w:val="28"/>
          <w:szCs w:val="28"/>
          <w14:textOutline w14:w="5103" w14:cap="sq" w14:cmpd="sng">
            <w14:solidFill>
              <w14:srgbClr w14:val="000000"/>
            </w14:solidFill>
            <w14:prstDash w14:val="solid"/>
            <w14:bevel/>
          </w14:textOutline>
        </w:rPr>
        <w:t>挥部的培训</w:t>
      </w:r>
    </w:p>
    <w:p>
      <w:pPr>
        <w:spacing w:before="201" w:line="239" w:lineRule="auto"/>
        <w:ind w:left="508"/>
        <w:rPr>
          <w:rFonts w:ascii="仿宋" w:hAnsi="仿宋" w:eastAsia="仿宋" w:cs="仿宋"/>
          <w:color w:val="auto"/>
          <w:sz w:val="28"/>
          <w:szCs w:val="28"/>
        </w:rPr>
      </w:pPr>
      <w:r>
        <w:rPr>
          <w:rFonts w:ascii="Times New Roman" w:hAnsi="Times New Roman" w:eastAsia="Times New Roman" w:cs="Times New Roman"/>
          <w:color w:val="auto"/>
          <w:spacing w:val="8"/>
          <w:sz w:val="28"/>
          <w:szCs w:val="28"/>
        </w:rPr>
        <w:t xml:space="preserve">1 </w:t>
      </w:r>
      <w:r>
        <w:rPr>
          <w:rFonts w:ascii="仿宋" w:hAnsi="仿宋" w:eastAsia="仿宋" w:cs="仿宋"/>
          <w:color w:val="auto"/>
          <w:spacing w:val="8"/>
          <w:sz w:val="28"/>
          <w:szCs w:val="28"/>
        </w:rPr>
        <w:t>、</w:t>
      </w:r>
      <w:r>
        <w:rPr>
          <w:rFonts w:ascii="仿宋" w:hAnsi="仿宋" w:eastAsia="仿宋" w:cs="仿宋"/>
          <w:color w:val="auto"/>
          <w:spacing w:val="7"/>
          <w:sz w:val="28"/>
          <w:szCs w:val="28"/>
        </w:rPr>
        <w:t>组</w:t>
      </w:r>
      <w:r>
        <w:rPr>
          <w:rFonts w:ascii="仿宋" w:hAnsi="仿宋" w:eastAsia="仿宋" w:cs="仿宋"/>
          <w:color w:val="auto"/>
          <w:spacing w:val="4"/>
          <w:sz w:val="28"/>
          <w:szCs w:val="28"/>
        </w:rPr>
        <w:t>织制订与更新突发环境事件应急预案；</w:t>
      </w:r>
    </w:p>
    <w:p>
      <w:pPr>
        <w:spacing w:before="170" w:line="239" w:lineRule="auto"/>
        <w:ind w:left="485"/>
        <w:rPr>
          <w:rFonts w:ascii="仿宋" w:hAnsi="仿宋" w:eastAsia="仿宋" w:cs="仿宋"/>
          <w:color w:val="auto"/>
          <w:sz w:val="28"/>
          <w:szCs w:val="28"/>
        </w:rPr>
      </w:pPr>
      <w:r>
        <w:rPr>
          <w:rFonts w:ascii="Times New Roman" w:hAnsi="Times New Roman" w:eastAsia="Times New Roman" w:cs="Times New Roman"/>
          <w:color w:val="auto"/>
          <w:spacing w:val="6"/>
          <w:sz w:val="28"/>
          <w:szCs w:val="28"/>
        </w:rPr>
        <w:t xml:space="preserve">2 </w:t>
      </w:r>
      <w:r>
        <w:rPr>
          <w:rFonts w:ascii="仿宋" w:hAnsi="仿宋" w:eastAsia="仿宋" w:cs="仿宋"/>
          <w:color w:val="auto"/>
          <w:spacing w:val="6"/>
          <w:sz w:val="28"/>
          <w:szCs w:val="28"/>
        </w:rPr>
        <w:t>、</w:t>
      </w:r>
      <w:r>
        <w:rPr>
          <w:rFonts w:ascii="仿宋" w:hAnsi="仿宋" w:eastAsia="仿宋" w:cs="仿宋"/>
          <w:color w:val="auto"/>
          <w:spacing w:val="4"/>
          <w:sz w:val="28"/>
          <w:szCs w:val="28"/>
        </w:rPr>
        <w:t>应</w:t>
      </w:r>
      <w:r>
        <w:rPr>
          <w:rFonts w:ascii="仿宋" w:hAnsi="仿宋" w:eastAsia="仿宋" w:cs="仿宋"/>
          <w:color w:val="auto"/>
          <w:spacing w:val="3"/>
          <w:sz w:val="28"/>
          <w:szCs w:val="28"/>
        </w:rPr>
        <w:t>急预案的启动与终止；</w:t>
      </w:r>
    </w:p>
    <w:p>
      <w:pPr>
        <w:spacing w:before="167" w:line="239" w:lineRule="auto"/>
        <w:ind w:left="490"/>
        <w:rPr>
          <w:rFonts w:ascii="仿宋" w:hAnsi="仿宋" w:eastAsia="仿宋" w:cs="仿宋"/>
          <w:color w:val="auto"/>
          <w:sz w:val="28"/>
          <w:szCs w:val="28"/>
        </w:rPr>
      </w:pPr>
      <w:r>
        <w:rPr>
          <w:rFonts w:ascii="Times New Roman" w:hAnsi="Times New Roman" w:eastAsia="Times New Roman" w:cs="Times New Roman"/>
          <w:color w:val="auto"/>
          <w:spacing w:val="10"/>
          <w:sz w:val="28"/>
          <w:szCs w:val="28"/>
        </w:rPr>
        <w:t xml:space="preserve">3 </w:t>
      </w:r>
      <w:r>
        <w:rPr>
          <w:rFonts w:ascii="仿宋" w:hAnsi="仿宋" w:eastAsia="仿宋" w:cs="仿宋"/>
          <w:color w:val="auto"/>
          <w:spacing w:val="7"/>
          <w:sz w:val="28"/>
          <w:szCs w:val="28"/>
        </w:rPr>
        <w:t>、</w:t>
      </w:r>
      <w:r>
        <w:rPr>
          <w:rFonts w:ascii="仿宋" w:hAnsi="仿宋" w:eastAsia="仿宋" w:cs="仿宋"/>
          <w:color w:val="auto"/>
          <w:spacing w:val="5"/>
          <w:sz w:val="28"/>
          <w:szCs w:val="28"/>
        </w:rPr>
        <w:t>负责人员、资源配置、应急队伍的调动；</w:t>
      </w:r>
    </w:p>
    <w:p>
      <w:pPr>
        <w:spacing w:before="168" w:line="239" w:lineRule="auto"/>
        <w:ind w:left="484"/>
        <w:rPr>
          <w:rFonts w:ascii="仿宋" w:hAnsi="仿宋" w:eastAsia="仿宋" w:cs="仿宋"/>
          <w:color w:val="auto"/>
          <w:sz w:val="28"/>
          <w:szCs w:val="28"/>
        </w:rPr>
      </w:pPr>
      <w:r>
        <w:rPr>
          <w:rFonts w:ascii="Times New Roman" w:hAnsi="Times New Roman" w:eastAsia="Times New Roman" w:cs="Times New Roman"/>
          <w:color w:val="auto"/>
          <w:spacing w:val="6"/>
          <w:sz w:val="28"/>
          <w:szCs w:val="28"/>
        </w:rPr>
        <w:t>4</w:t>
      </w:r>
      <w:r>
        <w:rPr>
          <w:rFonts w:ascii="Times New Roman" w:hAnsi="Times New Roman" w:eastAsia="Times New Roman" w:cs="Times New Roman"/>
          <w:color w:val="auto"/>
          <w:spacing w:val="4"/>
          <w:sz w:val="28"/>
          <w:szCs w:val="28"/>
        </w:rPr>
        <w:t xml:space="preserve"> </w:t>
      </w:r>
      <w:r>
        <w:rPr>
          <w:rFonts w:ascii="仿宋" w:hAnsi="仿宋" w:eastAsia="仿宋" w:cs="仿宋"/>
          <w:color w:val="auto"/>
          <w:spacing w:val="3"/>
          <w:sz w:val="28"/>
          <w:szCs w:val="28"/>
        </w:rPr>
        <w:t>、事故现场的协调工作；</w:t>
      </w:r>
    </w:p>
    <w:p>
      <w:pPr>
        <w:spacing w:before="170" w:line="239" w:lineRule="auto"/>
        <w:ind w:left="491"/>
        <w:rPr>
          <w:rFonts w:ascii="仿宋" w:hAnsi="仿宋" w:eastAsia="仿宋" w:cs="仿宋"/>
          <w:color w:val="auto"/>
          <w:sz w:val="28"/>
          <w:szCs w:val="28"/>
        </w:rPr>
      </w:pPr>
      <w:r>
        <w:rPr>
          <w:rFonts w:ascii="Times New Roman" w:hAnsi="Times New Roman" w:eastAsia="Times New Roman" w:cs="Times New Roman"/>
          <w:color w:val="auto"/>
          <w:spacing w:val="8"/>
          <w:sz w:val="28"/>
          <w:szCs w:val="28"/>
        </w:rPr>
        <w:t>5</w:t>
      </w:r>
      <w:r>
        <w:rPr>
          <w:rFonts w:ascii="Times New Roman" w:hAnsi="Times New Roman" w:eastAsia="Times New Roman" w:cs="Times New Roman"/>
          <w:color w:val="auto"/>
          <w:spacing w:val="7"/>
          <w:sz w:val="28"/>
          <w:szCs w:val="28"/>
        </w:rPr>
        <w:t xml:space="preserve"> </w:t>
      </w:r>
      <w:r>
        <w:rPr>
          <w:rFonts w:ascii="仿宋" w:hAnsi="仿宋" w:eastAsia="仿宋" w:cs="仿宋"/>
          <w:color w:val="auto"/>
          <w:spacing w:val="4"/>
          <w:sz w:val="28"/>
          <w:szCs w:val="28"/>
        </w:rPr>
        <w:t>、突发环境事件信息的上报工作；</w:t>
      </w:r>
    </w:p>
    <w:p>
      <w:pPr>
        <w:spacing w:before="170" w:line="239" w:lineRule="auto"/>
        <w:ind w:left="490"/>
        <w:rPr>
          <w:rFonts w:ascii="仿宋" w:hAnsi="仿宋" w:eastAsia="仿宋" w:cs="仿宋"/>
          <w:color w:val="auto"/>
          <w:sz w:val="28"/>
          <w:szCs w:val="28"/>
        </w:rPr>
      </w:pPr>
      <w:r>
        <w:rPr>
          <w:rFonts w:ascii="Times New Roman" w:hAnsi="Times New Roman" w:eastAsia="Times New Roman" w:cs="Times New Roman"/>
          <w:color w:val="auto"/>
          <w:spacing w:val="3"/>
          <w:sz w:val="28"/>
          <w:szCs w:val="28"/>
        </w:rPr>
        <w:t xml:space="preserve">6 </w:t>
      </w:r>
      <w:r>
        <w:rPr>
          <w:rFonts w:ascii="仿宋" w:hAnsi="仿宋" w:eastAsia="仿宋" w:cs="仿宋"/>
          <w:color w:val="auto"/>
          <w:spacing w:val="3"/>
          <w:sz w:val="28"/>
          <w:szCs w:val="28"/>
        </w:rPr>
        <w:t>、组织应急预案的演练</w:t>
      </w:r>
      <w:r>
        <w:rPr>
          <w:rFonts w:ascii="仿宋" w:hAnsi="仿宋" w:eastAsia="仿宋" w:cs="仿宋"/>
          <w:color w:val="auto"/>
          <w:spacing w:val="1"/>
          <w:sz w:val="28"/>
          <w:szCs w:val="28"/>
        </w:rPr>
        <w:t>；</w:t>
      </w:r>
    </w:p>
    <w:p>
      <w:pPr>
        <w:spacing w:before="168" w:line="239" w:lineRule="auto"/>
        <w:ind w:left="489"/>
        <w:rPr>
          <w:rFonts w:ascii="仿宋" w:hAnsi="仿宋" w:eastAsia="仿宋" w:cs="仿宋"/>
          <w:color w:val="auto"/>
          <w:sz w:val="28"/>
          <w:szCs w:val="28"/>
        </w:rPr>
      </w:pPr>
      <w:r>
        <w:rPr>
          <w:rFonts w:ascii="Times New Roman" w:hAnsi="Times New Roman" w:eastAsia="Times New Roman" w:cs="Times New Roman"/>
          <w:color w:val="auto"/>
          <w:spacing w:val="8"/>
          <w:sz w:val="28"/>
          <w:szCs w:val="28"/>
        </w:rPr>
        <w:t>7</w:t>
      </w:r>
      <w:r>
        <w:rPr>
          <w:rFonts w:ascii="Times New Roman" w:hAnsi="Times New Roman" w:eastAsia="Times New Roman" w:cs="Times New Roman"/>
          <w:color w:val="auto"/>
          <w:spacing w:val="4"/>
          <w:sz w:val="28"/>
          <w:szCs w:val="28"/>
        </w:rPr>
        <w:t xml:space="preserve"> </w:t>
      </w:r>
      <w:r>
        <w:rPr>
          <w:rFonts w:ascii="仿宋" w:hAnsi="仿宋" w:eastAsia="仿宋" w:cs="仿宋"/>
          <w:color w:val="auto"/>
          <w:spacing w:val="4"/>
          <w:sz w:val="28"/>
          <w:szCs w:val="28"/>
        </w:rPr>
        <w:t>、应急预案制定、更新与发布。</w:t>
      </w:r>
    </w:p>
    <w:p>
      <w:pPr>
        <w:spacing w:before="175" w:line="223" w:lineRule="auto"/>
        <w:ind w:left="18"/>
        <w:outlineLvl w:val="2"/>
        <w:rPr>
          <w:rFonts w:ascii="仿宋" w:hAnsi="仿宋" w:eastAsia="仿宋" w:cs="仿宋"/>
          <w:color w:val="auto"/>
          <w:sz w:val="28"/>
          <w:szCs w:val="28"/>
        </w:rPr>
      </w:pPr>
      <w:r>
        <w:rPr>
          <w:rFonts w:ascii="Times New Roman" w:hAnsi="Times New Roman" w:eastAsia="Times New Roman" w:cs="Times New Roman"/>
          <w:b/>
          <w:bCs/>
          <w:color w:val="auto"/>
          <w:spacing w:val="-1"/>
          <w:sz w:val="28"/>
          <w:szCs w:val="28"/>
        </w:rPr>
        <w:t>10.1.2</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5103" w14:cap="sq" w14:cmpd="sng">
            <w14:solidFill>
              <w14:srgbClr w14:val="000000"/>
            </w14:solidFill>
            <w14:prstDash w14:val="solid"/>
            <w14:bevel/>
          </w14:textOutline>
        </w:rPr>
        <w:t>应急小组</w:t>
      </w:r>
      <w:r>
        <w:rPr>
          <w:rFonts w:ascii="仿宋" w:hAnsi="仿宋" w:eastAsia="仿宋" w:cs="仿宋"/>
          <w:color w:val="auto"/>
          <w:sz w:val="28"/>
          <w:szCs w:val="28"/>
          <w14:textOutline w14:w="5103" w14:cap="sq" w14:cmpd="sng">
            <w14:solidFill>
              <w14:srgbClr w14:val="000000"/>
            </w14:solidFill>
            <w14:prstDash w14:val="solid"/>
            <w14:bevel/>
          </w14:textOutline>
        </w:rPr>
        <w:t>的培训内容</w:t>
      </w:r>
    </w:p>
    <w:p>
      <w:pPr>
        <w:spacing w:before="198" w:line="376" w:lineRule="auto"/>
        <w:ind w:left="21" w:firstLine="560"/>
        <w:rPr>
          <w:rFonts w:ascii="仿宋" w:hAnsi="仿宋" w:eastAsia="仿宋" w:cs="仿宋"/>
          <w:color w:val="auto"/>
          <w:sz w:val="28"/>
          <w:szCs w:val="28"/>
        </w:rPr>
      </w:pPr>
      <w:r>
        <w:rPr>
          <w:rFonts w:ascii="Times New Roman" w:hAnsi="Times New Roman" w:eastAsia="Times New Roman" w:cs="Times New Roman"/>
          <w:color w:val="auto"/>
          <w:spacing w:val="8"/>
          <w:sz w:val="28"/>
          <w:szCs w:val="28"/>
        </w:rPr>
        <w:t>1</w:t>
      </w:r>
      <w:r>
        <w:rPr>
          <w:rFonts w:ascii="仿宋" w:hAnsi="仿宋" w:eastAsia="仿宋" w:cs="仿宋"/>
          <w:color w:val="auto"/>
          <w:spacing w:val="8"/>
          <w:sz w:val="28"/>
          <w:szCs w:val="28"/>
        </w:rPr>
        <w:t>、应急消</w:t>
      </w:r>
      <w:r>
        <w:rPr>
          <w:rFonts w:ascii="仿宋" w:hAnsi="仿宋" w:eastAsia="仿宋" w:cs="仿宋"/>
          <w:color w:val="auto"/>
          <w:spacing w:val="7"/>
          <w:sz w:val="28"/>
          <w:szCs w:val="28"/>
        </w:rPr>
        <w:t>防</w:t>
      </w:r>
      <w:r>
        <w:rPr>
          <w:rFonts w:ascii="仿宋" w:hAnsi="仿宋" w:eastAsia="仿宋" w:cs="仿宋"/>
          <w:color w:val="auto"/>
          <w:spacing w:val="4"/>
          <w:sz w:val="28"/>
          <w:szCs w:val="28"/>
        </w:rPr>
        <w:t>组：各种灭火物资的使用方法、各种物质的灭火方法、地面洗消方法、</w:t>
      </w:r>
      <w:r>
        <w:rPr>
          <w:rFonts w:ascii="仿宋" w:hAnsi="仿宋" w:eastAsia="仿宋" w:cs="仿宋"/>
          <w:color w:val="auto"/>
          <w:sz w:val="28"/>
          <w:szCs w:val="28"/>
        </w:rPr>
        <w:t xml:space="preserve"> </w:t>
      </w:r>
      <w:r>
        <w:rPr>
          <w:rFonts w:ascii="仿宋" w:hAnsi="仿宋" w:eastAsia="仿宋" w:cs="仿宋"/>
          <w:color w:val="auto"/>
          <w:spacing w:val="10"/>
          <w:sz w:val="28"/>
          <w:szCs w:val="28"/>
        </w:rPr>
        <w:t>洗</w:t>
      </w:r>
      <w:r>
        <w:rPr>
          <w:rFonts w:ascii="仿宋" w:hAnsi="仿宋" w:eastAsia="仿宋" w:cs="仿宋"/>
          <w:color w:val="auto"/>
          <w:spacing w:val="6"/>
          <w:sz w:val="28"/>
          <w:szCs w:val="28"/>
        </w:rPr>
        <w:t>消废水疏导方法。</w:t>
      </w:r>
    </w:p>
    <w:p>
      <w:pPr>
        <w:spacing w:line="239" w:lineRule="auto"/>
        <w:ind w:left="559"/>
        <w:rPr>
          <w:rFonts w:ascii="仿宋" w:hAnsi="仿宋" w:eastAsia="仿宋" w:cs="仿宋"/>
          <w:color w:val="auto"/>
          <w:sz w:val="28"/>
          <w:szCs w:val="28"/>
        </w:rPr>
      </w:pPr>
      <w:r>
        <w:rPr>
          <w:rFonts w:ascii="Times New Roman" w:hAnsi="Times New Roman" w:eastAsia="Times New Roman" w:cs="Times New Roman"/>
          <w:color w:val="auto"/>
          <w:spacing w:val="7"/>
          <w:sz w:val="28"/>
          <w:szCs w:val="28"/>
        </w:rPr>
        <w:t xml:space="preserve">2 </w:t>
      </w:r>
      <w:r>
        <w:rPr>
          <w:rFonts w:ascii="仿宋" w:hAnsi="仿宋" w:eastAsia="仿宋" w:cs="仿宋"/>
          <w:color w:val="auto"/>
          <w:spacing w:val="7"/>
          <w:sz w:val="28"/>
          <w:szCs w:val="28"/>
        </w:rPr>
        <w:t>、应急抢险组：泄漏液回收处置方法、地面残液处置方法</w:t>
      </w:r>
      <w:r>
        <w:rPr>
          <w:rFonts w:ascii="仿宋" w:hAnsi="仿宋" w:eastAsia="仿宋" w:cs="仿宋"/>
          <w:color w:val="auto"/>
          <w:spacing w:val="3"/>
          <w:sz w:val="28"/>
          <w:szCs w:val="28"/>
        </w:rPr>
        <w:t>。</w:t>
      </w:r>
    </w:p>
    <w:p>
      <w:pPr>
        <w:spacing w:before="168" w:line="239" w:lineRule="auto"/>
        <w:ind w:left="564"/>
        <w:rPr>
          <w:rFonts w:ascii="仿宋" w:hAnsi="仿宋" w:eastAsia="仿宋" w:cs="仿宋"/>
          <w:color w:val="auto"/>
          <w:sz w:val="28"/>
          <w:szCs w:val="28"/>
        </w:rPr>
      </w:pPr>
      <w:r>
        <w:rPr>
          <w:rFonts w:ascii="Times New Roman" w:hAnsi="Times New Roman" w:eastAsia="Times New Roman" w:cs="Times New Roman"/>
          <w:color w:val="auto"/>
          <w:spacing w:val="7"/>
          <w:sz w:val="28"/>
          <w:szCs w:val="28"/>
        </w:rPr>
        <w:t>3</w:t>
      </w:r>
      <w:r>
        <w:rPr>
          <w:rFonts w:ascii="Times New Roman" w:hAnsi="Times New Roman" w:eastAsia="Times New Roman" w:cs="Times New Roman"/>
          <w:color w:val="auto"/>
          <w:spacing w:val="4"/>
          <w:sz w:val="28"/>
          <w:szCs w:val="28"/>
        </w:rPr>
        <w:t xml:space="preserve"> </w:t>
      </w:r>
      <w:r>
        <w:rPr>
          <w:rFonts w:ascii="仿宋" w:hAnsi="仿宋" w:eastAsia="仿宋" w:cs="仿宋"/>
          <w:color w:val="auto"/>
          <w:spacing w:val="4"/>
          <w:sz w:val="28"/>
          <w:szCs w:val="28"/>
        </w:rPr>
        <w:t>、现场治安组：人员疏散方法。</w:t>
      </w:r>
    </w:p>
    <w:p>
      <w:pPr>
        <w:spacing w:before="171" w:line="239" w:lineRule="auto"/>
        <w:ind w:left="558"/>
        <w:rPr>
          <w:rFonts w:ascii="仿宋" w:hAnsi="仿宋" w:eastAsia="仿宋" w:cs="仿宋"/>
          <w:color w:val="auto"/>
          <w:sz w:val="28"/>
          <w:szCs w:val="28"/>
        </w:rPr>
      </w:pPr>
      <w:r>
        <w:rPr>
          <w:rFonts w:ascii="Times New Roman" w:hAnsi="Times New Roman" w:eastAsia="Times New Roman" w:cs="Times New Roman"/>
          <w:color w:val="auto"/>
          <w:spacing w:val="7"/>
          <w:sz w:val="28"/>
          <w:szCs w:val="28"/>
        </w:rPr>
        <w:t>4</w:t>
      </w:r>
      <w:r>
        <w:rPr>
          <w:rFonts w:ascii="Times New Roman" w:hAnsi="Times New Roman" w:eastAsia="Times New Roman" w:cs="Times New Roman"/>
          <w:color w:val="auto"/>
          <w:spacing w:val="6"/>
          <w:sz w:val="28"/>
          <w:szCs w:val="28"/>
        </w:rPr>
        <w:t xml:space="preserve"> </w:t>
      </w:r>
      <w:r>
        <w:rPr>
          <w:rFonts w:ascii="仿宋" w:hAnsi="仿宋" w:eastAsia="仿宋" w:cs="仿宋"/>
          <w:color w:val="auto"/>
          <w:spacing w:val="6"/>
          <w:sz w:val="28"/>
          <w:szCs w:val="28"/>
        </w:rPr>
        <w:t>、应急监测组：常规指标的采样和监测方法。</w:t>
      </w:r>
    </w:p>
    <w:p>
      <w:pPr>
        <w:spacing w:before="167" w:line="239" w:lineRule="auto"/>
        <w:ind w:left="566"/>
        <w:rPr>
          <w:rFonts w:ascii="仿宋" w:hAnsi="仿宋" w:eastAsia="仿宋" w:cs="仿宋"/>
          <w:color w:val="auto"/>
          <w:sz w:val="28"/>
          <w:szCs w:val="28"/>
        </w:rPr>
      </w:pPr>
      <w:r>
        <w:rPr>
          <w:rFonts w:ascii="Times New Roman" w:hAnsi="Times New Roman" w:eastAsia="Times New Roman" w:cs="Times New Roman"/>
          <w:color w:val="auto"/>
          <w:spacing w:val="7"/>
          <w:sz w:val="28"/>
          <w:szCs w:val="28"/>
        </w:rPr>
        <w:t>5</w:t>
      </w:r>
      <w:r>
        <w:rPr>
          <w:rFonts w:ascii="Times New Roman" w:hAnsi="Times New Roman" w:eastAsia="Times New Roman" w:cs="Times New Roman"/>
          <w:color w:val="auto"/>
          <w:spacing w:val="6"/>
          <w:sz w:val="28"/>
          <w:szCs w:val="28"/>
        </w:rPr>
        <w:t xml:space="preserve"> </w:t>
      </w:r>
      <w:r>
        <w:rPr>
          <w:rFonts w:ascii="仿宋" w:hAnsi="仿宋" w:eastAsia="仿宋" w:cs="仿宋"/>
          <w:color w:val="auto"/>
          <w:spacing w:val="6"/>
          <w:sz w:val="28"/>
          <w:szCs w:val="28"/>
        </w:rPr>
        <w:t>、医疗救护组：常规中毒及受伤人员的急救方法。</w:t>
      </w:r>
    </w:p>
    <w:p>
      <w:pPr>
        <w:spacing w:before="171" w:line="239" w:lineRule="auto"/>
        <w:ind w:firstLine="616" w:firstLineChars="200"/>
        <w:rPr>
          <w:rFonts w:ascii="仿宋" w:hAnsi="仿宋" w:eastAsia="仿宋" w:cs="仿宋"/>
          <w:color w:val="auto"/>
          <w:sz w:val="28"/>
          <w:szCs w:val="28"/>
        </w:rPr>
      </w:pPr>
      <w:r>
        <w:rPr>
          <w:rFonts w:ascii="Times New Roman" w:hAnsi="Times New Roman" w:eastAsia="Times New Roman" w:cs="Times New Roman"/>
          <w:color w:val="auto"/>
          <w:spacing w:val="14"/>
          <w:sz w:val="28"/>
          <w:szCs w:val="28"/>
        </w:rPr>
        <w:t>6</w:t>
      </w:r>
      <w:r>
        <w:rPr>
          <w:rFonts w:ascii="Times New Roman" w:hAnsi="Times New Roman" w:eastAsia="Times New Roman" w:cs="Times New Roman"/>
          <w:color w:val="auto"/>
          <w:spacing w:val="9"/>
          <w:sz w:val="28"/>
          <w:szCs w:val="28"/>
        </w:rPr>
        <w:t xml:space="preserve"> </w:t>
      </w:r>
      <w:r>
        <w:rPr>
          <w:rFonts w:ascii="仿宋" w:hAnsi="仿宋" w:eastAsia="仿宋" w:cs="仿宋"/>
          <w:color w:val="auto"/>
          <w:spacing w:val="7"/>
          <w:sz w:val="28"/>
          <w:szCs w:val="28"/>
        </w:rPr>
        <w:t>、物资保障组：各应急物资的选购、保养方法及应急物资档案制作方法。</w:t>
      </w:r>
    </w:p>
    <w:p>
      <w:pPr>
        <w:spacing w:before="168" w:line="239" w:lineRule="auto"/>
        <w:ind w:left="563"/>
        <w:rPr>
          <w:rFonts w:ascii="仿宋" w:hAnsi="仿宋" w:eastAsia="仿宋" w:cs="仿宋"/>
          <w:color w:val="auto"/>
          <w:sz w:val="23"/>
          <w:szCs w:val="23"/>
        </w:rPr>
      </w:pPr>
      <w:r>
        <w:rPr>
          <w:rFonts w:ascii="Times New Roman" w:hAnsi="Times New Roman" w:eastAsia="Times New Roman" w:cs="Times New Roman"/>
          <w:color w:val="auto"/>
          <w:spacing w:val="14"/>
          <w:sz w:val="28"/>
          <w:szCs w:val="28"/>
        </w:rPr>
        <w:t>7</w:t>
      </w:r>
      <w:r>
        <w:rPr>
          <w:rFonts w:ascii="Times New Roman" w:hAnsi="Times New Roman" w:eastAsia="Times New Roman" w:cs="Times New Roman"/>
          <w:color w:val="auto"/>
          <w:spacing w:val="8"/>
          <w:sz w:val="28"/>
          <w:szCs w:val="28"/>
        </w:rPr>
        <w:t xml:space="preserve"> </w:t>
      </w:r>
      <w:r>
        <w:rPr>
          <w:rFonts w:ascii="仿宋" w:hAnsi="仿宋" w:eastAsia="仿宋" w:cs="仿宋"/>
          <w:color w:val="auto"/>
          <w:spacing w:val="7"/>
          <w:sz w:val="28"/>
          <w:szCs w:val="28"/>
        </w:rPr>
        <w:t>、通讯联络组：突发事件信息上报方法、突发事件宣传引导方法</w:t>
      </w:r>
    </w:p>
    <w:p>
      <w:pPr>
        <w:spacing w:before="175" w:line="223" w:lineRule="auto"/>
        <w:ind w:left="18"/>
        <w:outlineLvl w:val="2"/>
        <w:rPr>
          <w:rFonts w:ascii="Times New Roman" w:hAnsi="Times New Roman" w:eastAsia="Times New Roman" w:cs="Times New Roman"/>
          <w:b/>
          <w:bCs/>
          <w:color w:val="auto"/>
          <w:spacing w:val="-1"/>
          <w:sz w:val="28"/>
          <w:szCs w:val="28"/>
        </w:rPr>
      </w:pPr>
    </w:p>
    <w:p>
      <w:pPr>
        <w:spacing w:before="175" w:line="223" w:lineRule="auto"/>
        <w:ind w:left="18"/>
        <w:outlineLvl w:val="2"/>
        <w:rPr>
          <w:rFonts w:ascii="Times New Roman" w:hAnsi="Times New Roman" w:eastAsia="Times New Roman" w:cs="Times New Roman"/>
          <w:b/>
          <w:bCs/>
          <w:color w:val="auto"/>
          <w:spacing w:val="-1"/>
          <w:sz w:val="28"/>
          <w:szCs w:val="28"/>
        </w:rPr>
      </w:pPr>
    </w:p>
    <w:p>
      <w:pPr>
        <w:spacing w:before="175" w:line="223" w:lineRule="auto"/>
        <w:ind w:left="18"/>
        <w:outlineLvl w:val="2"/>
        <w:rPr>
          <w:rFonts w:ascii="仿宋" w:hAnsi="仿宋" w:eastAsia="仿宋" w:cs="仿宋"/>
          <w:color w:val="auto"/>
          <w:sz w:val="28"/>
          <w:szCs w:val="28"/>
        </w:rPr>
      </w:pPr>
      <w:r>
        <w:rPr>
          <w:rFonts w:ascii="Times New Roman" w:hAnsi="Times New Roman" w:eastAsia="Times New Roman" w:cs="Times New Roman"/>
          <w:b/>
          <w:bCs/>
          <w:color w:val="auto"/>
          <w:spacing w:val="-1"/>
          <w:sz w:val="28"/>
          <w:szCs w:val="28"/>
        </w:rPr>
        <w:t>10.1.3</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5103" w14:cap="sq" w14:cmpd="sng">
            <w14:solidFill>
              <w14:srgbClr w14:val="000000"/>
            </w14:solidFill>
            <w14:prstDash w14:val="solid"/>
            <w14:bevel/>
          </w14:textOutline>
        </w:rPr>
        <w:t>应急</w:t>
      </w:r>
      <w:r>
        <w:rPr>
          <w:rFonts w:ascii="仿宋" w:hAnsi="仿宋" w:eastAsia="仿宋" w:cs="仿宋"/>
          <w:color w:val="auto"/>
          <w:sz w:val="28"/>
          <w:szCs w:val="28"/>
          <w14:textOutline w14:w="5103" w14:cap="sq" w14:cmpd="sng">
            <w14:solidFill>
              <w14:srgbClr w14:val="000000"/>
            </w14:solidFill>
            <w14:prstDash w14:val="solid"/>
            <w14:bevel/>
          </w14:textOutline>
        </w:rPr>
        <w:t>人员的培训内容</w:t>
      </w:r>
    </w:p>
    <w:p>
      <w:pPr>
        <w:spacing w:before="201" w:line="239" w:lineRule="auto"/>
        <w:ind w:left="568"/>
        <w:rPr>
          <w:rFonts w:ascii="仿宋" w:hAnsi="仿宋" w:eastAsia="仿宋" w:cs="仿宋"/>
          <w:color w:val="auto"/>
          <w:sz w:val="28"/>
          <w:szCs w:val="28"/>
        </w:rPr>
      </w:pPr>
      <w:r>
        <w:rPr>
          <w:rFonts w:ascii="Times New Roman" w:hAnsi="Times New Roman" w:eastAsia="Times New Roman" w:cs="Times New Roman"/>
          <w:color w:val="auto"/>
          <w:spacing w:val="3"/>
          <w:sz w:val="28"/>
          <w:szCs w:val="28"/>
        </w:rPr>
        <w:t>1</w:t>
      </w:r>
      <w:r>
        <w:rPr>
          <w:rFonts w:ascii="Times New Roman" w:hAnsi="Times New Roman" w:eastAsia="Times New Roman" w:cs="Times New Roman"/>
          <w:color w:val="auto"/>
          <w:spacing w:val="2"/>
          <w:sz w:val="28"/>
          <w:szCs w:val="28"/>
        </w:rPr>
        <w:t xml:space="preserve"> </w:t>
      </w:r>
      <w:r>
        <w:rPr>
          <w:rFonts w:ascii="仿宋" w:hAnsi="仿宋" w:eastAsia="仿宋" w:cs="仿宋"/>
          <w:color w:val="auto"/>
          <w:spacing w:val="2"/>
          <w:sz w:val="28"/>
          <w:szCs w:val="28"/>
        </w:rPr>
        <w:t>、如何紧急启动报警系统；</w:t>
      </w:r>
    </w:p>
    <w:p>
      <w:pPr>
        <w:spacing w:before="168" w:line="239" w:lineRule="auto"/>
        <w:ind w:left="545"/>
        <w:rPr>
          <w:rFonts w:ascii="仿宋" w:hAnsi="仿宋" w:eastAsia="仿宋" w:cs="仿宋"/>
          <w:color w:val="auto"/>
          <w:sz w:val="28"/>
          <w:szCs w:val="28"/>
        </w:rPr>
      </w:pPr>
      <w:r>
        <w:rPr>
          <w:rFonts w:ascii="Times New Roman" w:hAnsi="Times New Roman" w:eastAsia="Times New Roman" w:cs="Times New Roman"/>
          <w:color w:val="auto"/>
          <w:spacing w:val="10"/>
          <w:sz w:val="28"/>
          <w:szCs w:val="28"/>
        </w:rPr>
        <w:t>2</w:t>
      </w:r>
      <w:r>
        <w:rPr>
          <w:rFonts w:ascii="Times New Roman" w:hAnsi="Times New Roman" w:eastAsia="Times New Roman" w:cs="Times New Roman"/>
          <w:color w:val="auto"/>
          <w:spacing w:val="7"/>
          <w:sz w:val="28"/>
          <w:szCs w:val="28"/>
        </w:rPr>
        <w:t xml:space="preserve"> </w:t>
      </w:r>
      <w:r>
        <w:rPr>
          <w:rFonts w:ascii="仿宋" w:hAnsi="仿宋" w:eastAsia="仿宋" w:cs="仿宋"/>
          <w:color w:val="auto"/>
          <w:spacing w:val="5"/>
          <w:sz w:val="28"/>
          <w:szCs w:val="28"/>
        </w:rPr>
        <w:t>、雨排口的关闭和事故应急池的启用；</w:t>
      </w:r>
    </w:p>
    <w:p>
      <w:pPr>
        <w:spacing w:before="170" w:line="239" w:lineRule="auto"/>
        <w:ind w:left="550"/>
        <w:rPr>
          <w:rFonts w:ascii="仿宋" w:hAnsi="仿宋" w:eastAsia="仿宋" w:cs="仿宋"/>
          <w:color w:val="auto"/>
          <w:sz w:val="28"/>
          <w:szCs w:val="28"/>
        </w:rPr>
      </w:pPr>
      <w:r>
        <w:rPr>
          <w:rFonts w:ascii="Times New Roman" w:hAnsi="Times New Roman" w:eastAsia="Times New Roman" w:cs="Times New Roman"/>
          <w:color w:val="auto"/>
          <w:spacing w:val="4"/>
          <w:sz w:val="28"/>
          <w:szCs w:val="28"/>
        </w:rPr>
        <w:t>3</w:t>
      </w:r>
      <w:r>
        <w:rPr>
          <w:rFonts w:ascii="Times New Roman" w:hAnsi="Times New Roman" w:eastAsia="Times New Roman" w:cs="Times New Roman"/>
          <w:color w:val="auto"/>
          <w:spacing w:val="3"/>
          <w:sz w:val="28"/>
          <w:szCs w:val="28"/>
        </w:rPr>
        <w:t xml:space="preserve"> </w:t>
      </w:r>
      <w:r>
        <w:rPr>
          <w:rFonts w:ascii="仿宋" w:hAnsi="仿宋" w:eastAsia="仿宋" w:cs="仿宋"/>
          <w:color w:val="auto"/>
          <w:spacing w:val="2"/>
          <w:sz w:val="28"/>
          <w:szCs w:val="28"/>
        </w:rPr>
        <w:t>、火灾爆炸处理措施；</w:t>
      </w:r>
    </w:p>
    <w:p>
      <w:pPr>
        <w:spacing w:before="168" w:line="239" w:lineRule="auto"/>
        <w:ind w:left="544"/>
        <w:rPr>
          <w:rFonts w:ascii="仿宋" w:hAnsi="仿宋" w:eastAsia="仿宋" w:cs="仿宋"/>
          <w:color w:val="auto"/>
          <w:sz w:val="28"/>
          <w:szCs w:val="28"/>
        </w:rPr>
      </w:pPr>
      <w:r>
        <w:rPr>
          <w:rFonts w:ascii="Times New Roman" w:hAnsi="Times New Roman" w:eastAsia="Times New Roman" w:cs="Times New Roman"/>
          <w:color w:val="auto"/>
          <w:spacing w:val="3"/>
          <w:sz w:val="28"/>
          <w:szCs w:val="28"/>
        </w:rPr>
        <w:t xml:space="preserve">4 </w:t>
      </w:r>
      <w:r>
        <w:rPr>
          <w:rFonts w:ascii="仿宋" w:hAnsi="仿宋" w:eastAsia="仿宋" w:cs="仿宋"/>
          <w:color w:val="auto"/>
          <w:spacing w:val="3"/>
          <w:sz w:val="28"/>
          <w:szCs w:val="28"/>
        </w:rPr>
        <w:t>、应急器材使用方法</w:t>
      </w:r>
      <w:r>
        <w:rPr>
          <w:rFonts w:ascii="仿宋" w:hAnsi="仿宋" w:eastAsia="仿宋" w:cs="仿宋"/>
          <w:color w:val="auto"/>
          <w:sz w:val="28"/>
          <w:szCs w:val="28"/>
        </w:rPr>
        <w:t>；</w:t>
      </w:r>
    </w:p>
    <w:p>
      <w:pPr>
        <w:spacing w:before="171" w:line="239" w:lineRule="auto"/>
        <w:ind w:left="551"/>
        <w:rPr>
          <w:rFonts w:ascii="仿宋" w:hAnsi="仿宋" w:eastAsia="仿宋" w:cs="仿宋"/>
          <w:color w:val="auto"/>
          <w:spacing w:val="3"/>
          <w:sz w:val="28"/>
          <w:szCs w:val="28"/>
        </w:rPr>
      </w:pPr>
      <w:r>
        <w:rPr>
          <w:rFonts w:ascii="Times New Roman" w:hAnsi="Times New Roman" w:eastAsia="Times New Roman" w:cs="Times New Roman"/>
          <w:color w:val="auto"/>
          <w:spacing w:val="6"/>
          <w:sz w:val="28"/>
          <w:szCs w:val="28"/>
        </w:rPr>
        <w:t xml:space="preserve">5 </w:t>
      </w:r>
      <w:r>
        <w:rPr>
          <w:rFonts w:ascii="仿宋" w:hAnsi="仿宋" w:eastAsia="仿宋" w:cs="仿宋"/>
          <w:color w:val="auto"/>
          <w:spacing w:val="6"/>
          <w:sz w:val="28"/>
          <w:szCs w:val="28"/>
        </w:rPr>
        <w:t>、</w:t>
      </w:r>
      <w:r>
        <w:rPr>
          <w:rFonts w:ascii="仿宋" w:hAnsi="仿宋" w:eastAsia="仿宋" w:cs="仿宋"/>
          <w:color w:val="auto"/>
          <w:spacing w:val="4"/>
          <w:sz w:val="28"/>
          <w:szCs w:val="28"/>
        </w:rPr>
        <w:t>防</w:t>
      </w:r>
      <w:r>
        <w:rPr>
          <w:rFonts w:ascii="仿宋" w:hAnsi="仿宋" w:eastAsia="仿宋" w:cs="仿宋"/>
          <w:color w:val="auto"/>
          <w:spacing w:val="3"/>
          <w:sz w:val="28"/>
          <w:szCs w:val="28"/>
        </w:rPr>
        <w:t>护用品佩戴和使用方法；</w:t>
      </w:r>
    </w:p>
    <w:p>
      <w:pPr>
        <w:spacing w:before="75" w:line="239" w:lineRule="auto"/>
        <w:ind w:firstLine="564" w:firstLineChars="200"/>
        <w:rPr>
          <w:rFonts w:ascii="仿宋" w:hAnsi="仿宋" w:eastAsia="仿宋" w:cs="仿宋"/>
          <w:color w:val="auto"/>
          <w:sz w:val="28"/>
          <w:szCs w:val="28"/>
        </w:rPr>
      </w:pPr>
      <w:r>
        <w:rPr>
          <w:rFonts w:ascii="Times New Roman" w:hAnsi="Times New Roman" w:eastAsia="Times New Roman" w:cs="Times New Roman"/>
          <w:color w:val="auto"/>
          <w:spacing w:val="1"/>
          <w:sz w:val="28"/>
          <w:szCs w:val="28"/>
        </w:rPr>
        <w:t xml:space="preserve">6 </w:t>
      </w:r>
      <w:r>
        <w:rPr>
          <w:rFonts w:ascii="仿宋" w:hAnsi="仿宋" w:eastAsia="仿宋" w:cs="仿宋"/>
          <w:color w:val="auto"/>
          <w:spacing w:val="1"/>
          <w:sz w:val="28"/>
          <w:szCs w:val="28"/>
        </w:rPr>
        <w:t>、人员疏散</w:t>
      </w:r>
      <w:r>
        <w:rPr>
          <w:rFonts w:ascii="仿宋" w:hAnsi="仿宋" w:eastAsia="仿宋" w:cs="仿宋"/>
          <w:color w:val="auto"/>
          <w:sz w:val="28"/>
          <w:szCs w:val="28"/>
        </w:rPr>
        <w:t>方法。</w:t>
      </w:r>
    </w:p>
    <w:p>
      <w:pPr>
        <w:spacing w:before="170" w:line="239" w:lineRule="auto"/>
        <w:ind w:left="549"/>
        <w:rPr>
          <w:rFonts w:ascii="仿宋" w:hAnsi="仿宋" w:eastAsia="仿宋" w:cs="仿宋"/>
          <w:color w:val="auto"/>
          <w:sz w:val="23"/>
          <w:szCs w:val="23"/>
        </w:rPr>
      </w:pPr>
      <w:r>
        <w:rPr>
          <w:rFonts w:ascii="Times New Roman" w:hAnsi="Times New Roman" w:eastAsia="Times New Roman" w:cs="Times New Roman"/>
          <w:color w:val="auto"/>
          <w:spacing w:val="3"/>
          <w:sz w:val="28"/>
          <w:szCs w:val="28"/>
        </w:rPr>
        <w:t xml:space="preserve">7 </w:t>
      </w:r>
      <w:r>
        <w:rPr>
          <w:rFonts w:ascii="仿宋" w:hAnsi="仿宋" w:eastAsia="仿宋" w:cs="仿宋"/>
          <w:color w:val="auto"/>
          <w:spacing w:val="3"/>
          <w:sz w:val="28"/>
          <w:szCs w:val="28"/>
        </w:rPr>
        <w:t>、现场抢救的基本知识</w:t>
      </w:r>
      <w:r>
        <w:rPr>
          <w:rFonts w:ascii="仿宋" w:hAnsi="仿宋" w:eastAsia="仿宋" w:cs="仿宋"/>
          <w:color w:val="auto"/>
          <w:spacing w:val="2"/>
          <w:sz w:val="28"/>
          <w:szCs w:val="28"/>
        </w:rPr>
        <w:t>。</w:t>
      </w:r>
    </w:p>
    <w:p>
      <w:pPr>
        <w:spacing w:before="171" w:line="239" w:lineRule="auto"/>
        <w:ind w:left="551"/>
        <w:rPr>
          <w:rFonts w:ascii="仿宋" w:hAnsi="仿宋" w:eastAsia="仿宋" w:cs="仿宋"/>
          <w:color w:val="auto"/>
          <w:spacing w:val="3"/>
          <w:sz w:val="28"/>
          <w:szCs w:val="28"/>
        </w:rPr>
        <w:sectPr>
          <w:headerReference r:id="rId82" w:type="default"/>
          <w:footerReference r:id="rId83" w:type="default"/>
          <w:pgSz w:w="11906" w:h="16839"/>
          <w:pgMar w:top="1113" w:right="1339" w:bottom="1229" w:left="1418" w:header="878" w:footer="924" w:gutter="0"/>
          <w:pgNumType w:fmt="decimal"/>
          <w:cols w:space="720" w:num="1"/>
        </w:sectPr>
      </w:pPr>
    </w:p>
    <w:p>
      <w:pPr>
        <w:spacing w:line="284" w:lineRule="auto"/>
        <w:rPr>
          <w:rFonts w:ascii="Arial"/>
          <w:color w:val="auto"/>
          <w:sz w:val="21"/>
        </w:rPr>
      </w:pPr>
    </w:p>
    <w:p>
      <w:pPr>
        <w:spacing w:before="173" w:line="223" w:lineRule="auto"/>
        <w:ind w:left="18"/>
        <w:outlineLvl w:val="2"/>
        <w:rPr>
          <w:rFonts w:ascii="仿宋" w:hAnsi="仿宋" w:eastAsia="仿宋" w:cs="仿宋"/>
          <w:color w:val="auto"/>
          <w:sz w:val="28"/>
          <w:szCs w:val="28"/>
        </w:rPr>
      </w:pPr>
      <w:r>
        <w:rPr>
          <w:rFonts w:ascii="Times New Roman" w:hAnsi="Times New Roman" w:eastAsia="Times New Roman" w:cs="Times New Roman"/>
          <w:b/>
          <w:bCs/>
          <w:color w:val="auto"/>
          <w:spacing w:val="-1"/>
          <w:sz w:val="28"/>
          <w:szCs w:val="28"/>
        </w:rPr>
        <w:t>10.1.4</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5103" w14:cap="sq" w14:cmpd="sng">
            <w14:solidFill>
              <w14:srgbClr w14:val="000000"/>
            </w14:solidFill>
            <w14:prstDash w14:val="solid"/>
            <w14:bevel/>
          </w14:textOutline>
        </w:rPr>
        <w:t>公众培训</w:t>
      </w:r>
      <w:r>
        <w:rPr>
          <w:rFonts w:ascii="仿宋" w:hAnsi="仿宋" w:eastAsia="仿宋" w:cs="仿宋"/>
          <w:color w:val="auto"/>
          <w:sz w:val="28"/>
          <w:szCs w:val="28"/>
          <w14:textOutline w14:w="5103" w14:cap="sq" w14:cmpd="sng">
            <w14:solidFill>
              <w14:srgbClr w14:val="000000"/>
            </w14:solidFill>
            <w14:prstDash w14:val="solid"/>
            <w14:bevel/>
          </w14:textOutline>
        </w:rPr>
        <w:t>内容</w:t>
      </w:r>
    </w:p>
    <w:p>
      <w:pPr>
        <w:spacing w:before="201" w:line="239" w:lineRule="auto"/>
        <w:ind w:left="582"/>
        <w:rPr>
          <w:rFonts w:ascii="仿宋" w:hAnsi="仿宋" w:eastAsia="仿宋" w:cs="仿宋"/>
          <w:color w:val="auto"/>
          <w:sz w:val="28"/>
          <w:szCs w:val="28"/>
        </w:rPr>
      </w:pPr>
      <w:r>
        <w:rPr>
          <w:rFonts w:ascii="Times New Roman" w:hAnsi="Times New Roman" w:eastAsia="Times New Roman" w:cs="Times New Roman"/>
          <w:color w:val="auto"/>
          <w:spacing w:val="6"/>
          <w:sz w:val="28"/>
          <w:szCs w:val="28"/>
        </w:rPr>
        <w:t xml:space="preserve">1 </w:t>
      </w:r>
      <w:r>
        <w:rPr>
          <w:rFonts w:ascii="仿宋" w:hAnsi="仿宋" w:eastAsia="仿宋" w:cs="仿宋"/>
          <w:color w:val="auto"/>
          <w:spacing w:val="5"/>
          <w:sz w:val="28"/>
          <w:szCs w:val="28"/>
        </w:rPr>
        <w:t>、</w:t>
      </w:r>
      <w:r>
        <w:rPr>
          <w:rFonts w:ascii="仿宋" w:hAnsi="仿宋" w:eastAsia="仿宋" w:cs="仿宋"/>
          <w:color w:val="auto"/>
          <w:spacing w:val="3"/>
          <w:sz w:val="28"/>
          <w:szCs w:val="28"/>
        </w:rPr>
        <w:t>潜在的重大环境事故及其后果；</w:t>
      </w:r>
    </w:p>
    <w:p>
      <w:pPr>
        <w:spacing w:before="170" w:line="239" w:lineRule="auto"/>
        <w:ind w:left="559"/>
        <w:rPr>
          <w:rFonts w:ascii="仿宋" w:hAnsi="仿宋" w:eastAsia="仿宋" w:cs="仿宋"/>
          <w:color w:val="auto"/>
          <w:sz w:val="28"/>
          <w:szCs w:val="28"/>
        </w:rPr>
      </w:pPr>
      <w:r>
        <w:rPr>
          <w:rFonts w:ascii="Times New Roman" w:hAnsi="Times New Roman" w:eastAsia="Times New Roman" w:cs="Times New Roman"/>
          <w:color w:val="auto"/>
          <w:spacing w:val="6"/>
          <w:sz w:val="28"/>
          <w:szCs w:val="28"/>
        </w:rPr>
        <w:t>2</w:t>
      </w:r>
      <w:r>
        <w:rPr>
          <w:rFonts w:ascii="Times New Roman" w:hAnsi="Times New Roman" w:eastAsia="Times New Roman" w:cs="Times New Roman"/>
          <w:color w:val="auto"/>
          <w:spacing w:val="3"/>
          <w:sz w:val="28"/>
          <w:szCs w:val="28"/>
        </w:rPr>
        <w:t xml:space="preserve"> </w:t>
      </w:r>
      <w:r>
        <w:rPr>
          <w:rFonts w:ascii="仿宋" w:hAnsi="仿宋" w:eastAsia="仿宋" w:cs="仿宋"/>
          <w:color w:val="auto"/>
          <w:spacing w:val="3"/>
          <w:sz w:val="28"/>
          <w:szCs w:val="28"/>
        </w:rPr>
        <w:t>、事故报警与通知方法；</w:t>
      </w:r>
    </w:p>
    <w:p>
      <w:pPr>
        <w:spacing w:before="167" w:line="239" w:lineRule="auto"/>
        <w:ind w:left="564"/>
        <w:rPr>
          <w:rFonts w:ascii="仿宋" w:hAnsi="仿宋" w:eastAsia="仿宋" w:cs="仿宋"/>
          <w:color w:val="auto"/>
          <w:sz w:val="28"/>
          <w:szCs w:val="28"/>
        </w:rPr>
      </w:pPr>
      <w:r>
        <w:rPr>
          <w:rFonts w:ascii="Times New Roman" w:hAnsi="Times New Roman" w:eastAsia="Times New Roman" w:cs="Times New Roman"/>
          <w:color w:val="auto"/>
          <w:spacing w:val="10"/>
          <w:sz w:val="28"/>
          <w:szCs w:val="28"/>
        </w:rPr>
        <w:t>3</w:t>
      </w:r>
      <w:r>
        <w:rPr>
          <w:rFonts w:ascii="Times New Roman" w:hAnsi="Times New Roman" w:eastAsia="Times New Roman" w:cs="Times New Roman"/>
          <w:color w:val="auto"/>
          <w:spacing w:val="7"/>
          <w:sz w:val="28"/>
          <w:szCs w:val="28"/>
        </w:rPr>
        <w:t xml:space="preserve"> </w:t>
      </w:r>
      <w:r>
        <w:rPr>
          <w:rFonts w:ascii="仿宋" w:hAnsi="仿宋" w:eastAsia="仿宋" w:cs="仿宋"/>
          <w:color w:val="auto"/>
          <w:spacing w:val="5"/>
          <w:sz w:val="28"/>
          <w:szCs w:val="28"/>
        </w:rPr>
        <w:t>、个人防护知识、消防器材的使用方法；</w:t>
      </w:r>
    </w:p>
    <w:p>
      <w:pPr>
        <w:spacing w:before="169" w:line="231" w:lineRule="auto"/>
        <w:ind w:left="558"/>
        <w:rPr>
          <w:rFonts w:ascii="仿宋" w:hAnsi="仿宋" w:eastAsia="仿宋" w:cs="仿宋"/>
          <w:color w:val="auto"/>
          <w:sz w:val="28"/>
          <w:szCs w:val="28"/>
        </w:rPr>
      </w:pPr>
      <w:r>
        <w:rPr>
          <w:rFonts w:ascii="Times New Roman" w:hAnsi="Times New Roman" w:eastAsia="Times New Roman" w:cs="Times New Roman"/>
          <w:color w:val="auto"/>
          <w:spacing w:val="-6"/>
          <w:sz w:val="28"/>
          <w:szCs w:val="28"/>
        </w:rPr>
        <w:t>4</w:t>
      </w:r>
      <w:r>
        <w:rPr>
          <w:rFonts w:ascii="Times New Roman" w:hAnsi="Times New Roman" w:eastAsia="Times New Roman" w:cs="Times New Roman"/>
          <w:color w:val="auto"/>
          <w:spacing w:val="-4"/>
          <w:sz w:val="28"/>
          <w:szCs w:val="28"/>
        </w:rPr>
        <w:t xml:space="preserve"> </w:t>
      </w:r>
      <w:r>
        <w:rPr>
          <w:rFonts w:ascii="仿宋" w:hAnsi="仿宋" w:eastAsia="仿宋" w:cs="仿宋"/>
          <w:color w:val="auto"/>
          <w:spacing w:val="-4"/>
          <w:sz w:val="28"/>
          <w:szCs w:val="28"/>
        </w:rPr>
        <w:t>、 自救和呼救的基本常识；</w:t>
      </w:r>
    </w:p>
    <w:p>
      <w:pPr>
        <w:spacing w:before="179" w:line="239" w:lineRule="auto"/>
        <w:ind w:left="566"/>
        <w:rPr>
          <w:rFonts w:ascii="仿宋" w:hAnsi="仿宋" w:eastAsia="仿宋" w:cs="仿宋"/>
          <w:color w:val="auto"/>
          <w:sz w:val="28"/>
          <w:szCs w:val="28"/>
        </w:rPr>
      </w:pPr>
      <w:r>
        <w:rPr>
          <w:rFonts w:ascii="Times New Roman" w:hAnsi="Times New Roman" w:eastAsia="Times New Roman" w:cs="Times New Roman"/>
          <w:color w:val="auto"/>
          <w:spacing w:val="3"/>
          <w:sz w:val="28"/>
          <w:szCs w:val="28"/>
        </w:rPr>
        <w:t>5</w:t>
      </w:r>
      <w:r>
        <w:rPr>
          <w:rFonts w:ascii="Times New Roman" w:hAnsi="Times New Roman" w:eastAsia="Times New Roman" w:cs="Times New Roman"/>
          <w:color w:val="auto"/>
          <w:spacing w:val="2"/>
          <w:sz w:val="28"/>
          <w:szCs w:val="28"/>
        </w:rPr>
        <w:t xml:space="preserve"> </w:t>
      </w:r>
      <w:r>
        <w:rPr>
          <w:rFonts w:ascii="仿宋" w:hAnsi="仿宋" w:eastAsia="仿宋" w:cs="仿宋"/>
          <w:color w:val="auto"/>
          <w:spacing w:val="2"/>
          <w:sz w:val="28"/>
          <w:szCs w:val="28"/>
        </w:rPr>
        <w:t>、疏散和撤离的方法；</w:t>
      </w:r>
    </w:p>
    <w:p>
      <w:pPr>
        <w:spacing w:before="175" w:line="224" w:lineRule="auto"/>
        <w:ind w:left="18"/>
        <w:outlineLvl w:val="2"/>
        <w:rPr>
          <w:rFonts w:ascii="仿宋" w:hAnsi="仿宋" w:eastAsia="仿宋" w:cs="仿宋"/>
          <w:color w:val="auto"/>
          <w:sz w:val="28"/>
          <w:szCs w:val="28"/>
        </w:rPr>
      </w:pPr>
      <w:r>
        <w:rPr>
          <w:rFonts w:ascii="Times New Roman" w:hAnsi="Times New Roman" w:eastAsia="Times New Roman" w:cs="Times New Roman"/>
          <w:b/>
          <w:bCs/>
          <w:color w:val="auto"/>
          <w:spacing w:val="-2"/>
          <w:sz w:val="28"/>
          <w:szCs w:val="28"/>
        </w:rPr>
        <w:t>10.1</w:t>
      </w:r>
      <w:r>
        <w:rPr>
          <w:rFonts w:ascii="Times New Roman" w:hAnsi="Times New Roman" w:eastAsia="Times New Roman" w:cs="Times New Roman"/>
          <w:b/>
          <w:bCs/>
          <w:color w:val="auto"/>
          <w:spacing w:val="-1"/>
          <w:sz w:val="28"/>
          <w:szCs w:val="28"/>
        </w:rPr>
        <w:t>.5</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5103" w14:cap="sq" w14:cmpd="sng">
            <w14:solidFill>
              <w14:srgbClr w14:val="000000"/>
            </w14:solidFill>
            <w14:prstDash w14:val="solid"/>
            <w14:bevel/>
          </w14:textOutline>
        </w:rPr>
        <w:t>培训方式</w:t>
      </w:r>
    </w:p>
    <w:p>
      <w:pPr>
        <w:spacing w:before="198" w:line="377" w:lineRule="auto"/>
        <w:ind w:left="15" w:right="13" w:firstLine="559"/>
        <w:rPr>
          <w:rFonts w:ascii="仿宋" w:hAnsi="仿宋" w:eastAsia="仿宋" w:cs="仿宋"/>
          <w:color w:val="auto"/>
          <w:sz w:val="28"/>
          <w:szCs w:val="28"/>
        </w:rPr>
      </w:pPr>
      <w:r>
        <w:rPr>
          <w:rFonts w:ascii="仿宋" w:hAnsi="仿宋" w:eastAsia="仿宋" w:cs="仿宋"/>
          <w:color w:val="auto"/>
          <w:spacing w:val="24"/>
          <w:sz w:val="28"/>
          <w:szCs w:val="28"/>
        </w:rPr>
        <w:t>公司</w:t>
      </w:r>
      <w:r>
        <w:rPr>
          <w:rFonts w:ascii="仿宋" w:hAnsi="仿宋" w:eastAsia="仿宋" w:cs="仿宋"/>
          <w:color w:val="auto"/>
          <w:spacing w:val="12"/>
          <w:sz w:val="28"/>
          <w:szCs w:val="28"/>
        </w:rPr>
        <w:t>的内部员工培训可以采取开培训班、上课等形式。对于公众的培训可以采取</w:t>
      </w:r>
      <w:r>
        <w:rPr>
          <w:rFonts w:ascii="仿宋" w:hAnsi="仿宋" w:eastAsia="仿宋" w:cs="仿宋"/>
          <w:color w:val="auto"/>
          <w:sz w:val="28"/>
          <w:szCs w:val="28"/>
        </w:rPr>
        <w:t xml:space="preserve"> </w:t>
      </w:r>
      <w:r>
        <w:rPr>
          <w:rFonts w:ascii="仿宋" w:hAnsi="仿宋" w:eastAsia="仿宋" w:cs="仿宋"/>
          <w:color w:val="auto"/>
          <w:spacing w:val="16"/>
          <w:sz w:val="28"/>
          <w:szCs w:val="28"/>
        </w:rPr>
        <w:t>广</w:t>
      </w:r>
      <w:r>
        <w:rPr>
          <w:rFonts w:ascii="仿宋" w:hAnsi="仿宋" w:eastAsia="仿宋" w:cs="仿宋"/>
          <w:color w:val="auto"/>
          <w:spacing w:val="10"/>
          <w:sz w:val="28"/>
          <w:szCs w:val="28"/>
        </w:rPr>
        <w:t>播</w:t>
      </w:r>
      <w:r>
        <w:rPr>
          <w:rFonts w:ascii="仿宋" w:hAnsi="仿宋" w:eastAsia="仿宋" w:cs="仿宋"/>
          <w:color w:val="auto"/>
          <w:spacing w:val="8"/>
          <w:sz w:val="28"/>
          <w:szCs w:val="28"/>
        </w:rPr>
        <w:t>、黑板报和宣传画等各种方式。培训应对于不同人员进行不同内容的应急培训，并</w:t>
      </w:r>
      <w:r>
        <w:rPr>
          <w:rFonts w:ascii="仿宋" w:hAnsi="仿宋" w:eastAsia="仿宋" w:cs="仿宋"/>
          <w:color w:val="auto"/>
          <w:sz w:val="28"/>
          <w:szCs w:val="28"/>
        </w:rPr>
        <w:t xml:space="preserve"> </w:t>
      </w:r>
      <w:r>
        <w:rPr>
          <w:rFonts w:ascii="仿宋" w:hAnsi="仿宋" w:eastAsia="仿宋" w:cs="仿宋"/>
          <w:color w:val="auto"/>
          <w:spacing w:val="11"/>
          <w:sz w:val="28"/>
          <w:szCs w:val="28"/>
        </w:rPr>
        <w:t>且</w:t>
      </w:r>
      <w:r>
        <w:rPr>
          <w:rFonts w:ascii="仿宋" w:hAnsi="仿宋" w:eastAsia="仿宋" w:cs="仿宋"/>
          <w:color w:val="auto"/>
          <w:spacing w:val="7"/>
          <w:sz w:val="28"/>
          <w:szCs w:val="28"/>
        </w:rPr>
        <w:t>具有一定的周期性。</w:t>
      </w:r>
    </w:p>
    <w:p>
      <w:pPr>
        <w:spacing w:before="2" w:line="222" w:lineRule="auto"/>
        <w:ind w:left="18"/>
        <w:outlineLvl w:val="2"/>
        <w:rPr>
          <w:rFonts w:ascii="仿宋" w:hAnsi="仿宋" w:eastAsia="仿宋" w:cs="仿宋"/>
          <w:color w:val="auto"/>
          <w:sz w:val="28"/>
          <w:szCs w:val="28"/>
        </w:rPr>
      </w:pPr>
      <w:r>
        <w:rPr>
          <w:rFonts w:ascii="Times New Roman" w:hAnsi="Times New Roman" w:eastAsia="Times New Roman" w:cs="Times New Roman"/>
          <w:b/>
          <w:bCs/>
          <w:color w:val="auto"/>
          <w:spacing w:val="-2"/>
          <w:sz w:val="28"/>
          <w:szCs w:val="28"/>
        </w:rPr>
        <w:t>10</w:t>
      </w:r>
      <w:r>
        <w:rPr>
          <w:rFonts w:ascii="Times New Roman" w:hAnsi="Times New Roman" w:eastAsia="Times New Roman" w:cs="Times New Roman"/>
          <w:b/>
          <w:bCs/>
          <w:color w:val="auto"/>
          <w:spacing w:val="-1"/>
          <w:sz w:val="28"/>
          <w:szCs w:val="28"/>
        </w:rPr>
        <w:t>.1.6</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5103" w14:cap="sq" w14:cmpd="sng">
            <w14:solidFill>
              <w14:srgbClr w14:val="000000"/>
            </w14:solidFill>
            <w14:prstDash w14:val="solid"/>
            <w14:bevel/>
          </w14:textOutline>
        </w:rPr>
        <w:t>培训的要求</w:t>
      </w:r>
    </w:p>
    <w:p>
      <w:pPr>
        <w:spacing w:before="199" w:line="228" w:lineRule="auto"/>
        <w:ind w:firstLine="624" w:firstLineChars="200"/>
        <w:rPr>
          <w:rFonts w:ascii="仿宋" w:hAnsi="仿宋" w:eastAsia="仿宋" w:cs="仿宋"/>
          <w:color w:val="auto"/>
          <w:sz w:val="28"/>
          <w:szCs w:val="28"/>
        </w:rPr>
      </w:pPr>
      <w:r>
        <w:rPr>
          <w:rFonts w:ascii="仿宋" w:hAnsi="仿宋" w:eastAsia="仿宋" w:cs="仿宋"/>
          <w:color w:val="auto"/>
          <w:spacing w:val="16"/>
          <w:sz w:val="28"/>
          <w:szCs w:val="28"/>
        </w:rPr>
        <w:t>针对</w:t>
      </w:r>
      <w:r>
        <w:rPr>
          <w:rFonts w:ascii="仿宋" w:hAnsi="仿宋" w:eastAsia="仿宋" w:cs="仿宋"/>
          <w:color w:val="auto"/>
          <w:spacing w:val="11"/>
          <w:sz w:val="28"/>
          <w:szCs w:val="28"/>
        </w:rPr>
        <w:t>性</w:t>
      </w:r>
      <w:r>
        <w:rPr>
          <w:rFonts w:ascii="仿宋" w:hAnsi="仿宋" w:eastAsia="仿宋" w:cs="仿宋"/>
          <w:color w:val="auto"/>
          <w:spacing w:val="8"/>
          <w:sz w:val="28"/>
          <w:szCs w:val="28"/>
        </w:rPr>
        <w:t>：针对可能的环境事故情景及承担的的应急职责，不同的人员不同的内容。</w:t>
      </w:r>
    </w:p>
    <w:p>
      <w:pPr>
        <w:spacing w:before="184" w:line="228" w:lineRule="auto"/>
        <w:ind w:firstLine="620" w:firstLineChars="200"/>
        <w:rPr>
          <w:rFonts w:ascii="仿宋" w:hAnsi="仿宋" w:eastAsia="仿宋" w:cs="仿宋"/>
          <w:color w:val="auto"/>
          <w:sz w:val="28"/>
          <w:szCs w:val="28"/>
        </w:rPr>
      </w:pPr>
      <w:r>
        <w:rPr>
          <w:rFonts w:ascii="仿宋" w:hAnsi="仿宋" w:eastAsia="仿宋" w:cs="仿宋"/>
          <w:color w:val="auto"/>
          <w:spacing w:val="15"/>
          <w:sz w:val="28"/>
          <w:szCs w:val="28"/>
        </w:rPr>
        <w:t>周</w:t>
      </w:r>
      <w:r>
        <w:rPr>
          <w:rFonts w:ascii="仿宋" w:hAnsi="仿宋" w:eastAsia="仿宋" w:cs="仿宋"/>
          <w:color w:val="auto"/>
          <w:spacing w:val="9"/>
          <w:sz w:val="28"/>
          <w:szCs w:val="28"/>
        </w:rPr>
        <w:t>期性：培训的时间相对短，但有一定的周期，一般每季度至少年进行一次。</w:t>
      </w:r>
    </w:p>
    <w:p>
      <w:pPr>
        <w:spacing w:before="181" w:line="468" w:lineRule="exact"/>
        <w:ind w:left="501"/>
        <w:rPr>
          <w:rFonts w:ascii="仿宋" w:hAnsi="仿宋" w:eastAsia="仿宋" w:cs="仿宋"/>
          <w:color w:val="auto"/>
          <w:sz w:val="28"/>
          <w:szCs w:val="28"/>
        </w:rPr>
      </w:pPr>
      <w:r>
        <w:rPr>
          <w:rFonts w:ascii="仿宋" w:hAnsi="仿宋" w:eastAsia="仿宋" w:cs="仿宋"/>
          <w:color w:val="auto"/>
          <w:spacing w:val="14"/>
          <w:position w:val="17"/>
          <w:sz w:val="28"/>
          <w:szCs w:val="28"/>
        </w:rPr>
        <w:t>定</w:t>
      </w:r>
      <w:r>
        <w:rPr>
          <w:rFonts w:ascii="仿宋" w:hAnsi="仿宋" w:eastAsia="仿宋" w:cs="仿宋"/>
          <w:color w:val="auto"/>
          <w:spacing w:val="8"/>
          <w:position w:val="17"/>
          <w:sz w:val="28"/>
          <w:szCs w:val="28"/>
        </w:rPr>
        <w:t>期</w:t>
      </w:r>
      <w:r>
        <w:rPr>
          <w:rFonts w:ascii="仿宋" w:hAnsi="仿宋" w:eastAsia="仿宋" w:cs="仿宋"/>
          <w:color w:val="auto"/>
          <w:spacing w:val="7"/>
          <w:position w:val="17"/>
          <w:sz w:val="28"/>
          <w:szCs w:val="28"/>
        </w:rPr>
        <w:t>性：定期进行技能培训。</w:t>
      </w:r>
    </w:p>
    <w:p>
      <w:pPr>
        <w:spacing w:line="228" w:lineRule="auto"/>
        <w:ind w:left="503"/>
        <w:rPr>
          <w:rFonts w:ascii="仿宋" w:hAnsi="仿宋" w:eastAsia="仿宋" w:cs="仿宋"/>
          <w:color w:val="auto"/>
          <w:sz w:val="28"/>
          <w:szCs w:val="28"/>
        </w:rPr>
      </w:pPr>
      <w:r>
        <w:rPr>
          <w:rFonts w:ascii="仿宋" w:hAnsi="仿宋" w:eastAsia="仿宋" w:cs="仿宋"/>
          <w:color w:val="auto"/>
          <w:spacing w:val="14"/>
          <w:sz w:val="28"/>
          <w:szCs w:val="28"/>
        </w:rPr>
        <w:t>真</w:t>
      </w:r>
      <w:r>
        <w:rPr>
          <w:rFonts w:ascii="仿宋" w:hAnsi="仿宋" w:eastAsia="仿宋" w:cs="仿宋"/>
          <w:color w:val="auto"/>
          <w:spacing w:val="11"/>
          <w:sz w:val="28"/>
          <w:szCs w:val="28"/>
        </w:rPr>
        <w:t>实</w:t>
      </w:r>
      <w:r>
        <w:rPr>
          <w:rFonts w:ascii="仿宋" w:hAnsi="仿宋" w:eastAsia="仿宋" w:cs="仿宋"/>
          <w:color w:val="auto"/>
          <w:spacing w:val="7"/>
          <w:sz w:val="28"/>
          <w:szCs w:val="28"/>
        </w:rPr>
        <w:t>性；尽量贴近实际应急活动。</w:t>
      </w:r>
    </w:p>
    <w:p>
      <w:pPr>
        <w:spacing w:before="196" w:line="229" w:lineRule="auto"/>
        <w:ind w:left="21"/>
        <w:outlineLvl w:val="1"/>
        <w:rPr>
          <w:rFonts w:ascii="仿宋" w:hAnsi="仿宋" w:eastAsia="仿宋" w:cs="仿宋"/>
          <w:color w:val="auto"/>
          <w:sz w:val="31"/>
          <w:szCs w:val="31"/>
        </w:rPr>
      </w:pPr>
      <w:bookmarkStart w:id="44" w:name="_bookmark45"/>
      <w:bookmarkEnd w:id="44"/>
      <w:r>
        <w:rPr>
          <w:rFonts w:ascii="Times New Roman" w:hAnsi="Times New Roman" w:eastAsia="Times New Roman" w:cs="Times New Roman"/>
          <w:b/>
          <w:bCs/>
          <w:color w:val="auto"/>
          <w:spacing w:val="4"/>
          <w:sz w:val="31"/>
          <w:szCs w:val="31"/>
        </w:rPr>
        <w:t>1</w:t>
      </w:r>
      <w:r>
        <w:rPr>
          <w:rFonts w:ascii="Times New Roman" w:hAnsi="Times New Roman" w:eastAsia="Times New Roman" w:cs="Times New Roman"/>
          <w:b/>
          <w:bCs/>
          <w:color w:val="auto"/>
          <w:spacing w:val="3"/>
          <w:sz w:val="31"/>
          <w:szCs w:val="31"/>
        </w:rPr>
        <w:t>0</w:t>
      </w:r>
      <w:r>
        <w:rPr>
          <w:rFonts w:ascii="Times New Roman" w:hAnsi="Times New Roman" w:eastAsia="Times New Roman" w:cs="Times New Roman"/>
          <w:b/>
          <w:bCs/>
          <w:color w:val="auto"/>
          <w:spacing w:val="2"/>
          <w:sz w:val="31"/>
          <w:szCs w:val="31"/>
        </w:rPr>
        <w:t>.2</w:t>
      </w:r>
      <w:r>
        <w:rPr>
          <w:rFonts w:ascii="Times New Roman" w:hAnsi="Times New Roman" w:eastAsia="Times New Roman" w:cs="Times New Roman"/>
          <w:color w:val="auto"/>
          <w:spacing w:val="2"/>
          <w:sz w:val="31"/>
          <w:szCs w:val="31"/>
        </w:rPr>
        <w:t xml:space="preserve"> </w:t>
      </w:r>
      <w:r>
        <w:rPr>
          <w:rFonts w:ascii="仿宋" w:hAnsi="仿宋" w:eastAsia="仿宋" w:cs="仿宋"/>
          <w:color w:val="auto"/>
          <w:spacing w:val="2"/>
          <w:sz w:val="31"/>
          <w:szCs w:val="31"/>
          <w14:textOutline w14:w="5793" w14:cap="sq" w14:cmpd="sng">
            <w14:solidFill>
              <w14:srgbClr w14:val="000000"/>
            </w14:solidFill>
            <w14:prstDash w14:val="solid"/>
            <w14:bevel/>
          </w14:textOutline>
        </w:rPr>
        <w:t>演练</w:t>
      </w:r>
    </w:p>
    <w:p>
      <w:pPr>
        <w:spacing w:before="224" w:line="376" w:lineRule="auto"/>
        <w:ind w:left="15" w:right="13" w:firstLine="569"/>
        <w:rPr>
          <w:rFonts w:ascii="仿宋" w:hAnsi="仿宋" w:eastAsia="仿宋" w:cs="仿宋"/>
          <w:color w:val="auto"/>
          <w:sz w:val="28"/>
          <w:szCs w:val="28"/>
        </w:rPr>
      </w:pPr>
      <w:r>
        <w:rPr>
          <w:rFonts w:ascii="仿宋" w:hAnsi="仿宋" w:eastAsia="仿宋" w:cs="仿宋"/>
          <w:color w:val="auto"/>
          <w:spacing w:val="24"/>
          <w:sz w:val="28"/>
          <w:szCs w:val="28"/>
        </w:rPr>
        <w:t>应</w:t>
      </w:r>
      <w:r>
        <w:rPr>
          <w:rFonts w:ascii="仿宋" w:hAnsi="仿宋" w:eastAsia="仿宋" w:cs="仿宋"/>
          <w:color w:val="auto"/>
          <w:spacing w:val="14"/>
          <w:sz w:val="28"/>
          <w:szCs w:val="28"/>
        </w:rPr>
        <w:t>急</w:t>
      </w:r>
      <w:r>
        <w:rPr>
          <w:rFonts w:ascii="仿宋" w:hAnsi="仿宋" w:eastAsia="仿宋" w:cs="仿宋"/>
          <w:color w:val="auto"/>
          <w:spacing w:val="12"/>
          <w:sz w:val="28"/>
          <w:szCs w:val="28"/>
        </w:rPr>
        <w:t>演练是对突发性环境事件预先进行自我训练的一种方法，通过演练可找出应</w:t>
      </w:r>
      <w:r>
        <w:rPr>
          <w:rFonts w:ascii="仿宋" w:hAnsi="仿宋" w:eastAsia="仿宋" w:cs="仿宋"/>
          <w:color w:val="auto"/>
          <w:sz w:val="28"/>
          <w:szCs w:val="28"/>
        </w:rPr>
        <w:t xml:space="preserve"> </w:t>
      </w:r>
      <w:r>
        <w:rPr>
          <w:rFonts w:ascii="仿宋" w:hAnsi="仿宋" w:eastAsia="仿宋" w:cs="仿宋"/>
          <w:color w:val="auto"/>
          <w:spacing w:val="16"/>
          <w:sz w:val="28"/>
          <w:szCs w:val="28"/>
        </w:rPr>
        <w:t>急</w:t>
      </w:r>
      <w:r>
        <w:rPr>
          <w:rFonts w:ascii="仿宋" w:hAnsi="仿宋" w:eastAsia="仿宋" w:cs="仿宋"/>
          <w:color w:val="auto"/>
          <w:spacing w:val="10"/>
          <w:sz w:val="28"/>
          <w:szCs w:val="28"/>
        </w:rPr>
        <w:t>准</w:t>
      </w:r>
      <w:r>
        <w:rPr>
          <w:rFonts w:ascii="仿宋" w:hAnsi="仿宋" w:eastAsia="仿宋" w:cs="仿宋"/>
          <w:color w:val="auto"/>
          <w:spacing w:val="8"/>
          <w:sz w:val="28"/>
          <w:szCs w:val="28"/>
        </w:rPr>
        <w:t>备工作中的不足，并提高应急队伍的整体反应能力</w:t>
      </w:r>
      <w:r>
        <w:rPr>
          <w:rFonts w:hint="eastAsia" w:ascii="仿宋" w:hAnsi="仿宋" w:eastAsia="仿宋" w:cs="仿宋"/>
          <w:color w:val="auto"/>
          <w:spacing w:val="8"/>
          <w:sz w:val="28"/>
          <w:szCs w:val="28"/>
          <w:lang w:eastAsia="zh-CN"/>
        </w:rPr>
        <w:t>。</w:t>
      </w:r>
      <w:r>
        <w:rPr>
          <w:rFonts w:ascii="仿宋" w:hAnsi="仿宋" w:eastAsia="仿宋" w:cs="仿宋"/>
          <w:color w:val="auto"/>
          <w:spacing w:val="8"/>
          <w:sz w:val="28"/>
          <w:szCs w:val="28"/>
        </w:rPr>
        <w:t>企业根据生产情况组织应急机</w:t>
      </w:r>
      <w:r>
        <w:rPr>
          <w:rFonts w:ascii="仿宋" w:hAnsi="仿宋" w:eastAsia="仿宋" w:cs="仿宋"/>
          <w:color w:val="auto"/>
          <w:sz w:val="28"/>
          <w:szCs w:val="28"/>
        </w:rPr>
        <w:t xml:space="preserve"> </w:t>
      </w:r>
      <w:r>
        <w:rPr>
          <w:rFonts w:ascii="仿宋" w:hAnsi="仿宋" w:eastAsia="仿宋" w:cs="仿宋"/>
          <w:color w:val="auto"/>
          <w:spacing w:val="16"/>
          <w:sz w:val="28"/>
          <w:szCs w:val="28"/>
        </w:rPr>
        <w:t>构</w:t>
      </w:r>
      <w:r>
        <w:rPr>
          <w:rFonts w:ascii="仿宋" w:hAnsi="仿宋" w:eastAsia="仿宋" w:cs="仿宋"/>
          <w:color w:val="auto"/>
          <w:spacing w:val="10"/>
          <w:sz w:val="28"/>
          <w:szCs w:val="28"/>
        </w:rPr>
        <w:t>所</w:t>
      </w:r>
      <w:r>
        <w:rPr>
          <w:rFonts w:ascii="仿宋" w:hAnsi="仿宋" w:eastAsia="仿宋" w:cs="仿宋"/>
          <w:color w:val="auto"/>
          <w:spacing w:val="8"/>
          <w:sz w:val="28"/>
          <w:szCs w:val="28"/>
        </w:rPr>
        <w:t>有成员每年进行一次事故应急演练</w:t>
      </w:r>
      <w:r>
        <w:rPr>
          <w:rFonts w:hint="eastAsia" w:ascii="仿宋" w:hAnsi="仿宋" w:eastAsia="仿宋" w:cs="仿宋"/>
          <w:color w:val="auto"/>
          <w:spacing w:val="8"/>
          <w:sz w:val="28"/>
          <w:szCs w:val="28"/>
          <w:lang w:eastAsia="zh-CN"/>
        </w:rPr>
        <w:t>。</w:t>
      </w:r>
      <w:r>
        <w:rPr>
          <w:rFonts w:ascii="仿宋" w:hAnsi="仿宋" w:eastAsia="仿宋" w:cs="仿宋"/>
          <w:color w:val="auto"/>
          <w:spacing w:val="8"/>
          <w:sz w:val="28"/>
          <w:szCs w:val="28"/>
        </w:rPr>
        <w:t>具体演练过程分为演练准备、演练实施和演练</w:t>
      </w:r>
      <w:r>
        <w:rPr>
          <w:rFonts w:ascii="仿宋" w:hAnsi="仿宋" w:eastAsia="仿宋" w:cs="仿宋"/>
          <w:color w:val="auto"/>
          <w:spacing w:val="2"/>
          <w:sz w:val="28"/>
          <w:szCs w:val="28"/>
        </w:rPr>
        <w:t>总</w:t>
      </w:r>
      <w:r>
        <w:rPr>
          <w:rFonts w:ascii="仿宋" w:hAnsi="仿宋" w:eastAsia="仿宋" w:cs="仿宋"/>
          <w:color w:val="auto"/>
          <w:spacing w:val="1"/>
          <w:sz w:val="28"/>
          <w:szCs w:val="28"/>
        </w:rPr>
        <w:t>结。</w:t>
      </w:r>
    </w:p>
    <w:p>
      <w:pPr>
        <w:spacing w:before="1" w:line="222" w:lineRule="auto"/>
        <w:ind w:left="18"/>
        <w:outlineLvl w:val="2"/>
        <w:rPr>
          <w:rFonts w:ascii="仿宋" w:hAnsi="仿宋" w:eastAsia="仿宋" w:cs="仿宋"/>
          <w:color w:val="auto"/>
          <w:sz w:val="28"/>
          <w:szCs w:val="28"/>
        </w:rPr>
      </w:pPr>
      <w:r>
        <w:rPr>
          <w:rFonts w:ascii="Times New Roman" w:hAnsi="Times New Roman" w:eastAsia="Times New Roman" w:cs="Times New Roman"/>
          <w:b/>
          <w:bCs/>
          <w:color w:val="auto"/>
          <w:spacing w:val="-2"/>
          <w:sz w:val="28"/>
          <w:szCs w:val="28"/>
        </w:rPr>
        <w:t>10.2</w:t>
      </w:r>
      <w:r>
        <w:rPr>
          <w:rFonts w:ascii="Times New Roman" w:hAnsi="Times New Roman" w:eastAsia="Times New Roman" w:cs="Times New Roman"/>
          <w:b/>
          <w:bCs/>
          <w:color w:val="auto"/>
          <w:spacing w:val="-1"/>
          <w:sz w:val="28"/>
          <w:szCs w:val="28"/>
        </w:rPr>
        <w:t>.1</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5103" w14:cap="sq" w14:cmpd="sng">
            <w14:solidFill>
              <w14:srgbClr w14:val="000000"/>
            </w14:solidFill>
            <w14:prstDash w14:val="solid"/>
            <w14:bevel/>
          </w14:textOutline>
        </w:rPr>
        <w:t>演练准备</w:t>
      </w:r>
    </w:p>
    <w:p>
      <w:pPr>
        <w:spacing w:before="202" w:line="239" w:lineRule="auto"/>
        <w:ind w:left="582"/>
        <w:rPr>
          <w:rFonts w:hint="eastAsia" w:ascii="仿宋" w:hAnsi="仿宋" w:eastAsia="仿宋" w:cs="仿宋"/>
          <w:color w:val="auto"/>
          <w:sz w:val="28"/>
          <w:szCs w:val="28"/>
        </w:rPr>
      </w:pPr>
      <w:r>
        <w:rPr>
          <w:rFonts w:hint="eastAsia" w:ascii="仿宋" w:hAnsi="仿宋" w:eastAsia="仿宋" w:cs="仿宋"/>
          <w:color w:val="auto"/>
          <w:spacing w:val="7"/>
          <w:sz w:val="28"/>
          <w:szCs w:val="28"/>
        </w:rPr>
        <w:t>1</w:t>
      </w:r>
      <w:r>
        <w:rPr>
          <w:rFonts w:hint="eastAsia" w:ascii="仿宋" w:hAnsi="仿宋" w:eastAsia="仿宋" w:cs="仿宋"/>
          <w:color w:val="auto"/>
          <w:spacing w:val="6"/>
          <w:sz w:val="28"/>
          <w:szCs w:val="28"/>
        </w:rPr>
        <w:t xml:space="preserve"> 、企业成立演练策划小组，并确定演练的各个部门和成员。</w:t>
      </w:r>
    </w:p>
    <w:p>
      <w:pPr>
        <w:spacing w:before="167" w:line="375" w:lineRule="auto"/>
        <w:ind w:left="20" w:right="13" w:firstLine="539"/>
        <w:rPr>
          <w:rFonts w:hint="eastAsia" w:ascii="仿宋" w:hAnsi="仿宋" w:eastAsia="仿宋" w:cs="仿宋"/>
          <w:color w:val="auto"/>
          <w:sz w:val="28"/>
          <w:szCs w:val="28"/>
        </w:rPr>
      </w:pPr>
      <w:r>
        <w:rPr>
          <w:rFonts w:hint="eastAsia" w:ascii="仿宋" w:hAnsi="仿宋" w:eastAsia="仿宋" w:cs="仿宋"/>
          <w:color w:val="auto"/>
          <w:spacing w:val="2"/>
          <w:sz w:val="28"/>
          <w:szCs w:val="28"/>
        </w:rPr>
        <w:t>2 、制定演练方案， 由企业演练领导</w:t>
      </w:r>
      <w:r>
        <w:rPr>
          <w:rFonts w:hint="eastAsia" w:ascii="仿宋" w:hAnsi="仿宋" w:eastAsia="仿宋" w:cs="仿宋"/>
          <w:color w:val="auto"/>
          <w:spacing w:val="1"/>
          <w:sz w:val="28"/>
          <w:szCs w:val="28"/>
        </w:rPr>
        <w:t>小组确定演练的目的、性质、 内容、应急参与</w:t>
      </w:r>
      <w:r>
        <w:rPr>
          <w:rFonts w:hint="eastAsia" w:ascii="仿宋" w:hAnsi="仿宋" w:eastAsia="仿宋" w:cs="仿宋"/>
          <w:color w:val="auto"/>
          <w:spacing w:val="14"/>
          <w:sz w:val="28"/>
          <w:szCs w:val="28"/>
        </w:rPr>
        <w:t>人</w:t>
      </w:r>
      <w:r>
        <w:rPr>
          <w:rFonts w:hint="eastAsia" w:ascii="仿宋" w:hAnsi="仿宋" w:eastAsia="仿宋" w:cs="仿宋"/>
          <w:color w:val="auto"/>
          <w:spacing w:val="8"/>
          <w:sz w:val="28"/>
          <w:szCs w:val="28"/>
        </w:rPr>
        <w:t>员；并保证演练能够尽可能接近实际。</w:t>
      </w:r>
    </w:p>
    <w:p>
      <w:pPr>
        <w:spacing w:before="1" w:line="383" w:lineRule="auto"/>
        <w:ind w:left="22" w:right="13" w:firstLine="541"/>
        <w:rPr>
          <w:rFonts w:hint="eastAsia" w:ascii="仿宋" w:hAnsi="仿宋" w:eastAsia="仿宋" w:cs="仿宋"/>
          <w:color w:val="auto"/>
          <w:sz w:val="28"/>
          <w:szCs w:val="28"/>
        </w:rPr>
      </w:pPr>
      <w:r>
        <w:rPr>
          <w:rFonts w:hint="eastAsia" w:ascii="仿宋" w:hAnsi="仿宋" w:eastAsia="仿宋" w:cs="仿宋"/>
          <w:color w:val="auto"/>
          <w:spacing w:val="14"/>
          <w:sz w:val="28"/>
          <w:szCs w:val="28"/>
        </w:rPr>
        <w:t>3 、</w:t>
      </w:r>
      <w:r>
        <w:rPr>
          <w:rFonts w:hint="eastAsia" w:ascii="仿宋" w:hAnsi="仿宋" w:eastAsia="仿宋" w:cs="仿宋"/>
          <w:color w:val="auto"/>
          <w:spacing w:val="9"/>
          <w:sz w:val="28"/>
          <w:szCs w:val="28"/>
        </w:rPr>
        <w:t>演</w:t>
      </w:r>
      <w:r>
        <w:rPr>
          <w:rFonts w:hint="eastAsia" w:ascii="仿宋" w:hAnsi="仿宋" w:eastAsia="仿宋" w:cs="仿宋"/>
          <w:color w:val="auto"/>
          <w:spacing w:val="7"/>
          <w:sz w:val="28"/>
          <w:szCs w:val="28"/>
        </w:rPr>
        <w:t>练内容为突发事件如危险化学品泄漏事故、火灾爆炸事故等</w:t>
      </w:r>
      <w:r>
        <w:rPr>
          <w:rFonts w:hint="eastAsia" w:ascii="仿宋" w:hAnsi="仿宋" w:eastAsia="仿宋" w:cs="仿宋"/>
          <w:color w:val="auto"/>
          <w:spacing w:val="7"/>
          <w:sz w:val="28"/>
          <w:szCs w:val="28"/>
          <w:lang w:eastAsia="zh-CN"/>
        </w:rPr>
        <w:t>，</w:t>
      </w:r>
      <w:r>
        <w:rPr>
          <w:rFonts w:hint="eastAsia" w:ascii="仿宋" w:hAnsi="仿宋" w:eastAsia="仿宋" w:cs="仿宋"/>
          <w:color w:val="auto"/>
          <w:spacing w:val="7"/>
          <w:sz w:val="28"/>
          <w:szCs w:val="28"/>
        </w:rPr>
        <w:t>主要为车间级</w:t>
      </w:r>
      <w:r>
        <w:rPr>
          <w:rFonts w:hint="eastAsia" w:ascii="仿宋" w:hAnsi="仿宋" w:eastAsia="仿宋" w:cs="仿宋"/>
          <w:color w:val="auto"/>
          <w:sz w:val="28"/>
          <w:szCs w:val="28"/>
        </w:rPr>
        <w:t xml:space="preserve"> </w:t>
      </w:r>
      <w:r>
        <w:rPr>
          <w:rFonts w:hint="eastAsia" w:ascii="仿宋" w:hAnsi="仿宋" w:eastAsia="仿宋" w:cs="仿宋"/>
          <w:color w:val="auto"/>
          <w:spacing w:val="16"/>
          <w:sz w:val="28"/>
          <w:szCs w:val="28"/>
        </w:rPr>
        <w:t>突</w:t>
      </w:r>
      <w:r>
        <w:rPr>
          <w:rFonts w:hint="eastAsia" w:ascii="仿宋" w:hAnsi="仿宋" w:eastAsia="仿宋" w:cs="仿宋"/>
          <w:color w:val="auto"/>
          <w:spacing w:val="15"/>
          <w:sz w:val="28"/>
          <w:szCs w:val="28"/>
        </w:rPr>
        <w:t>发</w:t>
      </w:r>
      <w:r>
        <w:rPr>
          <w:rFonts w:hint="eastAsia" w:ascii="仿宋" w:hAnsi="仿宋" w:eastAsia="仿宋" w:cs="仿宋"/>
          <w:color w:val="auto"/>
          <w:spacing w:val="8"/>
          <w:sz w:val="28"/>
          <w:szCs w:val="28"/>
        </w:rPr>
        <w:t>环境事件，演练人员为应急组织机构中所有成员。</w:t>
      </w:r>
    </w:p>
    <w:p>
      <w:pPr>
        <w:rPr>
          <w:color w:val="auto"/>
        </w:rPr>
        <w:sectPr>
          <w:headerReference r:id="rId84" w:type="default"/>
          <w:footerReference r:id="rId85" w:type="default"/>
          <w:pgSz w:w="11906" w:h="16839"/>
          <w:pgMar w:top="1113" w:right="1404" w:bottom="1229" w:left="1418" w:header="878" w:footer="924" w:gutter="0"/>
          <w:pgNumType w:fmt="decimal"/>
          <w:cols w:space="720" w:num="1"/>
        </w:sectPr>
      </w:pPr>
    </w:p>
    <w:p>
      <w:pPr>
        <w:spacing w:line="274" w:lineRule="auto"/>
        <w:rPr>
          <w:rFonts w:ascii="Arial"/>
          <w:color w:val="auto"/>
          <w:sz w:val="21"/>
        </w:rPr>
      </w:pPr>
    </w:p>
    <w:p>
      <w:pPr>
        <w:spacing w:before="91" w:line="223" w:lineRule="auto"/>
        <w:ind w:left="18"/>
        <w:outlineLvl w:val="2"/>
        <w:rPr>
          <w:rFonts w:ascii="仿宋" w:hAnsi="仿宋" w:eastAsia="仿宋" w:cs="仿宋"/>
          <w:color w:val="auto"/>
          <w:sz w:val="28"/>
          <w:szCs w:val="28"/>
        </w:rPr>
      </w:pPr>
      <w:r>
        <w:rPr>
          <w:rFonts w:ascii="Times New Roman" w:hAnsi="Times New Roman" w:eastAsia="Times New Roman" w:cs="Times New Roman"/>
          <w:b/>
          <w:bCs/>
          <w:color w:val="auto"/>
          <w:spacing w:val="-2"/>
          <w:sz w:val="28"/>
          <w:szCs w:val="28"/>
        </w:rPr>
        <w:t>10.2</w:t>
      </w:r>
      <w:r>
        <w:rPr>
          <w:rFonts w:ascii="Times New Roman" w:hAnsi="Times New Roman" w:eastAsia="Times New Roman" w:cs="Times New Roman"/>
          <w:b/>
          <w:bCs/>
          <w:color w:val="auto"/>
          <w:spacing w:val="-1"/>
          <w:sz w:val="28"/>
          <w:szCs w:val="28"/>
        </w:rPr>
        <w:t>.2</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5103" w14:cap="sq" w14:cmpd="sng">
            <w14:solidFill>
              <w14:srgbClr w14:val="000000"/>
            </w14:solidFill>
            <w14:prstDash w14:val="solid"/>
            <w14:bevel/>
          </w14:textOutline>
        </w:rPr>
        <w:t>演练实施</w:t>
      </w:r>
    </w:p>
    <w:p>
      <w:pPr>
        <w:spacing w:before="200" w:line="377" w:lineRule="auto"/>
        <w:ind w:left="18" w:firstLine="555"/>
        <w:rPr>
          <w:rFonts w:ascii="仿宋" w:hAnsi="仿宋" w:eastAsia="仿宋" w:cs="仿宋"/>
          <w:color w:val="auto"/>
          <w:sz w:val="28"/>
          <w:szCs w:val="28"/>
        </w:rPr>
      </w:pPr>
      <w:r>
        <w:rPr>
          <w:rFonts w:ascii="仿宋" w:hAnsi="仿宋" w:eastAsia="仿宋" w:cs="仿宋"/>
          <w:color w:val="auto"/>
          <w:spacing w:val="24"/>
          <w:sz w:val="28"/>
          <w:szCs w:val="28"/>
        </w:rPr>
        <w:t>演练</w:t>
      </w:r>
      <w:r>
        <w:rPr>
          <w:rFonts w:ascii="仿宋" w:hAnsi="仿宋" w:eastAsia="仿宋" w:cs="仿宋"/>
          <w:color w:val="auto"/>
          <w:spacing w:val="14"/>
          <w:sz w:val="28"/>
          <w:szCs w:val="28"/>
        </w:rPr>
        <w:t>的</w:t>
      </w:r>
      <w:r>
        <w:rPr>
          <w:rFonts w:ascii="仿宋" w:hAnsi="仿宋" w:eastAsia="仿宋" w:cs="仿宋"/>
          <w:color w:val="auto"/>
          <w:spacing w:val="12"/>
          <w:sz w:val="28"/>
          <w:szCs w:val="28"/>
        </w:rPr>
        <w:t>实施为演练开始至结束全过程，演练过程中的应急组织和成员按照各自的</w:t>
      </w:r>
      <w:r>
        <w:rPr>
          <w:rFonts w:ascii="仿宋" w:hAnsi="仿宋" w:eastAsia="仿宋" w:cs="仿宋"/>
          <w:color w:val="auto"/>
          <w:sz w:val="28"/>
          <w:szCs w:val="28"/>
        </w:rPr>
        <w:t xml:space="preserve"> </w:t>
      </w:r>
      <w:r>
        <w:rPr>
          <w:rFonts w:ascii="仿宋" w:hAnsi="仿宋" w:eastAsia="仿宋" w:cs="仿宋"/>
          <w:color w:val="auto"/>
          <w:spacing w:val="7"/>
          <w:sz w:val="28"/>
          <w:szCs w:val="28"/>
        </w:rPr>
        <w:t>行动方案进行演习</w:t>
      </w:r>
      <w:r>
        <w:rPr>
          <w:rFonts w:ascii="仿宋" w:hAnsi="仿宋" w:eastAsia="仿宋" w:cs="仿宋"/>
          <w:color w:val="auto"/>
          <w:spacing w:val="6"/>
          <w:sz w:val="28"/>
          <w:szCs w:val="28"/>
        </w:rPr>
        <w:t>。</w:t>
      </w:r>
    </w:p>
    <w:p>
      <w:pPr>
        <w:spacing w:line="224" w:lineRule="auto"/>
        <w:ind w:left="18"/>
        <w:outlineLvl w:val="2"/>
        <w:rPr>
          <w:rFonts w:ascii="仿宋" w:hAnsi="仿宋" w:eastAsia="仿宋" w:cs="仿宋"/>
          <w:color w:val="auto"/>
          <w:sz w:val="28"/>
          <w:szCs w:val="28"/>
        </w:rPr>
      </w:pPr>
      <w:r>
        <w:rPr>
          <w:rFonts w:ascii="Times New Roman" w:hAnsi="Times New Roman" w:eastAsia="Times New Roman" w:cs="Times New Roman"/>
          <w:b/>
          <w:bCs/>
          <w:color w:val="auto"/>
          <w:spacing w:val="-2"/>
          <w:sz w:val="28"/>
          <w:szCs w:val="28"/>
        </w:rPr>
        <w:t>10.2</w:t>
      </w:r>
      <w:r>
        <w:rPr>
          <w:rFonts w:ascii="Times New Roman" w:hAnsi="Times New Roman" w:eastAsia="Times New Roman" w:cs="Times New Roman"/>
          <w:b/>
          <w:bCs/>
          <w:color w:val="auto"/>
          <w:spacing w:val="-1"/>
          <w:sz w:val="28"/>
          <w:szCs w:val="28"/>
        </w:rPr>
        <w:t>.3</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5103" w14:cap="sq" w14:cmpd="sng">
            <w14:solidFill>
              <w14:srgbClr w14:val="000000"/>
            </w14:solidFill>
            <w14:prstDash w14:val="solid"/>
            <w14:bevel/>
          </w14:textOutline>
        </w:rPr>
        <w:t>演练总结</w:t>
      </w:r>
    </w:p>
    <w:p>
      <w:pPr>
        <w:spacing w:before="198" w:line="377" w:lineRule="auto"/>
        <w:ind w:left="18" w:firstLine="555"/>
        <w:rPr>
          <w:rFonts w:ascii="仿宋" w:hAnsi="仿宋" w:eastAsia="仿宋" w:cs="仿宋"/>
          <w:color w:val="auto"/>
          <w:sz w:val="28"/>
          <w:szCs w:val="28"/>
        </w:rPr>
      </w:pPr>
      <w:r>
        <w:rPr>
          <w:rFonts w:ascii="仿宋" w:hAnsi="仿宋" w:eastAsia="仿宋" w:cs="仿宋"/>
          <w:color w:val="auto"/>
          <w:spacing w:val="24"/>
          <w:sz w:val="28"/>
          <w:szCs w:val="28"/>
        </w:rPr>
        <w:t>演练</w:t>
      </w:r>
      <w:r>
        <w:rPr>
          <w:rFonts w:ascii="仿宋" w:hAnsi="仿宋" w:eastAsia="仿宋" w:cs="仿宋"/>
          <w:color w:val="auto"/>
          <w:spacing w:val="14"/>
          <w:sz w:val="28"/>
          <w:szCs w:val="28"/>
        </w:rPr>
        <w:t>结</w:t>
      </w:r>
      <w:r>
        <w:rPr>
          <w:rFonts w:ascii="仿宋" w:hAnsi="仿宋" w:eastAsia="仿宋" w:cs="仿宋"/>
          <w:color w:val="auto"/>
          <w:spacing w:val="12"/>
          <w:sz w:val="28"/>
          <w:szCs w:val="28"/>
        </w:rPr>
        <w:t>束后，演练领导小组对演练过程进行总结。检查并明确应急过程中需要改</w:t>
      </w:r>
      <w:r>
        <w:rPr>
          <w:rFonts w:ascii="仿宋" w:hAnsi="仿宋" w:eastAsia="仿宋" w:cs="仿宋"/>
          <w:color w:val="auto"/>
          <w:sz w:val="28"/>
          <w:szCs w:val="28"/>
        </w:rPr>
        <w:t xml:space="preserve"> </w:t>
      </w:r>
      <w:r>
        <w:rPr>
          <w:rFonts w:ascii="仿宋" w:hAnsi="仿宋" w:eastAsia="仿宋" w:cs="仿宋"/>
          <w:color w:val="auto"/>
          <w:spacing w:val="10"/>
          <w:sz w:val="28"/>
          <w:szCs w:val="28"/>
        </w:rPr>
        <w:t>进</w:t>
      </w:r>
      <w:r>
        <w:rPr>
          <w:rFonts w:ascii="仿宋" w:hAnsi="仿宋" w:eastAsia="仿宋" w:cs="仿宋"/>
          <w:color w:val="auto"/>
          <w:spacing w:val="9"/>
          <w:sz w:val="28"/>
          <w:szCs w:val="28"/>
        </w:rPr>
        <w:t>和补充的地方，并对应急准备中需改进和补充的地方迅速整改。</w:t>
      </w:r>
    </w:p>
    <w:p>
      <w:pPr>
        <w:spacing w:before="1" w:line="223" w:lineRule="auto"/>
        <w:ind w:left="18"/>
        <w:outlineLvl w:val="2"/>
        <w:rPr>
          <w:rFonts w:ascii="仿宋" w:hAnsi="仿宋" w:eastAsia="仿宋" w:cs="仿宋"/>
          <w:color w:val="auto"/>
          <w:sz w:val="28"/>
          <w:szCs w:val="28"/>
        </w:rPr>
      </w:pPr>
      <w:bookmarkStart w:id="45" w:name="_bookmark46"/>
      <w:bookmarkEnd w:id="45"/>
      <w:r>
        <w:rPr>
          <w:rFonts w:ascii="Times New Roman" w:hAnsi="Times New Roman" w:eastAsia="Times New Roman" w:cs="Times New Roman"/>
          <w:b/>
          <w:bCs/>
          <w:color w:val="auto"/>
          <w:spacing w:val="-2"/>
          <w:sz w:val="28"/>
          <w:szCs w:val="28"/>
        </w:rPr>
        <w:t>10.4</w:t>
      </w:r>
      <w:r>
        <w:rPr>
          <w:rFonts w:ascii="Times New Roman" w:hAnsi="Times New Roman" w:eastAsia="Times New Roman" w:cs="Times New Roman"/>
          <w:color w:val="auto"/>
          <w:spacing w:val="-2"/>
          <w:sz w:val="28"/>
          <w:szCs w:val="28"/>
        </w:rPr>
        <w:t xml:space="preserve"> </w:t>
      </w:r>
      <w:r>
        <w:rPr>
          <w:rFonts w:ascii="仿宋" w:hAnsi="仿宋" w:eastAsia="仿宋" w:cs="仿宋"/>
          <w:color w:val="auto"/>
          <w:spacing w:val="-2"/>
          <w:sz w:val="28"/>
          <w:szCs w:val="28"/>
          <w14:textOutline w14:w="5103" w14:cap="sq" w14:cmpd="sng">
            <w14:solidFill>
              <w14:srgbClr w14:val="000000"/>
            </w14:solidFill>
            <w14:prstDash w14:val="solid"/>
            <w14:bevel/>
          </w14:textOutline>
        </w:rPr>
        <w:t>演练</w:t>
      </w:r>
      <w:r>
        <w:rPr>
          <w:rFonts w:ascii="仿宋" w:hAnsi="仿宋" w:eastAsia="仿宋" w:cs="仿宋"/>
          <w:color w:val="auto"/>
          <w:spacing w:val="-1"/>
          <w:sz w:val="28"/>
          <w:szCs w:val="28"/>
          <w14:textOutline w14:w="5103" w14:cap="sq" w14:cmpd="sng">
            <w14:solidFill>
              <w14:srgbClr w14:val="000000"/>
            </w14:solidFill>
            <w14:prstDash w14:val="solid"/>
            <w14:bevel/>
          </w14:textOutline>
        </w:rPr>
        <w:t>方案</w:t>
      </w:r>
    </w:p>
    <w:p>
      <w:pPr>
        <w:spacing w:before="199" w:line="228" w:lineRule="auto"/>
        <w:ind w:left="499"/>
        <w:rPr>
          <w:rFonts w:ascii="仿宋" w:hAnsi="仿宋" w:eastAsia="仿宋" w:cs="仿宋"/>
          <w:color w:val="auto"/>
          <w:sz w:val="28"/>
          <w:szCs w:val="28"/>
        </w:rPr>
      </w:pPr>
      <w:r>
        <w:rPr>
          <w:rFonts w:ascii="仿宋" w:hAnsi="仿宋" w:eastAsia="仿宋" w:cs="仿宋"/>
          <w:color w:val="auto"/>
          <w:spacing w:val="8"/>
          <w:sz w:val="28"/>
          <w:szCs w:val="28"/>
        </w:rPr>
        <w:t>具体实施步骤可参考下面内容</w:t>
      </w:r>
      <w:r>
        <w:rPr>
          <w:rFonts w:ascii="仿宋" w:hAnsi="仿宋" w:eastAsia="仿宋" w:cs="仿宋"/>
          <w:color w:val="auto"/>
          <w:spacing w:val="7"/>
          <w:sz w:val="28"/>
          <w:szCs w:val="28"/>
        </w:rPr>
        <w:t>：</w:t>
      </w:r>
    </w:p>
    <w:p>
      <w:pPr>
        <w:spacing w:before="184" w:line="375" w:lineRule="auto"/>
        <w:ind w:left="19" w:right="54" w:firstLine="489"/>
        <w:rPr>
          <w:rFonts w:ascii="仿宋" w:hAnsi="仿宋" w:eastAsia="仿宋" w:cs="仿宋"/>
          <w:color w:val="auto"/>
          <w:sz w:val="28"/>
          <w:szCs w:val="28"/>
        </w:rPr>
      </w:pPr>
      <w:r>
        <w:rPr>
          <w:rFonts w:ascii="Times New Roman" w:hAnsi="Times New Roman" w:eastAsia="Times New Roman" w:cs="Times New Roman"/>
          <w:color w:val="auto"/>
          <w:spacing w:val="14"/>
          <w:sz w:val="28"/>
          <w:szCs w:val="28"/>
        </w:rPr>
        <w:t xml:space="preserve">1 </w:t>
      </w:r>
      <w:r>
        <w:rPr>
          <w:rFonts w:ascii="仿宋" w:hAnsi="仿宋" w:eastAsia="仿宋" w:cs="仿宋"/>
          <w:color w:val="auto"/>
          <w:spacing w:val="14"/>
          <w:sz w:val="28"/>
          <w:szCs w:val="28"/>
        </w:rPr>
        <w:t>、</w:t>
      </w:r>
      <w:r>
        <w:rPr>
          <w:rFonts w:ascii="仿宋" w:hAnsi="仿宋" w:eastAsia="仿宋" w:cs="仿宋"/>
          <w:color w:val="auto"/>
          <w:spacing w:val="11"/>
          <w:sz w:val="28"/>
          <w:szCs w:val="28"/>
        </w:rPr>
        <w:t>演</w:t>
      </w:r>
      <w:r>
        <w:rPr>
          <w:rFonts w:ascii="仿宋" w:hAnsi="仿宋" w:eastAsia="仿宋" w:cs="仿宋"/>
          <w:color w:val="auto"/>
          <w:spacing w:val="7"/>
          <w:sz w:val="28"/>
          <w:szCs w:val="28"/>
        </w:rPr>
        <w:t>练内容的确定：演练开始前，应急总指挥和副总指挥确定应急演练的内容，</w:t>
      </w:r>
      <w:r>
        <w:rPr>
          <w:rFonts w:ascii="仿宋" w:hAnsi="仿宋" w:eastAsia="仿宋" w:cs="仿宋"/>
          <w:color w:val="auto"/>
          <w:sz w:val="28"/>
          <w:szCs w:val="28"/>
        </w:rPr>
        <w:t xml:space="preserve"> </w:t>
      </w:r>
      <w:r>
        <w:rPr>
          <w:rFonts w:ascii="仿宋" w:hAnsi="仿宋" w:eastAsia="仿宋" w:cs="仿宋"/>
          <w:color w:val="auto"/>
          <w:spacing w:val="7"/>
          <w:sz w:val="28"/>
          <w:szCs w:val="28"/>
        </w:rPr>
        <w:t>演练的时间和地点</w:t>
      </w:r>
      <w:r>
        <w:rPr>
          <w:rFonts w:ascii="仿宋" w:hAnsi="仿宋" w:eastAsia="仿宋" w:cs="仿宋"/>
          <w:color w:val="auto"/>
          <w:spacing w:val="5"/>
          <w:sz w:val="28"/>
          <w:szCs w:val="28"/>
        </w:rPr>
        <w:t>。</w:t>
      </w:r>
    </w:p>
    <w:p>
      <w:pPr>
        <w:spacing w:before="2" w:line="374" w:lineRule="auto"/>
        <w:ind w:left="16" w:firstLine="469"/>
        <w:rPr>
          <w:rFonts w:ascii="仿宋" w:hAnsi="仿宋" w:eastAsia="仿宋" w:cs="仿宋"/>
          <w:color w:val="auto"/>
          <w:sz w:val="28"/>
          <w:szCs w:val="28"/>
        </w:rPr>
      </w:pPr>
      <w:r>
        <w:rPr>
          <w:rFonts w:ascii="Times New Roman" w:hAnsi="Times New Roman" w:eastAsia="Times New Roman" w:cs="Times New Roman"/>
          <w:color w:val="auto"/>
          <w:spacing w:val="18"/>
          <w:sz w:val="28"/>
          <w:szCs w:val="28"/>
        </w:rPr>
        <w:t xml:space="preserve">2 </w:t>
      </w:r>
      <w:r>
        <w:rPr>
          <w:rFonts w:ascii="仿宋" w:hAnsi="仿宋" w:eastAsia="仿宋" w:cs="仿宋"/>
          <w:color w:val="auto"/>
          <w:spacing w:val="18"/>
          <w:sz w:val="28"/>
          <w:szCs w:val="28"/>
        </w:rPr>
        <w:t>、</w:t>
      </w:r>
      <w:r>
        <w:rPr>
          <w:rFonts w:ascii="仿宋" w:hAnsi="仿宋" w:eastAsia="仿宋" w:cs="仿宋"/>
          <w:color w:val="auto"/>
          <w:spacing w:val="10"/>
          <w:sz w:val="28"/>
          <w:szCs w:val="28"/>
        </w:rPr>
        <w:t>演</w:t>
      </w:r>
      <w:r>
        <w:rPr>
          <w:rFonts w:ascii="仿宋" w:hAnsi="仿宋" w:eastAsia="仿宋" w:cs="仿宋"/>
          <w:color w:val="auto"/>
          <w:spacing w:val="9"/>
          <w:sz w:val="28"/>
          <w:szCs w:val="28"/>
        </w:rPr>
        <w:t>练：拉响演练警报，指挥部根据下达应急命令。各应急小组听取事故内容和</w:t>
      </w:r>
      <w:r>
        <w:rPr>
          <w:rFonts w:ascii="仿宋" w:hAnsi="仿宋" w:eastAsia="仿宋" w:cs="仿宋"/>
          <w:color w:val="auto"/>
          <w:sz w:val="28"/>
          <w:szCs w:val="28"/>
        </w:rPr>
        <w:t xml:space="preserve"> </w:t>
      </w:r>
      <w:r>
        <w:rPr>
          <w:rFonts w:ascii="仿宋" w:hAnsi="仿宋" w:eastAsia="仿宋" w:cs="仿宋"/>
          <w:color w:val="auto"/>
          <w:spacing w:val="16"/>
          <w:sz w:val="28"/>
          <w:szCs w:val="28"/>
        </w:rPr>
        <w:t>应</w:t>
      </w:r>
      <w:r>
        <w:rPr>
          <w:rFonts w:ascii="仿宋" w:hAnsi="仿宋" w:eastAsia="仿宋" w:cs="仿宋"/>
          <w:color w:val="auto"/>
          <w:spacing w:val="10"/>
          <w:sz w:val="28"/>
          <w:szCs w:val="28"/>
        </w:rPr>
        <w:t>急</w:t>
      </w:r>
      <w:r>
        <w:rPr>
          <w:rFonts w:ascii="仿宋" w:hAnsi="仿宋" w:eastAsia="仿宋" w:cs="仿宋"/>
          <w:color w:val="auto"/>
          <w:spacing w:val="8"/>
          <w:sz w:val="28"/>
          <w:szCs w:val="28"/>
        </w:rPr>
        <w:t>指令后立即按照应急措施进行应急。</w:t>
      </w:r>
    </w:p>
    <w:p>
      <w:pPr>
        <w:spacing w:line="380" w:lineRule="auto"/>
        <w:ind w:left="29" w:firstLine="535"/>
        <w:rPr>
          <w:rFonts w:ascii="仿宋" w:hAnsi="仿宋" w:eastAsia="仿宋" w:cs="仿宋"/>
          <w:color w:val="auto"/>
          <w:sz w:val="28"/>
          <w:szCs w:val="28"/>
        </w:rPr>
      </w:pPr>
      <w:r>
        <w:rPr>
          <w:rFonts w:ascii="Times New Roman" w:hAnsi="Times New Roman" w:eastAsia="Times New Roman" w:cs="Times New Roman"/>
          <w:color w:val="auto"/>
          <w:spacing w:val="14"/>
          <w:sz w:val="28"/>
          <w:szCs w:val="28"/>
        </w:rPr>
        <w:t xml:space="preserve">3 </w:t>
      </w:r>
      <w:r>
        <w:rPr>
          <w:rFonts w:ascii="仿宋" w:hAnsi="仿宋" w:eastAsia="仿宋" w:cs="仿宋"/>
          <w:color w:val="auto"/>
          <w:spacing w:val="14"/>
          <w:sz w:val="28"/>
          <w:szCs w:val="28"/>
        </w:rPr>
        <w:t>、</w:t>
      </w:r>
      <w:r>
        <w:rPr>
          <w:rFonts w:ascii="仿宋" w:hAnsi="仿宋" w:eastAsia="仿宋" w:cs="仿宋"/>
          <w:color w:val="auto"/>
          <w:spacing w:val="9"/>
          <w:sz w:val="28"/>
          <w:szCs w:val="28"/>
        </w:rPr>
        <w:t>演</w:t>
      </w:r>
      <w:r>
        <w:rPr>
          <w:rFonts w:ascii="仿宋" w:hAnsi="仿宋" w:eastAsia="仿宋" w:cs="仿宋"/>
          <w:color w:val="auto"/>
          <w:spacing w:val="7"/>
          <w:sz w:val="28"/>
          <w:szCs w:val="28"/>
        </w:rPr>
        <w:t>练结束：指挥部根据实际情况下达演练结束命令，各应急小组存放好各种应</w:t>
      </w:r>
      <w:r>
        <w:rPr>
          <w:rFonts w:ascii="仿宋" w:hAnsi="仿宋" w:eastAsia="仿宋" w:cs="仿宋"/>
          <w:color w:val="auto"/>
          <w:sz w:val="28"/>
          <w:szCs w:val="28"/>
        </w:rPr>
        <w:t xml:space="preserve"> </w:t>
      </w:r>
      <w:r>
        <w:rPr>
          <w:rFonts w:ascii="仿宋" w:hAnsi="仿宋" w:eastAsia="仿宋" w:cs="仿宋"/>
          <w:color w:val="auto"/>
          <w:spacing w:val="9"/>
          <w:sz w:val="28"/>
          <w:szCs w:val="28"/>
        </w:rPr>
        <w:t>急用具。指挥部召集全体应急人员总结演练过程，明确不足和需改进之处</w:t>
      </w:r>
      <w:r>
        <w:rPr>
          <w:rFonts w:ascii="仿宋" w:hAnsi="仿宋" w:eastAsia="仿宋" w:cs="仿宋"/>
          <w:color w:val="auto"/>
          <w:spacing w:val="2"/>
          <w:sz w:val="28"/>
          <w:szCs w:val="28"/>
        </w:rPr>
        <w:t>。</w:t>
      </w:r>
    </w:p>
    <w:p>
      <w:pPr>
        <w:spacing w:before="2" w:line="227" w:lineRule="auto"/>
        <w:ind w:left="21"/>
        <w:outlineLvl w:val="1"/>
        <w:rPr>
          <w:rFonts w:ascii="仿宋" w:hAnsi="仿宋" w:eastAsia="仿宋" w:cs="仿宋"/>
          <w:color w:val="auto"/>
          <w:sz w:val="31"/>
          <w:szCs w:val="31"/>
        </w:rPr>
      </w:pPr>
      <w:bookmarkStart w:id="46" w:name="_bookmark47"/>
      <w:bookmarkEnd w:id="46"/>
      <w:r>
        <w:rPr>
          <w:rFonts w:ascii="Times New Roman" w:hAnsi="Times New Roman" w:eastAsia="Times New Roman" w:cs="Times New Roman"/>
          <w:b/>
          <w:bCs/>
          <w:color w:val="auto"/>
          <w:spacing w:val="4"/>
          <w:sz w:val="31"/>
          <w:szCs w:val="31"/>
        </w:rPr>
        <w:t>1</w:t>
      </w:r>
      <w:r>
        <w:rPr>
          <w:rFonts w:ascii="Times New Roman" w:hAnsi="Times New Roman" w:eastAsia="Times New Roman" w:cs="Times New Roman"/>
          <w:b/>
          <w:bCs/>
          <w:color w:val="auto"/>
          <w:spacing w:val="3"/>
          <w:sz w:val="31"/>
          <w:szCs w:val="31"/>
        </w:rPr>
        <w:t>0</w:t>
      </w:r>
      <w:r>
        <w:rPr>
          <w:rFonts w:ascii="Times New Roman" w:hAnsi="Times New Roman" w:eastAsia="Times New Roman" w:cs="Times New Roman"/>
          <w:b/>
          <w:bCs/>
          <w:color w:val="auto"/>
          <w:spacing w:val="2"/>
          <w:sz w:val="31"/>
          <w:szCs w:val="31"/>
        </w:rPr>
        <w:t>.3</w:t>
      </w:r>
      <w:r>
        <w:rPr>
          <w:rFonts w:ascii="Times New Roman" w:hAnsi="Times New Roman" w:eastAsia="Times New Roman" w:cs="Times New Roman"/>
          <w:color w:val="auto"/>
          <w:spacing w:val="2"/>
          <w:sz w:val="31"/>
          <w:szCs w:val="31"/>
        </w:rPr>
        <w:t xml:space="preserve"> </w:t>
      </w:r>
      <w:r>
        <w:rPr>
          <w:rFonts w:ascii="仿宋" w:hAnsi="仿宋" w:eastAsia="仿宋" w:cs="仿宋"/>
          <w:color w:val="auto"/>
          <w:spacing w:val="2"/>
          <w:sz w:val="31"/>
          <w:szCs w:val="31"/>
          <w14:textOutline w14:w="5793" w14:cap="sq" w14:cmpd="sng">
            <w14:solidFill>
              <w14:srgbClr w14:val="000000"/>
            </w14:solidFill>
            <w14:prstDash w14:val="solid"/>
            <w14:bevel/>
          </w14:textOutline>
        </w:rPr>
        <w:t>奖惩</w:t>
      </w:r>
    </w:p>
    <w:p>
      <w:pPr>
        <w:spacing w:before="230" w:line="223" w:lineRule="auto"/>
        <w:ind w:left="18"/>
        <w:outlineLvl w:val="2"/>
        <w:rPr>
          <w:rFonts w:ascii="仿宋" w:hAnsi="仿宋" w:eastAsia="仿宋" w:cs="仿宋"/>
          <w:color w:val="auto"/>
          <w:sz w:val="28"/>
          <w:szCs w:val="28"/>
        </w:rPr>
      </w:pPr>
      <w:r>
        <w:rPr>
          <w:rFonts w:ascii="Times New Roman" w:hAnsi="Times New Roman" w:eastAsia="Times New Roman" w:cs="Times New Roman"/>
          <w:b/>
          <w:bCs/>
          <w:color w:val="auto"/>
          <w:spacing w:val="-2"/>
          <w:sz w:val="28"/>
          <w:szCs w:val="28"/>
        </w:rPr>
        <w:t>10.3.1</w:t>
      </w:r>
      <w:r>
        <w:rPr>
          <w:rFonts w:ascii="Times New Roman" w:hAnsi="Times New Roman" w:eastAsia="Times New Roman" w:cs="Times New Roman"/>
          <w:color w:val="auto"/>
          <w:spacing w:val="-2"/>
          <w:sz w:val="28"/>
          <w:szCs w:val="28"/>
        </w:rPr>
        <w:t xml:space="preserve"> </w:t>
      </w:r>
      <w:r>
        <w:rPr>
          <w:rFonts w:ascii="仿宋" w:hAnsi="仿宋" w:eastAsia="仿宋" w:cs="仿宋"/>
          <w:color w:val="auto"/>
          <w:spacing w:val="-2"/>
          <w:sz w:val="28"/>
          <w:szCs w:val="28"/>
          <w14:textOutline w14:w="5103" w14:cap="sq" w14:cmpd="sng">
            <w14:solidFill>
              <w14:srgbClr w14:val="000000"/>
            </w14:solidFill>
            <w14:prstDash w14:val="solid"/>
            <w14:bevel/>
          </w14:textOutline>
        </w:rPr>
        <w:t>奖</w:t>
      </w:r>
      <w:r>
        <w:rPr>
          <w:rFonts w:ascii="仿宋" w:hAnsi="仿宋" w:eastAsia="仿宋" w:cs="仿宋"/>
          <w:color w:val="auto"/>
          <w:spacing w:val="-1"/>
          <w:sz w:val="28"/>
          <w:szCs w:val="28"/>
          <w14:textOutline w14:w="5103" w14:cap="sq" w14:cmpd="sng">
            <w14:solidFill>
              <w14:srgbClr w14:val="000000"/>
            </w14:solidFill>
            <w14:prstDash w14:val="solid"/>
            <w14:bevel/>
          </w14:textOutline>
        </w:rPr>
        <w:t>励</w:t>
      </w:r>
    </w:p>
    <w:p>
      <w:pPr>
        <w:spacing w:before="201" w:line="375" w:lineRule="auto"/>
        <w:ind w:left="15" w:firstLine="481"/>
        <w:rPr>
          <w:rFonts w:hint="eastAsia" w:ascii="仿宋" w:hAnsi="仿宋" w:eastAsia="仿宋" w:cs="仿宋"/>
          <w:color w:val="auto"/>
          <w:sz w:val="28"/>
          <w:szCs w:val="28"/>
        </w:rPr>
      </w:pPr>
      <w:r>
        <w:rPr>
          <w:rFonts w:hint="eastAsia" w:ascii="仿宋" w:hAnsi="仿宋" w:eastAsia="仿宋" w:cs="仿宋"/>
          <w:color w:val="auto"/>
          <w:spacing w:val="12"/>
          <w:sz w:val="28"/>
          <w:szCs w:val="28"/>
        </w:rPr>
        <w:t>企</w:t>
      </w:r>
      <w:r>
        <w:rPr>
          <w:rFonts w:hint="eastAsia" w:ascii="仿宋" w:hAnsi="仿宋" w:eastAsia="仿宋" w:cs="仿宋"/>
          <w:color w:val="auto"/>
          <w:spacing w:val="8"/>
          <w:sz w:val="28"/>
          <w:szCs w:val="28"/>
        </w:rPr>
        <w:t>业在突发环境事件应急救援行动中，对有下列事迹之一的部门和个人，依据有关</w:t>
      </w:r>
      <w:r>
        <w:rPr>
          <w:rFonts w:hint="eastAsia" w:ascii="仿宋" w:hAnsi="仿宋" w:eastAsia="仿宋" w:cs="仿宋"/>
          <w:color w:val="auto"/>
          <w:sz w:val="28"/>
          <w:szCs w:val="28"/>
        </w:rPr>
        <w:t xml:space="preserve"> </w:t>
      </w:r>
      <w:r>
        <w:rPr>
          <w:rFonts w:hint="eastAsia" w:ascii="仿宋" w:hAnsi="仿宋" w:eastAsia="仿宋" w:cs="仿宋"/>
          <w:color w:val="auto"/>
          <w:spacing w:val="8"/>
          <w:sz w:val="28"/>
          <w:szCs w:val="28"/>
        </w:rPr>
        <w:t>规</w:t>
      </w:r>
      <w:r>
        <w:rPr>
          <w:rFonts w:hint="eastAsia" w:ascii="仿宋" w:hAnsi="仿宋" w:eastAsia="仿宋" w:cs="仿宋"/>
          <w:color w:val="auto"/>
          <w:spacing w:val="6"/>
          <w:sz w:val="28"/>
          <w:szCs w:val="28"/>
        </w:rPr>
        <w:t>定给予奖励。</w:t>
      </w:r>
    </w:p>
    <w:p>
      <w:pPr>
        <w:spacing w:line="231" w:lineRule="auto"/>
        <w:ind w:left="508"/>
        <w:rPr>
          <w:rFonts w:hint="eastAsia" w:ascii="仿宋" w:hAnsi="仿宋" w:eastAsia="仿宋" w:cs="仿宋"/>
          <w:color w:val="auto"/>
          <w:sz w:val="28"/>
          <w:szCs w:val="28"/>
        </w:rPr>
      </w:pPr>
      <w:r>
        <w:rPr>
          <w:rFonts w:hint="eastAsia" w:ascii="仿宋" w:hAnsi="仿宋" w:eastAsia="仿宋" w:cs="仿宋"/>
          <w:color w:val="auto"/>
          <w:spacing w:val="-2"/>
          <w:sz w:val="28"/>
          <w:szCs w:val="28"/>
        </w:rPr>
        <w:t>1 、 出</w:t>
      </w:r>
      <w:r>
        <w:rPr>
          <w:rFonts w:hint="eastAsia" w:ascii="仿宋" w:hAnsi="仿宋" w:eastAsia="仿宋" w:cs="仿宋"/>
          <w:color w:val="auto"/>
          <w:spacing w:val="-1"/>
          <w:sz w:val="28"/>
          <w:szCs w:val="28"/>
        </w:rPr>
        <w:t>色完成应急处理任务，成绩显著的；</w:t>
      </w:r>
    </w:p>
    <w:p>
      <w:pPr>
        <w:spacing w:before="179" w:line="375" w:lineRule="auto"/>
        <w:ind w:left="16" w:firstLine="469"/>
        <w:rPr>
          <w:rFonts w:hint="eastAsia" w:ascii="仿宋" w:hAnsi="仿宋" w:eastAsia="仿宋" w:cs="仿宋"/>
          <w:color w:val="auto"/>
          <w:sz w:val="28"/>
          <w:szCs w:val="28"/>
        </w:rPr>
      </w:pPr>
      <w:r>
        <w:rPr>
          <w:rFonts w:hint="eastAsia" w:ascii="仿宋" w:hAnsi="仿宋" w:eastAsia="仿宋" w:cs="仿宋"/>
          <w:color w:val="auto"/>
          <w:spacing w:val="18"/>
          <w:sz w:val="28"/>
          <w:szCs w:val="28"/>
        </w:rPr>
        <w:t>2 、</w:t>
      </w:r>
      <w:r>
        <w:rPr>
          <w:rFonts w:hint="eastAsia" w:ascii="仿宋" w:hAnsi="仿宋" w:eastAsia="仿宋" w:cs="仿宋"/>
          <w:color w:val="auto"/>
          <w:spacing w:val="10"/>
          <w:sz w:val="28"/>
          <w:szCs w:val="28"/>
        </w:rPr>
        <w:t>防</w:t>
      </w:r>
      <w:r>
        <w:rPr>
          <w:rFonts w:hint="eastAsia" w:ascii="仿宋" w:hAnsi="仿宋" w:eastAsia="仿宋" w:cs="仿宋"/>
          <w:color w:val="auto"/>
          <w:spacing w:val="9"/>
          <w:sz w:val="28"/>
          <w:szCs w:val="28"/>
        </w:rPr>
        <w:t>范和处理突发环境事件有功，使国家、集体和人民群众的生命财产免受或减</w:t>
      </w:r>
      <w:r>
        <w:rPr>
          <w:rFonts w:hint="eastAsia" w:ascii="仿宋" w:hAnsi="仿宋" w:eastAsia="仿宋" w:cs="仿宋"/>
          <w:color w:val="auto"/>
          <w:sz w:val="28"/>
          <w:szCs w:val="28"/>
        </w:rPr>
        <w:t xml:space="preserve"> </w:t>
      </w:r>
      <w:r>
        <w:rPr>
          <w:rFonts w:hint="eastAsia" w:ascii="仿宋" w:hAnsi="仿宋" w:eastAsia="仿宋" w:cs="仿宋"/>
          <w:color w:val="auto"/>
          <w:spacing w:val="5"/>
          <w:sz w:val="28"/>
          <w:szCs w:val="28"/>
        </w:rPr>
        <w:t>少损失的</w:t>
      </w:r>
      <w:r>
        <w:rPr>
          <w:rFonts w:hint="eastAsia" w:ascii="仿宋" w:hAnsi="仿宋" w:eastAsia="仿宋" w:cs="仿宋"/>
          <w:color w:val="auto"/>
          <w:spacing w:val="4"/>
          <w:sz w:val="28"/>
          <w:szCs w:val="28"/>
        </w:rPr>
        <w:t>；</w:t>
      </w:r>
    </w:p>
    <w:p>
      <w:pPr>
        <w:spacing w:line="239" w:lineRule="auto"/>
        <w:ind w:firstLine="600" w:firstLineChars="200"/>
        <w:rPr>
          <w:rFonts w:hint="eastAsia" w:ascii="仿宋" w:hAnsi="仿宋" w:eastAsia="仿宋" w:cs="仿宋"/>
          <w:color w:val="auto"/>
          <w:sz w:val="28"/>
          <w:szCs w:val="28"/>
          <w:lang w:eastAsia="zh-CN"/>
        </w:rPr>
      </w:pPr>
      <w:r>
        <w:rPr>
          <w:rFonts w:hint="eastAsia" w:ascii="仿宋" w:hAnsi="仿宋" w:eastAsia="仿宋" w:cs="仿宋"/>
          <w:color w:val="auto"/>
          <w:spacing w:val="10"/>
          <w:sz w:val="28"/>
          <w:szCs w:val="28"/>
        </w:rPr>
        <w:t>3</w:t>
      </w:r>
      <w:r>
        <w:rPr>
          <w:rFonts w:hint="eastAsia" w:ascii="仿宋" w:hAnsi="仿宋" w:eastAsia="仿宋" w:cs="仿宋"/>
          <w:color w:val="auto"/>
          <w:spacing w:val="7"/>
          <w:sz w:val="28"/>
          <w:szCs w:val="28"/>
        </w:rPr>
        <w:t xml:space="preserve"> 、对突发环境事件应急准备与响应提出重大建议，实施效果显著的</w:t>
      </w:r>
      <w:r>
        <w:rPr>
          <w:rFonts w:hint="eastAsia" w:ascii="仿宋" w:hAnsi="仿宋" w:eastAsia="仿宋" w:cs="仿宋"/>
          <w:color w:val="auto"/>
          <w:spacing w:val="7"/>
          <w:sz w:val="28"/>
          <w:szCs w:val="28"/>
          <w:lang w:eastAsia="zh-CN"/>
        </w:rPr>
        <w:t>；</w:t>
      </w:r>
    </w:p>
    <w:p>
      <w:pPr>
        <w:spacing w:before="171" w:line="239" w:lineRule="auto"/>
        <w:ind w:firstLine="572" w:firstLineChars="200"/>
        <w:rPr>
          <w:rFonts w:hint="eastAsia" w:ascii="仿宋" w:hAnsi="仿宋" w:eastAsia="仿宋" w:cs="仿宋"/>
          <w:color w:val="auto"/>
          <w:sz w:val="28"/>
          <w:szCs w:val="28"/>
        </w:rPr>
      </w:pPr>
      <w:r>
        <w:rPr>
          <w:rFonts w:hint="eastAsia" w:ascii="仿宋" w:hAnsi="仿宋" w:eastAsia="仿宋" w:cs="仿宋"/>
          <w:color w:val="auto"/>
          <w:spacing w:val="3"/>
          <w:sz w:val="28"/>
          <w:szCs w:val="28"/>
        </w:rPr>
        <w:t>4 、有其它特殊贡献的</w:t>
      </w:r>
      <w:r>
        <w:rPr>
          <w:rFonts w:hint="eastAsia" w:ascii="仿宋" w:hAnsi="仿宋" w:eastAsia="仿宋" w:cs="仿宋"/>
          <w:color w:val="auto"/>
          <w:sz w:val="28"/>
          <w:szCs w:val="28"/>
        </w:rPr>
        <w:t>。</w:t>
      </w:r>
    </w:p>
    <w:p>
      <w:pPr>
        <w:spacing w:before="172" w:line="224" w:lineRule="auto"/>
        <w:ind w:left="18"/>
        <w:outlineLvl w:val="2"/>
        <w:rPr>
          <w:rFonts w:ascii="仿宋" w:hAnsi="仿宋" w:eastAsia="仿宋" w:cs="仿宋"/>
          <w:color w:val="auto"/>
          <w:sz w:val="28"/>
          <w:szCs w:val="28"/>
        </w:rPr>
      </w:pPr>
      <w:r>
        <w:rPr>
          <w:rFonts w:ascii="Times New Roman" w:hAnsi="Times New Roman" w:eastAsia="Times New Roman" w:cs="Times New Roman"/>
          <w:b/>
          <w:bCs/>
          <w:color w:val="auto"/>
          <w:spacing w:val="-2"/>
          <w:sz w:val="28"/>
          <w:szCs w:val="28"/>
        </w:rPr>
        <w:t>10.3</w:t>
      </w:r>
      <w:r>
        <w:rPr>
          <w:rFonts w:ascii="Times New Roman" w:hAnsi="Times New Roman" w:eastAsia="Times New Roman" w:cs="Times New Roman"/>
          <w:b/>
          <w:bCs/>
          <w:color w:val="auto"/>
          <w:spacing w:val="-1"/>
          <w:sz w:val="28"/>
          <w:szCs w:val="28"/>
        </w:rPr>
        <w:t>.2</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5103" w14:cap="sq" w14:cmpd="sng">
            <w14:solidFill>
              <w14:srgbClr w14:val="000000"/>
            </w14:solidFill>
            <w14:prstDash w14:val="solid"/>
            <w14:bevel/>
          </w14:textOutline>
        </w:rPr>
        <w:t>责任追究</w:t>
      </w:r>
    </w:p>
    <w:p>
      <w:pPr>
        <w:spacing w:before="199" w:line="375" w:lineRule="auto"/>
        <w:ind w:left="20" w:firstLine="475"/>
        <w:rPr>
          <w:rFonts w:ascii="仿宋" w:hAnsi="仿宋" w:eastAsia="仿宋" w:cs="仿宋"/>
          <w:color w:val="auto"/>
          <w:sz w:val="28"/>
          <w:szCs w:val="28"/>
        </w:rPr>
      </w:pPr>
      <w:r>
        <w:rPr>
          <w:rFonts w:ascii="仿宋" w:hAnsi="仿宋" w:eastAsia="仿宋" w:cs="仿宋"/>
          <w:color w:val="auto"/>
          <w:spacing w:val="14"/>
          <w:sz w:val="28"/>
          <w:szCs w:val="28"/>
        </w:rPr>
        <w:t>造</w:t>
      </w:r>
      <w:r>
        <w:rPr>
          <w:rFonts w:ascii="仿宋" w:hAnsi="仿宋" w:eastAsia="仿宋" w:cs="仿宋"/>
          <w:color w:val="auto"/>
          <w:spacing w:val="8"/>
          <w:sz w:val="28"/>
          <w:szCs w:val="28"/>
        </w:rPr>
        <w:t>成突发环境事件的部门和个人，应根据有关法律规定排除危害，并对直接受到损</w:t>
      </w:r>
      <w:r>
        <w:rPr>
          <w:rFonts w:ascii="仿宋" w:hAnsi="仿宋" w:eastAsia="仿宋" w:cs="仿宋"/>
          <w:color w:val="auto"/>
          <w:sz w:val="28"/>
          <w:szCs w:val="28"/>
        </w:rPr>
        <w:t xml:space="preserve"> </w:t>
      </w:r>
      <w:r>
        <w:rPr>
          <w:rFonts w:ascii="仿宋" w:hAnsi="仿宋" w:eastAsia="仿宋" w:cs="仿宋"/>
          <w:color w:val="auto"/>
          <w:spacing w:val="9"/>
          <w:sz w:val="28"/>
          <w:szCs w:val="28"/>
        </w:rPr>
        <w:t>失的其他单位或个人进行赔偿；构成犯罪的，追究刑事责任</w:t>
      </w:r>
      <w:r>
        <w:rPr>
          <w:rFonts w:ascii="仿宋" w:hAnsi="仿宋" w:eastAsia="仿宋" w:cs="仿宋"/>
          <w:color w:val="auto"/>
          <w:spacing w:val="6"/>
          <w:sz w:val="28"/>
          <w:szCs w:val="28"/>
        </w:rPr>
        <w:t>。</w:t>
      </w:r>
    </w:p>
    <w:p>
      <w:pPr>
        <w:spacing w:before="1" w:line="380" w:lineRule="auto"/>
        <w:ind w:left="16" w:firstLine="481"/>
        <w:rPr>
          <w:rFonts w:ascii="仿宋" w:hAnsi="仿宋" w:eastAsia="仿宋" w:cs="仿宋"/>
          <w:color w:val="auto"/>
          <w:spacing w:val="6"/>
          <w:sz w:val="28"/>
          <w:szCs w:val="28"/>
        </w:rPr>
      </w:pPr>
      <w:r>
        <w:rPr>
          <w:rFonts w:ascii="仿宋" w:hAnsi="仿宋" w:eastAsia="仿宋" w:cs="仿宋"/>
          <w:color w:val="auto"/>
          <w:spacing w:val="11"/>
          <w:sz w:val="28"/>
          <w:szCs w:val="28"/>
        </w:rPr>
        <w:t>在</w:t>
      </w:r>
      <w:r>
        <w:rPr>
          <w:rFonts w:ascii="仿宋" w:hAnsi="仿宋" w:eastAsia="仿宋" w:cs="仿宋"/>
          <w:color w:val="auto"/>
          <w:spacing w:val="8"/>
          <w:sz w:val="28"/>
          <w:szCs w:val="28"/>
        </w:rPr>
        <w:t>突发环境事件应急处置行动中，有下列行为之一的，按照法律和规定，对有关责</w:t>
      </w:r>
      <w:r>
        <w:rPr>
          <w:rFonts w:ascii="仿宋" w:hAnsi="仿宋" w:eastAsia="仿宋" w:cs="仿宋"/>
          <w:color w:val="auto"/>
          <w:sz w:val="28"/>
          <w:szCs w:val="28"/>
        </w:rPr>
        <w:t xml:space="preserve"> </w:t>
      </w:r>
      <w:r>
        <w:rPr>
          <w:rFonts w:ascii="仿宋" w:hAnsi="仿宋" w:eastAsia="仿宋" w:cs="仿宋"/>
          <w:color w:val="auto"/>
          <w:spacing w:val="16"/>
          <w:sz w:val="28"/>
          <w:szCs w:val="28"/>
        </w:rPr>
        <w:t>任</w:t>
      </w:r>
      <w:r>
        <w:rPr>
          <w:rFonts w:ascii="仿宋" w:hAnsi="仿宋" w:eastAsia="仿宋" w:cs="仿宋"/>
          <w:color w:val="auto"/>
          <w:spacing w:val="9"/>
          <w:sz w:val="28"/>
          <w:szCs w:val="28"/>
        </w:rPr>
        <w:t>人</w:t>
      </w:r>
      <w:r>
        <w:rPr>
          <w:rFonts w:ascii="仿宋" w:hAnsi="仿宋" w:eastAsia="仿宋" w:cs="仿宋"/>
          <w:color w:val="auto"/>
          <w:spacing w:val="8"/>
          <w:sz w:val="28"/>
          <w:szCs w:val="28"/>
        </w:rPr>
        <w:t>员视情节严重程度和危害后果，给予相应行政处分；构成犯罪的，由司法机关依法</w:t>
      </w:r>
      <w:r>
        <w:rPr>
          <w:rFonts w:ascii="仿宋" w:hAnsi="仿宋" w:eastAsia="仿宋" w:cs="仿宋"/>
          <w:color w:val="auto"/>
          <w:sz w:val="28"/>
          <w:szCs w:val="28"/>
        </w:rPr>
        <w:t xml:space="preserve"> </w:t>
      </w:r>
      <w:r>
        <w:rPr>
          <w:rFonts w:ascii="仿宋" w:hAnsi="仿宋" w:eastAsia="仿宋" w:cs="仿宋"/>
          <w:color w:val="auto"/>
          <w:spacing w:val="8"/>
          <w:sz w:val="28"/>
          <w:szCs w:val="28"/>
        </w:rPr>
        <w:t>追</w:t>
      </w:r>
      <w:r>
        <w:rPr>
          <w:rFonts w:ascii="仿宋" w:hAnsi="仿宋" w:eastAsia="仿宋" w:cs="仿宋"/>
          <w:color w:val="auto"/>
          <w:spacing w:val="6"/>
          <w:sz w:val="28"/>
          <w:szCs w:val="28"/>
        </w:rPr>
        <w:t>究刑事责任。</w:t>
      </w:r>
    </w:p>
    <w:p>
      <w:pPr>
        <w:spacing w:before="75" w:line="239" w:lineRule="auto"/>
        <w:ind w:left="508"/>
        <w:rPr>
          <w:rFonts w:ascii="仿宋" w:hAnsi="仿宋" w:eastAsia="仿宋" w:cs="仿宋"/>
          <w:color w:val="auto"/>
          <w:sz w:val="28"/>
          <w:szCs w:val="28"/>
        </w:rPr>
      </w:pPr>
      <w:r>
        <w:rPr>
          <w:rFonts w:ascii="Times New Roman" w:hAnsi="Times New Roman" w:eastAsia="Times New Roman" w:cs="Times New Roman"/>
          <w:color w:val="auto"/>
          <w:spacing w:val="10"/>
          <w:sz w:val="28"/>
          <w:szCs w:val="28"/>
        </w:rPr>
        <w:t xml:space="preserve">1 </w:t>
      </w:r>
      <w:r>
        <w:rPr>
          <w:rFonts w:ascii="仿宋" w:hAnsi="仿宋" w:eastAsia="仿宋" w:cs="仿宋"/>
          <w:color w:val="auto"/>
          <w:spacing w:val="10"/>
          <w:sz w:val="28"/>
          <w:szCs w:val="28"/>
        </w:rPr>
        <w:t>、</w:t>
      </w:r>
      <w:r>
        <w:rPr>
          <w:rFonts w:ascii="仿宋" w:hAnsi="仿宋" w:eastAsia="仿宋" w:cs="仿宋"/>
          <w:color w:val="auto"/>
          <w:spacing w:val="9"/>
          <w:sz w:val="28"/>
          <w:szCs w:val="28"/>
        </w:rPr>
        <w:t>不</w:t>
      </w:r>
      <w:r>
        <w:rPr>
          <w:rFonts w:ascii="仿宋" w:hAnsi="仿宋" w:eastAsia="仿宋" w:cs="仿宋"/>
          <w:color w:val="auto"/>
          <w:spacing w:val="5"/>
          <w:sz w:val="28"/>
          <w:szCs w:val="28"/>
        </w:rPr>
        <w:t>认真履行环保法律、法规，引发突发环境事件的；</w:t>
      </w:r>
    </w:p>
    <w:p>
      <w:pPr>
        <w:spacing w:before="170" w:line="239" w:lineRule="auto"/>
        <w:ind w:left="485"/>
        <w:rPr>
          <w:rFonts w:ascii="仿宋" w:hAnsi="仿宋" w:eastAsia="仿宋" w:cs="仿宋"/>
          <w:color w:val="auto"/>
          <w:sz w:val="28"/>
          <w:szCs w:val="28"/>
        </w:rPr>
      </w:pPr>
      <w:r>
        <w:rPr>
          <w:rFonts w:ascii="Times New Roman" w:hAnsi="Times New Roman" w:eastAsia="Times New Roman" w:cs="Times New Roman"/>
          <w:color w:val="auto"/>
          <w:spacing w:val="7"/>
          <w:sz w:val="28"/>
          <w:szCs w:val="28"/>
        </w:rPr>
        <w:t xml:space="preserve">2 </w:t>
      </w:r>
      <w:r>
        <w:rPr>
          <w:rFonts w:ascii="仿宋" w:hAnsi="仿宋" w:eastAsia="仿宋" w:cs="仿宋"/>
          <w:color w:val="auto"/>
          <w:spacing w:val="7"/>
          <w:sz w:val="28"/>
          <w:szCs w:val="28"/>
        </w:rPr>
        <w:t>、不按照突发环境事件应急预案，拒绝承担应急准备义务的</w:t>
      </w:r>
      <w:r>
        <w:rPr>
          <w:rFonts w:ascii="仿宋" w:hAnsi="仿宋" w:eastAsia="仿宋" w:cs="仿宋"/>
          <w:color w:val="auto"/>
          <w:spacing w:val="6"/>
          <w:sz w:val="28"/>
          <w:szCs w:val="28"/>
        </w:rPr>
        <w:t>；</w:t>
      </w:r>
    </w:p>
    <w:p>
      <w:pPr>
        <w:spacing w:before="167" w:line="239" w:lineRule="auto"/>
        <w:ind w:left="490"/>
        <w:rPr>
          <w:rFonts w:ascii="仿宋" w:hAnsi="仿宋" w:eastAsia="仿宋" w:cs="仿宋"/>
          <w:color w:val="auto"/>
          <w:sz w:val="28"/>
          <w:szCs w:val="28"/>
        </w:rPr>
      </w:pPr>
      <w:r>
        <w:rPr>
          <w:rFonts w:ascii="Times New Roman" w:hAnsi="Times New Roman" w:eastAsia="Times New Roman" w:cs="Times New Roman"/>
          <w:color w:val="auto"/>
          <w:spacing w:val="9"/>
          <w:sz w:val="28"/>
          <w:szCs w:val="28"/>
        </w:rPr>
        <w:t>3</w:t>
      </w:r>
      <w:r>
        <w:rPr>
          <w:rFonts w:ascii="Times New Roman" w:hAnsi="Times New Roman" w:eastAsia="Times New Roman" w:cs="Times New Roman"/>
          <w:color w:val="auto"/>
          <w:spacing w:val="6"/>
          <w:sz w:val="28"/>
          <w:szCs w:val="28"/>
        </w:rPr>
        <w:t xml:space="preserve"> </w:t>
      </w:r>
      <w:r>
        <w:rPr>
          <w:rFonts w:ascii="仿宋" w:hAnsi="仿宋" w:eastAsia="仿宋" w:cs="仿宋"/>
          <w:color w:val="auto"/>
          <w:spacing w:val="6"/>
          <w:sz w:val="28"/>
          <w:szCs w:val="28"/>
        </w:rPr>
        <w:t>、不按规定报告、通报突发环境事件真实情况的；</w:t>
      </w:r>
    </w:p>
    <w:p>
      <w:pPr>
        <w:spacing w:before="170" w:line="239" w:lineRule="auto"/>
        <w:ind w:left="484"/>
        <w:rPr>
          <w:rFonts w:ascii="仿宋" w:hAnsi="仿宋" w:eastAsia="仿宋" w:cs="仿宋"/>
          <w:color w:val="auto"/>
          <w:sz w:val="28"/>
          <w:szCs w:val="28"/>
        </w:rPr>
      </w:pPr>
      <w:r>
        <w:rPr>
          <w:rFonts w:ascii="Times New Roman" w:hAnsi="Times New Roman" w:eastAsia="Times New Roman" w:cs="Times New Roman"/>
          <w:color w:val="auto"/>
          <w:spacing w:val="11"/>
          <w:sz w:val="28"/>
          <w:szCs w:val="28"/>
        </w:rPr>
        <w:t>4</w:t>
      </w:r>
      <w:r>
        <w:rPr>
          <w:rFonts w:ascii="Times New Roman" w:hAnsi="Times New Roman" w:eastAsia="Times New Roman" w:cs="Times New Roman"/>
          <w:color w:val="auto"/>
          <w:spacing w:val="6"/>
          <w:sz w:val="28"/>
          <w:szCs w:val="28"/>
        </w:rPr>
        <w:t xml:space="preserve"> </w:t>
      </w:r>
      <w:r>
        <w:rPr>
          <w:rFonts w:ascii="仿宋" w:hAnsi="仿宋" w:eastAsia="仿宋" w:cs="仿宋"/>
          <w:color w:val="auto"/>
          <w:spacing w:val="6"/>
          <w:sz w:val="28"/>
          <w:szCs w:val="28"/>
        </w:rPr>
        <w:t>、盗窃、贪污、挪用应急资金、准备和物资的；</w:t>
      </w:r>
    </w:p>
    <w:p>
      <w:pPr>
        <w:spacing w:before="167" w:line="239" w:lineRule="auto"/>
        <w:ind w:left="491"/>
        <w:rPr>
          <w:rFonts w:ascii="仿宋" w:hAnsi="仿宋" w:eastAsia="仿宋" w:cs="仿宋"/>
          <w:color w:val="auto"/>
          <w:sz w:val="28"/>
          <w:szCs w:val="28"/>
        </w:rPr>
      </w:pPr>
      <w:r>
        <w:rPr>
          <w:rFonts w:ascii="Times New Roman" w:hAnsi="Times New Roman" w:eastAsia="Times New Roman" w:cs="Times New Roman"/>
          <w:color w:val="auto"/>
          <w:spacing w:val="14"/>
          <w:sz w:val="28"/>
          <w:szCs w:val="28"/>
        </w:rPr>
        <w:t>5</w:t>
      </w:r>
      <w:r>
        <w:rPr>
          <w:rFonts w:ascii="Times New Roman" w:hAnsi="Times New Roman" w:eastAsia="Times New Roman" w:cs="Times New Roman"/>
          <w:color w:val="auto"/>
          <w:spacing w:val="10"/>
          <w:sz w:val="28"/>
          <w:szCs w:val="28"/>
        </w:rPr>
        <w:t xml:space="preserve"> </w:t>
      </w:r>
      <w:r>
        <w:rPr>
          <w:rFonts w:ascii="仿宋" w:hAnsi="仿宋" w:eastAsia="仿宋" w:cs="仿宋"/>
          <w:color w:val="auto"/>
          <w:spacing w:val="7"/>
          <w:sz w:val="28"/>
          <w:szCs w:val="28"/>
        </w:rPr>
        <w:t>、拒不执行应急预案，不服从命令和指挥或在事件应急响应时临阵脱逃的；</w:t>
      </w:r>
    </w:p>
    <w:p>
      <w:pPr>
        <w:spacing w:before="171" w:line="239" w:lineRule="auto"/>
        <w:ind w:left="490"/>
        <w:rPr>
          <w:rFonts w:ascii="仿宋" w:hAnsi="仿宋" w:eastAsia="仿宋" w:cs="仿宋"/>
          <w:color w:val="auto"/>
          <w:sz w:val="28"/>
          <w:szCs w:val="28"/>
        </w:rPr>
      </w:pPr>
      <w:r>
        <w:rPr>
          <w:rFonts w:ascii="Times New Roman" w:hAnsi="Times New Roman" w:eastAsia="Times New Roman" w:cs="Times New Roman"/>
          <w:color w:val="auto"/>
          <w:spacing w:val="12"/>
          <w:sz w:val="28"/>
          <w:szCs w:val="28"/>
        </w:rPr>
        <w:t>6</w:t>
      </w:r>
      <w:r>
        <w:rPr>
          <w:rFonts w:ascii="Times New Roman" w:hAnsi="Times New Roman" w:eastAsia="Times New Roman" w:cs="Times New Roman"/>
          <w:color w:val="auto"/>
          <w:spacing w:val="11"/>
          <w:sz w:val="28"/>
          <w:szCs w:val="28"/>
        </w:rPr>
        <w:t xml:space="preserve"> </w:t>
      </w:r>
      <w:r>
        <w:rPr>
          <w:rFonts w:ascii="仿宋" w:hAnsi="仿宋" w:eastAsia="仿宋" w:cs="仿宋"/>
          <w:color w:val="auto"/>
          <w:spacing w:val="6"/>
          <w:sz w:val="28"/>
          <w:szCs w:val="28"/>
        </w:rPr>
        <w:t>、阻碍应急工作人员依法履行职责或进行破坏活动的；</w:t>
      </w:r>
    </w:p>
    <w:p>
      <w:pPr>
        <w:spacing w:before="168" w:line="239" w:lineRule="auto"/>
        <w:ind w:left="489"/>
        <w:rPr>
          <w:rFonts w:ascii="仿宋" w:hAnsi="仿宋" w:eastAsia="仿宋" w:cs="仿宋"/>
          <w:color w:val="auto"/>
          <w:sz w:val="28"/>
          <w:szCs w:val="28"/>
        </w:rPr>
      </w:pPr>
      <w:r>
        <w:rPr>
          <w:rFonts w:ascii="Times New Roman" w:hAnsi="Times New Roman" w:eastAsia="Times New Roman" w:cs="Times New Roman"/>
          <w:color w:val="auto"/>
          <w:spacing w:val="8"/>
          <w:sz w:val="28"/>
          <w:szCs w:val="28"/>
        </w:rPr>
        <w:t>7</w:t>
      </w:r>
      <w:r>
        <w:rPr>
          <w:rFonts w:ascii="Times New Roman" w:hAnsi="Times New Roman" w:eastAsia="Times New Roman" w:cs="Times New Roman"/>
          <w:color w:val="auto"/>
          <w:spacing w:val="4"/>
          <w:sz w:val="28"/>
          <w:szCs w:val="28"/>
        </w:rPr>
        <w:t xml:space="preserve"> </w:t>
      </w:r>
      <w:r>
        <w:rPr>
          <w:rFonts w:ascii="仿宋" w:hAnsi="仿宋" w:eastAsia="仿宋" w:cs="仿宋"/>
          <w:color w:val="auto"/>
          <w:spacing w:val="4"/>
          <w:sz w:val="28"/>
          <w:szCs w:val="28"/>
        </w:rPr>
        <w:t>、散布谣言，扰乱社会秩序的；</w:t>
      </w:r>
    </w:p>
    <w:p>
      <w:pPr>
        <w:spacing w:before="170" w:line="239" w:lineRule="auto"/>
        <w:ind w:left="495"/>
        <w:rPr>
          <w:rFonts w:ascii="仿宋" w:hAnsi="仿宋" w:eastAsia="仿宋" w:cs="仿宋"/>
          <w:color w:val="auto"/>
          <w:sz w:val="28"/>
          <w:szCs w:val="28"/>
        </w:rPr>
      </w:pPr>
      <w:r>
        <w:rPr>
          <w:rFonts w:ascii="Times New Roman" w:hAnsi="Times New Roman" w:eastAsia="Times New Roman" w:cs="Times New Roman"/>
          <w:color w:val="auto"/>
          <w:spacing w:val="10"/>
          <w:sz w:val="28"/>
          <w:szCs w:val="28"/>
        </w:rPr>
        <w:t xml:space="preserve">8 </w:t>
      </w:r>
      <w:r>
        <w:rPr>
          <w:rFonts w:ascii="仿宋" w:hAnsi="仿宋" w:eastAsia="仿宋" w:cs="仿宋"/>
          <w:color w:val="auto"/>
          <w:spacing w:val="7"/>
          <w:sz w:val="28"/>
          <w:szCs w:val="28"/>
        </w:rPr>
        <w:t>、</w:t>
      </w:r>
      <w:r>
        <w:rPr>
          <w:rFonts w:ascii="仿宋" w:hAnsi="仿宋" w:eastAsia="仿宋" w:cs="仿宋"/>
          <w:color w:val="auto"/>
          <w:spacing w:val="5"/>
          <w:sz w:val="28"/>
          <w:szCs w:val="28"/>
        </w:rPr>
        <w:t>其他对突发环境事件应急工作造成危害的；</w:t>
      </w:r>
    </w:p>
    <w:p>
      <w:pPr>
        <w:spacing w:before="1" w:line="380" w:lineRule="auto"/>
        <w:ind w:left="16" w:firstLine="481"/>
        <w:rPr>
          <w:rFonts w:ascii="仿宋" w:hAnsi="仿宋" w:eastAsia="仿宋" w:cs="仿宋"/>
          <w:color w:val="auto"/>
          <w:spacing w:val="6"/>
          <w:sz w:val="28"/>
          <w:szCs w:val="28"/>
        </w:rPr>
      </w:pPr>
    </w:p>
    <w:p>
      <w:pPr>
        <w:rPr>
          <w:color w:val="auto"/>
          <w:sz w:val="28"/>
          <w:szCs w:val="28"/>
        </w:rPr>
        <w:sectPr>
          <w:headerReference r:id="rId86" w:type="default"/>
          <w:footerReference r:id="rId87" w:type="default"/>
          <w:pgSz w:w="11906" w:h="16839"/>
          <w:pgMar w:top="1113" w:right="1417" w:bottom="1229" w:left="1418" w:header="878" w:footer="924" w:gutter="0"/>
          <w:pgNumType w:fmt="decimal"/>
          <w:cols w:space="720" w:num="1"/>
        </w:sectPr>
      </w:pPr>
    </w:p>
    <w:p>
      <w:pPr>
        <w:spacing w:line="284" w:lineRule="auto"/>
        <w:rPr>
          <w:rFonts w:ascii="Arial"/>
          <w:color w:val="auto"/>
          <w:sz w:val="21"/>
        </w:rPr>
      </w:pPr>
    </w:p>
    <w:p>
      <w:pPr>
        <w:spacing w:before="181" w:line="228" w:lineRule="auto"/>
        <w:outlineLvl w:val="1"/>
        <w:rPr>
          <w:rFonts w:ascii="仿宋" w:hAnsi="仿宋" w:eastAsia="仿宋" w:cs="仿宋"/>
          <w:color w:val="auto"/>
          <w:sz w:val="31"/>
          <w:szCs w:val="31"/>
        </w:rPr>
      </w:pPr>
      <w:bookmarkStart w:id="47" w:name="_bookmark48"/>
      <w:bookmarkEnd w:id="47"/>
      <w:r>
        <w:rPr>
          <w:rFonts w:ascii="Times New Roman" w:hAnsi="Times New Roman" w:eastAsia="Times New Roman" w:cs="Times New Roman"/>
          <w:b/>
          <w:bCs/>
          <w:color w:val="auto"/>
          <w:spacing w:val="7"/>
          <w:sz w:val="31"/>
          <w:szCs w:val="31"/>
        </w:rPr>
        <w:t>10.4</w:t>
      </w:r>
      <w:r>
        <w:rPr>
          <w:rFonts w:ascii="Times New Roman" w:hAnsi="Times New Roman" w:eastAsia="Times New Roman" w:cs="Times New Roman"/>
          <w:color w:val="auto"/>
          <w:spacing w:val="7"/>
          <w:sz w:val="31"/>
          <w:szCs w:val="31"/>
        </w:rPr>
        <w:t xml:space="preserve">  </w:t>
      </w:r>
      <w:r>
        <w:rPr>
          <w:rFonts w:ascii="仿宋" w:hAnsi="仿宋" w:eastAsia="仿宋" w:cs="仿宋"/>
          <w:color w:val="auto"/>
          <w:spacing w:val="7"/>
          <w:sz w:val="31"/>
          <w:szCs w:val="31"/>
          <w14:textOutline w14:w="5793" w14:cap="sq" w14:cmpd="sng">
            <w14:solidFill>
              <w14:srgbClr w14:val="000000"/>
            </w14:solidFill>
            <w14:prstDash w14:val="solid"/>
            <w14:bevel/>
          </w14:textOutline>
        </w:rPr>
        <w:t>预案评审、发布和更新</w:t>
      </w:r>
    </w:p>
    <w:p>
      <w:pPr>
        <w:spacing w:before="227" w:line="230" w:lineRule="auto"/>
        <w:ind w:firstLine="612" w:firstLineChars="200"/>
        <w:rPr>
          <w:rFonts w:ascii="仿宋" w:hAnsi="仿宋" w:eastAsia="仿宋" w:cs="仿宋"/>
          <w:color w:val="auto"/>
          <w:sz w:val="28"/>
          <w:szCs w:val="28"/>
        </w:rPr>
      </w:pPr>
      <w:r>
        <w:rPr>
          <w:rFonts w:ascii="仿宋" w:hAnsi="仿宋" w:eastAsia="仿宋" w:cs="仿宋"/>
          <w:color w:val="auto"/>
          <w:spacing w:val="13"/>
          <w:sz w:val="28"/>
          <w:szCs w:val="28"/>
        </w:rPr>
        <w:t>企</w:t>
      </w:r>
      <w:r>
        <w:rPr>
          <w:rFonts w:ascii="仿宋" w:hAnsi="仿宋" w:eastAsia="仿宋" w:cs="仿宋"/>
          <w:color w:val="auto"/>
          <w:spacing w:val="9"/>
          <w:sz w:val="28"/>
          <w:szCs w:val="28"/>
        </w:rPr>
        <w:t>业应急预案应按照国家相关规定要求，进行预案评审、发布和更新。</w:t>
      </w:r>
    </w:p>
    <w:p>
      <w:pPr>
        <w:spacing w:before="185" w:line="223" w:lineRule="auto"/>
        <w:ind w:left="18"/>
        <w:outlineLvl w:val="2"/>
        <w:rPr>
          <w:rFonts w:ascii="仿宋" w:hAnsi="仿宋" w:eastAsia="仿宋" w:cs="仿宋"/>
          <w:color w:val="auto"/>
          <w:sz w:val="28"/>
          <w:szCs w:val="28"/>
        </w:rPr>
      </w:pPr>
      <w:r>
        <w:rPr>
          <w:rFonts w:ascii="Times New Roman" w:hAnsi="Times New Roman" w:eastAsia="Times New Roman" w:cs="Times New Roman"/>
          <w:b/>
          <w:bCs/>
          <w:color w:val="auto"/>
          <w:spacing w:val="-2"/>
          <w:sz w:val="28"/>
          <w:szCs w:val="28"/>
        </w:rPr>
        <w:t>10.4</w:t>
      </w:r>
      <w:r>
        <w:rPr>
          <w:rFonts w:ascii="Times New Roman" w:hAnsi="Times New Roman" w:eastAsia="Times New Roman" w:cs="Times New Roman"/>
          <w:b/>
          <w:bCs/>
          <w:color w:val="auto"/>
          <w:spacing w:val="-1"/>
          <w:sz w:val="28"/>
          <w:szCs w:val="28"/>
        </w:rPr>
        <w:t>.1</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5103" w14:cap="sq" w14:cmpd="sng">
            <w14:solidFill>
              <w14:srgbClr w14:val="000000"/>
            </w14:solidFill>
            <w14:prstDash w14:val="solid"/>
            <w14:bevel/>
          </w14:textOutline>
        </w:rPr>
        <w:t>预案评审</w:t>
      </w:r>
    </w:p>
    <w:p>
      <w:pPr>
        <w:spacing w:before="200" w:line="375" w:lineRule="auto"/>
        <w:ind w:left="16" w:right="39" w:firstLine="581"/>
        <w:rPr>
          <w:rFonts w:hint="eastAsia" w:ascii="仿宋" w:hAnsi="仿宋" w:eastAsia="仿宋" w:cs="仿宋"/>
          <w:color w:val="auto"/>
          <w:sz w:val="28"/>
          <w:szCs w:val="28"/>
        </w:rPr>
      </w:pPr>
      <w:r>
        <w:rPr>
          <w:rFonts w:hint="eastAsia" w:ascii="仿宋" w:hAnsi="仿宋" w:eastAsia="仿宋" w:cs="仿宋"/>
          <w:color w:val="auto"/>
          <w:spacing w:val="-1"/>
          <w:sz w:val="28"/>
          <w:szCs w:val="28"/>
        </w:rPr>
        <w:t>1 、内部评审：企业每年至少对预案进行</w:t>
      </w:r>
      <w:r>
        <w:rPr>
          <w:rFonts w:hint="eastAsia" w:ascii="仿宋" w:hAnsi="仿宋" w:eastAsia="仿宋" w:cs="仿宋"/>
          <w:color w:val="auto"/>
          <w:sz w:val="28"/>
          <w:szCs w:val="28"/>
        </w:rPr>
        <w:t>一次评审，由总指挥主持，评审内容有：</w:t>
      </w:r>
      <w:r>
        <w:rPr>
          <w:rFonts w:hint="eastAsia" w:ascii="仿宋" w:hAnsi="仿宋" w:eastAsia="仿宋" w:cs="仿宋"/>
          <w:color w:val="auto"/>
          <w:spacing w:val="11"/>
          <w:sz w:val="28"/>
          <w:szCs w:val="28"/>
        </w:rPr>
        <w:t>应</w:t>
      </w:r>
      <w:r>
        <w:rPr>
          <w:rFonts w:hint="eastAsia" w:ascii="仿宋" w:hAnsi="仿宋" w:eastAsia="仿宋" w:cs="仿宋"/>
          <w:color w:val="auto"/>
          <w:spacing w:val="9"/>
          <w:sz w:val="28"/>
          <w:szCs w:val="28"/>
        </w:rPr>
        <w:t>急机构是否完善、应急资源是否充分、应急措施是否得当等。</w:t>
      </w:r>
    </w:p>
    <w:p>
      <w:pPr>
        <w:spacing w:before="3" w:line="376" w:lineRule="auto"/>
        <w:ind w:left="22" w:firstLine="551"/>
        <w:rPr>
          <w:rFonts w:ascii="仿宋" w:hAnsi="仿宋" w:eastAsia="仿宋" w:cs="仿宋"/>
          <w:color w:val="auto"/>
          <w:sz w:val="23"/>
          <w:szCs w:val="23"/>
        </w:rPr>
      </w:pPr>
      <w:r>
        <w:rPr>
          <w:rFonts w:hint="eastAsia" w:ascii="仿宋" w:hAnsi="仿宋" w:eastAsia="仿宋" w:cs="仿宋"/>
          <w:color w:val="auto"/>
          <w:spacing w:val="14"/>
          <w:sz w:val="28"/>
          <w:szCs w:val="28"/>
        </w:rPr>
        <w:t xml:space="preserve">2 </w:t>
      </w:r>
      <w:r>
        <w:rPr>
          <w:rFonts w:hint="eastAsia" w:ascii="仿宋" w:hAnsi="仿宋" w:eastAsia="仿宋" w:cs="仿宋"/>
          <w:color w:val="auto"/>
          <w:spacing w:val="7"/>
          <w:sz w:val="28"/>
          <w:szCs w:val="28"/>
        </w:rPr>
        <w:t>、外部评审</w:t>
      </w:r>
      <w:r>
        <w:rPr>
          <w:rFonts w:hint="eastAsia" w:ascii="仿宋" w:hAnsi="仿宋" w:eastAsia="仿宋" w:cs="仿宋"/>
          <w:color w:val="auto"/>
          <w:spacing w:val="7"/>
          <w:sz w:val="28"/>
          <w:szCs w:val="28"/>
          <w:lang w:eastAsia="zh-CN"/>
        </w:rPr>
        <w:t>：</w:t>
      </w:r>
      <w:r>
        <w:rPr>
          <w:rFonts w:hint="eastAsia" w:ascii="仿宋" w:hAnsi="仿宋" w:eastAsia="仿宋" w:cs="仿宋"/>
          <w:color w:val="auto"/>
          <w:spacing w:val="7"/>
          <w:sz w:val="28"/>
          <w:szCs w:val="28"/>
        </w:rPr>
        <w:t>本次预案发布前，应先组织评估，报送</w:t>
      </w:r>
      <w:r>
        <w:rPr>
          <w:rFonts w:hint="eastAsia" w:ascii="仿宋" w:hAnsi="仿宋" w:eastAsia="仿宋" w:cs="仿宋"/>
          <w:color w:val="auto"/>
          <w:spacing w:val="7"/>
          <w:sz w:val="28"/>
          <w:szCs w:val="28"/>
          <w:lang w:eastAsia="zh-CN"/>
        </w:rPr>
        <w:t>生态环境局</w:t>
      </w:r>
      <w:r>
        <w:rPr>
          <w:rFonts w:hint="eastAsia" w:ascii="仿宋" w:hAnsi="仿宋" w:eastAsia="仿宋" w:cs="仿宋"/>
          <w:color w:val="auto"/>
          <w:spacing w:val="7"/>
          <w:sz w:val="28"/>
          <w:szCs w:val="28"/>
        </w:rPr>
        <w:t>进行备案，再通过后</w:t>
      </w:r>
      <w:r>
        <w:rPr>
          <w:rFonts w:hint="eastAsia" w:ascii="仿宋" w:hAnsi="仿宋" w:eastAsia="仿宋" w:cs="仿宋"/>
          <w:color w:val="auto"/>
          <w:spacing w:val="-1"/>
          <w:sz w:val="28"/>
          <w:szCs w:val="28"/>
        </w:rPr>
        <w:t>发布。</w:t>
      </w:r>
    </w:p>
    <w:p>
      <w:pPr>
        <w:spacing w:before="1" w:line="223" w:lineRule="auto"/>
        <w:ind w:left="18"/>
        <w:outlineLvl w:val="2"/>
        <w:rPr>
          <w:rFonts w:ascii="仿宋" w:hAnsi="仿宋" w:eastAsia="仿宋" w:cs="仿宋"/>
          <w:color w:val="auto"/>
          <w:sz w:val="28"/>
          <w:szCs w:val="28"/>
        </w:rPr>
      </w:pPr>
      <w:r>
        <w:rPr>
          <w:rFonts w:ascii="Times New Roman" w:hAnsi="Times New Roman" w:eastAsia="Times New Roman" w:cs="Times New Roman"/>
          <w:b/>
          <w:bCs/>
          <w:color w:val="auto"/>
          <w:spacing w:val="-2"/>
          <w:sz w:val="28"/>
          <w:szCs w:val="28"/>
        </w:rPr>
        <w:t>10.4</w:t>
      </w:r>
      <w:r>
        <w:rPr>
          <w:rFonts w:ascii="Times New Roman" w:hAnsi="Times New Roman" w:eastAsia="Times New Roman" w:cs="Times New Roman"/>
          <w:b/>
          <w:bCs/>
          <w:color w:val="auto"/>
          <w:spacing w:val="-1"/>
          <w:sz w:val="28"/>
          <w:szCs w:val="28"/>
        </w:rPr>
        <w:t>.2</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5103" w14:cap="sq" w14:cmpd="sng">
            <w14:solidFill>
              <w14:srgbClr w14:val="000000"/>
            </w14:solidFill>
            <w14:prstDash w14:val="solid"/>
            <w14:bevel/>
          </w14:textOutline>
        </w:rPr>
        <w:t>预案备案</w:t>
      </w:r>
    </w:p>
    <w:p>
      <w:pPr>
        <w:keepNext w:val="0"/>
        <w:keepLines w:val="0"/>
        <w:pageBreakBefore w:val="0"/>
        <w:widowControl/>
        <w:kinsoku w:val="0"/>
        <w:wordWrap/>
        <w:overflowPunct/>
        <w:topLinePunct w:val="0"/>
        <w:autoSpaceDE w:val="0"/>
        <w:autoSpaceDN w:val="0"/>
        <w:bidi w:val="0"/>
        <w:adjustRightInd w:val="0"/>
        <w:snapToGrid w:val="0"/>
        <w:spacing w:before="199" w:line="360" w:lineRule="auto"/>
        <w:ind w:right="152" w:firstLine="624"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6"/>
          <w:sz w:val="28"/>
          <w:szCs w:val="28"/>
        </w:rPr>
        <w:t>本预</w:t>
      </w:r>
      <w:r>
        <w:rPr>
          <w:rFonts w:hint="eastAsia" w:ascii="仿宋" w:hAnsi="仿宋" w:eastAsia="仿宋" w:cs="仿宋"/>
          <w:color w:val="auto"/>
          <w:spacing w:val="8"/>
          <w:sz w:val="28"/>
          <w:szCs w:val="28"/>
        </w:rPr>
        <w:t>案由总经理签署后发布，发布时应在文本封面注明生效日期及发布人签名。</w:t>
      </w:r>
      <w:r>
        <w:rPr>
          <w:rFonts w:hint="eastAsia" w:ascii="仿宋" w:hAnsi="仿宋" w:eastAsia="仿宋" w:cs="仿宋"/>
          <w:color w:val="auto"/>
          <w:sz w:val="28"/>
          <w:szCs w:val="28"/>
        </w:rPr>
        <w:t xml:space="preserve"> </w:t>
      </w:r>
      <w:r>
        <w:rPr>
          <w:rFonts w:hint="eastAsia" w:ascii="仿宋" w:hAnsi="仿宋" w:eastAsia="仿宋" w:cs="仿宋"/>
          <w:color w:val="auto"/>
          <w:spacing w:val="8"/>
          <w:sz w:val="28"/>
          <w:szCs w:val="28"/>
        </w:rPr>
        <w:t>生效预案应及时抄送至</w:t>
      </w:r>
      <w:r>
        <w:rPr>
          <w:rFonts w:hint="eastAsia" w:ascii="仿宋" w:hAnsi="仿宋" w:eastAsia="仿宋" w:cs="仿宋"/>
          <w:color w:val="auto"/>
          <w:spacing w:val="8"/>
          <w:sz w:val="28"/>
          <w:szCs w:val="28"/>
          <w:lang w:val="en-US" w:eastAsia="zh-CN"/>
        </w:rPr>
        <w:t>宜春</w:t>
      </w:r>
      <w:r>
        <w:rPr>
          <w:rFonts w:hint="eastAsia" w:ascii="仿宋" w:hAnsi="仿宋" w:eastAsia="仿宋" w:cs="仿宋"/>
          <w:color w:val="auto"/>
          <w:spacing w:val="8"/>
          <w:sz w:val="28"/>
          <w:szCs w:val="28"/>
        </w:rPr>
        <w:t>市</w:t>
      </w:r>
      <w:r>
        <w:rPr>
          <w:rFonts w:hint="eastAsia" w:ascii="仿宋" w:hAnsi="仿宋" w:eastAsia="仿宋" w:cs="仿宋"/>
          <w:color w:val="auto"/>
          <w:spacing w:val="8"/>
          <w:sz w:val="28"/>
          <w:szCs w:val="28"/>
          <w:lang w:eastAsia="zh-CN"/>
        </w:rPr>
        <w:t>生态环境局</w:t>
      </w:r>
      <w:r>
        <w:rPr>
          <w:rFonts w:hint="eastAsia" w:ascii="仿宋" w:hAnsi="仿宋" w:eastAsia="仿宋" w:cs="仿宋"/>
          <w:color w:val="auto"/>
          <w:spacing w:val="6"/>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580" w:firstLineChars="200"/>
        <w:textAlignment w:val="baseline"/>
        <w:rPr>
          <w:rFonts w:ascii="仿宋" w:hAnsi="仿宋" w:eastAsia="仿宋" w:cs="仿宋"/>
          <w:color w:val="auto"/>
          <w:sz w:val="23"/>
          <w:szCs w:val="23"/>
        </w:rPr>
      </w:pPr>
      <w:r>
        <w:rPr>
          <w:rFonts w:hint="eastAsia" w:ascii="仿宋" w:hAnsi="仿宋" w:eastAsia="仿宋" w:cs="仿宋"/>
          <w:color w:val="auto"/>
          <w:spacing w:val="5"/>
          <w:sz w:val="28"/>
          <w:szCs w:val="28"/>
        </w:rPr>
        <w:t>本预案应当在主要负责人签署实施之日起 30 日内报</w:t>
      </w:r>
      <w:r>
        <w:rPr>
          <w:rFonts w:hint="eastAsia" w:ascii="仿宋" w:hAnsi="仿宋" w:eastAsia="仿宋" w:cs="仿宋"/>
          <w:color w:val="auto"/>
          <w:spacing w:val="5"/>
          <w:sz w:val="28"/>
          <w:szCs w:val="28"/>
          <w:lang w:eastAsia="zh-CN"/>
        </w:rPr>
        <w:t>上高生态环境局</w:t>
      </w:r>
      <w:r>
        <w:rPr>
          <w:rFonts w:hint="eastAsia" w:ascii="仿宋" w:hAnsi="仿宋" w:eastAsia="仿宋" w:cs="仿宋"/>
          <w:color w:val="auto"/>
          <w:spacing w:val="5"/>
          <w:sz w:val="28"/>
          <w:szCs w:val="28"/>
        </w:rPr>
        <w:t>备案</w:t>
      </w:r>
      <w:r>
        <w:rPr>
          <w:rFonts w:hint="eastAsia" w:ascii="仿宋" w:hAnsi="仿宋" w:eastAsia="仿宋" w:cs="仿宋"/>
          <w:color w:val="auto"/>
          <w:spacing w:val="3"/>
          <w:sz w:val="28"/>
          <w:szCs w:val="28"/>
        </w:rPr>
        <w:t>。</w:t>
      </w:r>
    </w:p>
    <w:p>
      <w:pPr>
        <w:spacing w:before="187" w:line="223" w:lineRule="auto"/>
        <w:ind w:left="18"/>
        <w:outlineLvl w:val="2"/>
        <w:rPr>
          <w:rFonts w:ascii="仿宋" w:hAnsi="仿宋" w:eastAsia="仿宋" w:cs="仿宋"/>
          <w:color w:val="auto"/>
          <w:sz w:val="28"/>
          <w:szCs w:val="28"/>
        </w:rPr>
      </w:pPr>
      <w:r>
        <w:rPr>
          <w:rFonts w:ascii="Times New Roman" w:hAnsi="Times New Roman" w:eastAsia="Times New Roman" w:cs="Times New Roman"/>
          <w:b/>
          <w:bCs/>
          <w:color w:val="auto"/>
          <w:spacing w:val="-2"/>
          <w:sz w:val="28"/>
          <w:szCs w:val="28"/>
        </w:rPr>
        <w:t>10.4</w:t>
      </w:r>
      <w:r>
        <w:rPr>
          <w:rFonts w:ascii="Times New Roman" w:hAnsi="Times New Roman" w:eastAsia="Times New Roman" w:cs="Times New Roman"/>
          <w:b/>
          <w:bCs/>
          <w:color w:val="auto"/>
          <w:spacing w:val="-1"/>
          <w:sz w:val="28"/>
          <w:szCs w:val="28"/>
        </w:rPr>
        <w:t>.3</w:t>
      </w:r>
      <w:r>
        <w:rPr>
          <w:rFonts w:ascii="Times New Roman" w:hAnsi="Times New Roman" w:eastAsia="Times New Roman" w:cs="Times New Roman"/>
          <w:color w:val="auto"/>
          <w:spacing w:val="-1"/>
          <w:sz w:val="28"/>
          <w:szCs w:val="28"/>
        </w:rPr>
        <w:t xml:space="preserve"> </w:t>
      </w:r>
      <w:r>
        <w:rPr>
          <w:rFonts w:ascii="仿宋" w:hAnsi="仿宋" w:eastAsia="仿宋" w:cs="仿宋"/>
          <w:color w:val="auto"/>
          <w:spacing w:val="-1"/>
          <w:sz w:val="28"/>
          <w:szCs w:val="28"/>
          <w14:textOutline w14:w="5103" w14:cap="sq" w14:cmpd="sng">
            <w14:solidFill>
              <w14:srgbClr w14:val="000000"/>
            </w14:solidFill>
            <w14:prstDash w14:val="solid"/>
            <w14:bevel/>
          </w14:textOutline>
        </w:rPr>
        <w:t>预案更新</w:t>
      </w:r>
    </w:p>
    <w:p>
      <w:pPr>
        <w:keepNext w:val="0"/>
        <w:keepLines w:val="0"/>
        <w:pageBreakBefore w:val="0"/>
        <w:widowControl/>
        <w:kinsoku w:val="0"/>
        <w:wordWrap/>
        <w:overflowPunct/>
        <w:topLinePunct w:val="0"/>
        <w:autoSpaceDE w:val="0"/>
        <w:autoSpaceDN w:val="0"/>
        <w:bidi w:val="0"/>
        <w:adjustRightInd w:val="0"/>
        <w:snapToGrid w:val="0"/>
        <w:spacing w:before="200" w:line="360" w:lineRule="auto"/>
        <w:ind w:left="15" w:firstLine="612"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3"/>
          <w:sz w:val="28"/>
          <w:szCs w:val="28"/>
        </w:rPr>
        <w:t>环境应急预案每三年至少修订一次；有下列情形之一的，企业应当及时组织进</w:t>
      </w:r>
      <w:r>
        <w:rPr>
          <w:rFonts w:hint="eastAsia" w:ascii="仿宋" w:hAnsi="仿宋" w:eastAsia="仿宋" w:cs="仿宋"/>
          <w:color w:val="auto"/>
          <w:spacing w:val="7"/>
          <w:sz w:val="28"/>
          <w:szCs w:val="28"/>
        </w:rPr>
        <w:t>行</w:t>
      </w:r>
      <w:r>
        <w:rPr>
          <w:rFonts w:hint="eastAsia" w:ascii="仿宋" w:hAnsi="仿宋" w:eastAsia="仿宋" w:cs="仿宋"/>
          <w:color w:val="auto"/>
          <w:sz w:val="28"/>
          <w:szCs w:val="28"/>
        </w:rPr>
        <w:t xml:space="preserve"> </w:t>
      </w:r>
      <w:r>
        <w:rPr>
          <w:rFonts w:hint="eastAsia" w:ascii="仿宋" w:hAnsi="仿宋" w:eastAsia="仿宋" w:cs="仿宋"/>
          <w:color w:val="auto"/>
          <w:spacing w:val="9"/>
          <w:sz w:val="28"/>
          <w:szCs w:val="28"/>
        </w:rPr>
        <w:t>修订评审，然后重新发布。并抄送至相关部门</w:t>
      </w:r>
      <w:r>
        <w:rPr>
          <w:rFonts w:hint="eastAsia" w:ascii="仿宋" w:hAnsi="仿宋" w:eastAsia="仿宋" w:cs="仿宋"/>
          <w:color w:val="auto"/>
          <w:spacing w:val="4"/>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588"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7"/>
          <w:sz w:val="28"/>
          <w:szCs w:val="28"/>
        </w:rPr>
        <w:t>1</w:t>
      </w:r>
      <w:r>
        <w:rPr>
          <w:rFonts w:hint="eastAsia" w:ascii="仿宋" w:hAnsi="仿宋" w:eastAsia="仿宋" w:cs="仿宋"/>
          <w:color w:val="auto"/>
          <w:spacing w:val="4"/>
          <w:sz w:val="28"/>
          <w:szCs w:val="28"/>
        </w:rPr>
        <w:t xml:space="preserve"> 、本单位生产工艺和技术发生变化的；</w:t>
      </w:r>
    </w:p>
    <w:p>
      <w:pPr>
        <w:keepNext w:val="0"/>
        <w:keepLines w:val="0"/>
        <w:pageBreakBefore w:val="0"/>
        <w:widowControl/>
        <w:kinsoku w:val="0"/>
        <w:wordWrap/>
        <w:overflowPunct/>
        <w:topLinePunct w:val="0"/>
        <w:autoSpaceDE w:val="0"/>
        <w:autoSpaceDN w:val="0"/>
        <w:bidi w:val="0"/>
        <w:adjustRightInd w:val="0"/>
        <w:snapToGrid w:val="0"/>
        <w:spacing w:before="170" w:line="360" w:lineRule="auto"/>
        <w:ind w:firstLine="608"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12"/>
          <w:sz w:val="28"/>
          <w:szCs w:val="28"/>
        </w:rPr>
        <w:t>2</w:t>
      </w:r>
      <w:r>
        <w:rPr>
          <w:rFonts w:hint="eastAsia" w:ascii="仿宋" w:hAnsi="仿宋" w:eastAsia="仿宋" w:cs="仿宋"/>
          <w:color w:val="auto"/>
          <w:spacing w:val="7"/>
          <w:sz w:val="28"/>
          <w:szCs w:val="28"/>
        </w:rPr>
        <w:t xml:space="preserve"> 、相关单位和人员发生变化或者应急组织指挥体系或职责调整的</w:t>
      </w:r>
      <w:r>
        <w:rPr>
          <w:rFonts w:hint="eastAsia" w:ascii="仿宋" w:hAnsi="仿宋" w:eastAsia="仿宋" w:cs="仿宋"/>
          <w:color w:val="auto"/>
          <w:spacing w:val="7"/>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168" w:line="360" w:lineRule="auto"/>
        <w:ind w:firstLine="600"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10"/>
          <w:position w:val="18"/>
          <w:sz w:val="28"/>
          <w:szCs w:val="28"/>
        </w:rPr>
        <w:t>3</w:t>
      </w:r>
      <w:r>
        <w:rPr>
          <w:rFonts w:hint="eastAsia" w:ascii="仿宋" w:hAnsi="仿宋" w:eastAsia="仿宋" w:cs="仿宋"/>
          <w:color w:val="auto"/>
          <w:spacing w:val="7"/>
          <w:position w:val="18"/>
          <w:sz w:val="28"/>
          <w:szCs w:val="28"/>
        </w:rPr>
        <w:t xml:space="preserve"> </w:t>
      </w:r>
      <w:r>
        <w:rPr>
          <w:rFonts w:hint="eastAsia" w:ascii="仿宋" w:hAnsi="仿宋" w:eastAsia="仿宋" w:cs="仿宋"/>
          <w:color w:val="auto"/>
          <w:spacing w:val="5"/>
          <w:position w:val="18"/>
          <w:sz w:val="28"/>
          <w:szCs w:val="28"/>
        </w:rPr>
        <w:t>、周围环境或者环境敏感点发生变化的；</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588" w:firstLineChars="200"/>
        <w:textAlignment w:val="baseline"/>
        <w:rPr>
          <w:rFonts w:hint="eastAsia" w:ascii="仿宋" w:hAnsi="仿宋" w:eastAsia="仿宋" w:cs="仿宋"/>
          <w:color w:val="auto"/>
          <w:sz w:val="28"/>
          <w:szCs w:val="28"/>
        </w:rPr>
      </w:pPr>
      <w:r>
        <w:rPr>
          <w:rFonts w:hint="eastAsia" w:ascii="仿宋" w:hAnsi="仿宋" w:eastAsia="仿宋" w:cs="仿宋"/>
          <w:color w:val="auto"/>
          <w:spacing w:val="7"/>
          <w:sz w:val="28"/>
          <w:szCs w:val="28"/>
        </w:rPr>
        <w:t>4 、环境应急预案依据的法律、法规、规章等发生变化的</w:t>
      </w:r>
      <w:r>
        <w:rPr>
          <w:rFonts w:hint="eastAsia" w:ascii="仿宋" w:hAnsi="仿宋" w:eastAsia="仿宋" w:cs="仿宋"/>
          <w:color w:val="auto"/>
          <w:spacing w:val="1"/>
          <w:sz w:val="28"/>
          <w:szCs w:val="28"/>
        </w:rPr>
        <w:t>；</w:t>
      </w:r>
    </w:p>
    <w:p>
      <w:pPr>
        <w:keepNext w:val="0"/>
        <w:keepLines w:val="0"/>
        <w:pageBreakBefore w:val="0"/>
        <w:widowControl/>
        <w:kinsoku w:val="0"/>
        <w:wordWrap/>
        <w:overflowPunct/>
        <w:topLinePunct w:val="0"/>
        <w:autoSpaceDE w:val="0"/>
        <w:autoSpaceDN w:val="0"/>
        <w:bidi w:val="0"/>
        <w:adjustRightInd w:val="0"/>
        <w:snapToGrid w:val="0"/>
        <w:spacing w:before="170" w:line="360" w:lineRule="auto"/>
        <w:ind w:firstLine="596" w:firstLineChars="200"/>
        <w:textAlignment w:val="baseline"/>
        <w:rPr>
          <w:rFonts w:ascii="仿宋" w:hAnsi="仿宋" w:eastAsia="仿宋" w:cs="仿宋"/>
          <w:color w:val="auto"/>
          <w:sz w:val="23"/>
          <w:szCs w:val="23"/>
        </w:rPr>
      </w:pPr>
      <w:r>
        <w:rPr>
          <w:rFonts w:hint="eastAsia" w:ascii="仿宋" w:hAnsi="仿宋" w:eastAsia="仿宋" w:cs="仿宋"/>
          <w:color w:val="auto"/>
          <w:spacing w:val="9"/>
          <w:sz w:val="28"/>
          <w:szCs w:val="28"/>
        </w:rPr>
        <w:t>环境保护主管部门或者企业认为应当适时修订的其他情形</w:t>
      </w:r>
      <w:r>
        <w:rPr>
          <w:rFonts w:ascii="仿宋" w:hAnsi="仿宋" w:eastAsia="仿宋" w:cs="仿宋"/>
          <w:color w:val="auto"/>
          <w:spacing w:val="9"/>
          <w:sz w:val="23"/>
          <w:szCs w:val="23"/>
        </w:rPr>
        <w:t>。</w:t>
      </w:r>
    </w:p>
    <w:p>
      <w:pPr>
        <w:rPr>
          <w:color w:val="auto"/>
        </w:rPr>
        <w:sectPr>
          <w:footerReference r:id="rId88" w:type="default"/>
          <w:pgSz w:w="11906" w:h="16839"/>
          <w:pgMar w:top="1113" w:right="1417" w:bottom="1229" w:left="1418" w:header="878" w:footer="924" w:gutter="0"/>
          <w:pgNumType w:fmt="decimal"/>
          <w:cols w:space="720" w:num="1"/>
        </w:sectPr>
      </w:pPr>
    </w:p>
    <w:p>
      <w:pPr>
        <w:spacing w:line="300" w:lineRule="auto"/>
        <w:rPr>
          <w:rFonts w:ascii="Arial"/>
          <w:color w:val="auto"/>
          <w:sz w:val="21"/>
        </w:rPr>
      </w:pPr>
    </w:p>
    <w:p>
      <w:pPr>
        <w:spacing w:line="301" w:lineRule="auto"/>
        <w:rPr>
          <w:rFonts w:ascii="Arial"/>
          <w:color w:val="auto"/>
          <w:sz w:val="21"/>
        </w:rPr>
      </w:pPr>
    </w:p>
    <w:p>
      <w:pPr>
        <w:spacing w:before="114" w:line="229" w:lineRule="auto"/>
        <w:ind w:left="39"/>
        <w:outlineLvl w:val="0"/>
        <w:rPr>
          <w:rFonts w:ascii="仿宋" w:hAnsi="仿宋" w:eastAsia="仿宋" w:cs="仿宋"/>
          <w:color w:val="auto"/>
          <w:sz w:val="35"/>
          <w:szCs w:val="35"/>
        </w:rPr>
      </w:pPr>
      <w:bookmarkStart w:id="48" w:name="_bookmark49"/>
      <w:bookmarkEnd w:id="48"/>
      <w:r>
        <w:rPr>
          <w:rFonts w:ascii="仿宋" w:hAnsi="仿宋" w:eastAsia="仿宋" w:cs="仿宋"/>
          <w:color w:val="auto"/>
          <w:spacing w:val="3"/>
          <w:sz w:val="35"/>
          <w:szCs w:val="35"/>
          <w14:textOutline w14:w="6537" w14:cap="sq" w14:cmpd="sng">
            <w14:solidFill>
              <w14:srgbClr w14:val="000000"/>
            </w14:solidFill>
            <w14:prstDash w14:val="solid"/>
            <w14:bevel/>
          </w14:textOutline>
        </w:rPr>
        <w:t>附</w:t>
      </w:r>
      <w:r>
        <w:rPr>
          <w:rFonts w:ascii="仿宋" w:hAnsi="仿宋" w:eastAsia="仿宋" w:cs="仿宋"/>
          <w:color w:val="auto"/>
          <w:spacing w:val="3"/>
          <w:sz w:val="35"/>
          <w:szCs w:val="35"/>
        </w:rPr>
        <w:t xml:space="preserve">  </w:t>
      </w:r>
      <w:r>
        <w:rPr>
          <w:rFonts w:ascii="仿宋" w:hAnsi="仿宋" w:eastAsia="仿宋" w:cs="仿宋"/>
          <w:color w:val="auto"/>
          <w:spacing w:val="2"/>
          <w:sz w:val="35"/>
          <w:szCs w:val="35"/>
          <w14:textOutline w14:w="6537" w14:cap="sq" w14:cmpd="sng">
            <w14:solidFill>
              <w14:srgbClr w14:val="000000"/>
            </w14:solidFill>
            <w14:prstDash w14:val="solid"/>
            <w14:bevel/>
          </w14:textOutline>
        </w:rPr>
        <w:t>则</w:t>
      </w:r>
    </w:p>
    <w:p>
      <w:pPr>
        <w:spacing w:line="250" w:lineRule="auto"/>
        <w:rPr>
          <w:rFonts w:ascii="Arial"/>
          <w:color w:val="auto"/>
          <w:sz w:val="21"/>
        </w:rPr>
      </w:pPr>
    </w:p>
    <w:p>
      <w:pPr>
        <w:spacing w:line="250" w:lineRule="auto"/>
        <w:rPr>
          <w:rFonts w:ascii="Arial"/>
          <w:color w:val="auto"/>
          <w:sz w:val="21"/>
        </w:rPr>
      </w:pPr>
    </w:p>
    <w:p>
      <w:pPr>
        <w:spacing w:before="75" w:line="391" w:lineRule="exact"/>
        <w:ind w:left="20"/>
        <w:outlineLvl w:val="0"/>
        <w:rPr>
          <w:rFonts w:ascii="仿宋" w:hAnsi="仿宋" w:eastAsia="仿宋" w:cs="仿宋"/>
          <w:color w:val="auto"/>
          <w:sz w:val="23"/>
          <w:szCs w:val="23"/>
        </w:rPr>
      </w:pPr>
      <w:bookmarkStart w:id="49" w:name="_bookmark50"/>
      <w:bookmarkEnd w:id="49"/>
      <w:r>
        <w:rPr>
          <w:rFonts w:ascii="仿宋" w:hAnsi="仿宋" w:eastAsia="仿宋" w:cs="仿宋"/>
          <w:color w:val="auto"/>
          <w:spacing w:val="9"/>
          <w:position w:val="3"/>
          <w:sz w:val="23"/>
          <w:szCs w:val="23"/>
          <w14:textOutline w14:w="4358" w14:cap="sq" w14:cmpd="sng">
            <w14:solidFill>
              <w14:srgbClr w14:val="000000"/>
            </w14:solidFill>
            <w14:prstDash w14:val="solid"/>
            <w14:bevel/>
          </w14:textOutline>
        </w:rPr>
        <w:t>一、预案的签署和解</w:t>
      </w:r>
      <w:r>
        <w:rPr>
          <w:rFonts w:ascii="仿宋" w:hAnsi="仿宋" w:eastAsia="仿宋" w:cs="仿宋"/>
          <w:color w:val="auto"/>
          <w:spacing w:val="8"/>
          <w:position w:val="3"/>
          <w:sz w:val="23"/>
          <w:szCs w:val="23"/>
          <w14:textOutline w14:w="4358" w14:cap="sq" w14:cmpd="sng">
            <w14:solidFill>
              <w14:srgbClr w14:val="000000"/>
            </w14:solidFill>
            <w14:prstDash w14:val="solid"/>
            <w14:bevel/>
          </w14:textOutline>
        </w:rPr>
        <w:t>释</w:t>
      </w:r>
    </w:p>
    <w:p>
      <w:pPr>
        <w:spacing w:before="232" w:line="239" w:lineRule="auto"/>
        <w:ind w:left="16"/>
        <w:rPr>
          <w:rFonts w:ascii="仿宋" w:hAnsi="仿宋" w:eastAsia="仿宋" w:cs="仿宋"/>
          <w:color w:val="auto"/>
          <w:sz w:val="23"/>
          <w:szCs w:val="23"/>
        </w:rPr>
      </w:pPr>
      <w:bookmarkStart w:id="50" w:name="_bookmark51"/>
      <w:bookmarkEnd w:id="50"/>
      <w:r>
        <w:rPr>
          <w:rFonts w:ascii="Times New Roman" w:hAnsi="Times New Roman" w:eastAsia="Times New Roman" w:cs="Times New Roman"/>
          <w:b/>
          <w:bCs/>
          <w:color w:val="auto"/>
          <w:spacing w:val="-1"/>
          <w:sz w:val="23"/>
          <w:szCs w:val="23"/>
        </w:rPr>
        <w:t>1</w:t>
      </w:r>
      <w:r>
        <w:rPr>
          <w:rFonts w:ascii="Times New Roman" w:hAnsi="Times New Roman" w:eastAsia="Times New Roman" w:cs="Times New Roman"/>
          <w:color w:val="auto"/>
          <w:spacing w:val="-1"/>
          <w:sz w:val="23"/>
          <w:szCs w:val="23"/>
        </w:rPr>
        <w:t xml:space="preserve"> </w:t>
      </w:r>
      <w:r>
        <w:rPr>
          <w:rFonts w:ascii="仿宋" w:hAnsi="仿宋" w:eastAsia="仿宋" w:cs="仿宋"/>
          <w:color w:val="auto"/>
          <w:spacing w:val="-1"/>
          <w:sz w:val="23"/>
          <w:szCs w:val="23"/>
          <w14:textOutline w14:w="4358" w14:cap="sq" w14:cmpd="sng">
            <w14:solidFill>
              <w14:srgbClr w14:val="000000"/>
            </w14:solidFill>
            <w14:prstDash w14:val="solid"/>
            <w14:bevel/>
          </w14:textOutline>
        </w:rPr>
        <w:t>、预</w:t>
      </w:r>
      <w:r>
        <w:rPr>
          <w:rFonts w:ascii="仿宋" w:hAnsi="仿宋" w:eastAsia="仿宋" w:cs="仿宋"/>
          <w:color w:val="auto"/>
          <w:sz w:val="23"/>
          <w:szCs w:val="23"/>
          <w14:textOutline w14:w="4358" w14:cap="sq" w14:cmpd="sng">
            <w14:solidFill>
              <w14:srgbClr w14:val="000000"/>
            </w14:solidFill>
            <w14:prstDash w14:val="solid"/>
            <w14:bevel/>
          </w14:textOutline>
        </w:rPr>
        <w:t>案的签署</w:t>
      </w:r>
    </w:p>
    <w:p>
      <w:pPr>
        <w:spacing w:before="166" w:line="375" w:lineRule="auto"/>
        <w:ind w:left="20" w:firstLine="551"/>
        <w:rPr>
          <w:rFonts w:ascii="仿宋" w:hAnsi="仿宋" w:eastAsia="仿宋" w:cs="仿宋"/>
          <w:color w:val="auto"/>
          <w:sz w:val="28"/>
          <w:szCs w:val="28"/>
        </w:rPr>
      </w:pPr>
      <w:r>
        <w:rPr>
          <w:rFonts w:ascii="仿宋" w:hAnsi="仿宋" w:eastAsia="仿宋" w:cs="仿宋"/>
          <w:color w:val="auto"/>
          <w:spacing w:val="13"/>
          <w:sz w:val="28"/>
          <w:szCs w:val="28"/>
        </w:rPr>
        <w:t>本应急预案由企业总经理签署后发布，发布时应在文本封面注明生效日期及发</w:t>
      </w:r>
      <w:r>
        <w:rPr>
          <w:rFonts w:ascii="仿宋" w:hAnsi="仿宋" w:eastAsia="仿宋" w:cs="仿宋"/>
          <w:color w:val="auto"/>
          <w:spacing w:val="6"/>
          <w:sz w:val="28"/>
          <w:szCs w:val="28"/>
        </w:rPr>
        <w:t>布</w:t>
      </w:r>
      <w:r>
        <w:rPr>
          <w:rFonts w:ascii="仿宋" w:hAnsi="仿宋" w:eastAsia="仿宋" w:cs="仿宋"/>
          <w:color w:val="auto"/>
          <w:spacing w:val="4"/>
          <w:sz w:val="28"/>
          <w:szCs w:val="28"/>
        </w:rPr>
        <w:t>人</w:t>
      </w:r>
      <w:r>
        <w:rPr>
          <w:rFonts w:ascii="仿宋" w:hAnsi="仿宋" w:eastAsia="仿宋" w:cs="仿宋"/>
          <w:color w:val="auto"/>
          <w:spacing w:val="2"/>
          <w:sz w:val="28"/>
          <w:szCs w:val="28"/>
        </w:rPr>
        <w:t>签名。</w:t>
      </w:r>
    </w:p>
    <w:p>
      <w:pPr>
        <w:spacing w:before="1" w:line="239" w:lineRule="auto"/>
        <w:ind w:left="6"/>
        <w:rPr>
          <w:rFonts w:ascii="仿宋" w:hAnsi="仿宋" w:eastAsia="仿宋" w:cs="仿宋"/>
          <w:color w:val="auto"/>
          <w:sz w:val="23"/>
          <w:szCs w:val="23"/>
        </w:rPr>
      </w:pPr>
      <w:bookmarkStart w:id="51" w:name="_bookmark53"/>
      <w:bookmarkEnd w:id="51"/>
      <w:bookmarkStart w:id="52" w:name="_bookmark52"/>
      <w:bookmarkEnd w:id="52"/>
      <w:r>
        <w:rPr>
          <w:rFonts w:ascii="Times New Roman" w:hAnsi="Times New Roman" w:eastAsia="Times New Roman" w:cs="Times New Roman"/>
          <w:b/>
          <w:bCs/>
          <w:color w:val="auto"/>
          <w:spacing w:val="1"/>
          <w:sz w:val="23"/>
          <w:szCs w:val="23"/>
        </w:rPr>
        <w:t>2</w:t>
      </w:r>
      <w:r>
        <w:rPr>
          <w:rFonts w:ascii="Times New Roman" w:hAnsi="Times New Roman" w:eastAsia="Times New Roman" w:cs="Times New Roman"/>
          <w:color w:val="auto"/>
          <w:spacing w:val="1"/>
          <w:sz w:val="23"/>
          <w:szCs w:val="23"/>
        </w:rPr>
        <w:t xml:space="preserve"> </w:t>
      </w:r>
      <w:r>
        <w:rPr>
          <w:rFonts w:ascii="仿宋" w:hAnsi="仿宋" w:eastAsia="仿宋" w:cs="仿宋"/>
          <w:color w:val="auto"/>
          <w:spacing w:val="1"/>
          <w:sz w:val="23"/>
          <w:szCs w:val="23"/>
          <w14:textOutline w14:w="4358" w14:cap="sq" w14:cmpd="sng">
            <w14:solidFill>
              <w14:srgbClr w14:val="000000"/>
            </w14:solidFill>
            <w14:prstDash w14:val="solid"/>
            <w14:bevel/>
          </w14:textOutline>
        </w:rPr>
        <w:t>、预案的</w:t>
      </w:r>
      <w:r>
        <w:rPr>
          <w:rFonts w:ascii="仿宋" w:hAnsi="仿宋" w:eastAsia="仿宋" w:cs="仿宋"/>
          <w:color w:val="auto"/>
          <w:sz w:val="23"/>
          <w:szCs w:val="23"/>
          <w14:textOutline w14:w="4358" w14:cap="sq" w14:cmpd="sng">
            <w14:solidFill>
              <w14:srgbClr w14:val="000000"/>
            </w14:solidFill>
            <w14:prstDash w14:val="solid"/>
            <w14:bevel/>
          </w14:textOutline>
        </w:rPr>
        <w:t>解释</w:t>
      </w:r>
    </w:p>
    <w:p>
      <w:pPr>
        <w:spacing w:before="169" w:line="231" w:lineRule="auto"/>
        <w:ind w:left="571"/>
        <w:rPr>
          <w:rFonts w:ascii="仿宋" w:hAnsi="仿宋" w:eastAsia="仿宋" w:cs="仿宋"/>
          <w:color w:val="auto"/>
          <w:sz w:val="28"/>
          <w:szCs w:val="28"/>
        </w:rPr>
      </w:pPr>
      <w:r>
        <w:rPr>
          <w:rFonts w:ascii="仿宋" w:hAnsi="仿宋" w:eastAsia="仿宋" w:cs="仿宋"/>
          <w:color w:val="auto"/>
          <w:spacing w:val="9"/>
          <w:sz w:val="28"/>
          <w:szCs w:val="28"/>
        </w:rPr>
        <w:t>本</w:t>
      </w:r>
      <w:r>
        <w:rPr>
          <w:rFonts w:ascii="仿宋" w:hAnsi="仿宋" w:eastAsia="仿宋" w:cs="仿宋"/>
          <w:color w:val="auto"/>
          <w:spacing w:val="8"/>
          <w:sz w:val="28"/>
          <w:szCs w:val="28"/>
        </w:rPr>
        <w:t>应急预案解释权归总指挥部。</w:t>
      </w:r>
    </w:p>
    <w:p>
      <w:pPr>
        <w:spacing w:line="257" w:lineRule="auto"/>
        <w:rPr>
          <w:rFonts w:ascii="Arial"/>
          <w:color w:val="auto"/>
          <w:sz w:val="21"/>
        </w:rPr>
      </w:pPr>
    </w:p>
    <w:p>
      <w:pPr>
        <w:spacing w:before="75" w:line="231" w:lineRule="auto"/>
        <w:ind w:left="23"/>
        <w:outlineLvl w:val="0"/>
        <w:rPr>
          <w:rFonts w:ascii="仿宋" w:hAnsi="仿宋" w:eastAsia="仿宋" w:cs="仿宋"/>
          <w:color w:val="auto"/>
          <w:sz w:val="23"/>
          <w:szCs w:val="23"/>
        </w:rPr>
      </w:pPr>
      <w:r>
        <w:rPr>
          <w:rFonts w:ascii="仿宋" w:hAnsi="仿宋" w:eastAsia="仿宋" w:cs="仿宋"/>
          <w:color w:val="auto"/>
          <w:spacing w:val="9"/>
          <w:sz w:val="23"/>
          <w:szCs w:val="23"/>
        </w:rPr>
        <w:t>二</w:t>
      </w:r>
      <w:r>
        <w:rPr>
          <w:rFonts w:ascii="仿宋" w:hAnsi="仿宋" w:eastAsia="仿宋" w:cs="仿宋"/>
          <w:color w:val="auto"/>
          <w:spacing w:val="7"/>
          <w:sz w:val="23"/>
          <w:szCs w:val="23"/>
        </w:rPr>
        <w:t>、</w:t>
      </w:r>
      <w:r>
        <w:rPr>
          <w:rFonts w:ascii="仿宋" w:hAnsi="仿宋" w:eastAsia="仿宋" w:cs="仿宋"/>
          <w:color w:val="auto"/>
          <w:spacing w:val="7"/>
          <w:sz w:val="23"/>
          <w:szCs w:val="23"/>
          <w14:textOutline w14:w="4358" w14:cap="sq" w14:cmpd="sng">
            <w14:solidFill>
              <w14:srgbClr w14:val="000000"/>
            </w14:solidFill>
            <w14:prstDash w14:val="solid"/>
            <w14:bevel/>
          </w14:textOutline>
        </w:rPr>
        <w:t>预案的实施</w:t>
      </w:r>
    </w:p>
    <w:p>
      <w:pPr>
        <w:spacing w:line="260" w:lineRule="auto"/>
        <w:rPr>
          <w:rFonts w:ascii="Arial"/>
          <w:color w:val="auto"/>
          <w:sz w:val="21"/>
        </w:rPr>
      </w:pPr>
    </w:p>
    <w:p>
      <w:pPr>
        <w:spacing w:before="76" w:line="228" w:lineRule="auto"/>
        <w:ind w:left="497"/>
        <w:rPr>
          <w:rFonts w:hint="eastAsia" w:eastAsia="仿宋"/>
          <w:color w:val="auto"/>
          <w:lang w:eastAsia="zh-CN"/>
        </w:rPr>
        <w:sectPr>
          <w:footerReference r:id="rId89" w:type="default"/>
          <w:pgSz w:w="11906" w:h="16839"/>
          <w:pgMar w:top="1113" w:right="1417" w:bottom="1229" w:left="1418" w:header="878" w:footer="924" w:gutter="0"/>
          <w:pgNumType w:fmt="decimal"/>
          <w:cols w:space="720" w:num="1"/>
        </w:sectPr>
      </w:pPr>
      <w:r>
        <w:rPr>
          <w:rFonts w:ascii="仿宋" w:hAnsi="仿宋" w:eastAsia="仿宋" w:cs="仿宋"/>
          <w:color w:val="auto"/>
          <w:spacing w:val="16"/>
          <w:sz w:val="28"/>
          <w:szCs w:val="28"/>
        </w:rPr>
        <w:t>本</w:t>
      </w:r>
      <w:r>
        <w:rPr>
          <w:rFonts w:ascii="仿宋" w:hAnsi="仿宋" w:eastAsia="仿宋" w:cs="仿宋"/>
          <w:color w:val="auto"/>
          <w:spacing w:val="11"/>
          <w:sz w:val="28"/>
          <w:szCs w:val="28"/>
        </w:rPr>
        <w:t>应</w:t>
      </w:r>
      <w:r>
        <w:rPr>
          <w:rFonts w:ascii="仿宋" w:hAnsi="仿宋" w:eastAsia="仿宋" w:cs="仿宋"/>
          <w:color w:val="auto"/>
          <w:spacing w:val="8"/>
          <w:sz w:val="28"/>
          <w:szCs w:val="28"/>
        </w:rPr>
        <w:t>急预案由企业总经理签署后发布实施</w:t>
      </w:r>
      <w:r>
        <w:rPr>
          <w:rFonts w:hint="eastAsia" w:ascii="仿宋" w:hAnsi="仿宋" w:eastAsia="仿宋" w:cs="仿宋"/>
          <w:color w:val="auto"/>
          <w:spacing w:val="8"/>
          <w:sz w:val="28"/>
          <w:szCs w:val="28"/>
          <w:lang w:eastAsia="zh-CN"/>
        </w:rPr>
        <w:t>。</w:t>
      </w:r>
    </w:p>
    <w:p>
      <w:pPr>
        <w:rPr>
          <w:rFonts w:ascii="Arial"/>
          <w:color w:val="auto"/>
          <w:sz w:val="21"/>
        </w:rPr>
      </w:pPr>
      <w:r>
        <w:rPr>
          <w:color w:val="auto"/>
        </w:rPr>
        <w:pict>
          <v:rect id="_x0000_s1097" o:spid="_x0000_s1097" o:spt="1" style="position:absolute;left:0pt;margin-left:386.85pt;margin-top:380.55pt;height:0.75pt;width:45.75pt;mso-position-horizontal-relative:page;mso-position-vertical-relative:page;z-index:251831296;mso-width-relative:page;mso-height-relative:page;" fillcolor="#FF0000" filled="t" stroked="f" coordsize="21600,21600" o:allowincell="f">
            <v:path/>
            <v:fill on="t" focussize="0,0"/>
            <v:stroke on="f"/>
            <v:imagedata o:title=""/>
            <o:lock v:ext="edit"/>
          </v:rect>
        </w:pict>
      </w:r>
    </w:p>
    <w:bookmarkEnd w:id="53"/>
    <w:sectPr>
      <w:headerReference r:id="rId90" w:type="default"/>
      <w:footerReference r:id="rId91" w:type="default"/>
      <w:pgSz w:w="11906" w:h="16839"/>
      <w:pgMar w:top="1418" w:right="1209" w:bottom="1418" w:left="1113" w:header="878" w:footer="943"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87942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794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497"/>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8405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85" name="文本框 3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405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8ulOQ0AgAAZQ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vLpTk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466"/>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8415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86" name="文本框 38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415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sRpo0AgAAZQ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T7Eaa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466"/>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8425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87" name="文本框 38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425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hQ2AY1AgAAZQ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OFDYBjUCAABlBAAADgAAAAAAAAABACAAAAAfAQAAZHJzL2Uyb0RvYy54bWxQ&#10;SwUGAAAAAAYABgBZAQAAxg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579"/>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8435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88" name="文本框 38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435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WfMFg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1nzBY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29"/>
      <w:rPr>
        <w:rFonts w:hint="default" w:ascii="Times New Roman" w:hAnsi="Times New Roman" w:eastAsia="宋体" w:cs="Times New Roman"/>
        <w:sz w:val="17"/>
        <w:szCs w:val="17"/>
        <w:lang w:val="en-US" w:eastAsia="zh-CN"/>
      </w:rPr>
    </w:pPr>
    <w:r>
      <w:rPr>
        <w:sz w:val="17"/>
      </w:rPr>
      <mc:AlternateContent>
        <mc:Choice Requires="wps">
          <w:drawing>
            <wp:anchor distT="0" distB="0" distL="114300" distR="114300" simplePos="0" relativeHeight="2518394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0" name="文本框 1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394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GLfzs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GLfzszAgAAZQQAAA4AAAAAAAAAAQAgAAAAHwEAAGRycy9lMm9Eb2MueG1sUEsF&#10;BgAAAAAGAAYAWQEAAMQ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466"/>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8446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89" name="文本框 3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446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4jrsQ1AgAAZQ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HiOuxDUCAABlBAAADgAAAAAAAAABACAAAAAfAQAAZHJzL2Uyb0RvYy54bWxQ&#10;SwUGAAAAAAYABgBZAQAAxg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rPr>
        <w:rFonts w:hint="default" w:ascii="Times New Roman" w:hAnsi="Times New Roman" w:eastAsia="Times New Roman" w:cs="Times New Roman"/>
        <w:sz w:val="17"/>
        <w:szCs w:val="17"/>
        <w:lang w:val="en-US"/>
      </w:rPr>
    </w:pPr>
    <w:r>
      <w:rPr>
        <w:sz w:val="17"/>
      </w:rPr>
      <mc:AlternateContent>
        <mc:Choice Requires="wps">
          <w:drawing>
            <wp:anchor distT="0" distB="0" distL="114300" distR="114300" simplePos="0" relativeHeight="2518814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2" name="文本框 1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814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rTzwM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rTzwMzAgAAZQQAAA4AAAAAAAAAAQAgAAAAHwEAAGRycy9lMm9Eb2MueG1sUEsF&#10;BgAAAAAGAAYAWQEAAMQ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21</w:t>
                    </w:r>
                    <w:r>
                      <w:fldChar w:fldCharType="end"/>
                    </w:r>
                  </w:p>
                </w:txbxContent>
              </v:textbox>
            </v:shape>
          </w:pict>
        </mc:Fallback>
      </mc:AlternateContent>
    </w:r>
    <w:r>
      <w:rPr>
        <w:rFonts w:hint="eastAsia" w:ascii="Times New Roman" w:hAnsi="Times New Roman" w:eastAsia="宋体" w:cs="Times New Roman"/>
        <w:sz w:val="17"/>
        <w:szCs w:val="17"/>
        <w:lang w:val="en-US" w:eastAsia="zh-CN"/>
      </w:rPr>
      <w:t xml:space="preserve">                                                                                                        </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0" w:lineRule="auto"/>
      <w:rPr>
        <w:rFonts w:ascii="宋体" w:hAnsi="宋体" w:eastAsia="宋体" w:cs="宋体"/>
        <w:sz w:val="17"/>
        <w:szCs w:val="17"/>
      </w:rPr>
    </w:pPr>
    <w:r>
      <w:rPr>
        <w:sz w:val="17"/>
      </w:rPr>
      <mc:AlternateContent>
        <mc:Choice Requires="wps">
          <w:drawing>
            <wp:anchor distT="0" distB="0" distL="114300" distR="114300" simplePos="0" relativeHeight="2518456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1" name="文本框 3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456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s84Eh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98"/>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846656" behindDoc="0" locked="0" layoutInCell="1" allowOverlap="1">
              <wp:simplePos x="0" y="0"/>
              <wp:positionH relativeFrom="margin">
                <wp:align>center</wp:align>
              </wp:positionH>
              <wp:positionV relativeFrom="paragraph">
                <wp:posOffset>0</wp:posOffset>
              </wp:positionV>
              <wp:extent cx="1828800" cy="1828800"/>
              <wp:effectExtent l="0" t="0" r="0" b="0"/>
              <wp:wrapNone/>
              <wp:docPr id="392" name="文本框 3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466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AxU181AgAAZQ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UDFTXzUCAABlBAAADgAAAAAAAAABACAAAAAfAQAAZHJzL2Uyb0RvYy54bWxQ&#10;SwUGAAAAAAYABgBZAQAAxg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912"/>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8476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93" name="文本框 39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476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7jc3D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rPr>
        <w:rFonts w:ascii="Times New Roman" w:hAnsi="Times New Roman" w:eastAsia="Times New Roman" w:cs="Times New Roman"/>
        <w:sz w:val="17"/>
        <w:szCs w:val="17"/>
      </w:rPr>
    </w:pPr>
    <w:r>
      <w:rPr>
        <w:sz w:val="21"/>
      </w:rPr>
      <mc:AlternateContent>
        <mc:Choice Requires="wps">
          <w:drawing>
            <wp:anchor distT="0" distB="0" distL="114300" distR="114300" simplePos="0" relativeHeight="251880448"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804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r>
      <w:pict>
        <v:shape id="_x0000_s2051" o:spid="_x0000_s2051" style="position:absolute;left:0pt;margin-left:70.9pt;margin-top:780.45pt;height:0.5pt;width:451.9pt;mso-position-horizontal-relative:page;mso-position-vertical-relative:page;z-index:251661312;mso-width-relative:page;mso-height-relative:page;" fillcolor="#000000" filled="t" stroked="f" coordsize="9037,10" o:allowincell="f" path="m0,0l9037,0,9037,9,0,9,0,0xe">
          <v:path/>
          <v:fill on="t" focussize="0,0"/>
          <v:stroke on="f"/>
          <v:imagedata o:title=""/>
          <o:lock v:ext="edit"/>
        </v:shape>
      </w:pic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716"/>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848704" behindDoc="0" locked="0" layoutInCell="1" allowOverlap="1">
              <wp:simplePos x="0" y="0"/>
              <wp:positionH relativeFrom="margin">
                <wp:align>center</wp:align>
              </wp:positionH>
              <wp:positionV relativeFrom="paragraph">
                <wp:posOffset>0</wp:posOffset>
              </wp:positionV>
              <wp:extent cx="1828800" cy="1828800"/>
              <wp:effectExtent l="0" t="0" r="0" b="0"/>
              <wp:wrapNone/>
              <wp:docPr id="394" name="文本框 39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487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qLT2ojUCAABlBAAADgAAAAAAAAABACAAAAAfAQAAZHJzL2Uyb0RvYy54bWxQ&#10;SwUGAAAAAAYABgBZAQAAxg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rPr>
        <w:rFonts w:hint="default" w:ascii="宋体" w:hAnsi="宋体" w:eastAsia="宋体" w:cs="宋体"/>
        <w:sz w:val="17"/>
        <w:szCs w:val="17"/>
        <w:lang w:val="en-US"/>
      </w:rPr>
    </w:pPr>
    <w:r>
      <w:rPr>
        <w:sz w:val="21"/>
      </w:rPr>
      <mc:AlternateContent>
        <mc:Choice Requires="wps">
          <w:drawing>
            <wp:anchor distT="0" distB="0" distL="114300" distR="114300" simplePos="0" relativeHeight="2518497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24" name="文本框 4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497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LEvnI1AgAAZQQAAA4AAABkcnMvZTJvRG9jLnhtbK1UzY7TMBC+I/EO&#10;lu80aVl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ksS+cjUCAABlBAAADgAAAAAAAAABACAAAAAfAQAAZHJzL2Uyb0RvYy54bWxQ&#10;SwUGAAAAAAYABgBZAQAAxg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27</w:t>
                    </w:r>
                    <w:r>
                      <w:fldChar w:fldCharType="end"/>
                    </w:r>
                  </w:p>
                </w:txbxContent>
              </v:textbox>
            </v:shape>
          </w:pict>
        </mc:Fallback>
      </mc:AlternateContent>
    </w:r>
    <w:r>
      <w:pict>
        <v:shape id="_x0000_s2071" o:spid="_x0000_s2071" style="position:absolute;left:0pt;margin-left:70.9pt;margin-top:780.45pt;height:0.5pt;width:451.9pt;mso-position-horizontal-relative:page;mso-position-vertical-relative:page;z-index:251691008;mso-width-relative:page;mso-height-relative:page;" fillcolor="#000000" filled="t" stroked="f" coordsize="9037,10" o:allowincell="f" path="m0,0l9037,0,9037,9,0,9,0,0xe">
          <v:path/>
          <v:fill on="t" focussize="0,0"/>
          <v:stroke on="f"/>
          <v:imagedata o:title=""/>
          <o:lock v:ext="edit"/>
        </v:shape>
      </w:pic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ind w:left="4166"/>
      <w:rPr>
        <w:rFonts w:ascii="宋体" w:hAnsi="宋体" w:eastAsia="宋体" w:cs="宋体"/>
        <w:sz w:val="17"/>
        <w:szCs w:val="17"/>
      </w:rPr>
    </w:pPr>
    <w:r>
      <w:rPr>
        <w:sz w:val="21"/>
      </w:rPr>
      <mc:AlternateContent>
        <mc:Choice Requires="wps">
          <w:drawing>
            <wp:anchor distT="0" distB="0" distL="114300" distR="114300" simplePos="0" relativeHeight="2518507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25" name="文本框 4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507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4IO41AgAAZQQAAA4AAABkcnMvZTJvRG9jLnhtbK1UzY7TMBC+I/EO&#10;lu80aWFX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Xgg7jUCAABlBAAADgAAAAAAAAABACAAAAAfAQAAZHJzL2Uyb0RvYy54bWxQ&#10;SwUGAAAAAAYABgBZAQAAxg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29</w:t>
                    </w:r>
                    <w:r>
                      <w:fldChar w:fldCharType="end"/>
                    </w:r>
                  </w:p>
                </w:txbxContent>
              </v:textbox>
            </v:shape>
          </w:pict>
        </mc:Fallback>
      </mc:AlternateContent>
    </w:r>
    <w:r>
      <w:pict>
        <v:shape id="_x0000_s2074" o:spid="_x0000_s2074" style="position:absolute;left:0pt;margin-left:70.9pt;margin-top:780.45pt;height:0.5pt;width:451.9pt;mso-position-horizontal-relative:page;mso-position-vertical-relative:page;z-index:251692032;mso-width-relative:page;mso-height-relative:page;" fillcolor="#000000" filled="t" stroked="f" coordsize="9037,10" o:allowincell="f" path="m0,0l9037,0,9037,9,0,9,0,0xe">
          <v:path/>
          <v:fill on="t" focussize="0,0"/>
          <v:stroke on="f"/>
          <v:imagedata o:title=""/>
          <o:lock v:ext="edit"/>
        </v:shape>
      </w:pic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ind w:left="4166"/>
      <w:rPr>
        <w:rFonts w:ascii="宋体" w:hAnsi="宋体" w:eastAsia="宋体" w:cs="宋体"/>
        <w:sz w:val="17"/>
        <w:szCs w:val="17"/>
      </w:rPr>
    </w:pPr>
    <w:r>
      <w:rPr>
        <w:sz w:val="21"/>
      </w:rPr>
      <mc:AlternateContent>
        <mc:Choice Requires="wps">
          <w:drawing>
            <wp:anchor distT="0" distB="0" distL="114300" distR="114300" simplePos="0" relativeHeight="2518517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26" name="文本框 4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517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68pA0AgAAZQ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FuvKQ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30</w:t>
                    </w:r>
                    <w:r>
                      <w:fldChar w:fldCharType="end"/>
                    </w:r>
                  </w:p>
                </w:txbxContent>
              </v:textbox>
            </v:shape>
          </w:pict>
        </mc:Fallback>
      </mc:AlternateContent>
    </w:r>
    <w:r>
      <w:pict>
        <v:shape id="_x0000_s2077" o:spid="_x0000_s2077" style="position:absolute;left:0pt;margin-left:70.9pt;margin-top:780.45pt;height:0.5pt;width:451.9pt;mso-position-horizontal-relative:page;mso-position-vertical-relative:page;z-index:251694080;mso-width-relative:page;mso-height-relative:page;" fillcolor="#000000" filled="t" stroked="f" coordsize="9037,10" o:allowincell="f" path="m0,0l9037,0,9037,9,0,9,0,0xe">
          <v:path/>
          <v:fill on="t" focussize="0,0"/>
          <v:stroke on="f"/>
          <v:imagedata o:title=""/>
          <o:lock v:ext="edit"/>
        </v:shape>
      </w:pic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ind w:left="4166"/>
      <w:rPr>
        <w:rFonts w:ascii="宋体" w:hAnsi="宋体" w:eastAsia="宋体" w:cs="宋体"/>
        <w:sz w:val="17"/>
        <w:szCs w:val="17"/>
      </w:rPr>
    </w:pPr>
    <w:r>
      <w:rPr>
        <w:sz w:val="17"/>
      </w:rPr>
      <mc:AlternateContent>
        <mc:Choice Requires="wps">
          <w:drawing>
            <wp:anchor distT="0" distB="0" distL="114300" distR="114300" simplePos="0" relativeHeight="251852800" behindDoc="0" locked="0" layoutInCell="1" allowOverlap="1">
              <wp:simplePos x="0" y="0"/>
              <wp:positionH relativeFrom="margin">
                <wp:align>center</wp:align>
              </wp:positionH>
              <wp:positionV relativeFrom="paragraph">
                <wp:posOffset>0</wp:posOffset>
              </wp:positionV>
              <wp:extent cx="1828800" cy="1828800"/>
              <wp:effectExtent l="0" t="0" r="0" b="0"/>
              <wp:wrapNone/>
              <wp:docPr id="427" name="文本框 4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528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4GbAw0AgAAZQ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uBmwM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ind w:left="4166"/>
      <w:rPr>
        <w:rFonts w:ascii="宋体" w:hAnsi="宋体" w:eastAsia="宋体" w:cs="宋体"/>
        <w:sz w:val="17"/>
        <w:szCs w:val="17"/>
      </w:rPr>
    </w:pPr>
    <w:r>
      <w:rPr>
        <w:sz w:val="17"/>
      </w:rPr>
      <mc:AlternateContent>
        <mc:Choice Requires="wps">
          <w:drawing>
            <wp:anchor distT="0" distB="0" distL="114300" distR="114300" simplePos="0" relativeHeight="251853824" behindDoc="0" locked="0" layoutInCell="1" allowOverlap="1">
              <wp:simplePos x="0" y="0"/>
              <wp:positionH relativeFrom="margin">
                <wp:align>center</wp:align>
              </wp:positionH>
              <wp:positionV relativeFrom="paragraph">
                <wp:posOffset>0</wp:posOffset>
              </wp:positionV>
              <wp:extent cx="1828800" cy="1828800"/>
              <wp:effectExtent l="0" t="0" r="0" b="0"/>
              <wp:wrapNone/>
              <wp:docPr id="428" name="文本框 4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538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JhFI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jyYRS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ind w:left="4620"/>
      <w:rPr>
        <w:rFonts w:ascii="宋体" w:hAnsi="宋体" w:eastAsia="宋体" w:cs="宋体"/>
        <w:sz w:val="17"/>
        <w:szCs w:val="17"/>
      </w:rPr>
    </w:pPr>
    <w:r>
      <w:rPr>
        <w:sz w:val="17"/>
      </w:rPr>
      <mc:AlternateContent>
        <mc:Choice Requires="wps">
          <w:drawing>
            <wp:anchor distT="0" distB="0" distL="114300" distR="114300" simplePos="0" relativeHeight="251854848" behindDoc="0" locked="0" layoutInCell="1" allowOverlap="1">
              <wp:simplePos x="0" y="0"/>
              <wp:positionH relativeFrom="margin">
                <wp:align>center</wp:align>
              </wp:positionH>
              <wp:positionV relativeFrom="paragraph">
                <wp:posOffset>0</wp:posOffset>
              </wp:positionV>
              <wp:extent cx="1828800" cy="1828800"/>
              <wp:effectExtent l="0" t="0" r="0" b="0"/>
              <wp:wrapNone/>
              <wp:docPr id="429" name="文本框 4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548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h1Gs40AgAAZQ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IdRrO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rPr>
        <w:rFonts w:ascii="宋体" w:hAnsi="宋体" w:eastAsia="宋体" w:cs="宋体"/>
        <w:sz w:val="17"/>
        <w:szCs w:val="17"/>
      </w:rPr>
    </w:pPr>
    <w:r>
      <w:rPr>
        <w:sz w:val="21"/>
      </w:rPr>
      <mc:AlternateContent>
        <mc:Choice Requires="wps">
          <w:drawing>
            <wp:anchor distT="0" distB="0" distL="114300" distR="114300" simplePos="0" relativeHeight="251855872" behindDoc="0" locked="0" layoutInCell="1" allowOverlap="1">
              <wp:simplePos x="0" y="0"/>
              <wp:positionH relativeFrom="margin">
                <wp:align>center</wp:align>
              </wp:positionH>
              <wp:positionV relativeFrom="paragraph">
                <wp:posOffset>0</wp:posOffset>
              </wp:positionV>
              <wp:extent cx="1828800" cy="1828800"/>
              <wp:effectExtent l="0" t="0" r="0" b="0"/>
              <wp:wrapNone/>
              <wp:docPr id="430" name="文本框 4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558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EZq7c0AgAAZQ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RGau3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37</w:t>
                    </w:r>
                    <w:r>
                      <w:fldChar w:fldCharType="end"/>
                    </w:r>
                  </w:p>
                </w:txbxContent>
              </v:textbox>
            </v:shape>
          </w:pict>
        </mc:Fallback>
      </mc:AlternateContent>
    </w:r>
    <w:r>
      <w:pict>
        <v:shape id="_x0000_s2088" o:spid="_x0000_s2088" style="position:absolute;left:0pt;margin-left:70.9pt;margin-top:780.45pt;height:0.5pt;width:451.9pt;mso-position-horizontal-relative:page;mso-position-vertical-relative:page;z-index:251697152;mso-width-relative:page;mso-height-relative:page;" fillcolor="#000000" filled="t" stroked="f" coordsize="9037,10" o:allowincell="f" path="m0,0l9037,0,9037,9,0,9,0,0xe">
          <v:path/>
          <v:fill on="t" focussize="0,0"/>
          <v:stroke on="f"/>
          <v:imagedata o:title=""/>
          <o:lock v:ext="edit"/>
        </v:shape>
      </w:pic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ind w:left="4166"/>
      <w:rPr>
        <w:rFonts w:ascii="宋体" w:hAnsi="宋体" w:eastAsia="宋体" w:cs="宋体"/>
        <w:sz w:val="17"/>
        <w:szCs w:val="17"/>
      </w:rPr>
    </w:pPr>
    <w:r>
      <w:rPr>
        <w:sz w:val="21"/>
      </w:rPr>
      <mc:AlternateContent>
        <mc:Choice Requires="wps">
          <w:drawing>
            <wp:anchor distT="0" distB="0" distL="114300" distR="114300" simplePos="0" relativeHeight="251856896" behindDoc="0" locked="0" layoutInCell="1" allowOverlap="1">
              <wp:simplePos x="0" y="0"/>
              <wp:positionH relativeFrom="margin">
                <wp:align>center</wp:align>
              </wp:positionH>
              <wp:positionV relativeFrom="paragraph">
                <wp:posOffset>0</wp:posOffset>
              </wp:positionV>
              <wp:extent cx="1828800" cy="1828800"/>
              <wp:effectExtent l="0" t="0" r="0" b="0"/>
              <wp:wrapNone/>
              <wp:docPr id="431" name="文本框 4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568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6pTUr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39</w:t>
                    </w:r>
                    <w:r>
                      <w:fldChar w:fldCharType="end"/>
                    </w:r>
                  </w:p>
                </w:txbxContent>
              </v:textbox>
            </v:shape>
          </w:pict>
        </mc:Fallback>
      </mc:AlternateContent>
    </w:r>
    <w:r>
      <w:pict>
        <v:shape id="_x0000_s2091" o:spid="_x0000_s2091" style="position:absolute;left:0pt;margin-left:70.9pt;margin-top:780.45pt;height:0.5pt;width:451.9pt;mso-position-horizontal-relative:page;mso-position-vertical-relative:page;z-index:251698176;mso-width-relative:page;mso-height-relative:page;" fillcolor="#000000" filled="t" stroked="f" coordsize="9037,10" o:allowincell="f" path="m0,0l9037,0,9037,9,0,9,0,0xe">
          <v:path/>
          <v:fill on="t" focussize="0,0"/>
          <v:stroke on="f"/>
          <v:imagedata o:title=""/>
          <o:lock v:ext="edit"/>
        </v:shape>
      </w:pic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ind w:left="4166"/>
      <w:rPr>
        <w:rFonts w:ascii="宋体" w:hAnsi="宋体" w:eastAsia="宋体" w:cs="宋体"/>
        <w:sz w:val="17"/>
        <w:szCs w:val="17"/>
      </w:rPr>
    </w:pPr>
    <w:r>
      <w:rPr>
        <w:sz w:val="21"/>
      </w:rPr>
      <mc:AlternateContent>
        <mc:Choice Requires="wps">
          <w:drawing>
            <wp:anchor distT="0" distB="0" distL="114300" distR="114300" simplePos="0" relativeHeight="251857920" behindDoc="0" locked="0" layoutInCell="1" allowOverlap="1">
              <wp:simplePos x="0" y="0"/>
              <wp:positionH relativeFrom="margin">
                <wp:align>center</wp:align>
              </wp:positionH>
              <wp:positionV relativeFrom="paragraph">
                <wp:posOffset>0</wp:posOffset>
              </wp:positionV>
              <wp:extent cx="1828800" cy="1828800"/>
              <wp:effectExtent l="0" t="0" r="0" b="0"/>
              <wp:wrapNone/>
              <wp:docPr id="432" name="文本框 4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579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Zn51U1AgAAZQ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BmfnVTUCAABlBAAADgAAAAAAAAABACAAAAAfAQAAZHJzL2Uyb0RvYy54bWxQ&#10;SwUGAAAAAAYABgBZAQAAxg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40</w:t>
                    </w:r>
                    <w:r>
                      <w:fldChar w:fldCharType="end"/>
                    </w:r>
                  </w:p>
                </w:txbxContent>
              </v:textbox>
            </v:shape>
          </w:pict>
        </mc:Fallback>
      </mc:AlternateContent>
    </w:r>
    <w:r>
      <w:pict>
        <v:shape id="_x0000_s2094" o:spid="_x0000_s2094" style="position:absolute;left:0pt;margin-left:70.9pt;margin-top:780.45pt;height:0.5pt;width:451.9pt;mso-position-horizontal-relative:page;mso-position-vertical-relative:page;z-index:251700224;mso-width-relative:page;mso-height-relative:page;" fillcolor="#000000" filled="t" stroked="f" coordsize="9037,10" o:allowincell="f" path="m0,0l9037,0,9037,9,0,9,0,0xe">
          <v:path/>
          <v:fill on="t" focussize="0,0"/>
          <v:stroke on="f"/>
          <v:imagedata o:title=""/>
          <o:lock v:ext="edit"/>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rPr>
        <w:rFonts w:hint="eastAsia" w:ascii="Times New Roman" w:hAnsi="Times New Roman" w:eastAsia="宋体" w:cs="Times New Roman"/>
        <w:sz w:val="17"/>
        <w:szCs w:val="17"/>
        <w:lang w:val="en-US" w:eastAsia="zh-CN"/>
      </w:rPr>
    </w:pPr>
    <w:r>
      <w:rPr>
        <w:sz w:val="17"/>
      </w:rPr>
      <mc:AlternateContent>
        <mc:Choice Requires="wps">
          <w:drawing>
            <wp:anchor distT="0" distB="0" distL="114300" distR="114300" simplePos="0" relativeHeight="251833344" behindDoc="0" locked="0" layoutInCell="1" allowOverlap="1">
              <wp:simplePos x="0" y="0"/>
              <wp:positionH relativeFrom="margin">
                <wp:align>center</wp:align>
              </wp:positionH>
              <wp:positionV relativeFrom="paragraph">
                <wp:posOffset>0</wp:posOffset>
              </wp:positionV>
              <wp:extent cx="1828800" cy="1828800"/>
              <wp:effectExtent l="0" t="0" r="0" b="0"/>
              <wp:wrapNone/>
              <wp:docPr id="378" name="文本框 3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333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dKA1A0AgAAZQ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XSgNQ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ind w:left="4166"/>
      <w:rPr>
        <w:rFonts w:ascii="宋体" w:hAnsi="宋体" w:eastAsia="宋体" w:cs="宋体"/>
        <w:sz w:val="17"/>
        <w:szCs w:val="17"/>
      </w:rPr>
    </w:pPr>
    <w:r>
      <w:rPr>
        <w:sz w:val="21"/>
      </w:rPr>
      <mc:AlternateContent>
        <mc:Choice Requires="wps">
          <w:drawing>
            <wp:anchor distT="0" distB="0" distL="114300" distR="114300" simplePos="0" relativeHeight="251858944" behindDoc="0" locked="0" layoutInCell="1" allowOverlap="1">
              <wp:simplePos x="0" y="0"/>
              <wp:positionH relativeFrom="margin">
                <wp:align>center</wp:align>
              </wp:positionH>
              <wp:positionV relativeFrom="paragraph">
                <wp:posOffset>0</wp:posOffset>
              </wp:positionV>
              <wp:extent cx="1828800" cy="1828800"/>
              <wp:effectExtent l="0" t="0" r="0" b="0"/>
              <wp:wrapNone/>
              <wp:docPr id="433" name="文本框 4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589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t23nJ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42</w:t>
                    </w:r>
                    <w:r>
                      <w:fldChar w:fldCharType="end"/>
                    </w:r>
                  </w:p>
                </w:txbxContent>
              </v:textbox>
            </v:shape>
          </w:pict>
        </mc:Fallback>
      </mc:AlternateContent>
    </w:r>
    <w:r>
      <w:pict>
        <v:shape id="_x0000_s2097" o:spid="_x0000_s2097" style="position:absolute;left:0pt;margin-left:70.9pt;margin-top:780.45pt;height:0.5pt;width:451.9pt;mso-position-horizontal-relative:page;mso-position-vertical-relative:page;z-index:251702272;mso-width-relative:page;mso-height-relative:page;" fillcolor="#000000" filled="t" stroked="f" coordsize="9037,10" o:allowincell="f" path="m0,0l9037,0,9037,9,0,9,0,0xe">
          <v:path/>
          <v:fill on="t" focussize="0,0"/>
          <v:stroke on="f"/>
          <v:imagedata o:title=""/>
          <o:lock v:ext="edit"/>
        </v:shape>
      </w:pic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ind w:left="4166"/>
      <w:rPr>
        <w:rFonts w:ascii="宋体" w:hAnsi="宋体" w:eastAsia="宋体" w:cs="宋体"/>
        <w:sz w:val="17"/>
        <w:szCs w:val="17"/>
      </w:rPr>
    </w:pPr>
    <w:r>
      <w:rPr>
        <w:sz w:val="21"/>
      </w:rPr>
      <mc:AlternateContent>
        <mc:Choice Requires="wps">
          <w:drawing>
            <wp:anchor distT="0" distB="0" distL="114300" distR="114300" simplePos="0" relativeHeight="251859968" behindDoc="0" locked="0" layoutInCell="1" allowOverlap="1">
              <wp:simplePos x="0" y="0"/>
              <wp:positionH relativeFrom="margin">
                <wp:align>center</wp:align>
              </wp:positionH>
              <wp:positionV relativeFrom="paragraph">
                <wp:posOffset>0</wp:posOffset>
              </wp:positionV>
              <wp:extent cx="1828800" cy="1828800"/>
              <wp:effectExtent l="0" t="0" r="0" b="0"/>
              <wp:wrapNone/>
              <wp:docPr id="434" name="文本框 4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599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uJCqDUCAABlBAAADgAAAAAAAAABACAAAAAfAQAAZHJzL2Uyb0RvYy54bWxQ&#10;SwUGAAAAAAYABgBZAQAAxg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43</w:t>
                    </w:r>
                    <w:r>
                      <w:fldChar w:fldCharType="end"/>
                    </w:r>
                  </w:p>
                </w:txbxContent>
              </v:textbox>
            </v:shape>
          </w:pict>
        </mc:Fallback>
      </mc:AlternateContent>
    </w:r>
    <w:r>
      <w:pict>
        <v:shape id="_x0000_s2100" o:spid="_x0000_s2100" style="position:absolute;left:0pt;margin-left:70.9pt;margin-top:780.45pt;height:0.5pt;width:451.9pt;mso-position-horizontal-relative:page;mso-position-vertical-relative:page;z-index:251703296;mso-width-relative:page;mso-height-relative:page;" fillcolor="#000000" filled="t" stroked="f" coordsize="9037,10" o:allowincell="f" path="m0,0l9037,0,9037,9,0,9,0,0xe">
          <v:path/>
          <v:fill on="t" focussize="0,0"/>
          <v:stroke on="f"/>
          <v:imagedata o:title=""/>
          <o:lock v:ext="edit"/>
        </v:shape>
      </w:pic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ind w:left="4166"/>
      <w:rPr>
        <w:rFonts w:ascii="宋体" w:hAnsi="宋体" w:eastAsia="宋体" w:cs="宋体"/>
        <w:sz w:val="17"/>
        <w:szCs w:val="17"/>
      </w:rPr>
    </w:pPr>
    <w:r>
      <w:rPr>
        <w:sz w:val="21"/>
      </w:rPr>
      <mc:AlternateContent>
        <mc:Choice Requires="wps">
          <w:drawing>
            <wp:anchor distT="0" distB="0" distL="114300" distR="114300" simplePos="0" relativeHeight="251860992" behindDoc="0" locked="0" layoutInCell="1" allowOverlap="1">
              <wp:simplePos x="0" y="0"/>
              <wp:positionH relativeFrom="margin">
                <wp:align>center</wp:align>
              </wp:positionH>
              <wp:positionV relativeFrom="paragraph">
                <wp:posOffset>0</wp:posOffset>
              </wp:positionV>
              <wp:extent cx="1828800" cy="1828800"/>
              <wp:effectExtent l="0" t="0" r="0" b="0"/>
              <wp:wrapNone/>
              <wp:docPr id="435" name="文本框 4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609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lV7cNDUCAABlBAAADgAAAAAAAAABACAAAAAfAQAAZHJzL2Uyb0RvYy54bWxQ&#10;SwUGAAAAAAYABgBZAQAAxg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45</w:t>
                    </w:r>
                    <w:r>
                      <w:fldChar w:fldCharType="end"/>
                    </w:r>
                  </w:p>
                </w:txbxContent>
              </v:textbox>
            </v:shape>
          </w:pict>
        </mc:Fallback>
      </mc:AlternateContent>
    </w:r>
    <w:r>
      <w:pict>
        <v:shape id="_x0000_s2102" o:spid="_x0000_s2102" style="position:absolute;left:0pt;margin-left:70.9pt;margin-top:780.45pt;height:0.5pt;width:451.9pt;mso-position-horizontal-relative:page;mso-position-vertical-relative:page;z-index:251704320;mso-width-relative:page;mso-height-relative:page;" fillcolor="#000000" filled="t" stroked="f" coordsize="9037,10" o:allowincell="f" path="m0,0l9037,0,9037,9,0,9,0,0xe">
          <v:path/>
          <v:fill on="t" focussize="0,0"/>
          <v:stroke on="f"/>
          <v:imagedata o:title=""/>
          <o:lock v:ext="edit"/>
        </v:shape>
      </w:pic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ind w:left="4166"/>
      <w:rPr>
        <w:rFonts w:ascii="宋体" w:hAnsi="宋体" w:eastAsia="宋体" w:cs="宋体"/>
        <w:sz w:val="17"/>
        <w:szCs w:val="17"/>
      </w:rPr>
    </w:pPr>
    <w:r>
      <w:rPr>
        <w:sz w:val="21"/>
      </w:rPr>
      <mc:AlternateContent>
        <mc:Choice Requires="wps">
          <w:drawing>
            <wp:anchor distT="0" distB="0" distL="114300" distR="114300" simplePos="0" relativeHeight="251862016" behindDoc="0" locked="0" layoutInCell="1" allowOverlap="1">
              <wp:simplePos x="0" y="0"/>
              <wp:positionH relativeFrom="margin">
                <wp:align>center</wp:align>
              </wp:positionH>
              <wp:positionV relativeFrom="paragraph">
                <wp:posOffset>0</wp:posOffset>
              </wp:positionV>
              <wp:extent cx="1828800" cy="1828800"/>
              <wp:effectExtent l="0" t="0" r="0" b="0"/>
              <wp:wrapNone/>
              <wp:docPr id="436" name="文本框 4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620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pnA5K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47</w:t>
                    </w:r>
                    <w:r>
                      <w:fldChar w:fldCharType="end"/>
                    </w:r>
                  </w:p>
                </w:txbxContent>
              </v:textbox>
            </v:shape>
          </w:pict>
        </mc:Fallback>
      </mc:AlternateContent>
    </w:r>
    <w:r>
      <w:pict>
        <v:shape id="_x0000_s2104" o:spid="_x0000_s2104" style="position:absolute;left:0pt;margin-left:70.9pt;margin-top:780.45pt;height:0.5pt;width:451.9pt;mso-position-horizontal-relative:page;mso-position-vertical-relative:page;z-index:251705344;mso-width-relative:page;mso-height-relative:page;" fillcolor="#000000" filled="t" stroked="f" coordsize="9037,10" o:allowincell="f" path="m0,0l9037,0,9037,9,0,9,0,0xe">
          <v:path/>
          <v:fill on="t" focussize="0,0"/>
          <v:stroke on="f"/>
          <v:imagedata o:title=""/>
          <o:lock v:ext="edit"/>
        </v:shape>
      </w:pic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ind w:left="4166"/>
      <w:rPr>
        <w:rFonts w:ascii="宋体" w:hAnsi="宋体" w:eastAsia="宋体" w:cs="宋体"/>
        <w:sz w:val="17"/>
        <w:szCs w:val="17"/>
      </w:rPr>
    </w:pPr>
    <w:r>
      <w:rPr>
        <w:sz w:val="21"/>
      </w:rPr>
      <mc:AlternateContent>
        <mc:Choice Requires="wps">
          <w:drawing>
            <wp:anchor distT="0" distB="0" distL="114300" distR="114300" simplePos="0" relativeHeight="2518630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37" name="文本框 4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630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AiCQ1jUCAABlBAAADgAAAAAAAAABACAAAAAfAQAAZHJzL2Uyb0RvYy54bWxQ&#10;SwUGAAAAAAYABgBZAQAAxg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48</w:t>
                    </w:r>
                    <w:r>
                      <w:fldChar w:fldCharType="end"/>
                    </w:r>
                  </w:p>
                </w:txbxContent>
              </v:textbox>
            </v:shape>
          </w:pict>
        </mc:Fallback>
      </mc:AlternateContent>
    </w:r>
    <w:r>
      <w:pict>
        <v:shape id="_x0000_s2106" o:spid="_x0000_s2106" style="position:absolute;left:0pt;margin-left:70.9pt;margin-top:780.45pt;height:0.5pt;width:451.9pt;mso-position-horizontal-relative:page;mso-position-vertical-relative:page;z-index:251706368;mso-width-relative:page;mso-height-relative:page;" fillcolor="#000000" filled="t" stroked="f" coordsize="9037,10" o:allowincell="f" path="m0,0l9037,0,9037,9,0,9,0,0xe">
          <v:path/>
          <v:fill on="t" focussize="0,0"/>
          <v:stroke on="f"/>
          <v:imagedata o:title=""/>
          <o:lock v:ext="edit"/>
        </v:shape>
      </w:pic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ind w:left="4166"/>
      <w:rPr>
        <w:rFonts w:ascii="宋体" w:hAnsi="宋体" w:eastAsia="宋体" w:cs="宋体"/>
        <w:sz w:val="17"/>
        <w:szCs w:val="17"/>
      </w:rPr>
    </w:pPr>
    <w:r>
      <w:rPr>
        <w:sz w:val="21"/>
      </w:rPr>
      <mc:AlternateContent>
        <mc:Choice Requires="wps">
          <w:drawing>
            <wp:anchor distT="0" distB="0" distL="114300" distR="114300" simplePos="0" relativeHeight="2518640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38" name="文本框 4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640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veIg0AgAAZQ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P73iI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49</w:t>
                    </w:r>
                    <w:r>
                      <w:fldChar w:fldCharType="end"/>
                    </w:r>
                  </w:p>
                </w:txbxContent>
              </v:textbox>
            </v:shape>
          </w:pict>
        </mc:Fallback>
      </mc:AlternateContent>
    </w:r>
    <w:r>
      <w:pict>
        <v:shape id="_x0000_s2108" o:spid="_x0000_s2108" style="position:absolute;left:0pt;margin-left:70.9pt;margin-top:780.45pt;height:0.5pt;width:451.9pt;mso-position-horizontal-relative:page;mso-position-vertical-relative:page;z-index:251707392;mso-width-relative:page;mso-height-relative:page;" fillcolor="#000000" filled="t" stroked="f" coordsize="9037,10" o:allowincell="f" path="m0,0l9037,0,9037,9,0,9,0,0xe">
          <v:path/>
          <v:fill on="t" focussize="0,0"/>
          <v:stroke on="f"/>
          <v:imagedata o:title=""/>
          <o:lock v:ext="edit"/>
        </v:shape>
      </w:pic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ind w:left="4279"/>
      <w:rPr>
        <w:rFonts w:ascii="宋体" w:hAnsi="宋体" w:eastAsia="宋体" w:cs="宋体"/>
        <w:sz w:val="17"/>
        <w:szCs w:val="17"/>
      </w:rPr>
    </w:pPr>
    <w:r>
      <w:rPr>
        <w:sz w:val="21"/>
      </w:rPr>
      <mc:AlternateContent>
        <mc:Choice Requires="wps">
          <w:drawing>
            <wp:anchor distT="0" distB="0" distL="114300" distR="114300" simplePos="0" relativeHeight="2518650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39" name="文本框 4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650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JFPmFDUCAABlBAAADgAAAAAAAAABACAAAAAfAQAAZHJzL2Uyb0RvYy54bWxQ&#10;SwUGAAAAAAYABgBZAQAAxg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51</w:t>
                    </w:r>
                    <w:r>
                      <w:fldChar w:fldCharType="end"/>
                    </w:r>
                  </w:p>
                </w:txbxContent>
              </v:textbox>
            </v:shape>
          </w:pict>
        </mc:Fallback>
      </mc:AlternateContent>
    </w:r>
    <w:r>
      <w:pict>
        <v:shape id="_x0000_s2111" o:spid="_x0000_s2111" style="position:absolute;left:0pt;margin-left:70.9pt;margin-top:780.45pt;height:0.5pt;width:451.9pt;mso-position-horizontal-relative:page;mso-position-vertical-relative:page;z-index:251708416;mso-width-relative:page;mso-height-relative:page;" fillcolor="#000000" filled="t" stroked="f" coordsize="9037,10" o:allowincell="f" path="m0,0l9037,0,9037,9,0,9,0,0xe">
          <v:path/>
          <v:fill on="t" focussize="0,0"/>
          <v:stroke on="f"/>
          <v:imagedata o:title=""/>
          <o:lock v:ext="edit"/>
        </v:shape>
      </w:pic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ind w:left="4166"/>
      <w:rPr>
        <w:rFonts w:ascii="宋体" w:hAnsi="宋体" w:eastAsia="宋体" w:cs="宋体"/>
        <w:sz w:val="17"/>
        <w:szCs w:val="17"/>
      </w:rPr>
    </w:pPr>
    <w:r>
      <w:rPr>
        <w:sz w:val="21"/>
      </w:rPr>
      <mc:AlternateContent>
        <mc:Choice Requires="wps">
          <w:drawing>
            <wp:anchor distT="0" distB="0" distL="114300" distR="114300" simplePos="0" relativeHeight="2518661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40" name="文本框 4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661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gzN40AgAAZ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W4Mze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53</w:t>
                    </w:r>
                    <w:r>
                      <w:fldChar w:fldCharType="end"/>
                    </w:r>
                  </w:p>
                </w:txbxContent>
              </v:textbox>
            </v:shape>
          </w:pict>
        </mc:Fallback>
      </mc:AlternateContent>
    </w:r>
    <w:r>
      <w:pict>
        <v:shape id="_x0000_s2114" o:spid="_x0000_s2114" style="position:absolute;left:0pt;margin-left:70.9pt;margin-top:780.45pt;height:0.5pt;width:451.9pt;mso-position-horizontal-relative:page;mso-position-vertical-relative:page;z-index:251710464;mso-width-relative:page;mso-height-relative:page;" fillcolor="#000000" filled="t" stroked="f" coordsize="9037,10" o:allowincell="f" path="m0,0l9037,0,9037,9,0,9,0,0xe">
          <v:path/>
          <v:fill on="t" focussize="0,0"/>
          <v:stroke on="f"/>
          <v:imagedata o:title=""/>
          <o:lock v:ext="edit"/>
        </v:shape>
      </w:pic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rPr>
        <w:rFonts w:ascii="宋体" w:hAnsi="宋体" w:eastAsia="宋体" w:cs="宋体"/>
        <w:sz w:val="17"/>
        <w:szCs w:val="17"/>
      </w:rPr>
    </w:pPr>
    <w:r>
      <w:rPr>
        <w:sz w:val="21"/>
      </w:rPr>
      <mc:AlternateContent>
        <mc:Choice Requires="wps">
          <w:drawing>
            <wp:anchor distT="0" distB="0" distL="114300" distR="114300" simplePos="0" relativeHeight="2518671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41" name="文本框 4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671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9XFJC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55</w:t>
                    </w:r>
                    <w:r>
                      <w:fldChar w:fldCharType="end"/>
                    </w:r>
                  </w:p>
                </w:txbxContent>
              </v:textbox>
            </v:shape>
          </w:pict>
        </mc:Fallback>
      </mc:AlternateContent>
    </w:r>
    <w:r>
      <w:pict>
        <v:shape id="_x0000_s2117" o:spid="_x0000_s2117" style="position:absolute;left:0pt;margin-left:70.9pt;margin-top:780.45pt;height:0.5pt;width:451.9pt;mso-position-horizontal-relative:page;mso-position-vertical-relative:page;z-index:251711488;mso-width-relative:page;mso-height-relative:page;" fillcolor="#000000" filled="t" stroked="f" coordsize="9037,10" o:allowincell="f" path="m0,0l9037,0,9037,9,0,9,0,0xe">
          <v:path/>
          <v:fill on="t" focussize="0,0"/>
          <v:stroke on="f"/>
          <v:imagedata o:title=""/>
          <o:lock v:ext="edit"/>
        </v:shape>
      </w:pic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ind w:left="4279"/>
      <w:rPr>
        <w:rFonts w:ascii="宋体" w:hAnsi="宋体" w:eastAsia="宋体" w:cs="宋体"/>
        <w:sz w:val="17"/>
        <w:szCs w:val="17"/>
      </w:rPr>
    </w:pPr>
    <w:r>
      <w:rPr>
        <w:sz w:val="21"/>
      </w:rPr>
      <mc:AlternateContent>
        <mc:Choice Requires="wps">
          <w:drawing>
            <wp:anchor distT="0" distB="0" distL="114300" distR="114300" simplePos="0" relativeHeight="2518681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42" name="文本框 4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681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GegDw1AgAAZQQAAA4AAABkcnMvZTJvRG9jLnhtbK1UzY7TMBC+I/EO&#10;lu80aVl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wZ6APDUCAABlBAAADgAAAAAAAAABACAAAAAfAQAAZHJzL2Uyb0RvYy54bWxQ&#10;SwUGAAAAAAYABgBZAQAAxg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57</w:t>
                    </w:r>
                    <w:r>
                      <w:fldChar w:fldCharType="end"/>
                    </w:r>
                  </w:p>
                </w:txbxContent>
              </v:textbox>
            </v:shape>
          </w:pict>
        </mc:Fallback>
      </mc:AlternateContent>
    </w:r>
    <w:r>
      <w:pict>
        <v:shape id="_x0000_s2120" o:spid="_x0000_s2120" style="position:absolute;left:0pt;margin-left:70.9pt;margin-top:780.45pt;height:0.5pt;width:451.9pt;mso-position-horizontal-relative:page;mso-position-vertical-relative:page;z-index:251712512;mso-width-relative:page;mso-height-relative:page;" fillcolor="#000000" filled="t" stroked="f" coordsize="9037,10" o:allowincell="f" path="m0,0l9037,0,9037,9,0,9,0,0xe">
          <v:path/>
          <v:fill on="t" focussize="0,0"/>
          <v:stroke on="f"/>
          <v:imagedata o:title=""/>
          <o:lock v:ext="edit"/>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498"/>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834368" behindDoc="0" locked="0" layoutInCell="1" allowOverlap="1">
              <wp:simplePos x="0" y="0"/>
              <wp:positionH relativeFrom="margin">
                <wp:align>center</wp:align>
              </wp:positionH>
              <wp:positionV relativeFrom="paragraph">
                <wp:posOffset>0</wp:posOffset>
              </wp:positionV>
              <wp:extent cx="1828800" cy="1828800"/>
              <wp:effectExtent l="0" t="0" r="0" b="0"/>
              <wp:wrapNone/>
              <wp:docPr id="379" name="文本框 3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343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PadzDUCAABlBAAADgAAAAAAAAABACAAAAAfAQAAZHJzL2Uyb0RvYy54bWxQ&#10;SwUGAAAAAAYABgBZAQAAxg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rPr>
        <w:rFonts w:ascii="宋体" w:hAnsi="宋体" w:eastAsia="宋体" w:cs="宋体"/>
        <w:sz w:val="17"/>
        <w:szCs w:val="17"/>
      </w:rPr>
    </w:pPr>
    <w:r>
      <w:rPr>
        <w:sz w:val="21"/>
      </w:rPr>
      <mc:AlternateContent>
        <mc:Choice Requires="wps">
          <w:drawing>
            <wp:anchor distT="0" distB="0" distL="114300" distR="114300" simplePos="0" relativeHeight="2518691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43" name="文本框 4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691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qiIeoDUCAABlBAAADgAAAAAAAAABACAAAAAfAQAAZHJzL2Uyb0RvYy54bWxQ&#10;SwUGAAAAAAYABgBZAQAAxg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58</w:t>
                    </w:r>
                    <w:r>
                      <w:fldChar w:fldCharType="end"/>
                    </w:r>
                  </w:p>
                </w:txbxContent>
              </v:textbox>
            </v:shape>
          </w:pict>
        </mc:Fallback>
      </mc:AlternateContent>
    </w:r>
    <w:r>
      <w:pict>
        <v:shape id="_x0000_s2122" o:spid="_x0000_s2122" style="position:absolute;left:0pt;margin-left:70.9pt;margin-top:780.45pt;height:0.5pt;width:451.9pt;mso-position-horizontal-relative:page;mso-position-vertical-relative:page;z-index:251713536;mso-width-relative:page;mso-height-relative:page;" fillcolor="#000000" filled="t" stroked="f" coordsize="9037,10" o:allowincell="f" path="m0,0l9037,0,9037,9,0,9,0,0xe">
          <v:path/>
          <v:fill on="t" focussize="0,0"/>
          <v:stroke on="f"/>
          <v:imagedata o:title=""/>
          <o:lock v:ext="edit"/>
        </v:shape>
      </w:pic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ind w:left="4166"/>
      <w:rPr>
        <w:rFonts w:ascii="宋体" w:hAnsi="宋体" w:eastAsia="宋体" w:cs="宋体"/>
        <w:sz w:val="17"/>
        <w:szCs w:val="17"/>
      </w:rPr>
    </w:pPr>
    <w:r>
      <w:rPr>
        <w:sz w:val="21"/>
      </w:rPr>
      <mc:AlternateContent>
        <mc:Choice Requires="wps">
          <w:drawing>
            <wp:anchor distT="0" distB="0" distL="114300" distR="114300" simplePos="0" relativeHeight="2518702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44" name="文本框 4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702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5GyXB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60</w:t>
                    </w:r>
                    <w:r>
                      <w:fldChar w:fldCharType="end"/>
                    </w:r>
                  </w:p>
                </w:txbxContent>
              </v:textbox>
            </v:shape>
          </w:pict>
        </mc:Fallback>
      </mc:AlternateContent>
    </w:r>
    <w:r>
      <w:pict>
        <v:shape id="_x0000_s2125" o:spid="_x0000_s2125" style="position:absolute;left:0pt;margin-left:70.9pt;margin-top:780.45pt;height:0.5pt;width:451.9pt;mso-position-horizontal-relative:page;mso-position-vertical-relative:page;z-index:251714560;mso-width-relative:page;mso-height-relative:page;" fillcolor="#000000" filled="t" stroked="f" coordsize="9037,10" o:allowincell="f" path="m0,0l9037,0,9037,9,0,9,0,0xe">
          <v:path/>
          <v:fill on="t" focussize="0,0"/>
          <v:stroke on="f"/>
          <v:imagedata o:title=""/>
          <o:lock v:ext="edit"/>
        </v:shape>
      </w:pic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rPr>
        <w:rFonts w:ascii="宋体" w:hAnsi="宋体" w:eastAsia="宋体" w:cs="宋体"/>
        <w:sz w:val="17"/>
        <w:szCs w:val="17"/>
      </w:rPr>
    </w:pPr>
    <w:r>
      <w:rPr>
        <w:sz w:val="21"/>
      </w:rPr>
      <mc:AlternateContent>
        <mc:Choice Requires="wps">
          <w:drawing>
            <wp:anchor distT="0" distB="0" distL="114300" distR="114300" simplePos="0" relativeHeight="251871232" behindDoc="0" locked="0" layoutInCell="1" allowOverlap="1">
              <wp:simplePos x="0" y="0"/>
              <wp:positionH relativeFrom="margin">
                <wp:align>center</wp:align>
              </wp:positionH>
              <wp:positionV relativeFrom="paragraph">
                <wp:posOffset>0</wp:posOffset>
              </wp:positionV>
              <wp:extent cx="1828800" cy="1828800"/>
              <wp:effectExtent l="0" t="0" r="0" b="0"/>
              <wp:wrapNone/>
              <wp:docPr id="445" name="文本框 4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712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Uqe7XTUCAABlBAAADgAAAAAAAAABACAAAAAfAQAAZHJzL2Uyb0RvYy54bWxQ&#10;SwUGAAAAAAYABgBZAQAAxg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61</w:t>
                    </w:r>
                    <w:r>
                      <w:fldChar w:fldCharType="end"/>
                    </w:r>
                  </w:p>
                </w:txbxContent>
              </v:textbox>
            </v:shape>
          </w:pict>
        </mc:Fallback>
      </mc:AlternateContent>
    </w:r>
    <w:r>
      <w:pict>
        <v:shape id="_x0000_s2127" o:spid="_x0000_s2127" style="position:absolute;left:0pt;margin-left:70.9pt;margin-top:780.45pt;height:0.5pt;width:451.9pt;mso-position-horizontal-relative:page;mso-position-vertical-relative:page;z-index:251715584;mso-width-relative:page;mso-height-relative:page;" fillcolor="#000000" filled="t" stroked="f" coordsize="9037,10" o:allowincell="f" path="m0,0l9037,0,9037,9,0,9,0,0xe">
          <v:path/>
          <v:fill on="t" focussize="0,0"/>
          <v:stroke on="f"/>
          <v:imagedata o:title=""/>
          <o:lock v:ext="edit"/>
        </v:shape>
      </w:pic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ind w:left="4166"/>
      <w:rPr>
        <w:rFonts w:ascii="宋体" w:hAnsi="宋体" w:eastAsia="宋体" w:cs="宋体"/>
        <w:sz w:val="17"/>
        <w:szCs w:val="17"/>
      </w:rPr>
    </w:pPr>
    <w:r>
      <w:rPr>
        <w:sz w:val="21"/>
      </w:rPr>
      <mc:AlternateContent>
        <mc:Choice Requires="wps">
          <w:drawing>
            <wp:anchor distT="0" distB="0" distL="114300" distR="114300" simplePos="0" relativeHeight="2518722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46" name="文本框 4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722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uZWkj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62</w:t>
                    </w:r>
                    <w:r>
                      <w:fldChar w:fldCharType="end"/>
                    </w:r>
                  </w:p>
                </w:txbxContent>
              </v:textbox>
            </v:shape>
          </w:pict>
        </mc:Fallback>
      </mc:AlternateContent>
    </w:r>
    <w:r>
      <w:pict>
        <v:shape id="_x0000_s2129" o:spid="_x0000_s2129" style="position:absolute;left:0pt;margin-left:70.9pt;margin-top:780.45pt;height:0.5pt;width:451.9pt;mso-position-horizontal-relative:page;mso-position-vertical-relative:page;z-index:251716608;mso-width-relative:page;mso-height-relative:page;" fillcolor="#000000" filled="t" stroked="f" coordsize="9037,10" o:allowincell="f" path="m0,0l9037,0,9037,9,0,9,0,0xe">
          <v:path/>
          <v:fill on="t" focussize="0,0"/>
          <v:stroke on="f"/>
          <v:imagedata o:title=""/>
          <o:lock v:ext="edit"/>
        </v:shape>
      </w:pic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ind w:left="4166"/>
      <w:rPr>
        <w:rFonts w:ascii="宋体" w:hAnsi="宋体" w:eastAsia="宋体" w:cs="宋体"/>
        <w:sz w:val="17"/>
        <w:szCs w:val="17"/>
      </w:rPr>
    </w:pPr>
    <w:r>
      <w:rPr>
        <w:sz w:val="21"/>
      </w:rPr>
      <mc:AlternateContent>
        <mc:Choice Requires="wps">
          <w:drawing>
            <wp:anchor distT="0" distB="0" distL="114300" distR="114300" simplePos="0" relativeHeight="251873280" behindDoc="0" locked="0" layoutInCell="1" allowOverlap="1">
              <wp:simplePos x="0" y="0"/>
              <wp:positionH relativeFrom="margin">
                <wp:align>center</wp:align>
              </wp:positionH>
              <wp:positionV relativeFrom="paragraph">
                <wp:posOffset>0</wp:posOffset>
              </wp:positionV>
              <wp:extent cx="1828800" cy="1828800"/>
              <wp:effectExtent l="0" t="0" r="0" b="0"/>
              <wp:wrapNone/>
              <wp:docPr id="447" name="文本框 4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732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xdn3vzUCAABlBAAADgAAAAAAAAABACAAAAAfAQAAZHJzL2Uyb0RvYy54bWxQ&#10;SwUGAAAAAAYABgBZAQAAxg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63</w:t>
                    </w:r>
                    <w:r>
                      <w:fldChar w:fldCharType="end"/>
                    </w:r>
                  </w:p>
                </w:txbxContent>
              </v:textbox>
            </v:shape>
          </w:pict>
        </mc:Fallback>
      </mc:AlternateContent>
    </w:r>
    <w:r>
      <w:pict>
        <v:shape id="_x0000_s2132" o:spid="_x0000_s2132" style="position:absolute;left:0pt;margin-left:70.9pt;margin-top:780.45pt;height:0.5pt;width:451.9pt;mso-position-horizontal-relative:page;mso-position-vertical-relative:page;z-index:251717632;mso-width-relative:page;mso-height-relative:page;" fillcolor="#000000" filled="t" stroked="f" coordsize="9037,10" o:allowincell="f" path="m0,0l9037,0,9037,9,0,9,0,0xe">
          <v:path/>
          <v:fill on="t" focussize="0,0"/>
          <v:stroke on="f"/>
          <v:imagedata o:title=""/>
          <o:lock v:ext="edit"/>
        </v:shape>
      </w:pic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ind w:left="4166"/>
      <w:rPr>
        <w:rFonts w:ascii="宋体" w:hAnsi="宋体" w:eastAsia="宋体" w:cs="宋体"/>
        <w:sz w:val="17"/>
        <w:szCs w:val="17"/>
      </w:rPr>
    </w:pPr>
    <w:r>
      <w:rPr>
        <w:sz w:val="17"/>
      </w:rPr>
      <mc:AlternateContent>
        <mc:Choice Requires="wps">
          <w:drawing>
            <wp:anchor distT="0" distB="0" distL="114300" distR="114300" simplePos="0" relativeHeight="2518743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48" name="文本框 4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65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743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gWH+E0AgAAZ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IFh/h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65</w:t>
                    </w:r>
                    <w:r>
                      <w:fldChar w:fldCharType="end"/>
                    </w:r>
                  </w:p>
                </w:txbxContent>
              </v:textbox>
            </v:shape>
          </w:pict>
        </mc:Fallback>
      </mc:AlternateConten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ind w:left="4166"/>
      <w:rPr>
        <w:rFonts w:ascii="宋体" w:hAnsi="宋体" w:eastAsia="宋体" w:cs="宋体"/>
        <w:sz w:val="17"/>
        <w:szCs w:val="17"/>
      </w:rPr>
    </w:pPr>
    <w:r>
      <w:rPr>
        <w:sz w:val="17"/>
      </w:rPr>
      <mc:AlternateContent>
        <mc:Choice Requires="wps">
          <w:drawing>
            <wp:anchor distT="0" distB="0" distL="114300" distR="114300" simplePos="0" relativeHeight="2518753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49" name="文本框 4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67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753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46qBfTUCAABlBAAADgAAAAAAAAABACAAAAAfAQAAZHJzL2Uyb0RvYy54bWxQ&#10;SwUGAAAAAAYABgBZAQAAxg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67</w:t>
                    </w:r>
                    <w:r>
                      <w:fldChar w:fldCharType="end"/>
                    </w:r>
                  </w:p>
                </w:txbxContent>
              </v:textbox>
            </v:shape>
          </w:pict>
        </mc:Fallback>
      </mc:AlternateConten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ind w:left="4166"/>
      <w:rPr>
        <w:rFonts w:ascii="宋体" w:hAnsi="宋体" w:eastAsia="宋体" w:cs="宋体"/>
        <w:sz w:val="17"/>
        <w:szCs w:val="17"/>
      </w:rPr>
    </w:pPr>
    <w:r>
      <w:rPr>
        <w:sz w:val="21"/>
      </w:rPr>
      <mc:AlternateContent>
        <mc:Choice Requires="wps">
          <w:drawing>
            <wp:anchor distT="0" distB="0" distL="114300" distR="114300" simplePos="0" relativeHeight="2518763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50" name="文本框 4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69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763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OsYwBDICAABl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69</w:t>
                    </w:r>
                    <w:r>
                      <w:fldChar w:fldCharType="end"/>
                    </w:r>
                  </w:p>
                </w:txbxContent>
              </v:textbox>
            </v:shape>
          </w:pict>
        </mc:Fallback>
      </mc:AlternateContent>
    </w:r>
    <w:r>
      <w:pict>
        <v:shape id="_x0000_s2140" o:spid="_x0000_s2140" style="position:absolute;left:0pt;margin-left:70.9pt;margin-top:780.45pt;height:0.5pt;width:451.9pt;mso-position-horizontal-relative:page;mso-position-vertical-relative:page;z-index:251718656;mso-width-relative:page;mso-height-relative:page;" fillcolor="#000000" filled="t" stroked="f" coordsize="9037,10" o:allowincell="f" path="m0,0l9037,0,9037,9,0,9,0,0xe">
          <v:path/>
          <v:fill on="t" focussize="0,0"/>
          <v:stroke on="f"/>
          <v:imagedata o:title=""/>
          <o:lock v:ext="edit"/>
        </v:shape>
      </w:pic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91" w:line="231" w:lineRule="auto"/>
      <w:rPr>
        <w:rFonts w:ascii="宋体" w:hAnsi="宋体" w:eastAsia="宋体" w:cs="宋体"/>
        <w:sz w:val="17"/>
        <w:szCs w:val="17"/>
      </w:rPr>
    </w:pPr>
    <w:r>
      <w:rPr>
        <w:sz w:val="21"/>
      </w:rPr>
      <mc:AlternateContent>
        <mc:Choice Requires="wps">
          <w:drawing>
            <wp:anchor distT="0" distB="0" distL="114300" distR="114300" simplePos="0" relativeHeight="2518773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1" name="文本框 4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70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773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Req6Y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70</w:t>
                    </w:r>
                    <w:r>
                      <w:fldChar w:fldCharType="end"/>
                    </w:r>
                  </w:p>
                </w:txbxContent>
              </v:textbox>
            </v:shape>
          </w:pict>
        </mc:Fallback>
      </mc:AlternateContent>
    </w:r>
    <w:r>
      <w:pict>
        <v:shape id="_x0000_s2142" o:spid="_x0000_s2142" style="position:absolute;left:0pt;margin-left:70.9pt;margin-top:780.45pt;height:0.5pt;width:451.9pt;mso-position-horizontal-relative:page;mso-position-vertical-relative:page;z-index:251719680;mso-width-relative:page;mso-height-relative:page;" fillcolor="#000000" filled="t" stroked="f" coordsize="9037,10" o:allowincell="f" path="m0,0l9037,0,9037,9,0,9,0,0xe">
          <v:path/>
          <v:fill on="t" focussize="0,0"/>
          <v:stroke on="f"/>
          <v:imagedata o:title=""/>
          <o:lock v:ext="edit"/>
        </v:shape>
      </w:pic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7" w:line="24" w:lineRule="exact"/>
      <w:textAlignment w:val="center"/>
      <w:rPr>
        <w:rFonts w:ascii="宋体" w:hAnsi="宋体" w:eastAsia="宋体" w:cs="宋体"/>
        <w:sz w:val="17"/>
        <w:szCs w:val="17"/>
      </w:rPr>
    </w:pPr>
    <w:r>
      <w:rPr>
        <w:sz w:val="17"/>
      </w:rPr>
      <mc:AlternateContent>
        <mc:Choice Requires="wps">
          <w:drawing>
            <wp:anchor distT="0" distB="0" distL="114300" distR="114300" simplePos="0" relativeHeight="251878400" behindDoc="0" locked="0" layoutInCell="1" allowOverlap="1">
              <wp:simplePos x="0" y="0"/>
              <wp:positionH relativeFrom="margin">
                <wp:align>center</wp:align>
              </wp:positionH>
              <wp:positionV relativeFrom="paragraph">
                <wp:posOffset>0</wp:posOffset>
              </wp:positionV>
              <wp:extent cx="1828800" cy="1828800"/>
              <wp:effectExtent l="0" t="0" r="0" b="0"/>
              <wp:wrapNone/>
              <wp:docPr id="452" name="文本框 4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784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24fOY1AgAAZQQAAA4AAABkcnMvZTJvRG9jLnhtbK1UzY7TMBC+I/EO&#10;lu80aWFX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rbh85jUCAABlBAAADgAAAAAAAAABACAAAAAfAQAAZHJzL2Uyb0RvYy54bWxQ&#10;SwUGAAAAAAYABgBZAQAAxg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493"/>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835392" behindDoc="0" locked="0" layoutInCell="1" allowOverlap="1">
              <wp:simplePos x="0" y="0"/>
              <wp:positionH relativeFrom="margin">
                <wp:align>center</wp:align>
              </wp:positionH>
              <wp:positionV relativeFrom="paragraph">
                <wp:posOffset>0</wp:posOffset>
              </wp:positionV>
              <wp:extent cx="1828800" cy="1828800"/>
              <wp:effectExtent l="0" t="0" r="0" b="0"/>
              <wp:wrapNone/>
              <wp:docPr id="380" name="文本框 3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353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p42c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raeNn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3" w:lineRule="auto"/>
      <w:ind w:left="4499"/>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836416" behindDoc="0" locked="0" layoutInCell="1" allowOverlap="1">
              <wp:simplePos x="0" y="0"/>
              <wp:positionH relativeFrom="margin">
                <wp:align>center</wp:align>
              </wp:positionH>
              <wp:positionV relativeFrom="paragraph">
                <wp:posOffset>0</wp:posOffset>
              </wp:positionV>
              <wp:extent cx="1828800" cy="1828800"/>
              <wp:effectExtent l="0" t="0" r="0" b="0"/>
              <wp:wrapNone/>
              <wp:docPr id="381" name="文本框 3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364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Vffs0AgAAZQ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A1X37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8</w:t>
                    </w:r>
                    <w:r>
                      <w:fldChar w:fldCharType="end"/>
                    </w:r>
                  </w:p>
                </w:txbxContent>
              </v:textbox>
            </v:shape>
          </w:pict>
        </mc:Fallback>
      </mc:AlternateContent>
    </w:r>
    <w:r>
      <w:rPr>
        <w:rFonts w:ascii="Times New Roman" w:hAnsi="Times New Roman" w:eastAsia="Times New Roman" w:cs="Times New Roman"/>
        <w:sz w:val="17"/>
        <w:szCs w:val="17"/>
      </w:rPr>
      <w:t>5</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518"/>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8374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82" name="文本框 3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374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wXr4U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zK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8F6+F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3" w:lineRule="auto"/>
      <w:ind w:left="4517"/>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8384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83" name="文本框 38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384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erMRk0AgAAZ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XqzEZNAIAAGUEAAAOAAAAAAAAAAEAIAAAAB8BAABkcnMvZTJvRG9jLnhtbFBL&#10;BQYAAAAABgAGAFkBAADF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501"/>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8394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84" name="文本框 3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394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SSCng1AgAAZQ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xJIKeDUCAABlBAAADgAAAAAAAAABACAAAAAfAQAAZHJzL2Uyb0RvYy54bWxQ&#10;SwUGAAAAAAYABgBZAQAAxg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568"/>
      <w:rPr>
        <w:rFonts w:ascii="仿宋" w:hAnsi="仿宋" w:eastAsia="仿宋" w:cs="仿宋"/>
        <w:sz w:val="17"/>
        <w:szCs w:val="17"/>
      </w:rPr>
    </w:pPr>
    <w:r>
      <w:pict>
        <v:shape id="_x0000_s2049" o:spid="_x0000_s2049" style="position:absolute;left:0pt;margin-left:70.9pt;margin-top:55.2pt;height:0.5pt;width:453.55pt;mso-position-horizontal-relative:page;mso-position-vertical-relative:page;z-index:251660288;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568"/>
      <w:rPr>
        <w:rFonts w:ascii="仿宋" w:hAnsi="仿宋" w:eastAsia="仿宋" w:cs="仿宋"/>
        <w:sz w:val="17"/>
        <w:szCs w:val="17"/>
      </w:rPr>
    </w:pPr>
    <w:r>
      <mc:AlternateContent>
        <mc:Choice Requires="wps">
          <w:drawing>
            <wp:anchor distT="0" distB="0" distL="114300" distR="114300" simplePos="0" relativeHeight="251832320" behindDoc="0" locked="0" layoutInCell="0" allowOverlap="1">
              <wp:simplePos x="0" y="0"/>
              <wp:positionH relativeFrom="page">
                <wp:posOffset>900430</wp:posOffset>
              </wp:positionH>
              <wp:positionV relativeFrom="page">
                <wp:posOffset>701040</wp:posOffset>
              </wp:positionV>
              <wp:extent cx="5760085" cy="6350"/>
              <wp:effectExtent l="0" t="0" r="0" b="0"/>
              <wp:wrapNone/>
              <wp:docPr id="124" name="任意多边形 124"/>
              <wp:cNvGraphicFramePr/>
              <a:graphic xmlns:a="http://schemas.openxmlformats.org/drawingml/2006/main">
                <a:graphicData uri="http://schemas.microsoft.com/office/word/2010/wordprocessingShape">
                  <wps:wsp>
                    <wps:cNvSpPr/>
                    <wps:spPr>
                      <a:xfrm>
                        <a:off x="0" y="0"/>
                        <a:ext cx="5760085" cy="6350"/>
                      </a:xfrm>
                      <a:custGeom>
                        <a:avLst/>
                        <a:gdLst/>
                        <a:ahLst/>
                        <a:cxnLst/>
                        <a:pathLst>
                          <a:path w="9070" h="10">
                            <a:moveTo>
                              <a:pt x="0" y="0"/>
                            </a:moveTo>
                            <a:lnTo>
                              <a:pt x="9070" y="0"/>
                            </a:lnTo>
                            <a:lnTo>
                              <a:pt x="9070" y="9"/>
                            </a:lnTo>
                            <a:lnTo>
                              <a:pt x="0" y="9"/>
                            </a:lnTo>
                            <a:lnTo>
                              <a:pt x="0" y="0"/>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70.9pt;margin-top:55.2pt;height:0.5pt;width:453.55pt;mso-position-horizontal-relative:page;mso-position-vertical-relative:page;z-index:251832320;mso-width-relative:page;mso-height-relative:page;" fillcolor="#000000" filled="t" stroked="f" coordsize="9070,10" o:allowincell="f" o:gfxdata="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NAmI6fWAAAADAEAAA8AAAAAAAAAAQAg&#10;AAAAIgAAAGRycy9kb3ducmV2LnhtbFBLAQIUABQAAAAIAIdO4kAvmHaREAIAAH0EAAAOAAAAAAAA&#10;AAEAIAAAACUBAABkcnMvZTJvRG9jLnhtbFBLBQYAAAAABgAGAFkBAACnBQAAAAA=&#10;" path="m0,0l9070,0,9070,9,0,9,0,0xe">
              <v:fill on="t" focussize="0,0"/>
              <v:stroke on="f"/>
              <v:imagedata o:title=""/>
              <o:lock v:ext="edit" aspectratio="f"/>
            </v:shape>
          </w:pict>
        </mc:Fallback>
      </mc:AlternateConten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568"/>
      <w:rPr>
        <w:rFonts w:ascii="仿宋" w:hAnsi="仿宋" w:eastAsia="仿宋" w:cs="仿宋"/>
        <w:sz w:val="17"/>
        <w:szCs w:val="17"/>
      </w:rPr>
    </w:pPr>
    <w:r>
      <w:pict>
        <v:shape id="_x0000_s2063" o:spid="_x0000_s2063" style="position:absolute;left:0pt;margin-left:70.9pt;margin-top:55.2pt;height:0.5pt;width:453.55pt;mso-position-horizontal-relative:page;mso-position-vertical-relative:page;z-index:251682816;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681"/>
      <w:rPr>
        <w:rFonts w:ascii="仿宋" w:hAnsi="仿宋" w:eastAsia="仿宋" w:cs="仿宋"/>
        <w:sz w:val="17"/>
        <w:szCs w:val="17"/>
      </w:rPr>
    </w:pPr>
    <w:r>
      <w:pict>
        <v:shape id="_x0000_s2064" o:spid="_x0000_s2064" style="position:absolute;left:0pt;margin-left:70.9pt;margin-top:55.2pt;height:0.5pt;width:453.55pt;mso-position-horizontal-relative:page;mso-position-vertical-relative:page;z-index:251684864;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75"/>
      <w:rPr>
        <w:rFonts w:hint="eastAsia" w:ascii="仿宋" w:hAnsi="仿宋" w:eastAsia="仿宋" w:cs="仿宋"/>
        <w:sz w:val="17"/>
        <w:szCs w:val="17"/>
        <w:lang w:val="en-US" w:eastAsia="zh-CN"/>
      </w:rPr>
    </w:pPr>
    <w:r>
      <w:rPr>
        <w:rFonts w:hint="eastAsia" w:ascii="仿宋" w:hAnsi="仿宋" w:eastAsia="仿宋" w:cs="仿宋"/>
      </w:rPr>
      <mc:AlternateContent>
        <mc:Choice Requires="wps">
          <w:drawing>
            <wp:anchor distT="0" distB="0" distL="114300" distR="114300" simplePos="0" relativeHeight="251838464" behindDoc="0" locked="0" layoutInCell="0" allowOverlap="1">
              <wp:simplePos x="0" y="0"/>
              <wp:positionH relativeFrom="page">
                <wp:posOffset>1143000</wp:posOffset>
              </wp:positionH>
              <wp:positionV relativeFrom="page">
                <wp:posOffset>701040</wp:posOffset>
              </wp:positionV>
              <wp:extent cx="5270500" cy="9525"/>
              <wp:effectExtent l="0" t="0" r="0" b="0"/>
              <wp:wrapNone/>
              <wp:docPr id="126" name="任意多边形 126"/>
              <wp:cNvGraphicFramePr/>
              <a:graphic xmlns:a="http://schemas.openxmlformats.org/drawingml/2006/main">
                <a:graphicData uri="http://schemas.microsoft.com/office/word/2010/wordprocessingShape">
                  <wps:wsp>
                    <wps:cNvSpPr/>
                    <wps:spPr>
                      <a:xfrm>
                        <a:off x="0" y="0"/>
                        <a:ext cx="5270500" cy="9525"/>
                      </a:xfrm>
                      <a:custGeom>
                        <a:avLst/>
                        <a:gdLst/>
                        <a:ahLst/>
                        <a:cxnLst/>
                        <a:pathLst>
                          <a:path w="8300" h="15">
                            <a:moveTo>
                              <a:pt x="0" y="0"/>
                            </a:moveTo>
                            <a:lnTo>
                              <a:pt x="8300" y="0"/>
                            </a:lnTo>
                            <a:lnTo>
                              <a:pt x="8300" y="14"/>
                            </a:lnTo>
                            <a:lnTo>
                              <a:pt x="0" y="14"/>
                            </a:lnTo>
                            <a:lnTo>
                              <a:pt x="0" y="0"/>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90pt;margin-top:55.2pt;height:0.75pt;width:415pt;mso-position-horizontal-relative:page;mso-position-vertical-relative:page;z-index:251838464;mso-width-relative:page;mso-height-relative:page;" fillcolor="#000000" filled="t" stroked="f" coordsize="8300,15" o:allowincell="f" o:gfxdata="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Mp/qydgAAAAMAQAADwAAAAAA&#10;AAABACAAAAAiAAAAZHJzL2Rvd25yZXYueG1sUEsBAhQAFAAAAAgAh07iQHKn9CYTAgAAfwQAAA4A&#10;AAAAAAAAAQAgAAAAJwEAAGRycy9lMm9Eb2MueG1sUEsFBgAAAAAGAAYAWQEAAKwFAAAAAA==&#10;" path="m0,0l8300,0,8300,14,0,14,0,0xe">
              <v:fill on="t" focussize="0,0"/>
              <v:stroke on="f"/>
              <v:imagedata o:title=""/>
              <o:lock v:ext="edit" aspectratio="f"/>
            </v:shape>
          </w:pict>
        </mc:Fallback>
      </mc:AlternateContent>
    </w:r>
    <w:r>
      <w:rPr>
        <w:rFonts w:hint="eastAsia" w:ascii="仿宋" w:hAnsi="仿宋" w:eastAsia="仿宋" w:cs="仿宋"/>
        <w:spacing w:val="18"/>
        <w:sz w:val="17"/>
        <w:szCs w:val="17"/>
      </w:rPr>
      <w:t>宜</w:t>
    </w:r>
    <w:r>
      <w:rPr>
        <w:rFonts w:hint="eastAsia" w:ascii="仿宋" w:hAnsi="仿宋" w:eastAsia="仿宋" w:cs="仿宋"/>
        <w:spacing w:val="9"/>
        <w:sz w:val="17"/>
        <w:szCs w:val="17"/>
      </w:rPr>
      <w:t>春惠众生物能源有限公司</w:t>
    </w:r>
    <w:r>
      <w:rPr>
        <w:rFonts w:hint="eastAsia" w:ascii="仿宋" w:hAnsi="仿宋" w:eastAsia="仿宋" w:cs="仿宋"/>
        <w:spacing w:val="9"/>
        <w:sz w:val="17"/>
        <w:szCs w:val="17"/>
        <w:lang w:val="en-US" w:eastAsia="zh-CN"/>
      </w:rPr>
      <w:t>突发环境事件应急预案</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568"/>
      <w:rPr>
        <w:rFonts w:ascii="仿宋" w:hAnsi="仿宋" w:eastAsia="仿宋" w:cs="仿宋"/>
        <w:sz w:val="17"/>
        <w:szCs w:val="17"/>
      </w:rPr>
    </w:pPr>
    <w:r>
      <w:pict>
        <v:shape id="_x0000_s2065" o:spid="_x0000_s2065" style="position:absolute;left:0pt;margin-left:70.9pt;margin-top:55.2pt;height:0.5pt;width:453.55pt;mso-position-horizontal-relative:page;mso-position-vertical-relative:page;z-index:251662336;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568"/>
      <w:rPr>
        <w:rFonts w:ascii="仿宋" w:hAnsi="仿宋" w:eastAsia="仿宋" w:cs="仿宋"/>
        <w:sz w:val="17"/>
        <w:szCs w:val="17"/>
      </w:rPr>
    </w:pPr>
    <w:r>
      <w:pict>
        <v:shape id="_x0000_s2066" o:spid="_x0000_s2066" style="position:absolute;left:0pt;margin-left:70.9pt;margin-top:55.2pt;height:0.5pt;width:453.55pt;mso-position-horizontal-relative:page;mso-position-vertical-relative:page;z-index:251666432;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200"/>
      <w:rPr>
        <w:rFonts w:ascii="仿宋" w:hAnsi="仿宋" w:eastAsia="仿宋" w:cs="仿宋"/>
        <w:sz w:val="17"/>
        <w:szCs w:val="17"/>
      </w:rPr>
    </w:pPr>
    <w:r>
      <w:pict>
        <v:shape id="_x0000_s2067" o:spid="_x0000_s2067" style="position:absolute;left:0pt;margin-left:90pt;margin-top:55.2pt;height:0.5pt;width:415.3pt;mso-position-horizontal-relative:page;mso-position-vertical-relative:page;z-index:251686912;mso-width-relative:page;mso-height-relative:page;" fillcolor="#000000" filled="t" stroked="f" coordsize="8305,10" o:allowincell="f" path="m0,0l8305,0,8305,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3014"/>
      <w:rPr>
        <w:rFonts w:ascii="仿宋" w:hAnsi="仿宋" w:eastAsia="仿宋" w:cs="仿宋"/>
        <w:sz w:val="17"/>
        <w:szCs w:val="17"/>
      </w:rPr>
    </w:pPr>
    <w:r>
      <w:pict>
        <v:shape id="_x0000_s2068" o:spid="_x0000_s2068" style="position:absolute;left:0pt;margin-left:90pt;margin-top:55.2pt;height:0.5pt;width:415.3pt;mso-position-horizontal-relative:page;mso-position-vertical-relative:page;z-index:251687936;mso-width-relative:page;mso-height-relative:page;" fillcolor="#000000" filled="t" stroked="f" coordsize="8305,10" o:allowincell="f" path="m0,0l8305,0,8305,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836"/>
      <w:rPr>
        <w:rFonts w:ascii="仿宋" w:hAnsi="仿宋" w:eastAsia="仿宋" w:cs="仿宋"/>
        <w:sz w:val="17"/>
        <w:szCs w:val="17"/>
      </w:rPr>
    </w:pPr>
    <w:r>
      <w:pict>
        <v:shape id="_x0000_s2069" o:spid="_x0000_s2069" style="position:absolute;left:0pt;margin-left:90pt;margin-top:55.2pt;height:0.5pt;width:415.3pt;mso-position-horizontal-relative:page;mso-position-vertical-relative:page;z-index:251688960;mso-width-relative:page;mso-height-relative:page;" fillcolor="#000000" filled="t" stroked="f" coordsize="8305,10" o:allowincell="f" path="m0,0l8305,0,8305,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0"/>
      </w:pBdr>
      <w:spacing w:line="231" w:lineRule="auto"/>
      <w:ind w:firstLine="2332" w:firstLineChars="1100"/>
      <w:rPr>
        <w:rFonts w:ascii="仿宋" w:hAnsi="仿宋" w:eastAsia="仿宋" w:cs="仿宋"/>
        <w:sz w:val="18"/>
        <w:szCs w:val="18"/>
      </w:rPr>
    </w:pPr>
    <w:r>
      <w:rPr>
        <w:rFonts w:ascii="仿宋" w:hAnsi="仿宋" w:eastAsia="仿宋" w:cs="仿宋"/>
        <w:spacing w:val="16"/>
        <w:sz w:val="18"/>
        <w:szCs w:val="18"/>
      </w:rPr>
      <w:t>宜</w:t>
    </w:r>
    <w:r>
      <w:rPr>
        <w:rFonts w:ascii="仿宋" w:hAnsi="仿宋" w:eastAsia="仿宋" w:cs="仿宋"/>
        <w:spacing w:val="9"/>
        <w:sz w:val="18"/>
        <w:szCs w:val="18"/>
      </w:rPr>
      <w:t>春惠众生物能源有限公司突发环境事件应急预案</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936"/>
      <w:rPr>
        <w:rFonts w:ascii="仿宋" w:hAnsi="仿宋" w:eastAsia="仿宋" w:cs="仿宋"/>
        <w:sz w:val="17"/>
        <w:szCs w:val="17"/>
      </w:rPr>
    </w:pPr>
    <w:r>
      <w:pict>
        <v:shape id="_x0000_s2070" o:spid="_x0000_s2070" style="position:absolute;left:0pt;margin-left:70.9pt;margin-top:55.2pt;height:0.5pt;width:453.55pt;mso-position-horizontal-relative:page;mso-position-vertical-relative:page;z-index:251689984;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568"/>
      <w:rPr>
        <w:rFonts w:ascii="仿宋" w:hAnsi="仿宋" w:eastAsia="仿宋" w:cs="仿宋"/>
        <w:sz w:val="17"/>
        <w:szCs w:val="17"/>
      </w:rPr>
    </w:pPr>
    <w:r>
      <w:pict>
        <v:shape id="_x0000_s2073" o:spid="_x0000_s2073" style="position:absolute;left:0pt;margin-left:70.9pt;margin-top:55.2pt;height:0.5pt;width:453.55pt;mso-position-horizontal-relative:page;mso-position-vertical-relative:page;z-index:251666432;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568"/>
      <w:rPr>
        <w:rFonts w:ascii="仿宋" w:hAnsi="仿宋" w:eastAsia="仿宋" w:cs="仿宋"/>
        <w:sz w:val="17"/>
        <w:szCs w:val="17"/>
      </w:rPr>
    </w:pPr>
    <w:r>
      <w:pict>
        <v:shape id="_x0000_s2076" o:spid="_x0000_s2076" style="position:absolute;left:0pt;margin-left:70.9pt;margin-top:55.2pt;height:0.5pt;width:453.55pt;mso-position-horizontal-relative:page;mso-position-vertical-relative:page;z-index:251693056;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568"/>
      <w:rPr>
        <w:rFonts w:ascii="仿宋" w:hAnsi="仿宋" w:eastAsia="仿宋" w:cs="仿宋"/>
        <w:sz w:val="17"/>
        <w:szCs w:val="17"/>
      </w:rPr>
    </w:pPr>
    <w:r>
      <w:pict>
        <v:shape id="_x0000_s2079" o:spid="_x0000_s2079" style="position:absolute;left:0pt;margin-left:70.9pt;margin-top:55.2pt;height:0.5pt;width:453.55pt;mso-position-horizontal-relative:page;mso-position-vertical-relative:page;z-index:251666432;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3022"/>
      <w:rPr>
        <w:rFonts w:ascii="仿宋" w:hAnsi="仿宋" w:eastAsia="仿宋" w:cs="仿宋"/>
        <w:sz w:val="17"/>
        <w:szCs w:val="17"/>
      </w:rPr>
    </w:pPr>
    <w:r>
      <w:pict>
        <v:shape id="_x0000_s2084" o:spid="_x0000_s2084" style="position:absolute;left:0pt;margin-left:70.9pt;margin-top:55.2pt;height:0.5pt;width:453.55pt;mso-position-horizontal-relative:page;mso-position-vertical-relative:page;z-index:251695104;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568"/>
      <w:rPr>
        <w:rFonts w:ascii="仿宋" w:hAnsi="仿宋" w:eastAsia="仿宋" w:cs="仿宋"/>
        <w:sz w:val="17"/>
        <w:szCs w:val="17"/>
      </w:rPr>
    </w:pPr>
    <w:r>
      <w:pict>
        <v:shape id="_x0000_s2087" o:spid="_x0000_s2087" style="position:absolute;left:0pt;margin-left:70.9pt;margin-top:55.2pt;height:0.5pt;width:453.55pt;mso-position-horizontal-relative:page;mso-position-vertical-relative:page;z-index:251696128;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568"/>
      <w:rPr>
        <w:rFonts w:ascii="仿宋" w:hAnsi="仿宋" w:eastAsia="仿宋" w:cs="仿宋"/>
        <w:sz w:val="17"/>
        <w:szCs w:val="17"/>
      </w:rPr>
    </w:pPr>
    <w:r>
      <w:pict>
        <v:shape id="_x0000_s2090" o:spid="_x0000_s2090" style="position:absolute;left:0pt;margin-left:70.9pt;margin-top:55.2pt;height:0.5pt;width:453.55pt;mso-position-horizontal-relative:page;mso-position-vertical-relative:page;z-index:251663360;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568"/>
      <w:rPr>
        <w:rFonts w:ascii="仿宋" w:hAnsi="仿宋" w:eastAsia="仿宋" w:cs="仿宋"/>
        <w:sz w:val="17"/>
        <w:szCs w:val="17"/>
      </w:rPr>
    </w:pPr>
    <w:r>
      <w:pict>
        <v:shape id="_x0000_s2093" o:spid="_x0000_s2093" style="position:absolute;left:0pt;margin-left:70.9pt;margin-top:55.2pt;height:0.5pt;width:453.55pt;mso-position-horizontal-relative:page;mso-position-vertical-relative:page;z-index:251699200;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568"/>
      <w:rPr>
        <w:rFonts w:ascii="仿宋" w:hAnsi="仿宋" w:eastAsia="仿宋" w:cs="仿宋"/>
        <w:sz w:val="17"/>
        <w:szCs w:val="17"/>
      </w:rPr>
    </w:pPr>
    <w:r>
      <w:pict>
        <v:shape id="_x0000_s2096" o:spid="_x0000_s2096" style="position:absolute;left:0pt;margin-left:70.9pt;margin-top:55.2pt;height:0.5pt;width:453.55pt;mso-position-horizontal-relative:page;mso-position-vertical-relative:page;z-index:251701248;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0"/>
      </w:pBdr>
      <w:spacing w:line="231" w:lineRule="auto"/>
      <w:ind w:left="2568"/>
      <w:rPr>
        <w:rFonts w:ascii="仿宋" w:hAnsi="仿宋" w:eastAsia="仿宋" w:cs="仿宋"/>
        <w:sz w:val="17"/>
        <w:szCs w:val="17"/>
      </w:rPr>
    </w:pPr>
    <w:r>
      <w:pict>
        <v:shape id="_x0000_s2099" o:spid="_x0000_s2099" style="position:absolute;left:0pt;margin-left:70.9pt;margin-top:55.2pt;height:0.5pt;width:453.55pt;mso-position-horizontal-relative:page;mso-position-vertical-relative:page;z-index:251666432;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568"/>
      <w:rPr>
        <w:rFonts w:ascii="仿宋" w:hAnsi="仿宋" w:eastAsia="仿宋" w:cs="仿宋"/>
        <w:sz w:val="17"/>
        <w:szCs w:val="17"/>
      </w:rPr>
    </w:pPr>
    <w:r>
      <w:pict>
        <v:shape id="_x0000_s2054" o:spid="_x0000_s2054" style="position:absolute;left:0pt;margin-left:70.9pt;margin-top:55.2pt;height:0.5pt;width:453.55pt;mso-position-horizontal-relative:page;mso-position-vertical-relative:page;z-index:251663360;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681"/>
      <w:rPr>
        <w:rFonts w:ascii="仿宋" w:hAnsi="仿宋" w:eastAsia="仿宋" w:cs="仿宋"/>
        <w:sz w:val="17"/>
        <w:szCs w:val="17"/>
      </w:rPr>
    </w:pPr>
    <w:r>
      <w:pict>
        <v:shape id="_x0000_s2110" o:spid="_x0000_s2110" style="position:absolute;left:0pt;margin-left:70.9pt;margin-top:55.2pt;height:0.5pt;width:453.55pt;mso-position-horizontal-relative:page;mso-position-vertical-relative:page;z-index:251684864;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568"/>
      <w:rPr>
        <w:rFonts w:ascii="仿宋" w:hAnsi="仿宋" w:eastAsia="仿宋" w:cs="仿宋"/>
        <w:sz w:val="17"/>
        <w:szCs w:val="17"/>
      </w:rPr>
    </w:pPr>
    <w:r>
      <w:pict>
        <v:shape id="_x0000_s2113" o:spid="_x0000_s2113" style="position:absolute;left:0pt;margin-left:70.9pt;margin-top:55.2pt;height:0.5pt;width:453.55pt;mso-position-horizontal-relative:page;mso-position-vertical-relative:page;z-index:251709440;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568"/>
      <w:rPr>
        <w:rFonts w:ascii="仿宋" w:hAnsi="仿宋" w:eastAsia="仿宋" w:cs="仿宋"/>
        <w:sz w:val="17"/>
        <w:szCs w:val="17"/>
      </w:rPr>
    </w:pPr>
    <w:r>
      <w:pict>
        <v:shape id="_x0000_s2116" o:spid="_x0000_s2116" style="position:absolute;left:0pt;margin-left:70.9pt;margin-top:55.2pt;height:0.5pt;width:453.55pt;mso-position-horizontal-relative:page;mso-position-vertical-relative:page;z-index:251664384;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0"/>
      </w:pBdr>
      <w:spacing w:line="231" w:lineRule="auto"/>
      <w:ind w:left="2681"/>
      <w:rPr>
        <w:rFonts w:ascii="仿宋" w:hAnsi="仿宋" w:eastAsia="仿宋" w:cs="仿宋"/>
        <w:sz w:val="17"/>
        <w:szCs w:val="17"/>
      </w:rPr>
    </w:pPr>
    <w:r>
      <w:pict>
        <v:shape id="_x0000_s2119" o:spid="_x0000_s2119" style="position:absolute;left:0pt;margin-left:70.9pt;margin-top:55.2pt;height:0.5pt;width:453.55pt;mso-position-horizontal-relative:page;mso-position-vertical-relative:page;z-index:251684864;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dotted" w:color="auto" w:sz="4" w:space="0"/>
      </w:pBdr>
      <w:spacing w:line="231" w:lineRule="auto"/>
      <w:ind w:left="2568"/>
      <w:rPr>
        <w:rFonts w:ascii="仿宋" w:hAnsi="仿宋" w:eastAsia="仿宋" w:cs="仿宋"/>
        <w:sz w:val="17"/>
        <w:szCs w:val="17"/>
      </w:rPr>
    </w:pPr>
    <w:r>
      <w:pict>
        <v:shape id="_x0000_s2124" o:spid="_x0000_s2124" style="position:absolute;left:0pt;margin-left:70.9pt;margin-top:55.2pt;height:0.5pt;width:453.55pt;mso-position-horizontal-relative:page;mso-position-vertical-relative:page;z-index:251666432;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568"/>
      <w:rPr>
        <w:rFonts w:ascii="仿宋" w:hAnsi="仿宋" w:eastAsia="仿宋" w:cs="仿宋"/>
        <w:sz w:val="17"/>
        <w:szCs w:val="17"/>
      </w:rPr>
    </w:pPr>
    <w:r>
      <w:pict>
        <v:shape id="_x0000_s2131" o:spid="_x0000_s2131" style="position:absolute;left:0pt;margin-left:70.9pt;margin-top:55.2pt;height:0.5pt;width:453.55pt;mso-position-horizontal-relative:page;mso-position-vertical-relative:page;z-index:251709440;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568"/>
      <w:rPr>
        <w:rFonts w:ascii="仿宋" w:hAnsi="仿宋" w:eastAsia="仿宋" w:cs="仿宋"/>
        <w:sz w:val="17"/>
        <w:szCs w:val="17"/>
      </w:rPr>
    </w:pPr>
    <w:r>
      <w:pict>
        <v:shape id="_x0000_s2134" o:spid="_x0000_s2134" style="position:absolute;left:0pt;margin-left:70.9pt;margin-top:55.2pt;height:0.5pt;width:453.55pt;mso-position-horizontal-relative:page;mso-position-vertical-relative:page;z-index:251696128;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568"/>
      <w:rPr>
        <w:rFonts w:ascii="仿宋" w:hAnsi="仿宋" w:eastAsia="仿宋" w:cs="仿宋"/>
        <w:sz w:val="17"/>
        <w:szCs w:val="17"/>
      </w:rPr>
    </w:pPr>
    <w:r>
      <w:pict>
        <v:shape id="_x0000_s2137" o:spid="_x0000_s2137" style="position:absolute;left:0pt;margin-left:70.9pt;margin-top:55.2pt;height:0.5pt;width:453.55pt;mso-position-horizontal-relative:page;mso-position-vertical-relative:page;z-index:251666432;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5035"/>
      <w:rPr>
        <w:rFonts w:ascii="仿宋" w:hAnsi="仿宋" w:eastAsia="仿宋" w:cs="仿宋"/>
        <w:sz w:val="17"/>
        <w:szCs w:val="17"/>
      </w:rPr>
    </w:pPr>
    <w:r>
      <w:pict>
        <v:shape id="_x0000_s2144" o:spid="_x0000_s2144" style="position:absolute;left:0pt;margin-left:70.9pt;margin-top:55.2pt;height:0.5pt;width:700.1pt;mso-position-horizontal-relative:page;mso-position-vertical-relative:page;z-index:251720704;mso-width-relative:page;mso-height-relative:page;" fillcolor="#000000" filled="t" stroked="f" coordsize="14001,10" o:allowincell="f" path="m0,0l14001,0,14001,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568"/>
      <w:rPr>
        <w:rFonts w:ascii="仿宋" w:hAnsi="仿宋" w:eastAsia="仿宋" w:cs="仿宋"/>
        <w:sz w:val="17"/>
        <w:szCs w:val="17"/>
      </w:rPr>
    </w:pPr>
    <w:r>
      <w:pict>
        <v:shape id="_x0000_s2055" o:spid="_x0000_s2055" style="position:absolute;left:0pt;margin-left:70.9pt;margin-top:55.2pt;height:0.5pt;width:453.55pt;mso-position-horizontal-relative:page;mso-position-vertical-relative:page;z-index:251664384;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568"/>
      <w:rPr>
        <w:rFonts w:ascii="仿宋" w:hAnsi="仿宋" w:eastAsia="仿宋" w:cs="仿宋"/>
        <w:sz w:val="17"/>
        <w:szCs w:val="17"/>
      </w:rPr>
    </w:pPr>
    <w:r>
      <w:pict>
        <v:shape id="_x0000_s2056" o:spid="_x0000_s2056" style="position:absolute;left:0pt;margin-left:70.9pt;margin-top:55.2pt;height:0.5pt;width:453.55pt;mso-position-horizontal-relative:page;mso-position-vertical-relative:page;z-index:251666432;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588"/>
      <w:rPr>
        <w:rFonts w:ascii="仿宋" w:hAnsi="仿宋" w:eastAsia="仿宋" w:cs="仿宋"/>
        <w:sz w:val="17"/>
        <w:szCs w:val="17"/>
      </w:rPr>
    </w:pPr>
    <w:r>
      <w:pict>
        <v:shape id="_x0000_s2057" o:spid="_x0000_s2057" style="position:absolute;left:0pt;margin-left:70.9pt;margin-top:55.2pt;height:0.5pt;width:453.55pt;mso-position-horizontal-relative:page;mso-position-vertical-relative:page;z-index:251668480;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588"/>
      <w:rPr>
        <w:rFonts w:ascii="仿宋" w:hAnsi="仿宋" w:eastAsia="仿宋" w:cs="仿宋"/>
        <w:sz w:val="17"/>
        <w:szCs w:val="17"/>
      </w:rPr>
    </w:pPr>
    <w:r>
      <w:pict>
        <v:shape id="_x0000_s2058" o:spid="_x0000_s2058" style="position:absolute;left:0pt;margin-left:70.9pt;margin-top:55.2pt;height:0.5pt;width:453.55pt;mso-position-horizontal-relative:page;mso-position-vertical-relative:page;z-index:251670528;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568"/>
      <w:rPr>
        <w:rFonts w:ascii="仿宋" w:hAnsi="仿宋" w:eastAsia="仿宋" w:cs="仿宋"/>
        <w:sz w:val="17"/>
        <w:szCs w:val="17"/>
      </w:rPr>
    </w:pPr>
    <w:r>
      <w:pict>
        <v:shape id="_x0000_s2059" o:spid="_x0000_s2059" style="position:absolute;left:0pt;margin-left:70.9pt;margin-top:55.2pt;height:0.5pt;width:453.55pt;mso-position-horizontal-relative:page;mso-position-vertical-relative:page;z-index:251662336;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1" w:lineRule="auto"/>
      <w:ind w:left="2568"/>
      <w:rPr>
        <w:rFonts w:ascii="仿宋" w:hAnsi="仿宋" w:eastAsia="仿宋" w:cs="仿宋"/>
        <w:sz w:val="17"/>
        <w:szCs w:val="17"/>
      </w:rPr>
    </w:pPr>
    <w:r>
      <w:pict>
        <v:shape id="_x0000_s2060" o:spid="_x0000_s2060" style="position:absolute;left:0pt;margin-left:70.9pt;margin-top:55.2pt;height:0.5pt;width:453.55pt;mso-position-horizontal-relative:page;mso-position-vertical-relative:page;z-index:251666432;mso-width-relative:page;mso-height-relative:page;" fillcolor="#000000" filled="t" stroked="f" coordsize="9070,10" o:allowincell="f" path="m0,0l9070,0,9070,9,0,9,0,0xe">
          <v:path/>
          <v:fill on="t" focussize="0,0"/>
          <v:stroke on="f"/>
          <v:imagedata o:title=""/>
          <o:lock v:ext="edit"/>
        </v:shape>
      </w:pict>
    </w:r>
    <w:r>
      <w:rPr>
        <w:rFonts w:ascii="仿宋" w:hAnsi="仿宋" w:eastAsia="仿宋" w:cs="仿宋"/>
        <w:spacing w:val="16"/>
        <w:sz w:val="17"/>
        <w:szCs w:val="17"/>
      </w:rPr>
      <w:t>宜</w:t>
    </w:r>
    <w:r>
      <w:rPr>
        <w:rFonts w:ascii="仿宋" w:hAnsi="仿宋" w:eastAsia="仿宋" w:cs="仿宋"/>
        <w:spacing w:val="9"/>
        <w:sz w:val="17"/>
        <w:szCs w:val="17"/>
      </w:rPr>
      <w:t>春惠众生物能源有限公司突发环境事件应急预案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E50D22"/>
    <w:multiLevelType w:val="singleLevel"/>
    <w:tmpl w:val="C8E50D22"/>
    <w:lvl w:ilvl="0" w:tentative="0">
      <w:start w:val="1"/>
      <w:numFmt w:val="decimal"/>
      <w:lvlText w:val="%1"/>
      <w:lvlJc w:val="left"/>
      <w:pPr>
        <w:tabs>
          <w:tab w:val="left" w:pos="420"/>
        </w:tabs>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zE2N2Q5MmM0OTdjMGVhOGI5OWRmOTEzZTZiYjc2YjUifQ=="/>
  </w:docVars>
  <w:rsids>
    <w:rsidRoot w:val="00000000"/>
    <w:rsid w:val="00362B7A"/>
    <w:rsid w:val="07D92080"/>
    <w:rsid w:val="143A37AE"/>
    <w:rsid w:val="16607CD7"/>
    <w:rsid w:val="1D0C6456"/>
    <w:rsid w:val="1E837F59"/>
    <w:rsid w:val="329D1B8D"/>
    <w:rsid w:val="34AE3261"/>
    <w:rsid w:val="38395679"/>
    <w:rsid w:val="3C534D9C"/>
    <w:rsid w:val="3C8C23FD"/>
    <w:rsid w:val="3FA40412"/>
    <w:rsid w:val="40192A69"/>
    <w:rsid w:val="42DD1ECD"/>
    <w:rsid w:val="47680CCB"/>
    <w:rsid w:val="47695302"/>
    <w:rsid w:val="5560647D"/>
    <w:rsid w:val="55DD73A8"/>
    <w:rsid w:val="57377C89"/>
    <w:rsid w:val="59F413D1"/>
    <w:rsid w:val="5E8339DF"/>
    <w:rsid w:val="65BB21FE"/>
    <w:rsid w:val="660653A3"/>
    <w:rsid w:val="6AC359A3"/>
    <w:rsid w:val="6F6E5AC9"/>
    <w:rsid w:val="6FC60707"/>
    <w:rsid w:val="77BA70A1"/>
    <w:rsid w:val="7B9521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样式 小四 行距: 1.5 倍行距"/>
    <w:basedOn w:val="1"/>
    <w:qFormat/>
    <w:uiPriority w:val="0"/>
    <w:pPr>
      <w:ind w:firstLine="480" w:firstLineChars="200"/>
    </w:pPr>
    <w:rPr>
      <w:rFonts w:cs="宋体"/>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表格标题新"/>
    <w:basedOn w:val="1"/>
    <w:qFormat/>
    <w:uiPriority w:val="0"/>
    <w:pPr>
      <w:tabs>
        <w:tab w:val="left" w:pos="0"/>
      </w:tabs>
      <w:adjustRightInd w:val="0"/>
      <w:snapToGrid w:val="0"/>
      <w:spacing w:before="156" w:beforeLines="50"/>
      <w:ind w:left="-113" w:right="-113" w:firstLine="562"/>
      <w:jc w:val="center"/>
    </w:pPr>
    <w:rPr>
      <w:rFonts w:ascii="仿宋_GB2312" w:eastAsia="黑体"/>
      <w:b/>
      <w:snapToGrid w:val="0"/>
      <w:kern w:val="21"/>
      <w:sz w:val="24"/>
    </w:rPr>
  </w:style>
  <w:style w:type="paragraph" w:customStyle="1" w:styleId="9">
    <w:name w:val="表格正文"/>
    <w:basedOn w:val="1"/>
    <w:qFormat/>
    <w:uiPriority w:val="0"/>
    <w:pPr>
      <w:jc w:val="center"/>
    </w:pPr>
    <w:rPr>
      <w:kern w:val="0"/>
      <w:szCs w:val="21"/>
    </w:rPr>
  </w:style>
  <w:style w:type="character" w:customStyle="1" w:styleId="10">
    <w:name w:val="font01"/>
    <w:basedOn w:val="6"/>
    <w:qFormat/>
    <w:uiPriority w:val="0"/>
    <w:rPr>
      <w:rFonts w:ascii="宋体" w:hAnsi="宋体" w:eastAsia="宋体" w:cs="宋体"/>
      <w:b/>
      <w:bCs/>
      <w:color w:val="000000"/>
      <w:sz w:val="18"/>
      <w:szCs w:val="18"/>
      <w:u w:val="none"/>
    </w:rPr>
  </w:style>
  <w:style w:type="character" w:customStyle="1" w:styleId="11">
    <w:name w:val="font31"/>
    <w:basedOn w:val="6"/>
    <w:qFormat/>
    <w:uiPriority w:val="0"/>
    <w:rPr>
      <w:rFonts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9" Type="http://schemas.openxmlformats.org/officeDocument/2006/relationships/image" Target="media/image7.png"/><Relationship Id="rId98" Type="http://schemas.openxmlformats.org/officeDocument/2006/relationships/image" Target="media/image6.png"/><Relationship Id="rId97" Type="http://schemas.openxmlformats.org/officeDocument/2006/relationships/image" Target="media/image5.png"/><Relationship Id="rId96" Type="http://schemas.openxmlformats.org/officeDocument/2006/relationships/image" Target="media/image4.png"/><Relationship Id="rId95" Type="http://schemas.openxmlformats.org/officeDocument/2006/relationships/image" Target="media/image3.png"/><Relationship Id="rId94" Type="http://schemas.openxmlformats.org/officeDocument/2006/relationships/image" Target="media/image2.png"/><Relationship Id="rId93" Type="http://schemas.openxmlformats.org/officeDocument/2006/relationships/image" Target="media/image1.png"/><Relationship Id="rId92" Type="http://schemas.openxmlformats.org/officeDocument/2006/relationships/theme" Target="theme/theme1.xml"/><Relationship Id="rId91" Type="http://schemas.openxmlformats.org/officeDocument/2006/relationships/footer" Target="footer49.xml"/><Relationship Id="rId90" Type="http://schemas.openxmlformats.org/officeDocument/2006/relationships/header" Target="header38.xml"/><Relationship Id="rId9" Type="http://schemas.openxmlformats.org/officeDocument/2006/relationships/footer" Target="footer3.xml"/><Relationship Id="rId89" Type="http://schemas.openxmlformats.org/officeDocument/2006/relationships/footer" Target="footer48.xml"/><Relationship Id="rId88" Type="http://schemas.openxmlformats.org/officeDocument/2006/relationships/footer" Target="footer47.xml"/><Relationship Id="rId87" Type="http://schemas.openxmlformats.org/officeDocument/2006/relationships/footer" Target="footer46.xml"/><Relationship Id="rId86" Type="http://schemas.openxmlformats.org/officeDocument/2006/relationships/header" Target="header37.xml"/><Relationship Id="rId85" Type="http://schemas.openxmlformats.org/officeDocument/2006/relationships/footer" Target="footer45.xml"/><Relationship Id="rId84" Type="http://schemas.openxmlformats.org/officeDocument/2006/relationships/header" Target="header36.xml"/><Relationship Id="rId83" Type="http://schemas.openxmlformats.org/officeDocument/2006/relationships/footer" Target="footer44.xml"/><Relationship Id="rId82" Type="http://schemas.openxmlformats.org/officeDocument/2006/relationships/header" Target="header35.xml"/><Relationship Id="rId81" Type="http://schemas.openxmlformats.org/officeDocument/2006/relationships/footer" Target="footer43.xml"/><Relationship Id="rId80" Type="http://schemas.openxmlformats.org/officeDocument/2006/relationships/footer" Target="footer42.xml"/><Relationship Id="rId8" Type="http://schemas.openxmlformats.org/officeDocument/2006/relationships/header" Target="header2.xml"/><Relationship Id="rId79" Type="http://schemas.openxmlformats.org/officeDocument/2006/relationships/footer" Target="footer41.xml"/><Relationship Id="rId78" Type="http://schemas.openxmlformats.org/officeDocument/2006/relationships/header" Target="header34.xml"/><Relationship Id="rId77" Type="http://schemas.openxmlformats.org/officeDocument/2006/relationships/footer" Target="footer40.xml"/><Relationship Id="rId76" Type="http://schemas.openxmlformats.org/officeDocument/2006/relationships/footer" Target="footer39.xml"/><Relationship Id="rId75" Type="http://schemas.openxmlformats.org/officeDocument/2006/relationships/header" Target="header33.xml"/><Relationship Id="rId74" Type="http://schemas.openxmlformats.org/officeDocument/2006/relationships/footer" Target="footer38.xml"/><Relationship Id="rId73" Type="http://schemas.openxmlformats.org/officeDocument/2006/relationships/header" Target="header32.xml"/><Relationship Id="rId72" Type="http://schemas.openxmlformats.org/officeDocument/2006/relationships/footer" Target="footer37.xml"/><Relationship Id="rId71" Type="http://schemas.openxmlformats.org/officeDocument/2006/relationships/header" Target="header31.xml"/><Relationship Id="rId70" Type="http://schemas.openxmlformats.org/officeDocument/2006/relationships/footer" Target="footer36.xml"/><Relationship Id="rId7" Type="http://schemas.openxmlformats.org/officeDocument/2006/relationships/footer" Target="footer2.xml"/><Relationship Id="rId69" Type="http://schemas.openxmlformats.org/officeDocument/2006/relationships/header" Target="header30.xml"/><Relationship Id="rId68" Type="http://schemas.openxmlformats.org/officeDocument/2006/relationships/footer" Target="footer35.xml"/><Relationship Id="rId67" Type="http://schemas.openxmlformats.org/officeDocument/2006/relationships/footer" Target="footer34.xml"/><Relationship Id="rId66" Type="http://schemas.openxmlformats.org/officeDocument/2006/relationships/footer" Target="footer33.xml"/><Relationship Id="rId65" Type="http://schemas.openxmlformats.org/officeDocument/2006/relationships/footer" Target="footer32.xml"/><Relationship Id="rId64" Type="http://schemas.openxmlformats.org/officeDocument/2006/relationships/footer" Target="footer31.xml"/><Relationship Id="rId63" Type="http://schemas.openxmlformats.org/officeDocument/2006/relationships/header" Target="header29.xml"/><Relationship Id="rId62" Type="http://schemas.openxmlformats.org/officeDocument/2006/relationships/footer" Target="footer30.xml"/><Relationship Id="rId61" Type="http://schemas.openxmlformats.org/officeDocument/2006/relationships/header" Target="header28.xml"/><Relationship Id="rId60" Type="http://schemas.openxmlformats.org/officeDocument/2006/relationships/footer" Target="footer29.xml"/><Relationship Id="rId6" Type="http://schemas.openxmlformats.org/officeDocument/2006/relationships/header" Target="header1.xml"/><Relationship Id="rId59" Type="http://schemas.openxmlformats.org/officeDocument/2006/relationships/header" Target="header27.xml"/><Relationship Id="rId58" Type="http://schemas.openxmlformats.org/officeDocument/2006/relationships/footer" Target="footer28.xml"/><Relationship Id="rId57" Type="http://schemas.openxmlformats.org/officeDocument/2006/relationships/header" Target="header26.xml"/><Relationship Id="rId56" Type="http://schemas.openxmlformats.org/officeDocument/2006/relationships/footer" Target="footer27.xml"/><Relationship Id="rId55" Type="http://schemas.openxmlformats.org/officeDocument/2006/relationships/header" Target="header25.xml"/><Relationship Id="rId54" Type="http://schemas.openxmlformats.org/officeDocument/2006/relationships/footer" Target="footer26.xml"/><Relationship Id="rId53" Type="http://schemas.openxmlformats.org/officeDocument/2006/relationships/header" Target="header24.xml"/><Relationship Id="rId52" Type="http://schemas.openxmlformats.org/officeDocument/2006/relationships/footer" Target="footer25.xml"/><Relationship Id="rId51" Type="http://schemas.openxmlformats.org/officeDocument/2006/relationships/footer" Target="footer24.xml"/><Relationship Id="rId50" Type="http://schemas.openxmlformats.org/officeDocument/2006/relationships/header" Target="header23.xml"/><Relationship Id="rId5" Type="http://schemas.openxmlformats.org/officeDocument/2006/relationships/footer" Target="footer1.xml"/><Relationship Id="rId49" Type="http://schemas.openxmlformats.org/officeDocument/2006/relationships/footer" Target="footer23.xml"/><Relationship Id="rId48" Type="http://schemas.openxmlformats.org/officeDocument/2006/relationships/header" Target="header22.xml"/><Relationship Id="rId47" Type="http://schemas.openxmlformats.org/officeDocument/2006/relationships/footer" Target="footer22.xml"/><Relationship Id="rId46" Type="http://schemas.openxmlformats.org/officeDocument/2006/relationships/header" Target="header21.xml"/><Relationship Id="rId45" Type="http://schemas.openxmlformats.org/officeDocument/2006/relationships/footer" Target="footer21.xml"/><Relationship Id="rId44" Type="http://schemas.openxmlformats.org/officeDocument/2006/relationships/header" Target="header20.xml"/><Relationship Id="rId43" Type="http://schemas.openxmlformats.org/officeDocument/2006/relationships/footer" Target="footer20.xml"/><Relationship Id="rId42" Type="http://schemas.openxmlformats.org/officeDocument/2006/relationships/header" Target="header19.xml"/><Relationship Id="rId41" Type="http://schemas.openxmlformats.org/officeDocument/2006/relationships/footer" Target="footer19.xml"/><Relationship Id="rId40" Type="http://schemas.openxmlformats.org/officeDocument/2006/relationships/header" Target="header18.xml"/><Relationship Id="rId4" Type="http://schemas.openxmlformats.org/officeDocument/2006/relationships/endnotes" Target="endnotes.xml"/><Relationship Id="rId39" Type="http://schemas.openxmlformats.org/officeDocument/2006/relationships/footer" Target="footer18.xml"/><Relationship Id="rId38" Type="http://schemas.openxmlformats.org/officeDocument/2006/relationships/header" Target="header17.xml"/><Relationship Id="rId37" Type="http://schemas.openxmlformats.org/officeDocument/2006/relationships/footer" Target="footer17.xml"/><Relationship Id="rId36" Type="http://schemas.openxmlformats.org/officeDocument/2006/relationships/header" Target="header16.xml"/><Relationship Id="rId35" Type="http://schemas.openxmlformats.org/officeDocument/2006/relationships/footer" Target="footer16.xml"/><Relationship Id="rId34" Type="http://schemas.openxmlformats.org/officeDocument/2006/relationships/header" Target="header15.xml"/><Relationship Id="rId33" Type="http://schemas.openxmlformats.org/officeDocument/2006/relationships/footer" Target="footer15.xml"/><Relationship Id="rId32" Type="http://schemas.openxmlformats.org/officeDocument/2006/relationships/header" Target="header14.xml"/><Relationship Id="rId31" Type="http://schemas.openxmlformats.org/officeDocument/2006/relationships/footer" Target="footer14.xml"/><Relationship Id="rId30" Type="http://schemas.openxmlformats.org/officeDocument/2006/relationships/header" Target="header13.xml"/><Relationship Id="rId3" Type="http://schemas.openxmlformats.org/officeDocument/2006/relationships/footnotes" Target="footnotes.xml"/><Relationship Id="rId29" Type="http://schemas.openxmlformats.org/officeDocument/2006/relationships/footer" Target="footer13.xml"/><Relationship Id="rId28" Type="http://schemas.openxmlformats.org/officeDocument/2006/relationships/header" Target="header12.xml"/><Relationship Id="rId27" Type="http://schemas.openxmlformats.org/officeDocument/2006/relationships/footer" Target="footer12.xml"/><Relationship Id="rId26" Type="http://schemas.openxmlformats.org/officeDocument/2006/relationships/header" Target="header11.xml"/><Relationship Id="rId25" Type="http://schemas.openxmlformats.org/officeDocument/2006/relationships/footer" Target="footer11.xml"/><Relationship Id="rId24" Type="http://schemas.openxmlformats.org/officeDocument/2006/relationships/header" Target="header10.xml"/><Relationship Id="rId23" Type="http://schemas.openxmlformats.org/officeDocument/2006/relationships/footer" Target="footer10.xml"/><Relationship Id="rId22" Type="http://schemas.openxmlformats.org/officeDocument/2006/relationships/header" Target="header9.xml"/><Relationship Id="rId211" Type="http://schemas.openxmlformats.org/officeDocument/2006/relationships/fontTable" Target="fontTable.xml"/><Relationship Id="rId210" Type="http://schemas.openxmlformats.org/officeDocument/2006/relationships/numbering" Target="numbering.xml"/><Relationship Id="rId21" Type="http://schemas.openxmlformats.org/officeDocument/2006/relationships/footer" Target="footer9.xml"/><Relationship Id="rId209" Type="http://schemas.openxmlformats.org/officeDocument/2006/relationships/customXml" Target="../customXml/item1.xml"/><Relationship Id="rId208" Type="http://schemas.openxmlformats.org/officeDocument/2006/relationships/image" Target="media/image116.png"/><Relationship Id="rId207" Type="http://schemas.openxmlformats.org/officeDocument/2006/relationships/image" Target="media/image115.png"/><Relationship Id="rId206" Type="http://schemas.openxmlformats.org/officeDocument/2006/relationships/image" Target="media/image114.png"/><Relationship Id="rId205" Type="http://schemas.openxmlformats.org/officeDocument/2006/relationships/image" Target="media/image113.png"/><Relationship Id="rId204" Type="http://schemas.openxmlformats.org/officeDocument/2006/relationships/image" Target="media/image112.png"/><Relationship Id="rId203" Type="http://schemas.openxmlformats.org/officeDocument/2006/relationships/image" Target="media/image111.png"/><Relationship Id="rId202" Type="http://schemas.openxmlformats.org/officeDocument/2006/relationships/image" Target="media/image110.png"/><Relationship Id="rId201" Type="http://schemas.openxmlformats.org/officeDocument/2006/relationships/image" Target="media/image109.png"/><Relationship Id="rId200" Type="http://schemas.openxmlformats.org/officeDocument/2006/relationships/image" Target="media/image108.png"/><Relationship Id="rId20" Type="http://schemas.openxmlformats.org/officeDocument/2006/relationships/header" Target="header8.xml"/><Relationship Id="rId2" Type="http://schemas.openxmlformats.org/officeDocument/2006/relationships/settings" Target="settings.xml"/><Relationship Id="rId199" Type="http://schemas.openxmlformats.org/officeDocument/2006/relationships/image" Target="media/image107.png"/><Relationship Id="rId198" Type="http://schemas.openxmlformats.org/officeDocument/2006/relationships/image" Target="media/image106.png"/><Relationship Id="rId197" Type="http://schemas.openxmlformats.org/officeDocument/2006/relationships/image" Target="media/image105.png"/><Relationship Id="rId196" Type="http://schemas.openxmlformats.org/officeDocument/2006/relationships/image" Target="media/image104.png"/><Relationship Id="rId195" Type="http://schemas.openxmlformats.org/officeDocument/2006/relationships/image" Target="media/image103.png"/><Relationship Id="rId194" Type="http://schemas.openxmlformats.org/officeDocument/2006/relationships/image" Target="media/image102.png"/><Relationship Id="rId193" Type="http://schemas.openxmlformats.org/officeDocument/2006/relationships/image" Target="media/image101.png"/><Relationship Id="rId192" Type="http://schemas.openxmlformats.org/officeDocument/2006/relationships/image" Target="media/image100.png"/><Relationship Id="rId191" Type="http://schemas.openxmlformats.org/officeDocument/2006/relationships/image" Target="media/image99.png"/><Relationship Id="rId190" Type="http://schemas.openxmlformats.org/officeDocument/2006/relationships/image" Target="media/image98.png"/><Relationship Id="rId19" Type="http://schemas.openxmlformats.org/officeDocument/2006/relationships/footer" Target="footer8.xml"/><Relationship Id="rId189" Type="http://schemas.openxmlformats.org/officeDocument/2006/relationships/image" Target="media/image97.png"/><Relationship Id="rId188" Type="http://schemas.openxmlformats.org/officeDocument/2006/relationships/image" Target="media/image96.png"/><Relationship Id="rId187" Type="http://schemas.openxmlformats.org/officeDocument/2006/relationships/image" Target="media/image95.png"/><Relationship Id="rId186" Type="http://schemas.openxmlformats.org/officeDocument/2006/relationships/image" Target="media/image94.png"/><Relationship Id="rId185" Type="http://schemas.openxmlformats.org/officeDocument/2006/relationships/image" Target="media/image93.png"/><Relationship Id="rId184" Type="http://schemas.openxmlformats.org/officeDocument/2006/relationships/image" Target="media/image92.png"/><Relationship Id="rId183" Type="http://schemas.openxmlformats.org/officeDocument/2006/relationships/image" Target="media/image91.png"/><Relationship Id="rId182" Type="http://schemas.openxmlformats.org/officeDocument/2006/relationships/image" Target="media/image90.png"/><Relationship Id="rId181" Type="http://schemas.openxmlformats.org/officeDocument/2006/relationships/image" Target="media/image89.png"/><Relationship Id="rId180" Type="http://schemas.openxmlformats.org/officeDocument/2006/relationships/image" Target="media/image88.png"/><Relationship Id="rId18" Type="http://schemas.openxmlformats.org/officeDocument/2006/relationships/header" Target="header7.xml"/><Relationship Id="rId179" Type="http://schemas.openxmlformats.org/officeDocument/2006/relationships/image" Target="media/image87.png"/><Relationship Id="rId178" Type="http://schemas.openxmlformats.org/officeDocument/2006/relationships/image" Target="media/image86.png"/><Relationship Id="rId177" Type="http://schemas.openxmlformats.org/officeDocument/2006/relationships/image" Target="media/image85.png"/><Relationship Id="rId176" Type="http://schemas.openxmlformats.org/officeDocument/2006/relationships/image" Target="media/image84.png"/><Relationship Id="rId175" Type="http://schemas.openxmlformats.org/officeDocument/2006/relationships/image" Target="media/image83.png"/><Relationship Id="rId174" Type="http://schemas.openxmlformats.org/officeDocument/2006/relationships/image" Target="media/image82.png"/><Relationship Id="rId173" Type="http://schemas.openxmlformats.org/officeDocument/2006/relationships/image" Target="media/image81.png"/><Relationship Id="rId172" Type="http://schemas.openxmlformats.org/officeDocument/2006/relationships/image" Target="media/image80.png"/><Relationship Id="rId171" Type="http://schemas.openxmlformats.org/officeDocument/2006/relationships/image" Target="media/image79.png"/><Relationship Id="rId170" Type="http://schemas.openxmlformats.org/officeDocument/2006/relationships/image" Target="media/image78.png"/><Relationship Id="rId17" Type="http://schemas.openxmlformats.org/officeDocument/2006/relationships/footer" Target="footer7.xml"/><Relationship Id="rId169" Type="http://schemas.openxmlformats.org/officeDocument/2006/relationships/image" Target="media/image77.png"/><Relationship Id="rId168" Type="http://schemas.openxmlformats.org/officeDocument/2006/relationships/image" Target="media/image76.png"/><Relationship Id="rId167" Type="http://schemas.openxmlformats.org/officeDocument/2006/relationships/image" Target="media/image75.png"/><Relationship Id="rId166" Type="http://schemas.openxmlformats.org/officeDocument/2006/relationships/image" Target="media/image74.png"/><Relationship Id="rId165" Type="http://schemas.openxmlformats.org/officeDocument/2006/relationships/image" Target="media/image73.png"/><Relationship Id="rId164" Type="http://schemas.openxmlformats.org/officeDocument/2006/relationships/image" Target="media/image72.png"/><Relationship Id="rId163" Type="http://schemas.openxmlformats.org/officeDocument/2006/relationships/image" Target="media/image71.png"/><Relationship Id="rId162" Type="http://schemas.openxmlformats.org/officeDocument/2006/relationships/image" Target="media/image70.png"/><Relationship Id="rId161" Type="http://schemas.openxmlformats.org/officeDocument/2006/relationships/image" Target="media/image69.png"/><Relationship Id="rId160" Type="http://schemas.openxmlformats.org/officeDocument/2006/relationships/image" Target="media/image68.png"/><Relationship Id="rId16" Type="http://schemas.openxmlformats.org/officeDocument/2006/relationships/header" Target="header6.xml"/><Relationship Id="rId159" Type="http://schemas.openxmlformats.org/officeDocument/2006/relationships/image" Target="media/image67.png"/><Relationship Id="rId158" Type="http://schemas.openxmlformats.org/officeDocument/2006/relationships/image" Target="media/image66.png"/><Relationship Id="rId157" Type="http://schemas.openxmlformats.org/officeDocument/2006/relationships/image" Target="media/image65.jpeg"/><Relationship Id="rId156" Type="http://schemas.openxmlformats.org/officeDocument/2006/relationships/image" Target="media/image64.png"/><Relationship Id="rId155" Type="http://schemas.openxmlformats.org/officeDocument/2006/relationships/image" Target="media/image63.png"/><Relationship Id="rId154" Type="http://schemas.openxmlformats.org/officeDocument/2006/relationships/image" Target="media/image62.png"/><Relationship Id="rId153" Type="http://schemas.openxmlformats.org/officeDocument/2006/relationships/image" Target="media/image61.png"/><Relationship Id="rId152" Type="http://schemas.openxmlformats.org/officeDocument/2006/relationships/image" Target="media/image60.png"/><Relationship Id="rId151" Type="http://schemas.openxmlformats.org/officeDocument/2006/relationships/image" Target="media/image59.png"/><Relationship Id="rId150" Type="http://schemas.openxmlformats.org/officeDocument/2006/relationships/image" Target="media/image58.png"/><Relationship Id="rId15" Type="http://schemas.openxmlformats.org/officeDocument/2006/relationships/footer" Target="footer6.xml"/><Relationship Id="rId149" Type="http://schemas.openxmlformats.org/officeDocument/2006/relationships/image" Target="media/image57.png"/><Relationship Id="rId148" Type="http://schemas.openxmlformats.org/officeDocument/2006/relationships/image" Target="media/image56.png"/><Relationship Id="rId147" Type="http://schemas.openxmlformats.org/officeDocument/2006/relationships/image" Target="media/image55.png"/><Relationship Id="rId146" Type="http://schemas.openxmlformats.org/officeDocument/2006/relationships/image" Target="media/image54.png"/><Relationship Id="rId145" Type="http://schemas.openxmlformats.org/officeDocument/2006/relationships/image" Target="media/image53.png"/><Relationship Id="rId144" Type="http://schemas.openxmlformats.org/officeDocument/2006/relationships/image" Target="media/image52.png"/><Relationship Id="rId143" Type="http://schemas.openxmlformats.org/officeDocument/2006/relationships/image" Target="media/image51.png"/><Relationship Id="rId142" Type="http://schemas.openxmlformats.org/officeDocument/2006/relationships/image" Target="media/image50.png"/><Relationship Id="rId141" Type="http://schemas.openxmlformats.org/officeDocument/2006/relationships/image" Target="media/image49.png"/><Relationship Id="rId140" Type="http://schemas.openxmlformats.org/officeDocument/2006/relationships/image" Target="media/image48.png"/><Relationship Id="rId14" Type="http://schemas.openxmlformats.org/officeDocument/2006/relationships/header" Target="header5.xml"/><Relationship Id="rId139" Type="http://schemas.openxmlformats.org/officeDocument/2006/relationships/image" Target="media/image47.png"/><Relationship Id="rId138" Type="http://schemas.openxmlformats.org/officeDocument/2006/relationships/image" Target="media/image46.png"/><Relationship Id="rId137" Type="http://schemas.openxmlformats.org/officeDocument/2006/relationships/image" Target="media/image45.png"/><Relationship Id="rId136" Type="http://schemas.openxmlformats.org/officeDocument/2006/relationships/image" Target="media/image44.png"/><Relationship Id="rId135" Type="http://schemas.openxmlformats.org/officeDocument/2006/relationships/image" Target="media/image43.png"/><Relationship Id="rId134" Type="http://schemas.openxmlformats.org/officeDocument/2006/relationships/image" Target="media/image42.png"/><Relationship Id="rId133" Type="http://schemas.openxmlformats.org/officeDocument/2006/relationships/image" Target="media/image41.png"/><Relationship Id="rId132" Type="http://schemas.openxmlformats.org/officeDocument/2006/relationships/image" Target="media/image40.png"/><Relationship Id="rId131" Type="http://schemas.openxmlformats.org/officeDocument/2006/relationships/image" Target="media/image39.png"/><Relationship Id="rId130" Type="http://schemas.openxmlformats.org/officeDocument/2006/relationships/image" Target="media/image38.png"/><Relationship Id="rId13" Type="http://schemas.openxmlformats.org/officeDocument/2006/relationships/footer" Target="footer5.xml"/><Relationship Id="rId129" Type="http://schemas.openxmlformats.org/officeDocument/2006/relationships/image" Target="media/image37.png"/><Relationship Id="rId128" Type="http://schemas.openxmlformats.org/officeDocument/2006/relationships/image" Target="media/image36.png"/><Relationship Id="rId127" Type="http://schemas.openxmlformats.org/officeDocument/2006/relationships/image" Target="media/image35.png"/><Relationship Id="rId126" Type="http://schemas.openxmlformats.org/officeDocument/2006/relationships/image" Target="media/image34.png"/><Relationship Id="rId125" Type="http://schemas.openxmlformats.org/officeDocument/2006/relationships/image" Target="media/image33.png"/><Relationship Id="rId124" Type="http://schemas.openxmlformats.org/officeDocument/2006/relationships/image" Target="media/image32.png"/><Relationship Id="rId123" Type="http://schemas.openxmlformats.org/officeDocument/2006/relationships/image" Target="media/image31.jpeg"/><Relationship Id="rId122" Type="http://schemas.openxmlformats.org/officeDocument/2006/relationships/image" Target="media/image30.png"/><Relationship Id="rId121" Type="http://schemas.openxmlformats.org/officeDocument/2006/relationships/image" Target="media/image29.png"/><Relationship Id="rId120" Type="http://schemas.openxmlformats.org/officeDocument/2006/relationships/image" Target="media/image28.jpeg"/><Relationship Id="rId12" Type="http://schemas.openxmlformats.org/officeDocument/2006/relationships/header" Target="header4.xml"/><Relationship Id="rId119" Type="http://schemas.openxmlformats.org/officeDocument/2006/relationships/image" Target="media/image27.jpeg"/><Relationship Id="rId118" Type="http://schemas.openxmlformats.org/officeDocument/2006/relationships/image" Target="media/image26.png"/><Relationship Id="rId117" Type="http://schemas.openxmlformats.org/officeDocument/2006/relationships/image" Target="media/image25.png"/><Relationship Id="rId116" Type="http://schemas.openxmlformats.org/officeDocument/2006/relationships/image" Target="media/image24.png"/><Relationship Id="rId115" Type="http://schemas.openxmlformats.org/officeDocument/2006/relationships/image" Target="media/image23.png"/><Relationship Id="rId114" Type="http://schemas.openxmlformats.org/officeDocument/2006/relationships/image" Target="media/image22.png"/><Relationship Id="rId113" Type="http://schemas.openxmlformats.org/officeDocument/2006/relationships/image" Target="media/image21.png"/><Relationship Id="rId112" Type="http://schemas.openxmlformats.org/officeDocument/2006/relationships/image" Target="media/image20.png"/><Relationship Id="rId111" Type="http://schemas.openxmlformats.org/officeDocument/2006/relationships/image" Target="media/image19.png"/><Relationship Id="rId110" Type="http://schemas.openxmlformats.org/officeDocument/2006/relationships/image" Target="media/image18.png"/><Relationship Id="rId11" Type="http://schemas.openxmlformats.org/officeDocument/2006/relationships/footer" Target="footer4.xml"/><Relationship Id="rId109" Type="http://schemas.openxmlformats.org/officeDocument/2006/relationships/image" Target="media/image17.png"/><Relationship Id="rId108" Type="http://schemas.openxmlformats.org/officeDocument/2006/relationships/image" Target="media/image16.png"/><Relationship Id="rId107" Type="http://schemas.openxmlformats.org/officeDocument/2006/relationships/image" Target="media/image15.png"/><Relationship Id="rId106" Type="http://schemas.openxmlformats.org/officeDocument/2006/relationships/image" Target="media/image14.png"/><Relationship Id="rId105" Type="http://schemas.openxmlformats.org/officeDocument/2006/relationships/image" Target="media/image13.png"/><Relationship Id="rId104" Type="http://schemas.openxmlformats.org/officeDocument/2006/relationships/image" Target="media/image12.png"/><Relationship Id="rId103" Type="http://schemas.openxmlformats.org/officeDocument/2006/relationships/image" Target="media/image11.png"/><Relationship Id="rId102" Type="http://schemas.openxmlformats.org/officeDocument/2006/relationships/image" Target="media/image10.png"/><Relationship Id="rId101" Type="http://schemas.openxmlformats.org/officeDocument/2006/relationships/image" Target="media/image9.png"/><Relationship Id="rId100" Type="http://schemas.openxmlformats.org/officeDocument/2006/relationships/image" Target="media/image8.png"/><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Info spid="_x0000_s2049"/>
    <customShpInfo spid="_x0000_s2051"/>
    <customShpInfo spid="_x0000_s2054"/>
    <customShpInfo spid="_x0000_s2055"/>
    <customShpInfo spid="_x0000_s2056"/>
    <customShpInfo spid="_x0000_s2057"/>
    <customShpInfo spid="_x0000_s2058"/>
    <customShpInfo spid="_x0000_s2059"/>
    <customShpInfo spid="_x0000_s2060"/>
    <customShpInfo spid="_x0000_s2063"/>
    <customShpInfo spid="_x0000_s2064"/>
    <customShpInfo spid="_x0000_s2065"/>
    <customShpInfo spid="_x0000_s2066"/>
    <customShpInfo spid="_x0000_s2067"/>
    <customShpInfo spid="_x0000_s2068"/>
    <customShpInfo spid="_x0000_s2069"/>
    <customShpInfo spid="_x0000_s2070"/>
    <customShpInfo spid="_x0000_s2071"/>
    <customShpInfo spid="_x0000_s2073"/>
    <customShpInfo spid="_x0000_s2074"/>
    <customShpInfo spid="_x0000_s2076"/>
    <customShpInfo spid="_x0000_s2077"/>
    <customShpInfo spid="_x0000_s2079"/>
    <customShpInfo spid="_x0000_s2084"/>
    <customShpInfo spid="_x0000_s2087"/>
    <customShpInfo spid="_x0000_s2088"/>
    <customShpInfo spid="_x0000_s2090"/>
    <customShpInfo spid="_x0000_s2091"/>
    <customShpInfo spid="_x0000_s2093"/>
    <customShpInfo spid="_x0000_s2094"/>
    <customShpInfo spid="_x0000_s2096"/>
    <customShpInfo spid="_x0000_s2097"/>
    <customShpInfo spid="_x0000_s2099"/>
    <customShpInfo spid="_x0000_s2100"/>
    <customShpInfo spid="_x0000_s2102"/>
    <customShpInfo spid="_x0000_s2104"/>
    <customShpInfo spid="_x0000_s2106"/>
    <customShpInfo spid="_x0000_s2108"/>
    <customShpInfo spid="_x0000_s2110"/>
    <customShpInfo spid="_x0000_s2111"/>
    <customShpInfo spid="_x0000_s2113"/>
    <customShpInfo spid="_x0000_s2114"/>
    <customShpInfo spid="_x0000_s2116"/>
    <customShpInfo spid="_x0000_s2117"/>
    <customShpInfo spid="_x0000_s2119"/>
    <customShpInfo spid="_x0000_s2120"/>
    <customShpInfo spid="_x0000_s2122"/>
    <customShpInfo spid="_x0000_s2124"/>
    <customShpInfo spid="_x0000_s2125"/>
    <customShpInfo spid="_x0000_s2127"/>
    <customShpInfo spid="_x0000_s2129"/>
    <customShpInfo spid="_x0000_s2131"/>
    <customShpInfo spid="_x0000_s2132"/>
    <customShpInfo spid="_x0000_s2134"/>
    <customShpInfo spid="_x0000_s2137"/>
    <customShpInfo spid="_x0000_s2140"/>
    <customShpInfo spid="_x0000_s2142"/>
    <customShpInfo spid="_x0000_s2144"/>
    <customShpInfo spid="_x0000_s1027"/>
    <customShpInfo spid="_x0000_s1028"/>
    <customShpInfo spid="_x0000_s1029"/>
    <customShpInfo spid="_x0000_s1031"/>
    <customShpInfo spid="_x0000_s1032"/>
    <customShpInfo spid="_x0000_s1030"/>
    <customShpInfo spid="_x0000_s1033"/>
    <customShpInfo spid="_x0000_s1034"/>
    <customShpInfo spid="_x0000_s1036"/>
    <customShpInfo spid="_x0000_s1037"/>
    <customShpInfo spid="_x0000_s1035"/>
    <customShpInfo spid="_x0000_s1038"/>
    <customShpInfo spid="_x0000_s1045"/>
    <customShpInfo spid="_x0000_s1046"/>
    <customShpInfo spid="_x0000_s1047"/>
    <customShpInfo spid="_x0000_s1048"/>
    <customShpInfo spid="_x0000_s1050"/>
    <customShpInfo spid="_x0000_s1051"/>
    <customShpInfo spid="_x0000_s1049"/>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3"/>
    <customShpInfo spid="_x0000_s1064"/>
    <customShpInfo spid="_x0000_s1062"/>
    <customShpInfo spid="_x0000_s1065"/>
    <customShpInfo spid="_x0000_s1066"/>
    <customShpInfo spid="_x0000_s1067"/>
    <customShpInfo spid="_x0000_s1068"/>
    <customShpInfo spid="_x0000_s1069"/>
    <customShpInfo spid="_x0000_s1070"/>
    <customShpInfo spid="_x0000_s1071"/>
    <customShpInfo spid="_x0000_s1072"/>
    <customShpInfo spid="_x0000_s1074"/>
    <customShpInfo spid="_x0000_s1075"/>
    <customShpInfo spid="_x0000_s1073"/>
    <customShpInfo spid="_x0000_s1076"/>
    <customShpInfo spid="_x0000_s1077"/>
    <customShpInfo spid="_x0000_s1078"/>
    <customShpInfo spid="_x0000_s1079"/>
    <customShpInfo spid="_x0000_s1080"/>
    <customShpInfo spid="_x0000_s1082"/>
    <customShpInfo spid="_x0000_s1083"/>
    <customShpInfo spid="_x0000_s1081"/>
    <customShpInfo spid="_x0000_s1084"/>
    <customShpInfo spid="_x0000_s1085"/>
    <customShpInfo spid="_x0000_s1086"/>
    <customShpInfo spid="_x0000_s1087"/>
    <customShpInfo spid="_x0000_s1088"/>
    <customShpInfo spid="_x0000_s1089"/>
    <customShpInfo spid="_x0000_s1090"/>
    <customShpInfo spid="_x0000_s1091"/>
    <customShpInfo spid="_x0000_s1092"/>
    <customShpInfo spid="_x0000_s1093"/>
    <customShpInfo spid="_x0000_s1095"/>
    <customShpInfo spid="_x0000_s1096"/>
    <customShpInfo spid="_x0000_s1094"/>
    <customShpInfo spid="_x0000_s1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79</Pages>
  <Words>26407</Words>
  <Characters>28217</Characters>
  <TotalTime>11</TotalTime>
  <ScaleCrop>false</ScaleCrop>
  <LinksUpToDate>false</LinksUpToDate>
  <CharactersWithSpaces>30373</CharactersWithSpaces>
  <Application>WPS Office_11.1.0.14177_F1E327BC-269C-435d-A152-05C5408002CA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2019-04-23T09:21:00Z</dcterms:created>
  <dc:creator>刘晓强</dc:creator>
  <cp:lastModifiedBy>黄林平</cp:lastModifiedBy>
  <cp:lastPrinted>2023-05-31T12:24:44Z</cp:lastPrinted>
  <dcterms:modified xsi:type="dcterms:W3CDTF">2023-05-31T12:25:06Z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2023-03-28T15:32:32Z</vt:filetime>
  </property>
  <property fmtid="{D5CDD505-2E9C-101B-9397-08002B2CF9AE}" pid="4" name="KSOProductBuildVer">
    <vt:lpwstr>2052-11.1.0.14177</vt:lpwstr>
  </property>
  <property fmtid="{D5CDD505-2E9C-101B-9397-08002B2CF9AE}" pid="5" name="ICV">
    <vt:lpwstr>86602D978B2B4C5F8AAD80767330F20D</vt:lpwstr>
  </property>
</Properties>
</file>