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eastAsia="宋体" w:cs="Times New Roman"/>
          <w:color w:val="000000"/>
          <w:sz w:val="28"/>
          <w:highlight w:val="none"/>
        </w:rPr>
      </w:pPr>
    </w:p>
    <w:p>
      <w:pPr>
        <w:spacing w:line="360" w:lineRule="auto"/>
        <w:jc w:val="center"/>
        <w:rPr>
          <w:rFonts w:hint="default" w:ascii="Times New Roman" w:hAnsi="Times New Roman" w:eastAsia="宋体" w:cs="Times New Roman"/>
          <w:color w:val="000000"/>
          <w:sz w:val="28"/>
          <w:highlight w:val="none"/>
        </w:rPr>
      </w:pPr>
      <w:bookmarkStart w:id="76" w:name="_GoBack"/>
      <w:bookmarkEnd w:id="76"/>
    </w:p>
    <w:p>
      <w:pPr>
        <w:spacing w:line="360" w:lineRule="auto"/>
        <w:ind w:left="0" w:leftChars="0" w:firstLine="0" w:firstLineChars="0"/>
        <w:jc w:val="center"/>
        <w:outlineLvl w:val="9"/>
        <w:rPr>
          <w:rFonts w:hint="default" w:ascii="Times New Roman" w:hAnsi="Times New Roman" w:cs="Times New Roman"/>
          <w:b/>
          <w:color w:val="000000"/>
          <w:sz w:val="44"/>
          <w:szCs w:val="44"/>
          <w:lang w:val="en-US" w:eastAsia="zh-CN"/>
        </w:rPr>
      </w:pPr>
      <w:r>
        <w:rPr>
          <w:rFonts w:hint="default" w:ascii="Times New Roman" w:hAnsi="Times New Roman" w:cs="Times New Roman"/>
          <w:b/>
          <w:color w:val="000000"/>
          <w:sz w:val="44"/>
          <w:szCs w:val="44"/>
          <w:lang w:eastAsia="zh-CN"/>
        </w:rPr>
        <w:t>济南国科医工科技发展有限公司</w:t>
      </w:r>
      <w:r>
        <w:rPr>
          <w:rFonts w:hint="default" w:ascii="Times New Roman" w:hAnsi="Times New Roman" w:cs="Times New Roman"/>
          <w:b/>
          <w:color w:val="000000"/>
          <w:sz w:val="44"/>
          <w:szCs w:val="44"/>
          <w:lang w:val="en-US" w:eastAsia="zh-CN"/>
        </w:rPr>
        <w:t>研发实验室项目</w:t>
      </w:r>
    </w:p>
    <w:p>
      <w:pPr>
        <w:spacing w:line="720" w:lineRule="auto"/>
        <w:ind w:left="0" w:leftChars="0" w:firstLine="0" w:firstLineChars="0"/>
        <w:jc w:val="center"/>
        <w:rPr>
          <w:rFonts w:hint="default" w:ascii="Times New Roman" w:hAnsi="Times New Roman" w:eastAsia="宋体" w:cs="Times New Roman"/>
          <w:b/>
          <w:bCs/>
          <w:color w:val="000000"/>
          <w:sz w:val="72"/>
          <w:szCs w:val="72"/>
          <w:highlight w:val="none"/>
        </w:rPr>
      </w:pPr>
      <w:r>
        <w:rPr>
          <w:rFonts w:hint="default" w:ascii="Times New Roman" w:hAnsi="Times New Roman" w:eastAsia="宋体" w:cs="Times New Roman"/>
          <w:b/>
          <w:bCs/>
          <w:color w:val="000000"/>
          <w:sz w:val="72"/>
          <w:szCs w:val="72"/>
          <w:highlight w:val="none"/>
        </w:rPr>
        <w:t>竣工环境保护验收</w:t>
      </w:r>
    </w:p>
    <w:p>
      <w:pPr>
        <w:spacing w:line="720" w:lineRule="auto"/>
        <w:ind w:left="0" w:leftChars="0" w:firstLine="0" w:firstLineChars="0"/>
        <w:jc w:val="center"/>
        <w:rPr>
          <w:rFonts w:hint="default" w:ascii="Times New Roman" w:hAnsi="Times New Roman" w:eastAsia="宋体" w:cs="Times New Roman"/>
          <w:b/>
          <w:bCs/>
          <w:color w:val="000000"/>
          <w:sz w:val="48"/>
          <w:szCs w:val="48"/>
          <w:highlight w:val="none"/>
          <w:lang w:eastAsia="zh-CN"/>
        </w:rPr>
      </w:pPr>
      <w:r>
        <w:rPr>
          <w:rFonts w:hint="default" w:ascii="Times New Roman" w:hAnsi="Times New Roman" w:eastAsia="宋体" w:cs="Times New Roman"/>
          <w:b/>
          <w:bCs/>
          <w:color w:val="000000"/>
          <w:sz w:val="72"/>
          <w:szCs w:val="72"/>
          <w:highlight w:val="none"/>
        </w:rPr>
        <w:t>监测报告</w:t>
      </w:r>
      <w:r>
        <w:rPr>
          <w:rFonts w:hint="default" w:ascii="Times New Roman" w:hAnsi="Times New Roman" w:cs="Times New Roman"/>
          <w:b/>
          <w:bCs/>
          <w:color w:val="000000"/>
          <w:sz w:val="72"/>
          <w:szCs w:val="72"/>
          <w:highlight w:val="none"/>
          <w:lang w:eastAsia="zh-CN"/>
        </w:rPr>
        <w:t>表</w:t>
      </w: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pStyle w:val="25"/>
        <w:rPr>
          <w:rFonts w:hint="default" w:ascii="Times New Roman" w:hAnsi="Times New Roman" w:eastAsia="宋体" w:cs="Times New Roman"/>
          <w:b/>
          <w:color w:val="000000"/>
          <w:sz w:val="44"/>
          <w:szCs w:val="44"/>
          <w:highlight w:val="none"/>
        </w:rPr>
      </w:pPr>
    </w:p>
    <w:p>
      <w:pPr>
        <w:pStyle w:val="25"/>
        <w:rPr>
          <w:rFonts w:hint="default" w:ascii="Times New Roman" w:hAnsi="Times New Roman" w:eastAsia="宋体" w:cs="Times New Roman"/>
          <w:b/>
          <w:color w:val="000000"/>
          <w:sz w:val="44"/>
          <w:szCs w:val="44"/>
          <w:highlight w:val="none"/>
        </w:rPr>
      </w:pPr>
    </w:p>
    <w:p>
      <w:pPr>
        <w:tabs>
          <w:tab w:val="left" w:pos="2100"/>
        </w:tabs>
        <w:spacing w:line="360" w:lineRule="auto"/>
        <w:ind w:left="0" w:leftChars="0" w:right="-706" w:rightChars="-294" w:firstLine="0" w:firstLineChars="0"/>
        <w:jc w:val="both"/>
        <w:rPr>
          <w:rFonts w:hint="default" w:ascii="Times New Roman" w:hAnsi="Times New Roman" w:eastAsia="宋体"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both"/>
        <w:rPr>
          <w:rFonts w:hint="default" w:ascii="Times New Roman" w:hAnsi="Times New Roman"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center"/>
        <w:rPr>
          <w:rFonts w:hint="default" w:ascii="Times New Roman" w:hAnsi="Times New Roman" w:cs="Times New Roman"/>
          <w:b/>
          <w:bCs/>
          <w:color w:val="000000"/>
          <w:sz w:val="32"/>
          <w:szCs w:val="32"/>
          <w:highlight w:val="none"/>
          <w:lang w:val="en-US" w:eastAsia="zh-CN"/>
        </w:rPr>
      </w:pPr>
      <w:r>
        <w:rPr>
          <w:rFonts w:hint="default" w:ascii="Times New Roman" w:hAnsi="Times New Roman" w:cs="Times New Roman"/>
          <w:b/>
          <w:bCs/>
          <w:color w:val="000000"/>
          <w:sz w:val="32"/>
          <w:szCs w:val="32"/>
          <w:highlight w:val="none"/>
          <w:lang w:val="en-US" w:eastAsia="zh-CN"/>
        </w:rPr>
        <w:t>建设</w:t>
      </w:r>
      <w:r>
        <w:rPr>
          <w:rFonts w:hint="default" w:ascii="Times New Roman" w:hAnsi="Times New Roman" w:eastAsia="宋体" w:cs="Times New Roman"/>
          <w:b/>
          <w:bCs/>
          <w:color w:val="000000"/>
          <w:sz w:val="32"/>
          <w:szCs w:val="32"/>
          <w:highlight w:val="none"/>
          <w:lang w:val="en-US" w:eastAsia="zh-CN"/>
        </w:rPr>
        <w:t>单位：</w:t>
      </w:r>
      <w:r>
        <w:rPr>
          <w:rFonts w:hint="default" w:ascii="Times New Roman" w:hAnsi="Times New Roman" w:cs="Times New Roman"/>
          <w:b/>
          <w:bCs/>
          <w:color w:val="000000"/>
          <w:sz w:val="32"/>
          <w:szCs w:val="32"/>
          <w:highlight w:val="none"/>
          <w:lang w:eastAsia="zh-CN"/>
        </w:rPr>
        <w:t>济南国科医工科技发展有限公司</w:t>
      </w:r>
    </w:p>
    <w:p>
      <w:pPr>
        <w:jc w:val="center"/>
        <w:rPr>
          <w:rFonts w:hint="default" w:ascii="Times New Roman" w:hAnsi="Times New Roman" w:eastAsia="宋体" w:cs="Times New Roman"/>
          <w:b/>
          <w:bCs/>
          <w:color w:val="000000"/>
          <w:sz w:val="32"/>
          <w:szCs w:val="32"/>
          <w:highlight w:val="none"/>
        </w:rPr>
      </w:pPr>
      <w:r>
        <w:rPr>
          <w:rFonts w:hint="default" w:ascii="Times New Roman" w:hAnsi="Times New Roman" w:cs="Times New Roman"/>
          <w:b/>
          <w:bCs/>
          <w:color w:val="000000"/>
          <w:sz w:val="32"/>
          <w:szCs w:val="32"/>
          <w:highlight w:val="none"/>
          <w:lang w:val="en-US" w:eastAsia="zh-CN"/>
        </w:rPr>
        <w:t>2021</w:t>
      </w:r>
      <w:r>
        <w:rPr>
          <w:rFonts w:hint="default" w:ascii="Times New Roman" w:hAnsi="Times New Roman" w:eastAsia="宋体" w:cs="Times New Roman"/>
          <w:b/>
          <w:bCs/>
          <w:color w:val="000000"/>
          <w:sz w:val="32"/>
          <w:szCs w:val="32"/>
          <w:highlight w:val="none"/>
        </w:rPr>
        <w:t>年</w:t>
      </w:r>
      <w:r>
        <w:rPr>
          <w:rFonts w:hint="default" w:ascii="Times New Roman" w:hAnsi="Times New Roman" w:cs="Times New Roman"/>
          <w:b/>
          <w:bCs/>
          <w:color w:val="000000"/>
          <w:sz w:val="32"/>
          <w:szCs w:val="32"/>
          <w:highlight w:val="none"/>
          <w:lang w:val="en-US" w:eastAsia="zh-CN"/>
        </w:rPr>
        <w:t>12</w:t>
      </w:r>
      <w:r>
        <w:rPr>
          <w:rFonts w:hint="default" w:ascii="Times New Roman" w:hAnsi="Times New Roman" w:eastAsia="宋体" w:cs="Times New Roman"/>
          <w:b/>
          <w:bCs/>
          <w:color w:val="000000"/>
          <w:sz w:val="32"/>
          <w:szCs w:val="32"/>
          <w:highlight w:val="none"/>
        </w:rPr>
        <w:t>月</w:t>
      </w:r>
    </w:p>
    <w:p>
      <w:pPr>
        <w:outlineLvl w:val="9"/>
        <w:rPr>
          <w:rFonts w:hint="default" w:ascii="Times New Roman" w:hAnsi="Times New Roman" w:eastAsia="宋体" w:cs="Times New Roman"/>
          <w:b/>
          <w:bCs/>
          <w:color w:val="000000"/>
          <w:sz w:val="32"/>
          <w:szCs w:val="32"/>
          <w:highlight w:val="none"/>
        </w:rPr>
      </w:pPr>
    </w:p>
    <w:p>
      <w:pPr>
        <w:rPr>
          <w:rFonts w:hint="default" w:ascii="Times New Roman" w:hAnsi="Times New Roman" w:eastAsia="宋体" w:cs="Times New Roman"/>
          <w:b/>
          <w:bCs/>
          <w:color w:val="000000"/>
          <w:sz w:val="32"/>
          <w:szCs w:val="32"/>
          <w:highlight w:val="none"/>
        </w:rPr>
      </w:pPr>
    </w:p>
    <w:p>
      <w:pPr>
        <w:pStyle w:val="3"/>
        <w:spacing w:line="360" w:lineRule="auto"/>
        <w:rPr>
          <w:rFonts w:hint="default" w:ascii="Times New Roman" w:hAnsi="Times New Roman" w:cs="Times New Roman"/>
          <w:sz w:val="36"/>
          <w:szCs w:val="22"/>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0" w:name="_Toc14548"/>
      <w:bookmarkStart w:id="1" w:name="_Toc21306"/>
      <w:bookmarkStart w:id="2" w:name="_Toc16879"/>
    </w:p>
    <w:p>
      <w:pPr>
        <w:keepNext w:val="0"/>
        <w:jc w:val="center"/>
        <w:outlineLvl w:val="9"/>
        <w:rPr>
          <w:rFonts w:hint="default" w:ascii="Times New Roman" w:hAnsi="Times New Roman" w:eastAsia="宋体" w:cs="Times New Roman"/>
          <w:b/>
          <w:bCs/>
          <w:sz w:val="36"/>
          <w:szCs w:val="36"/>
        </w:rPr>
      </w:pPr>
      <w:r>
        <w:rPr>
          <w:rFonts w:hint="default" w:ascii="Times New Roman" w:hAnsi="Times New Roman" w:eastAsia="宋体" w:cs="Times New Roman"/>
          <w:b/>
          <w:bCs/>
          <w:sz w:val="36"/>
          <w:szCs w:val="36"/>
        </w:rPr>
        <w:t>前言</w:t>
      </w:r>
      <w:bookmarkEnd w:id="0"/>
      <w:bookmarkEnd w:id="1"/>
      <w:bookmarkEnd w:id="2"/>
    </w:p>
    <w:p>
      <w:pPr>
        <w:pStyle w:val="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济南国科医工科技发展有限公司于2018年05月30日成立，经营范围包括生物医学工程技术开发、技术服务、技术咨询、技术转让；光电一体化设备及配件的技术开发、技术咨询、技术转让、生产和销售；医疗器械、医疗设备的开发、生产、销售；科技企业孵化服务。（依法须经批准的项目，经相关部门批准后方可开展经营活动）。</w:t>
      </w:r>
    </w:p>
    <w:p>
      <w:pPr>
        <w:pStyle w:val="2"/>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sz w:val="24"/>
          <w:szCs w:val="24"/>
          <w:lang w:val="en-US" w:eastAsia="zh-CN"/>
        </w:rPr>
        <w:t>本项目</w:t>
      </w:r>
      <w:r>
        <w:rPr>
          <w:rFonts w:hint="default" w:ascii="Times New Roman" w:hAnsi="Times New Roman" w:eastAsia="宋体" w:cs="Times New Roman"/>
          <w:sz w:val="24"/>
          <w:szCs w:val="24"/>
          <w:lang w:eastAsia="zh-CN"/>
        </w:rPr>
        <w:t>位于</w:t>
      </w:r>
      <w:r>
        <w:rPr>
          <w:rFonts w:hint="default" w:ascii="Times New Roman" w:hAnsi="Times New Roman" w:cs="Times New Roman"/>
          <w:color w:val="000000"/>
          <w:sz w:val="24"/>
          <w:szCs w:val="24"/>
          <w:lang w:eastAsia="zh-CN"/>
        </w:rPr>
        <w:t>济南市高新区港兴三路北段济南药谷3号楼</w:t>
      </w:r>
      <w:r>
        <w:rPr>
          <w:rFonts w:hint="default" w:ascii="Times New Roman" w:hAnsi="Times New Roman" w:cs="Times New Roman"/>
          <w:color w:val="000000"/>
          <w:sz w:val="24"/>
          <w:szCs w:val="24"/>
          <w:lang w:val="en-US" w:eastAsia="zh-CN"/>
        </w:rPr>
        <w:t>1层</w:t>
      </w:r>
      <w:r>
        <w:rPr>
          <w:rFonts w:hint="default" w:ascii="Times New Roman" w:hAnsi="Times New Roman" w:eastAsia="宋体" w:cs="Times New Roman"/>
          <w:sz w:val="24"/>
          <w:szCs w:val="24"/>
          <w:highlight w:val="none"/>
          <w:lang w:eastAsia="zh-CN"/>
        </w:rPr>
        <w:t>内，利用济南高新技</w:t>
      </w:r>
      <w:r>
        <w:rPr>
          <w:rFonts w:hint="default" w:ascii="Times New Roman" w:hAnsi="Times New Roman" w:eastAsia="宋体" w:cs="Times New Roman"/>
          <w:color w:val="auto"/>
          <w:sz w:val="24"/>
          <w:szCs w:val="24"/>
          <w:highlight w:val="none"/>
          <w:lang w:eastAsia="zh-CN"/>
        </w:rPr>
        <w:t>术创业服务中心提供的实验室，占地面积</w:t>
      </w:r>
      <w:r>
        <w:rPr>
          <w:rFonts w:hint="default" w:ascii="Times New Roman" w:hAnsi="Times New Roman" w:eastAsia="宋体" w:cs="Times New Roman"/>
          <w:color w:val="auto"/>
          <w:sz w:val="24"/>
          <w:szCs w:val="24"/>
          <w:highlight w:val="none"/>
          <w:lang w:val="en-US" w:eastAsia="zh-CN"/>
        </w:rPr>
        <w:t>1400m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，总建筑面积1400m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vertAlign w:val="baseline"/>
          <w:lang w:val="en-US" w:eastAsia="zh-CN"/>
        </w:rPr>
        <w:t>，建设</w:t>
      </w:r>
      <w:r>
        <w:rPr>
          <w:rFonts w:hint="default" w:ascii="Times New Roman" w:hAnsi="Times New Roman" w:cs="Times New Roman"/>
          <w:szCs w:val="24"/>
          <w:lang w:val="en-US" w:eastAsia="zh-CN"/>
        </w:rPr>
        <w:t>研发实验室项目，研发方向：数字PCR扩增核心酶制剂研发。</w:t>
      </w:r>
    </w:p>
    <w:p>
      <w:pPr>
        <w:pStyle w:val="2"/>
        <w:rPr>
          <w:rFonts w:hint="default" w:ascii="Times New Roman" w:hAnsi="Times New Roman" w:eastAsia="宋体" w:cs="Times New Roman"/>
          <w:spacing w:val="8"/>
          <w:sz w:val="24"/>
        </w:rPr>
      </w:pPr>
      <w:r>
        <w:rPr>
          <w:rFonts w:hint="default" w:ascii="Times New Roman" w:hAnsi="Times New Roman" w:cs="Times New Roman"/>
          <w:szCs w:val="24"/>
          <w:lang w:val="en-US" w:eastAsia="zh-CN"/>
        </w:rPr>
        <w:t>本项目总投资100万元，其中环保投资10万元</w:t>
      </w:r>
      <w:r>
        <w:rPr>
          <w:rFonts w:hint="default" w:ascii="Times New Roman" w:hAnsi="Times New Roman" w:cs="Times New Roman"/>
          <w:szCs w:val="24"/>
          <w:lang w:eastAsia="zh-CN"/>
        </w:rPr>
        <w:t>，</w:t>
      </w:r>
      <w:r>
        <w:rPr>
          <w:rFonts w:hint="default" w:ascii="Times New Roman" w:hAnsi="Times New Roman" w:eastAsia="宋体" w:cs="Times New Roman"/>
          <w:szCs w:val="24"/>
          <w:highlight w:val="none"/>
        </w:rPr>
        <w:t>总建筑面积</w:t>
      </w:r>
      <w:r>
        <w:rPr>
          <w:rFonts w:hint="default" w:ascii="Times New Roman" w:hAnsi="Times New Roman" w:cs="Times New Roman"/>
          <w:szCs w:val="24"/>
          <w:highlight w:val="none"/>
          <w:lang w:val="en-US" w:eastAsia="zh-CN"/>
        </w:rPr>
        <w:t>1400</w:t>
      </w:r>
      <w:r>
        <w:rPr>
          <w:rFonts w:hint="default" w:ascii="Times New Roman" w:hAnsi="Times New Roman" w:eastAsia="宋体" w:cs="Times New Roman"/>
          <w:sz w:val="24"/>
          <w:szCs w:val="24"/>
          <w:highlight w:val="none"/>
        </w:rPr>
        <w:t>m</w:t>
      </w:r>
      <w:r>
        <w:rPr>
          <w:rFonts w:hint="default" w:ascii="Times New Roman" w:hAnsi="Times New Roman" w:eastAsia="宋体" w:cs="Times New Roman"/>
          <w:sz w:val="24"/>
          <w:szCs w:val="24"/>
          <w:highlight w:val="none"/>
          <w:vertAlign w:val="superscript"/>
        </w:rPr>
        <w:t>2</w:t>
      </w:r>
      <w:r>
        <w:rPr>
          <w:rFonts w:hint="default" w:ascii="Times New Roman" w:hAnsi="Times New Roman" w:eastAsia="宋体" w:cs="Times New Roman"/>
          <w:szCs w:val="24"/>
          <w:highlight w:val="none"/>
          <w:lang w:val="en-US" w:eastAsia="zh-CN"/>
        </w:rPr>
        <w:t>，</w:t>
      </w:r>
      <w:r>
        <w:rPr>
          <w:rFonts w:hint="default" w:ascii="Times New Roman" w:hAnsi="Times New Roman" w:cs="Times New Roman"/>
          <w:szCs w:val="24"/>
          <w:highlight w:val="none"/>
          <w:lang w:val="en-US" w:eastAsia="zh-CN"/>
        </w:rPr>
        <w:t>新增劳动职工6人，</w:t>
      </w:r>
      <w:r>
        <w:rPr>
          <w:rFonts w:hint="default" w:ascii="Times New Roman" w:hAnsi="Times New Roman" w:eastAsia="宋体" w:cs="Times New Roman"/>
          <w:szCs w:val="24"/>
          <w:highlight w:val="none"/>
          <w:lang w:val="en-US" w:eastAsia="zh-CN"/>
        </w:rPr>
        <w:t>工作制度为年工作</w:t>
      </w:r>
      <w:r>
        <w:rPr>
          <w:rFonts w:hint="default" w:ascii="Times New Roman" w:hAnsi="Times New Roman" w:cs="Times New Roman"/>
          <w:szCs w:val="24"/>
          <w:highlight w:val="none"/>
          <w:lang w:val="en-US" w:eastAsia="zh-CN"/>
        </w:rPr>
        <w:t>240</w:t>
      </w:r>
      <w:r>
        <w:rPr>
          <w:rFonts w:hint="default" w:ascii="Times New Roman" w:hAnsi="Times New Roman" w:eastAsia="宋体" w:cs="Times New Roman"/>
          <w:szCs w:val="24"/>
          <w:highlight w:val="none"/>
          <w:lang w:val="en-US" w:eastAsia="zh-CN"/>
        </w:rPr>
        <w:t>天，每天工作8小时，年工作时间</w:t>
      </w:r>
      <w:r>
        <w:rPr>
          <w:rFonts w:hint="default" w:ascii="Times New Roman" w:hAnsi="Times New Roman" w:cs="Times New Roman"/>
          <w:szCs w:val="24"/>
          <w:highlight w:val="none"/>
          <w:lang w:val="en-US" w:eastAsia="zh-CN"/>
        </w:rPr>
        <w:t>1920</w:t>
      </w:r>
      <w:r>
        <w:rPr>
          <w:rFonts w:hint="default" w:ascii="Times New Roman" w:hAnsi="Times New Roman" w:eastAsia="宋体" w:cs="Times New Roman"/>
          <w:szCs w:val="24"/>
          <w:highlight w:val="none"/>
          <w:lang w:val="en-US" w:eastAsia="zh-CN"/>
        </w:rPr>
        <w:t>小时，夜间不生产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zh-CN"/>
        </w:rPr>
        <w:t>济南国科医工科技发展有限公司</w:t>
      </w:r>
      <w:r>
        <w:rPr>
          <w:rFonts w:hint="default" w:ascii="Times New Roman" w:hAnsi="Times New Roman" w:cs="Times New Roman"/>
          <w:sz w:val="24"/>
          <w:szCs w:val="24"/>
          <w:lang w:val="en-US" w:eastAsia="zh-CN"/>
        </w:rPr>
        <w:t>2021年8月委托</w:t>
      </w:r>
      <w:r>
        <w:rPr>
          <w:rFonts w:hint="default" w:ascii="Times New Roman" w:hAnsi="Times New Roman"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济南国科医工科技发展有限公司研发实验室项目环境影响报告表</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，并于</w:t>
      </w:r>
      <w:r>
        <w:rPr>
          <w:rFonts w:hint="default" w:ascii="Times New Roman" w:hAnsi="Times New Roman" w:cs="Times New Roman"/>
          <w:sz w:val="24"/>
          <w:szCs w:val="24"/>
          <w:lang w:val="en-US" w:eastAsia="zh-CN"/>
        </w:rPr>
        <w:t>2021年8月27日经济南市生态环境局审批（</w:t>
      </w:r>
      <w:r>
        <w:rPr>
          <w:rFonts w:hint="default" w:ascii="Times New Roman" w:hAnsi="Times New Roman" w:cs="Times New Roman"/>
          <w:b w:val="0"/>
          <w:bCs w:val="0"/>
          <w:sz w:val="24"/>
          <w:szCs w:val="24"/>
          <w:vertAlign w:val="baseline"/>
          <w:lang w:val="en-US" w:eastAsia="zh-CN"/>
        </w:rPr>
        <w:t>济环报告表［2021］G86号</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本项目建设无分期，本次验收内容为</w:t>
      </w:r>
      <w:r>
        <w:rPr>
          <w:rFonts w:hint="default" w:ascii="Times New Roman" w:hAnsi="Times New Roman" w:cs="Times New Roman"/>
          <w:color w:val="000000"/>
          <w:spacing w:val="0"/>
          <w:kern w:val="21"/>
          <w:sz w:val="24"/>
          <w:szCs w:val="24"/>
          <w:lang w:eastAsia="zh-CN"/>
        </w:rPr>
        <w:t>济南国科医工科技发展有限公司研发实验室项目</w:t>
      </w:r>
      <w:r>
        <w:rPr>
          <w:rFonts w:hint="default" w:ascii="Times New Roman" w:hAnsi="Times New Roman" w:eastAsia="宋体" w:cs="Times New Roman"/>
          <w:color w:val="000000"/>
          <w:spacing w:val="0"/>
          <w:kern w:val="21"/>
          <w:sz w:val="24"/>
          <w:szCs w:val="24"/>
        </w:rPr>
        <w:t>建成后的全部内容。</w:t>
      </w:r>
    </w:p>
    <w:p>
      <w:pP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lang w:val="en-US" w:eastAsia="zh-CN"/>
        </w:rPr>
        <w:t>本项目</w:t>
      </w:r>
      <w:r>
        <w:rPr>
          <w:rFonts w:hint="default" w:ascii="Times New Roman" w:hAnsi="Times New Roman" w:eastAsia="宋体" w:cs="Times New Roman"/>
          <w:color w:val="auto"/>
          <w:spacing w:val="0"/>
          <w:kern w:val="0"/>
          <w:sz w:val="24"/>
          <w:highlight w:val="none"/>
        </w:rPr>
        <w:t>于</w:t>
      </w:r>
      <w:r>
        <w:rPr>
          <w:rFonts w:hint="default" w:ascii="Times New Roman" w:hAnsi="Times New Roman" w:cs="Times New Roman"/>
          <w:color w:val="auto"/>
          <w:spacing w:val="0"/>
          <w:kern w:val="0"/>
          <w:sz w:val="24"/>
          <w:highlight w:val="none"/>
          <w:lang w:val="en-US" w:eastAsia="zh-CN"/>
        </w:rPr>
        <w:t>2021年9月开工建设，2021年9月底建成</w:t>
      </w:r>
      <w:r>
        <w:rPr>
          <w:rFonts w:hint="default" w:ascii="Times New Roman" w:hAnsi="Times New Roman" w:cs="Times New Roman"/>
          <w:sz w:val="24"/>
          <w:szCs w:val="24"/>
          <w:highlight w:val="none"/>
          <w:lang w:val="en-US" w:eastAsia="zh-CN"/>
        </w:rPr>
        <w:t>并</w:t>
      </w:r>
      <w:r>
        <w:rPr>
          <w:rFonts w:hint="default" w:ascii="Times New Roman" w:hAnsi="Times New Roman" w:eastAsia="宋体" w:cs="Times New Roman"/>
          <w:sz w:val="24"/>
          <w:szCs w:val="24"/>
          <w:highlight w:val="none"/>
          <w:lang w:val="en-US" w:eastAsia="zh-CN"/>
        </w:rPr>
        <w:t>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p>
    <w:p>
      <w:pPr>
        <w:pStyle w:val="2"/>
        <w:spacing w:line="360" w:lineRule="auto"/>
        <w:ind w:firstLine="480" w:firstLineChars="200"/>
        <w:jc w:val="both"/>
        <w:rPr>
          <w:rFonts w:hint="default" w:ascii="Times New Roman" w:hAnsi="Times New Roman" w:cs="Times New Roman"/>
          <w:bCs/>
          <w:caps/>
          <w:color w:val="000000"/>
          <w:kern w:val="0"/>
          <w:sz w:val="24"/>
          <w:szCs w:val="24"/>
          <w:highlight w:val="none"/>
          <w:lang w:val="en-US" w:eastAsia="zh-CN" w:bidi="ar-SA"/>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default" w:ascii="Times New Roman" w:hAnsi="Times New Roman" w:cs="Times New Roman"/>
          <w:sz w:val="24"/>
          <w:szCs w:val="24"/>
          <w:lang w:eastAsia="zh-CN"/>
        </w:rPr>
        <w:t>济南国科医工科技发展有限公司</w:t>
      </w:r>
      <w:r>
        <w:rPr>
          <w:rFonts w:hint="default" w:ascii="Times New Roman" w:hAnsi="Times New Roman" w:cs="Times New Roman"/>
          <w:sz w:val="24"/>
          <w:szCs w:val="24"/>
          <w:lang w:val="en-US" w:eastAsia="zh-CN"/>
        </w:rPr>
        <w:t>研发实验室项目</w:t>
      </w:r>
      <w:r>
        <w:rPr>
          <w:rFonts w:hint="default" w:ascii="Times New Roman" w:hAnsi="Times New Roman" w:eastAsia="宋体" w:cs="Times New Roman"/>
          <w:spacing w:val="0"/>
          <w:kern w:val="0"/>
          <w:sz w:val="24"/>
        </w:rPr>
        <w:t>进行竣工环境保护验收。受</w:t>
      </w:r>
      <w:r>
        <w:rPr>
          <w:rFonts w:hint="default" w:ascii="Times New Roman" w:hAnsi="Times New Roman" w:cs="Times New Roman"/>
          <w:sz w:val="24"/>
          <w:szCs w:val="24"/>
          <w:lang w:eastAsia="zh-CN"/>
        </w:rPr>
        <w:t>济南国科医工科技发展有限公司</w:t>
      </w:r>
      <w:r>
        <w:rPr>
          <w:rFonts w:hint="default" w:ascii="Times New Roman" w:hAnsi="Times New Roman" w:eastAsia="宋体" w:cs="Times New Roman"/>
          <w:spacing w:val="0"/>
          <w:kern w:val="0"/>
          <w:sz w:val="24"/>
        </w:rPr>
        <w:t>委</w:t>
      </w:r>
      <w:r>
        <w:rPr>
          <w:rFonts w:hint="default" w:ascii="Times New Roman" w:hAnsi="Times New Roman" w:eastAsia="宋体" w:cs="Times New Roman"/>
          <w:color w:val="000000"/>
          <w:spacing w:val="0"/>
          <w:kern w:val="0"/>
          <w:sz w:val="24"/>
        </w:rPr>
        <w:t>托</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z w:val="24"/>
          <w:szCs w:val="24"/>
        </w:rPr>
        <w:t>详见附件1</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pacing w:val="0"/>
          <w:kern w:val="0"/>
          <w:sz w:val="24"/>
        </w:rPr>
        <w:t>，</w:t>
      </w:r>
      <w:r>
        <w:rPr>
          <w:rFonts w:hint="default" w:ascii="Times New Roman" w:hAnsi="Times New Roman" w:cs="Times New Roman"/>
          <w:color w:val="000000"/>
          <w:spacing w:val="0"/>
          <w:kern w:val="0"/>
          <w:sz w:val="24"/>
          <w:lang w:eastAsia="zh-CN"/>
        </w:rPr>
        <w:t>山东华晟环境检测有限公司</w:t>
      </w:r>
      <w:r>
        <w:rPr>
          <w:rFonts w:hint="default" w:ascii="Times New Roman" w:hAnsi="Times New Roman" w:eastAsia="宋体" w:cs="Times New Roman"/>
          <w:color w:val="000000"/>
          <w:spacing w:val="0"/>
          <w:kern w:val="0"/>
          <w:sz w:val="24"/>
        </w:rPr>
        <w:t>承担</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的竣工环境保护验收监测工作，接受委托后随即派相关技术人员进行了现场勘察和资料收集，编制了</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的竣工环境保护验收监测方案，并于</w:t>
      </w:r>
      <w:r>
        <w:rPr>
          <w:rFonts w:hint="default" w:ascii="Times New Roman" w:hAnsi="Times New Roman" w:cs="Times New Roman"/>
          <w:color w:val="000000"/>
          <w:spacing w:val="0"/>
          <w:kern w:val="0"/>
          <w:sz w:val="24"/>
          <w:highlight w:val="none"/>
          <w:lang w:eastAsia="zh-CN"/>
        </w:rPr>
        <w:t>2021年10月25日~2021年10月26日</w:t>
      </w:r>
      <w:r>
        <w:rPr>
          <w:rFonts w:hint="default" w:ascii="Times New Roman" w:hAnsi="Times New Roman" w:eastAsia="宋体" w:cs="Times New Roman"/>
          <w:color w:val="000000"/>
          <w:spacing w:val="0"/>
          <w:kern w:val="0"/>
          <w:sz w:val="24"/>
          <w:highlight w:val="none"/>
        </w:rPr>
        <w:t>连续2天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进行了验收监测</w:t>
      </w:r>
      <w:r>
        <w:rPr>
          <w:rFonts w:hint="default" w:ascii="Times New Roman" w:hAnsi="Times New Roman" w:cs="Times New Roman"/>
          <w:bCs/>
          <w:caps/>
          <w:color w:val="000000"/>
          <w:kern w:val="0"/>
          <w:sz w:val="24"/>
          <w:szCs w:val="24"/>
          <w:highlight w:val="none"/>
          <w:lang w:val="en-US" w:eastAsia="zh-CN" w:bidi="ar-SA"/>
        </w:rPr>
        <w:t>。</w:t>
      </w:r>
    </w:p>
    <w:p>
      <w:pPr>
        <w:pStyle w:val="2"/>
        <w:spacing w:line="360" w:lineRule="auto"/>
        <w:ind w:firstLine="480" w:firstLineChars="200"/>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color w:val="auto"/>
          <w:sz w:val="24"/>
          <w:szCs w:val="24"/>
          <w:lang w:val="en-US" w:eastAsia="zh-CN"/>
        </w:rPr>
        <w:t>2021年12月1日，济南国科医工科技发展有限公司在济南市高新区组织了项目</w:t>
      </w:r>
      <w:r>
        <w:rPr>
          <w:rFonts w:hint="eastAsia" w:ascii="Times New Roman" w:hAnsi="Times New Roman" w:eastAsia="宋体" w:cs="Times New Roman"/>
          <w:sz w:val="24"/>
          <w:szCs w:val="24"/>
          <w:lang w:val="en-US" w:eastAsia="zh-CN"/>
        </w:rPr>
        <w:t>竣工环境保护验收会。验收组由建设单位/验收监测报告编制单位济南国科医工科技发展有限公司、检测单位山东华晟环境检测有限公司等单位的代表组成，对济南国科医工科技发展有限公司研发实验室项目开展环保验收工作，验收工作组对现场进行了检查，听取了竣工环保验收监测报告编制单位的工作成果汇报，并进行了技术质询及评议后，验收组同意通过验收，验收合格。</w:t>
      </w:r>
    </w:p>
    <w:p>
      <w:pPr>
        <w:rPr>
          <w:rFonts w:hint="default" w:ascii="Times New Roman" w:hAnsi="Times New Roman" w:cs="Times New Roman"/>
          <w:color w:val="000000"/>
          <w:lang w:val="en-US" w:eastAsia="zh-CN"/>
        </w:rPr>
      </w:pPr>
    </w:p>
    <w:p>
      <w:pPr>
        <w:pStyle w:val="25"/>
        <w:rPr>
          <w:rFonts w:hint="default" w:ascii="Times New Roman" w:hAnsi="Times New Roman" w:cs="Times New Roman"/>
          <w:lang w:val="en-US"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jc w:val="center"/>
        <w:outlineLvl w:val="9"/>
        <w:rPr>
          <w:rFonts w:hint="default" w:ascii="Times New Roman" w:hAnsi="Times New Roman" w:eastAsia="宋体" w:cs="Times New Roman"/>
          <w:b/>
          <w:bCs/>
          <w:sz w:val="36"/>
          <w:szCs w:val="36"/>
          <w:lang w:eastAsia="zh-CN"/>
        </w:rPr>
      </w:pPr>
      <w:bookmarkStart w:id="3" w:name="_Toc4792"/>
      <w:r>
        <w:rPr>
          <w:rFonts w:hint="default" w:ascii="Times New Roman" w:hAnsi="Times New Roman" w:eastAsia="宋体" w:cs="Times New Roman"/>
          <w:b/>
          <w:bCs/>
          <w:sz w:val="36"/>
          <w:szCs w:val="36"/>
          <w:lang w:eastAsia="zh-CN"/>
        </w:rPr>
        <w:t>目录</w:t>
      </w:r>
      <w:bookmarkEnd w:id="3"/>
    </w:p>
    <w:p>
      <w:pPr>
        <w:pStyle w:val="2"/>
        <w:ind w:left="0" w:leftChars="0" w:firstLine="0" w:firstLineChars="0"/>
        <w:jc w:val="center"/>
        <w:rPr>
          <w:rFonts w:hint="default" w:ascii="Times New Roman" w:hAnsi="Times New Roman" w:eastAsia="宋体" w:cs="Times New Roman"/>
          <w:b/>
          <w:bCs/>
          <w:sz w:val="36"/>
          <w:szCs w:val="36"/>
          <w:lang w:eastAsia="zh-CN"/>
        </w:rPr>
      </w:pPr>
    </w:p>
    <w:p>
      <w:pPr>
        <w:pStyle w:val="23"/>
        <w:tabs>
          <w:tab w:val="right" w:leader="dot" w:pos="8924"/>
          <w:tab w:val="clear" w:pos="8836"/>
        </w:tabs>
        <w:rPr>
          <w:sz w:val="28"/>
          <w:szCs w:val="28"/>
        </w:rPr>
      </w:pPr>
      <w:r>
        <w:rPr>
          <w:rFonts w:hint="default" w:ascii="Times New Roman" w:hAnsi="Times New Roman" w:eastAsia="宋体" w:cs="Times New Roman"/>
          <w:sz w:val="30"/>
          <w:szCs w:val="30"/>
          <w:lang w:eastAsia="zh-CN"/>
        </w:rPr>
        <w:fldChar w:fldCharType="begin"/>
      </w:r>
      <w:r>
        <w:rPr>
          <w:rFonts w:hint="default" w:ascii="Times New Roman" w:hAnsi="Times New Roman" w:eastAsia="宋体" w:cs="Times New Roman"/>
          <w:sz w:val="30"/>
          <w:szCs w:val="30"/>
          <w:lang w:eastAsia="zh-CN"/>
        </w:rPr>
        <w:instrText xml:space="preserve">TOC \o "1-3" \h \u </w:instrText>
      </w:r>
      <w:r>
        <w:rPr>
          <w:rFonts w:hint="default" w:ascii="Times New Roman" w:hAnsi="Times New Roman" w:eastAsia="宋体" w:cs="Times New Roman"/>
          <w:sz w:val="30"/>
          <w:szCs w:val="30"/>
          <w:lang w:eastAsia="zh-CN"/>
        </w:rPr>
        <w:fldChar w:fldCharType="separate"/>
      </w: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_Toc15567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表1</w:t>
      </w:r>
      <w:r>
        <w:rPr>
          <w:rFonts w:hint="default" w:ascii="Times New Roman" w:hAnsi="Times New Roman" w:eastAsia="宋体" w:cs="Times New Roman"/>
          <w:bCs/>
          <w:sz w:val="28"/>
          <w:szCs w:val="28"/>
          <w:lang w:val="en-US" w:eastAsia="zh-CN"/>
        </w:rPr>
        <w:t xml:space="preserve">  </w:t>
      </w:r>
      <w:r>
        <w:rPr>
          <w:rFonts w:hint="default" w:ascii="Times New Roman" w:hAnsi="Times New Roman" w:eastAsia="宋体" w:cs="Times New Roman"/>
          <w:bCs/>
          <w:sz w:val="28"/>
          <w:szCs w:val="28"/>
          <w:lang w:eastAsia="zh-CN"/>
        </w:rPr>
        <w:t>基本情况</w:t>
      </w:r>
      <w:r>
        <w:rPr>
          <w:sz w:val="28"/>
          <w:szCs w:val="28"/>
        </w:rPr>
        <w:tab/>
      </w:r>
      <w:r>
        <w:rPr>
          <w:sz w:val="28"/>
          <w:szCs w:val="28"/>
        </w:rPr>
        <w:fldChar w:fldCharType="begin"/>
      </w:r>
      <w:r>
        <w:rPr>
          <w:sz w:val="28"/>
          <w:szCs w:val="28"/>
        </w:rPr>
        <w:instrText xml:space="preserve"> PAGEREF _Toc15567 \h </w:instrText>
      </w:r>
      <w:r>
        <w:rPr>
          <w:sz w:val="28"/>
          <w:szCs w:val="28"/>
        </w:rPr>
        <w:fldChar w:fldCharType="separate"/>
      </w:r>
      <w:r>
        <w:rPr>
          <w:sz w:val="28"/>
          <w:szCs w:val="28"/>
        </w:rPr>
        <w:t>1</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3"/>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_Toc31489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表2</w:t>
      </w:r>
      <w:r>
        <w:rPr>
          <w:rFonts w:hint="default" w:ascii="Times New Roman" w:hAnsi="Times New Roman" w:cs="Times New Roman"/>
          <w:bCs/>
          <w:sz w:val="28"/>
          <w:szCs w:val="28"/>
          <w:lang w:val="en-US" w:eastAsia="zh-CN"/>
        </w:rPr>
        <w:t xml:space="preserve">  </w:t>
      </w:r>
      <w:r>
        <w:rPr>
          <w:rFonts w:hint="default" w:ascii="Times New Roman" w:hAnsi="Times New Roman" w:eastAsia="宋体" w:cs="Times New Roman"/>
          <w:bCs/>
          <w:sz w:val="28"/>
          <w:szCs w:val="28"/>
          <w:lang w:val="en-US" w:eastAsia="zh-CN"/>
        </w:rPr>
        <w:t>建设项目概况</w:t>
      </w:r>
      <w:r>
        <w:rPr>
          <w:rFonts w:hint="default" w:ascii="Times New Roman" w:hAnsi="Times New Roman" w:cs="Times New Roman"/>
          <w:bCs/>
          <w:sz w:val="28"/>
          <w:szCs w:val="28"/>
          <w:lang w:val="en-US" w:eastAsia="zh-CN"/>
        </w:rPr>
        <w:t>及</w:t>
      </w:r>
      <w:r>
        <w:rPr>
          <w:rFonts w:hint="default" w:ascii="Times New Roman" w:hAnsi="Times New Roman" w:eastAsia="宋体" w:cs="Times New Roman"/>
          <w:bCs/>
          <w:sz w:val="28"/>
          <w:szCs w:val="28"/>
          <w:lang w:val="en-US" w:eastAsia="zh-CN"/>
        </w:rPr>
        <w:t>工艺流程</w:t>
      </w:r>
      <w:r>
        <w:rPr>
          <w:sz w:val="28"/>
          <w:szCs w:val="28"/>
        </w:rPr>
        <w:tab/>
      </w:r>
      <w:r>
        <w:rPr>
          <w:sz w:val="28"/>
          <w:szCs w:val="28"/>
        </w:rPr>
        <w:fldChar w:fldCharType="begin"/>
      </w:r>
      <w:r>
        <w:rPr>
          <w:sz w:val="28"/>
          <w:szCs w:val="28"/>
        </w:rPr>
        <w:instrText xml:space="preserve"> PAGEREF _Toc31489 \h </w:instrText>
      </w:r>
      <w:r>
        <w:rPr>
          <w:sz w:val="28"/>
          <w:szCs w:val="28"/>
        </w:rPr>
        <w:fldChar w:fldCharType="separate"/>
      </w:r>
      <w:r>
        <w:rPr>
          <w:sz w:val="28"/>
          <w:szCs w:val="28"/>
        </w:rPr>
        <w:t>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3"/>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_Toc26828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ascii="Times New Roman" w:hAnsi="Times New Roman" w:cs="Times New Roman"/>
          <w:bCs/>
          <w:sz w:val="28"/>
          <w:szCs w:val="28"/>
          <w:lang w:val="en-US" w:eastAsia="zh-CN"/>
        </w:rPr>
        <w:t>3</w:t>
      </w:r>
      <w:r>
        <w:rPr>
          <w:rFonts w:hint="default" w:ascii="Times New Roman" w:hAnsi="Times New Roman" w:eastAsia="宋体" w:cs="Times New Roman"/>
          <w:bCs/>
          <w:sz w:val="28"/>
          <w:szCs w:val="28"/>
          <w:lang w:val="en-US" w:eastAsia="zh-CN"/>
        </w:rPr>
        <w:t xml:space="preserve">  主要污染源、污染物处理和排放情况</w:t>
      </w:r>
      <w:r>
        <w:rPr>
          <w:sz w:val="28"/>
          <w:szCs w:val="28"/>
        </w:rPr>
        <w:tab/>
      </w:r>
      <w:r>
        <w:rPr>
          <w:sz w:val="28"/>
          <w:szCs w:val="28"/>
        </w:rPr>
        <w:fldChar w:fldCharType="begin"/>
      </w:r>
      <w:r>
        <w:rPr>
          <w:sz w:val="28"/>
          <w:szCs w:val="28"/>
        </w:rPr>
        <w:instrText xml:space="preserve"> PAGEREF _Toc26828 \h </w:instrText>
      </w:r>
      <w:r>
        <w:rPr>
          <w:sz w:val="28"/>
          <w:szCs w:val="28"/>
        </w:rPr>
        <w:fldChar w:fldCharType="separate"/>
      </w:r>
      <w:r>
        <w:rPr>
          <w:sz w:val="28"/>
          <w:szCs w:val="28"/>
        </w:rPr>
        <w:t>14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3"/>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_Toc5173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ascii="Times New Roman" w:hAnsi="Times New Roman" w:cs="Times New Roman"/>
          <w:bCs/>
          <w:sz w:val="28"/>
          <w:szCs w:val="28"/>
          <w:lang w:val="en-US" w:eastAsia="zh-CN"/>
        </w:rPr>
        <w:t>4</w:t>
      </w:r>
      <w:r>
        <w:rPr>
          <w:rFonts w:hint="default" w:ascii="Times New Roman" w:hAnsi="Times New Roman" w:eastAsia="宋体" w:cs="Times New Roman"/>
          <w:bCs/>
          <w:sz w:val="28"/>
          <w:szCs w:val="28"/>
          <w:lang w:val="en-US" w:eastAsia="zh-CN"/>
        </w:rPr>
        <w:t xml:space="preserve">  </w:t>
      </w:r>
      <w:r>
        <w:rPr>
          <w:rFonts w:hint="default" w:ascii="Times New Roman" w:hAnsi="Times New Roman" w:cs="Times New Roman"/>
          <w:bCs/>
          <w:sz w:val="28"/>
          <w:szCs w:val="28"/>
          <w:lang w:val="en-US" w:eastAsia="zh-CN"/>
        </w:rPr>
        <w:t>环评主要结论、审批部门审批决定及批复落实情况</w:t>
      </w:r>
      <w:r>
        <w:rPr>
          <w:sz w:val="28"/>
          <w:szCs w:val="28"/>
        </w:rPr>
        <w:tab/>
      </w:r>
      <w:r>
        <w:rPr>
          <w:sz w:val="28"/>
          <w:szCs w:val="28"/>
        </w:rPr>
        <w:fldChar w:fldCharType="begin"/>
      </w:r>
      <w:r>
        <w:rPr>
          <w:sz w:val="28"/>
          <w:szCs w:val="28"/>
        </w:rPr>
        <w:instrText xml:space="preserve"> PAGEREF _Toc5173 \h </w:instrText>
      </w:r>
      <w:r>
        <w:rPr>
          <w:sz w:val="28"/>
          <w:szCs w:val="28"/>
        </w:rPr>
        <w:fldChar w:fldCharType="separate"/>
      </w:r>
      <w:r>
        <w:rPr>
          <w:sz w:val="28"/>
          <w:szCs w:val="28"/>
        </w:rPr>
        <w:t>16</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3"/>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_Toc10705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ascii="Times New Roman" w:hAnsi="Times New Roman" w:cs="Times New Roman"/>
          <w:bCs/>
          <w:sz w:val="28"/>
          <w:szCs w:val="28"/>
          <w:lang w:val="en-US" w:eastAsia="zh-CN"/>
        </w:rPr>
        <w:t>5</w:t>
      </w:r>
      <w:r>
        <w:rPr>
          <w:rFonts w:hint="default" w:ascii="Times New Roman" w:hAnsi="Times New Roman" w:eastAsia="宋体" w:cs="Times New Roman"/>
          <w:bCs/>
          <w:sz w:val="28"/>
          <w:szCs w:val="28"/>
          <w:lang w:val="en-US" w:eastAsia="zh-CN"/>
        </w:rPr>
        <w:t xml:space="preserve">  </w:t>
      </w:r>
      <w:r>
        <w:rPr>
          <w:rFonts w:hint="default" w:ascii="Times New Roman" w:hAnsi="Times New Roman" w:cs="Times New Roman"/>
          <w:bCs/>
          <w:sz w:val="28"/>
          <w:szCs w:val="28"/>
          <w:lang w:val="en-US" w:eastAsia="zh-CN"/>
        </w:rPr>
        <w:t>验收监测质量保证及质量控制</w:t>
      </w:r>
      <w:r>
        <w:rPr>
          <w:sz w:val="28"/>
          <w:szCs w:val="28"/>
        </w:rPr>
        <w:tab/>
      </w:r>
      <w:r>
        <w:rPr>
          <w:sz w:val="28"/>
          <w:szCs w:val="28"/>
        </w:rPr>
        <w:fldChar w:fldCharType="begin"/>
      </w:r>
      <w:r>
        <w:rPr>
          <w:sz w:val="28"/>
          <w:szCs w:val="28"/>
        </w:rPr>
        <w:instrText xml:space="preserve"> PAGEREF _Toc10705 \h </w:instrText>
      </w:r>
      <w:r>
        <w:rPr>
          <w:sz w:val="28"/>
          <w:szCs w:val="28"/>
        </w:rPr>
        <w:fldChar w:fldCharType="separate"/>
      </w:r>
      <w:r>
        <w:rPr>
          <w:sz w:val="28"/>
          <w:szCs w:val="28"/>
        </w:rPr>
        <w:t>23</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3"/>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_Toc32483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ascii="Times New Roman" w:hAnsi="Times New Roman" w:cs="Times New Roman"/>
          <w:bCs/>
          <w:sz w:val="28"/>
          <w:szCs w:val="28"/>
          <w:lang w:val="en-US" w:eastAsia="zh-CN"/>
        </w:rPr>
        <w:t>6</w:t>
      </w:r>
      <w:r>
        <w:rPr>
          <w:rFonts w:hint="default" w:ascii="Times New Roman" w:hAnsi="Times New Roman" w:eastAsia="宋体" w:cs="Times New Roman"/>
          <w:bCs/>
          <w:sz w:val="28"/>
          <w:szCs w:val="28"/>
        </w:rPr>
        <w:t xml:space="preserve">  验收监测内容</w:t>
      </w:r>
      <w:r>
        <w:rPr>
          <w:sz w:val="28"/>
          <w:szCs w:val="28"/>
        </w:rPr>
        <w:tab/>
      </w:r>
      <w:r>
        <w:rPr>
          <w:sz w:val="28"/>
          <w:szCs w:val="28"/>
        </w:rPr>
        <w:fldChar w:fldCharType="begin"/>
      </w:r>
      <w:r>
        <w:rPr>
          <w:sz w:val="28"/>
          <w:szCs w:val="28"/>
        </w:rPr>
        <w:instrText xml:space="preserve"> PAGEREF _Toc32483 \h </w:instrText>
      </w:r>
      <w:r>
        <w:rPr>
          <w:sz w:val="28"/>
          <w:szCs w:val="28"/>
        </w:rPr>
        <w:fldChar w:fldCharType="separate"/>
      </w:r>
      <w:r>
        <w:rPr>
          <w:sz w:val="28"/>
          <w:szCs w:val="28"/>
        </w:rPr>
        <w:t>24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3"/>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_Toc26027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ascii="Times New Roman" w:hAnsi="Times New Roman" w:cs="Times New Roman"/>
          <w:bCs/>
          <w:sz w:val="28"/>
          <w:szCs w:val="28"/>
          <w:lang w:val="en-US" w:eastAsia="zh-CN"/>
        </w:rPr>
        <w:t>7</w:t>
      </w:r>
      <w:r>
        <w:rPr>
          <w:rFonts w:hint="default" w:ascii="Times New Roman" w:hAnsi="Times New Roman" w:eastAsia="宋体" w:cs="Times New Roman"/>
          <w:bCs/>
          <w:sz w:val="28"/>
          <w:szCs w:val="28"/>
        </w:rPr>
        <w:t xml:space="preserve">  验收监测期间工况</w:t>
      </w:r>
      <w:r>
        <w:rPr>
          <w:rFonts w:hint="default" w:ascii="Times New Roman" w:hAnsi="Times New Roman" w:cs="Times New Roman"/>
          <w:bCs/>
          <w:sz w:val="28"/>
          <w:szCs w:val="28"/>
          <w:lang w:eastAsia="zh-CN"/>
        </w:rPr>
        <w:t>记录</w:t>
      </w:r>
      <w:r>
        <w:rPr>
          <w:rFonts w:hint="default" w:ascii="Times New Roman" w:hAnsi="Times New Roman" w:eastAsia="宋体" w:cs="Times New Roman"/>
          <w:bCs/>
          <w:sz w:val="28"/>
          <w:szCs w:val="28"/>
        </w:rPr>
        <w:t>及</w:t>
      </w:r>
      <w:r>
        <w:rPr>
          <w:rFonts w:hint="default" w:ascii="Times New Roman" w:hAnsi="Times New Roman" w:cs="Times New Roman"/>
          <w:bCs/>
          <w:sz w:val="28"/>
          <w:szCs w:val="28"/>
          <w:lang w:eastAsia="zh-CN"/>
        </w:rPr>
        <w:t>验收</w:t>
      </w:r>
      <w:r>
        <w:rPr>
          <w:rFonts w:hint="default" w:ascii="Times New Roman" w:hAnsi="Times New Roman" w:eastAsia="宋体" w:cs="Times New Roman"/>
          <w:bCs/>
          <w:sz w:val="28"/>
          <w:szCs w:val="28"/>
        </w:rPr>
        <w:t>监测结果</w:t>
      </w:r>
      <w:r>
        <w:rPr>
          <w:sz w:val="28"/>
          <w:szCs w:val="28"/>
        </w:rPr>
        <w:tab/>
      </w:r>
      <w:r>
        <w:rPr>
          <w:sz w:val="28"/>
          <w:szCs w:val="28"/>
        </w:rPr>
        <w:fldChar w:fldCharType="begin"/>
      </w:r>
      <w:r>
        <w:rPr>
          <w:sz w:val="28"/>
          <w:szCs w:val="28"/>
        </w:rPr>
        <w:instrText xml:space="preserve"> PAGEREF _Toc26027 \h </w:instrText>
      </w:r>
      <w:r>
        <w:rPr>
          <w:sz w:val="28"/>
          <w:szCs w:val="28"/>
        </w:rPr>
        <w:fldChar w:fldCharType="separate"/>
      </w:r>
      <w:r>
        <w:rPr>
          <w:sz w:val="28"/>
          <w:szCs w:val="28"/>
        </w:rPr>
        <w:t>28</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3"/>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_Toc18508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ascii="Times New Roman" w:hAnsi="Times New Roman" w:cs="Times New Roman"/>
          <w:bCs/>
          <w:sz w:val="28"/>
          <w:szCs w:val="28"/>
          <w:lang w:val="en-US" w:eastAsia="zh-CN"/>
        </w:rPr>
        <w:t>8</w:t>
      </w:r>
      <w:r>
        <w:rPr>
          <w:rFonts w:hint="default" w:ascii="Times New Roman" w:hAnsi="Times New Roman" w:eastAsia="宋体" w:cs="Times New Roman"/>
          <w:bCs/>
          <w:sz w:val="28"/>
          <w:szCs w:val="28"/>
        </w:rPr>
        <w:t xml:space="preserve">  </w:t>
      </w:r>
      <w:r>
        <w:rPr>
          <w:rFonts w:hint="default" w:ascii="Times New Roman" w:hAnsi="Times New Roman" w:eastAsia="宋体" w:cs="Times New Roman"/>
          <w:bCs/>
          <w:sz w:val="28"/>
          <w:szCs w:val="28"/>
          <w:lang w:eastAsia="zh-CN"/>
        </w:rPr>
        <w:t>环境管理检查情况</w:t>
      </w:r>
      <w:r>
        <w:rPr>
          <w:sz w:val="28"/>
          <w:szCs w:val="28"/>
        </w:rPr>
        <w:tab/>
      </w:r>
      <w:r>
        <w:rPr>
          <w:sz w:val="28"/>
          <w:szCs w:val="28"/>
        </w:rPr>
        <w:fldChar w:fldCharType="begin"/>
      </w:r>
      <w:r>
        <w:rPr>
          <w:sz w:val="28"/>
          <w:szCs w:val="28"/>
        </w:rPr>
        <w:instrText xml:space="preserve"> PAGEREF _Toc18508 \h </w:instrText>
      </w:r>
      <w:r>
        <w:rPr>
          <w:sz w:val="28"/>
          <w:szCs w:val="28"/>
        </w:rPr>
        <w:fldChar w:fldCharType="separate"/>
      </w:r>
      <w:r>
        <w:rPr>
          <w:sz w:val="28"/>
          <w:szCs w:val="28"/>
        </w:rPr>
        <w:t>35</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3"/>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_Toc16561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ascii="Times New Roman" w:hAnsi="Times New Roman" w:cs="Times New Roman"/>
          <w:bCs/>
          <w:sz w:val="28"/>
          <w:szCs w:val="28"/>
          <w:lang w:val="en-US" w:eastAsia="zh-CN"/>
        </w:rPr>
        <w:t>9</w:t>
      </w:r>
      <w:r>
        <w:rPr>
          <w:rFonts w:hint="default" w:ascii="Times New Roman" w:hAnsi="Times New Roman" w:eastAsia="宋体" w:cs="Times New Roman"/>
          <w:bCs/>
          <w:sz w:val="28"/>
          <w:szCs w:val="28"/>
        </w:rPr>
        <w:t xml:space="preserve">  验收监测结论及建议</w:t>
      </w:r>
      <w:r>
        <w:rPr>
          <w:sz w:val="28"/>
          <w:szCs w:val="28"/>
        </w:rPr>
        <w:tab/>
      </w:r>
      <w:r>
        <w:rPr>
          <w:sz w:val="28"/>
          <w:szCs w:val="28"/>
        </w:rPr>
        <w:fldChar w:fldCharType="begin"/>
      </w:r>
      <w:r>
        <w:rPr>
          <w:sz w:val="28"/>
          <w:szCs w:val="28"/>
        </w:rPr>
        <w:instrText xml:space="preserve"> PAGEREF _Toc16561 \h </w:instrText>
      </w:r>
      <w:r>
        <w:rPr>
          <w:sz w:val="28"/>
          <w:szCs w:val="28"/>
        </w:rPr>
        <w:fldChar w:fldCharType="separate"/>
      </w:r>
      <w:r>
        <w:rPr>
          <w:sz w:val="28"/>
          <w:szCs w:val="28"/>
        </w:rPr>
        <w:t>38</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
        <w:keepNext w:val="0"/>
        <w:keepLines w:val="0"/>
        <w:pageBreakBefore w:val="0"/>
        <w:widowControl w:val="0"/>
        <w:kinsoku/>
        <w:wordWrap/>
        <w:overflowPunct/>
        <w:topLinePunct w:val="0"/>
        <w:autoSpaceDE/>
        <w:autoSpaceDN/>
        <w:bidi w:val="0"/>
        <w:snapToGrid/>
        <w:spacing w:line="360" w:lineRule="auto"/>
        <w:ind w:left="0" w:leftChars="0" w:firstLine="0" w:firstLineChars="0"/>
        <w:rPr>
          <w:rFonts w:hint="default" w:ascii="Times New Roman" w:hAnsi="Times New Roman" w:eastAsia="宋体" w:cs="Times New Roman"/>
          <w:lang w:eastAsia="zh-CN"/>
        </w:rPr>
      </w:pPr>
      <w:r>
        <w:rPr>
          <w:rFonts w:hint="default" w:ascii="Times New Roman" w:hAnsi="Times New Roman" w:eastAsia="宋体" w:cs="Times New Roman"/>
          <w:sz w:val="30"/>
          <w:szCs w:val="30"/>
          <w:lang w:eastAsia="zh-CN"/>
        </w:rPr>
        <w:fldChar w:fldCharType="end"/>
      </w:r>
      <w:r>
        <w:rPr>
          <w:rFonts w:hint="default" w:ascii="Times New Roman" w:hAnsi="Times New Roman" w:eastAsia="宋体" w:cs="Times New Roman"/>
          <w:sz w:val="24"/>
          <w:szCs w:val="24"/>
          <w:lang w:eastAsia="zh-CN"/>
        </w:rPr>
        <w:t>附件：</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附件</w:t>
      </w:r>
      <w:r>
        <w:rPr>
          <w:rFonts w:hint="default" w:ascii="Times New Roman" w:hAnsi="Times New Roman" w:eastAsia="宋体" w:cs="Times New Roman"/>
          <w:sz w:val="24"/>
          <w:szCs w:val="24"/>
          <w:lang w:val="en-US" w:eastAsia="zh-CN"/>
        </w:rPr>
        <w:t>1  委托书</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default" w:ascii="Times New Roman" w:hAnsi="Times New Roman" w:cs="Times New Roman"/>
          <w:sz w:val="24"/>
          <w:szCs w:val="24"/>
          <w:lang w:val="en-US" w:eastAsia="zh-CN"/>
        </w:rPr>
        <w:t>2</w:t>
      </w:r>
      <w:r>
        <w:rPr>
          <w:rFonts w:hint="default" w:ascii="Times New Roman" w:hAnsi="Times New Roman" w:eastAsia="宋体" w:cs="Times New Roman"/>
          <w:sz w:val="24"/>
          <w:szCs w:val="24"/>
          <w:lang w:val="en-US" w:eastAsia="zh-CN"/>
        </w:rPr>
        <w:t xml:space="preserve">  环评批复</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default" w:ascii="Times New Roman" w:hAnsi="Times New Roman" w:cs="Times New Roman"/>
          <w:sz w:val="24"/>
          <w:szCs w:val="24"/>
          <w:lang w:val="en-US" w:eastAsia="zh-CN"/>
        </w:rPr>
        <w:t>3</w:t>
      </w:r>
      <w:r>
        <w:rPr>
          <w:rFonts w:hint="default" w:ascii="Times New Roman" w:hAnsi="Times New Roman" w:eastAsia="宋体" w:cs="Times New Roman"/>
          <w:sz w:val="24"/>
          <w:szCs w:val="24"/>
          <w:lang w:val="en-US" w:eastAsia="zh-CN"/>
        </w:rPr>
        <w:t xml:space="preserve">  检测报告</w:t>
      </w:r>
    </w:p>
    <w:p>
      <w:pPr>
        <w:pStyle w:val="25"/>
        <w:rPr>
          <w:rFonts w:hint="default" w:ascii="Times New Roman" w:hAnsi="Times New Roman" w:cs="Times New Roman"/>
          <w:lang w:val="en-US" w:eastAsia="zh-CN"/>
        </w:rPr>
      </w:pPr>
      <w:r>
        <w:rPr>
          <w:rFonts w:hint="default" w:ascii="Times New Roman" w:hAnsi="Times New Roman" w:cs="Times New Roman"/>
          <w:sz w:val="24"/>
          <w:szCs w:val="24"/>
          <w:lang w:val="en-US" w:eastAsia="zh-CN"/>
        </w:rPr>
        <w:t>附件4  危废合同</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default" w:ascii="Times New Roman" w:hAnsi="Times New Roman" w:cs="Times New Roman"/>
          <w:sz w:val="24"/>
          <w:szCs w:val="24"/>
          <w:lang w:val="en-US" w:eastAsia="zh-CN"/>
        </w:rPr>
        <w:t>5</w:t>
      </w:r>
      <w:r>
        <w:rPr>
          <w:rFonts w:hint="default" w:ascii="Times New Roman" w:hAnsi="Times New Roman" w:eastAsia="宋体" w:cs="Times New Roman"/>
          <w:sz w:val="24"/>
          <w:szCs w:val="24"/>
          <w:lang w:val="en-US" w:eastAsia="zh-CN"/>
        </w:rPr>
        <w:t xml:space="preserve">  工况证明</w:t>
      </w:r>
    </w:p>
    <w:p>
      <w:pPr>
        <w:spacing w:line="360" w:lineRule="auto"/>
        <w:ind w:left="0" w:leftChars="0" w:firstLine="0" w:firstLineChars="0"/>
        <w:jc w:val="both"/>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附图：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附图1  项目地理位置图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附图2  项目周边情况图</w:t>
      </w:r>
    </w:p>
    <w:p>
      <w:pPr>
        <w:widowControl/>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eastAsia="zh-CN"/>
        </w:rPr>
        <w:t>附图</w:t>
      </w:r>
      <w:r>
        <w:rPr>
          <w:rFonts w:hint="default" w:ascii="Times New Roman" w:hAnsi="Times New Roman" w:eastAsia="宋体" w:cs="Times New Roman"/>
          <w:kern w:val="0"/>
          <w:sz w:val="24"/>
          <w:szCs w:val="24"/>
          <w:lang w:val="en-US" w:eastAsia="zh-CN"/>
        </w:rPr>
        <w:t>3  项目车间平面布置图</w:t>
      </w:r>
    </w:p>
    <w:p>
      <w:pPr>
        <w:spacing w:line="360" w:lineRule="auto"/>
        <w:ind w:left="0" w:leftChars="0" w:firstLine="0" w:firstLineChars="0"/>
        <w:jc w:val="both"/>
        <w:rPr>
          <w:rFonts w:hint="default" w:ascii="Times New Roman" w:hAnsi="Times New Roman" w:eastAsia="宋体" w:cs="Times New Roman"/>
          <w:kern w:val="0"/>
          <w:lang w:eastAsia="zh-CN"/>
        </w:rPr>
      </w:pPr>
      <w:r>
        <w:rPr>
          <w:rFonts w:hint="default" w:ascii="Times New Roman" w:hAnsi="Times New Roman" w:eastAsia="宋体" w:cs="Times New Roman"/>
          <w:kern w:val="0"/>
          <w:sz w:val="24"/>
          <w:szCs w:val="24"/>
          <w:lang w:val="en-US" w:eastAsia="zh-CN"/>
        </w:rPr>
        <w:t>附表：三同时登记表</w:t>
      </w:r>
    </w:p>
    <w:p>
      <w:pPr>
        <w:pStyle w:val="13"/>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rPr>
        <w:sectPr>
          <w:pgSz w:w="11906" w:h="16838"/>
          <w:pgMar w:top="1440" w:right="1463" w:bottom="1440" w:left="1519"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4" w:name="_Toc20449"/>
    </w:p>
    <w:p>
      <w:pPr>
        <w:pStyle w:val="13"/>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lang w:eastAsia="zh-CN"/>
        </w:rPr>
      </w:pPr>
      <w:bookmarkStart w:id="5" w:name="_Toc6117"/>
      <w:bookmarkStart w:id="6" w:name="_Toc15567"/>
      <w:bookmarkStart w:id="7" w:name="_Toc11653"/>
      <w:bookmarkStart w:id="8" w:name="_Toc3787"/>
      <w:bookmarkStart w:id="9" w:name="_Toc12920"/>
      <w:bookmarkStart w:id="10" w:name="_Toc27605"/>
      <w:bookmarkStart w:id="11" w:name="_Toc5501"/>
      <w:r>
        <w:rPr>
          <w:rFonts w:hint="default" w:ascii="Times New Roman" w:hAnsi="Times New Roman" w:eastAsia="宋体" w:cs="Times New Roman"/>
          <w:b/>
          <w:bCs/>
          <w:sz w:val="30"/>
          <w:szCs w:val="30"/>
        </w:rPr>
        <w:t>表1</w:t>
      </w:r>
      <w:r>
        <w:rPr>
          <w:rFonts w:hint="default" w:ascii="Times New Roman" w:hAnsi="Times New Roman" w:eastAsia="宋体" w:cs="Times New Roman"/>
          <w:b/>
          <w:bCs/>
          <w:sz w:val="30"/>
          <w:szCs w:val="30"/>
          <w:lang w:val="en-US" w:eastAsia="zh-CN"/>
        </w:rPr>
        <w:t xml:space="preserve">  </w:t>
      </w:r>
      <w:r>
        <w:rPr>
          <w:rFonts w:hint="default" w:ascii="Times New Roman" w:hAnsi="Times New Roman" w:eastAsia="宋体" w:cs="Times New Roman"/>
          <w:b/>
          <w:bCs/>
          <w:sz w:val="30"/>
          <w:szCs w:val="30"/>
          <w:lang w:eastAsia="zh-CN"/>
        </w:rPr>
        <w:t>基本情况</w:t>
      </w:r>
      <w:bookmarkEnd w:id="4"/>
      <w:bookmarkEnd w:id="5"/>
      <w:bookmarkEnd w:id="6"/>
      <w:bookmarkEnd w:id="7"/>
      <w:bookmarkEnd w:id="8"/>
      <w:bookmarkEnd w:id="9"/>
      <w:bookmarkEnd w:id="10"/>
      <w:bookmarkEnd w:id="11"/>
    </w:p>
    <w:tbl>
      <w:tblPr>
        <w:tblStyle w:val="26"/>
        <w:tblW w:w="504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046"/>
        <w:gridCol w:w="1838"/>
        <w:gridCol w:w="1969"/>
        <w:gridCol w:w="1154"/>
        <w:gridCol w:w="785"/>
        <w:gridCol w:w="124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建设项目名称</w:t>
            </w:r>
          </w:p>
        </w:tc>
        <w:tc>
          <w:tcPr>
            <w:tcW w:w="3867" w:type="pct"/>
            <w:gridSpan w:val="5"/>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ascii="Times New Roman" w:hAnsi="Times New Roman" w:cs="Times New Roman"/>
                <w:sz w:val="24"/>
                <w:lang w:eastAsia="zh-CN"/>
              </w:rPr>
              <w:t>研发实验室项目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建设单位名称</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highlight w:val="yellow"/>
                <w:lang w:eastAsia="zh-CN"/>
              </w:rPr>
            </w:pPr>
            <w:r>
              <w:rPr>
                <w:rFonts w:hint="default" w:ascii="Times New Roman" w:hAnsi="Times New Roman" w:cs="Times New Roman"/>
                <w:sz w:val="24"/>
                <w:lang w:eastAsia="zh-CN"/>
              </w:rPr>
              <w:t>济南国科医工科技发展有限公司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建设项目主管部门</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建设项目性质</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cs="Times New Roman"/>
                <w:szCs w:val="21"/>
                <w:lang w:eastAsia="zh-CN"/>
              </w:rPr>
              <w:t>□</w:t>
            </w:r>
            <w:r>
              <w:rPr>
                <w:rFonts w:hint="default" w:ascii="Times New Roman" w:hAnsi="Times New Roman" w:eastAsia="宋体" w:cs="Times New Roman"/>
                <w:sz w:val="24"/>
                <w:szCs w:val="24"/>
              </w:rPr>
              <w:t xml:space="preserve">新建  </w:t>
            </w:r>
            <w:r>
              <w:rPr>
                <w:rFonts w:hint="default" w:ascii="Times New Roman" w:hAnsi="Times New Roman" w:cs="Times New Roman"/>
                <w:szCs w:val="21"/>
                <w:lang w:eastAsia="zh-CN"/>
              </w:rPr>
              <w:sym w:font="Wingdings 2" w:char="0052"/>
            </w:r>
            <w:r>
              <w:rPr>
                <w:rFonts w:hint="default" w:ascii="Times New Roman" w:hAnsi="Times New Roman" w:eastAsia="宋体" w:cs="Times New Roman"/>
                <w:sz w:val="24"/>
                <w:szCs w:val="24"/>
              </w:rPr>
              <w:t xml:space="preserve">改扩建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 xml:space="preserve">技术改造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eastAsia="zh-CN"/>
              </w:rPr>
              <w:t>项目建设地点</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rPr>
              <w:t>济南市高新区港兴三路北段济南药谷3号楼1层内</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主要</w:t>
            </w:r>
            <w:r>
              <w:rPr>
                <w:rFonts w:hint="default" w:ascii="Times New Roman" w:hAnsi="Times New Roman" w:eastAsia="宋体" w:cs="Times New Roman"/>
                <w:sz w:val="24"/>
                <w:szCs w:val="24"/>
                <w:lang w:eastAsia="zh-CN"/>
              </w:rPr>
              <w:t>产品</w:t>
            </w:r>
            <w:r>
              <w:rPr>
                <w:rFonts w:hint="default" w:ascii="Times New Roman" w:hAnsi="Times New Roman" w:eastAsia="宋体" w:cs="Times New Roman"/>
                <w:sz w:val="24"/>
                <w:szCs w:val="24"/>
              </w:rPr>
              <w:t>名称</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设计</w:t>
            </w:r>
            <w:r>
              <w:rPr>
                <w:rFonts w:hint="default" w:ascii="Times New Roman" w:hAnsi="Times New Roman" w:eastAsia="宋体" w:cs="Times New Roman"/>
                <w:sz w:val="24"/>
                <w:szCs w:val="24"/>
                <w:lang w:eastAsia="zh-CN"/>
              </w:rPr>
              <w:t>生产能力</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实际</w:t>
            </w:r>
            <w:r>
              <w:rPr>
                <w:rFonts w:hint="default" w:ascii="Times New Roman" w:hAnsi="Times New Roman" w:eastAsia="宋体" w:cs="Times New Roman"/>
                <w:sz w:val="24"/>
                <w:szCs w:val="24"/>
                <w:lang w:eastAsia="zh-CN"/>
              </w:rPr>
              <w:t>生产能力</w:t>
            </w:r>
          </w:p>
        </w:tc>
        <w:tc>
          <w:tcPr>
            <w:tcW w:w="3867" w:type="pct"/>
            <w:gridSpan w:val="5"/>
            <w:noWrap w:val="0"/>
            <w:vAlign w:val="center"/>
          </w:tcPr>
          <w:p>
            <w:pPr>
              <w:pStyle w:val="37"/>
              <w:kinsoku w:val="0"/>
              <w:overflowPunct w:val="0"/>
              <w:spacing w:before="27" w:beforeLines="0" w:afterLines="0" w:line="240" w:lineRule="auto"/>
              <w:ind w:left="0" w:leftChars="0" w:right="6" w:firstLine="0" w:firstLineChars="0"/>
              <w:jc w:val="left"/>
              <w:rPr>
                <w:rFonts w:hint="default" w:ascii="Times New Roman" w:hAnsi="Times New Roman" w:cs="Times New Roman"/>
                <w:color w:val="000000"/>
                <w:kern w:val="2"/>
                <w:sz w:val="24"/>
                <w:szCs w:val="24"/>
                <w:lang w:val="en-US" w:eastAsia="zh-CN" w:bidi="ar-SA"/>
              </w:rPr>
            </w:pPr>
            <w:r>
              <w:rPr>
                <w:rFonts w:hint="default" w:ascii="Times New Roman" w:hAnsi="Times New Roman" w:cs="Times New Roman"/>
                <w:color w:val="000000"/>
                <w:kern w:val="2"/>
                <w:sz w:val="24"/>
                <w:szCs w:val="24"/>
                <w:lang w:val="en-US" w:eastAsia="zh-CN" w:bidi="ar-SA"/>
              </w:rPr>
              <w:t>主要产品名称：数字PCR扩增核心酶制剂研发；</w:t>
            </w:r>
          </w:p>
          <w:p>
            <w:pPr>
              <w:pStyle w:val="37"/>
              <w:kinsoku w:val="0"/>
              <w:overflowPunct w:val="0"/>
              <w:spacing w:before="27" w:beforeLines="0" w:afterLines="0" w:line="240" w:lineRule="auto"/>
              <w:ind w:left="0" w:leftChars="0" w:right="6" w:firstLine="0" w:firstLineChars="0"/>
              <w:jc w:val="left"/>
              <w:rPr>
                <w:rFonts w:hint="default" w:ascii="Times New Roman" w:hAnsi="Times New Roman" w:eastAsia="宋体" w:cs="Times New Roman"/>
                <w:color w:val="000000"/>
                <w:kern w:val="2"/>
                <w:sz w:val="24"/>
                <w:szCs w:val="24"/>
                <w:highlight w:val="none"/>
                <w:lang w:val="en-US" w:eastAsia="zh-CN" w:bidi="ar-SA"/>
              </w:rPr>
            </w:pPr>
            <w:r>
              <w:rPr>
                <w:rFonts w:hint="default" w:ascii="Times New Roman" w:hAnsi="Times New Roman" w:eastAsia="宋体" w:cs="Times New Roman"/>
                <w:color w:val="000000"/>
                <w:kern w:val="2"/>
                <w:sz w:val="24"/>
                <w:szCs w:val="24"/>
                <w:lang w:val="en-US" w:eastAsia="zh-CN" w:bidi="ar-SA"/>
              </w:rPr>
              <w:t>设计生产能力</w:t>
            </w:r>
            <w:r>
              <w:rPr>
                <w:rFonts w:hint="default" w:ascii="Times New Roman" w:hAnsi="Times New Roman" w:eastAsia="宋体" w:cs="Times New Roman"/>
                <w:color w:val="000000"/>
                <w:kern w:val="2"/>
                <w:sz w:val="24"/>
                <w:szCs w:val="24"/>
                <w:highlight w:val="none"/>
                <w:lang w:val="en-US" w:eastAsia="zh-CN" w:bidi="ar-SA"/>
              </w:rPr>
              <w:t>：</w:t>
            </w:r>
            <w:r>
              <w:rPr>
                <w:rFonts w:hint="default" w:ascii="Times New Roman" w:hAnsi="Times New Roman" w:cs="Times New Roman"/>
                <w:color w:val="000000"/>
                <w:kern w:val="2"/>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color w:val="000000"/>
                <w:sz w:val="24"/>
                <w:szCs w:val="24"/>
                <w:highlight w:val="none"/>
              </w:rPr>
              <w:t>实际</w:t>
            </w:r>
            <w:r>
              <w:rPr>
                <w:rFonts w:hint="default" w:ascii="Times New Roman" w:hAnsi="Times New Roman" w:eastAsia="宋体" w:cs="Times New Roman"/>
                <w:sz w:val="24"/>
                <w:szCs w:val="24"/>
                <w:highlight w:val="none"/>
                <w:lang w:eastAsia="zh-CN"/>
              </w:rPr>
              <w:t>生产</w:t>
            </w:r>
            <w:r>
              <w:rPr>
                <w:rFonts w:hint="default" w:ascii="Times New Roman" w:hAnsi="Times New Roman" w:eastAsia="宋体" w:cs="Times New Roman"/>
                <w:color w:val="000000"/>
                <w:sz w:val="24"/>
                <w:szCs w:val="24"/>
                <w:highlight w:val="none"/>
                <w:lang w:eastAsia="zh-CN"/>
              </w:rPr>
              <w:t>能力</w:t>
            </w:r>
            <w:r>
              <w:rPr>
                <w:rFonts w:hint="default" w:ascii="Times New Roman" w:hAnsi="Times New Roman" w:eastAsia="宋体" w:cs="Times New Roman"/>
                <w:color w:val="000000"/>
                <w:sz w:val="24"/>
                <w:szCs w:val="24"/>
                <w:highlight w:val="none"/>
              </w:rPr>
              <w:t>：</w:t>
            </w:r>
            <w:r>
              <w:rPr>
                <w:rFonts w:hint="default" w:ascii="Times New Roman" w:hAnsi="Times New Roman" w:cs="Times New Roman"/>
                <w:sz w:val="24"/>
                <w:szCs w:val="24"/>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环评时间</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cs="Times New Roman"/>
                <w:sz w:val="24"/>
                <w:szCs w:val="24"/>
                <w:lang w:val="en-US" w:eastAsia="zh-CN"/>
              </w:rPr>
              <w:t>2021年8月27日</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开工日期</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20</w:t>
            </w:r>
            <w:r>
              <w:rPr>
                <w:rFonts w:hint="default" w:ascii="Times New Roman" w:hAnsi="Times New Roman" w:cs="Times New Roman"/>
                <w:color w:val="auto"/>
                <w:sz w:val="24"/>
                <w:szCs w:val="24"/>
                <w:highlight w:val="none"/>
                <w:lang w:val="en-US" w:eastAsia="zh-CN"/>
              </w:rPr>
              <w:t>21</w:t>
            </w:r>
            <w:r>
              <w:rPr>
                <w:rFonts w:hint="default" w:ascii="Times New Roman" w:hAnsi="Times New Roman" w:eastAsia="宋体" w:cs="Times New Roman"/>
                <w:color w:val="auto"/>
                <w:sz w:val="24"/>
                <w:szCs w:val="24"/>
                <w:highlight w:val="none"/>
                <w:lang w:val="en-US" w:eastAsia="zh-CN"/>
              </w:rPr>
              <w:t>年</w:t>
            </w:r>
            <w:r>
              <w:rPr>
                <w:rFonts w:hint="default" w:ascii="Times New Roman" w:hAnsi="Times New Roman"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lang w:val="en-US" w:eastAsia="zh-CN"/>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投入试</w:t>
            </w:r>
            <w:r>
              <w:rPr>
                <w:rFonts w:hint="default" w:ascii="Times New Roman" w:hAnsi="Times New Roman" w:eastAsia="宋体" w:cs="Times New Roman"/>
                <w:sz w:val="24"/>
                <w:szCs w:val="24"/>
                <w:lang w:eastAsia="zh-CN"/>
              </w:rPr>
              <w:t>生产</w:t>
            </w:r>
            <w:r>
              <w:rPr>
                <w:rFonts w:hint="default" w:ascii="Times New Roman" w:hAnsi="Times New Roman" w:eastAsia="宋体" w:cs="Times New Roman"/>
                <w:sz w:val="24"/>
                <w:szCs w:val="24"/>
              </w:rPr>
              <w:t>时间</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20</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年</w:t>
            </w:r>
            <w:r>
              <w:rPr>
                <w:rFonts w:hint="default" w:ascii="Times New Roman" w:hAnsi="Times New Roman"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rPr>
              <w:t>月</w:t>
            </w:r>
            <w:r>
              <w:rPr>
                <w:rFonts w:hint="default" w:ascii="Times New Roman" w:hAnsi="Times New Roman" w:cs="Times New Roman"/>
                <w:color w:val="auto"/>
                <w:sz w:val="24"/>
                <w:szCs w:val="24"/>
                <w:highlight w:val="none"/>
                <w:lang w:eastAsia="zh-CN"/>
              </w:rPr>
              <w:t>底</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现场监测时间</w:t>
            </w:r>
          </w:p>
        </w:tc>
        <w:tc>
          <w:tcPr>
            <w:tcW w:w="1760" w:type="pct"/>
            <w:gridSpan w:val="3"/>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000000"/>
                <w:sz w:val="24"/>
                <w:szCs w:val="24"/>
                <w:highlight w:val="none"/>
                <w:lang w:val="en-US"/>
              </w:rPr>
            </w:pPr>
            <w:r>
              <w:rPr>
                <w:rFonts w:hint="default" w:ascii="Times New Roman" w:hAnsi="Times New Roman" w:cs="Times New Roman"/>
                <w:color w:val="000000"/>
                <w:spacing w:val="0"/>
                <w:kern w:val="0"/>
                <w:sz w:val="24"/>
                <w:highlight w:val="none"/>
                <w:lang w:eastAsia="zh-CN"/>
              </w:rPr>
              <w:t>2021年10月25日~2021年10月26日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审批部门</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eastAsia="zh-CN"/>
              </w:rPr>
              <w:t>济南市生态环境局</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编制单位</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eastAsia="zh-CN"/>
              </w:rPr>
              <w:t>山东国环环保科技有限公司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环保设施设计单位</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环保设施施工单位</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投资总概算</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rPr>
              <w:t>100</w:t>
            </w:r>
            <w:r>
              <w:rPr>
                <w:rFonts w:hint="default" w:ascii="Times New Roman" w:hAnsi="Times New Roman" w:eastAsia="宋体" w:cs="Times New Roman"/>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环保投资总概算</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rPr>
              <w:t>10</w:t>
            </w:r>
            <w:r>
              <w:rPr>
                <w:rFonts w:hint="default" w:ascii="Times New Roman" w:hAnsi="Times New Roman" w:eastAsia="宋体" w:cs="Times New Roman"/>
                <w:sz w:val="24"/>
                <w:szCs w:val="24"/>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比例</w:t>
            </w:r>
          </w:p>
        </w:tc>
        <w:tc>
          <w:tcPr>
            <w:tcW w:w="68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rPr>
              <w:t>10</w:t>
            </w: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实际总投资</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100</w:t>
            </w:r>
            <w:r>
              <w:rPr>
                <w:rFonts w:hint="default" w:ascii="Times New Roman" w:hAnsi="Times New Roman" w:eastAsia="宋体" w:cs="Times New Roman"/>
                <w:color w:val="auto"/>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实际环保投资</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10</w:t>
            </w:r>
            <w:r>
              <w:rPr>
                <w:rFonts w:hint="default" w:ascii="Times New Roman" w:hAnsi="Times New Roman" w:eastAsia="宋体" w:cs="Times New Roman"/>
                <w:color w:val="auto"/>
                <w:sz w:val="24"/>
                <w:szCs w:val="24"/>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比例</w:t>
            </w:r>
          </w:p>
        </w:tc>
        <w:tc>
          <w:tcPr>
            <w:tcW w:w="68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10</w:t>
            </w:r>
            <w:r>
              <w:rPr>
                <w:rFonts w:hint="default" w:ascii="Times New Roman" w:hAnsi="Times New Roman" w:eastAsia="宋体" w:cs="Times New Roman"/>
                <w:color w:val="auto"/>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rPr>
            </w:pPr>
            <w:r>
              <w:rPr>
                <w:rFonts w:hint="default" w:ascii="Times New Roman" w:hAnsi="Times New Roman" w:eastAsia="宋体" w:cs="Times New Roman"/>
                <w:color w:val="auto"/>
                <w:sz w:val="24"/>
                <w:szCs w:val="24"/>
              </w:rPr>
              <w:t>验收监测依据</w:t>
            </w:r>
          </w:p>
        </w:tc>
        <w:tc>
          <w:tcPr>
            <w:tcW w:w="3867" w:type="pct"/>
            <w:gridSpan w:val="5"/>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lang w:val="en-US" w:eastAsia="zh-CN"/>
              </w:rPr>
            </w:pPr>
            <w:r>
              <w:rPr>
                <w:rFonts w:hint="default"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rPr>
              <w:t>中华人民共和国国务院令《建设项目环境保护管理条例》（2017年修订）第682号；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3、环境保护部办公厅函《建设项目竣工环境保护验收暂行办法》（国环规环评[2017]4号）；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sz w:val="24"/>
                <w:szCs w:val="24"/>
              </w:rPr>
            </w:pPr>
            <w:r>
              <w:rPr>
                <w:rFonts w:hint="default" w:ascii="Times New Roman" w:hAnsi="Times New Roman" w:eastAsia="宋体" w:cs="Times New Roman"/>
              </w:rPr>
              <w:t>4、</w:t>
            </w:r>
            <w:r>
              <w:rPr>
                <w:rFonts w:hint="default" w:ascii="Times New Roman" w:hAnsi="Times New Roman" w:eastAsia="宋体" w:cs="Times New Roman"/>
                <w:sz w:val="24"/>
                <w:szCs w:val="24"/>
              </w:rPr>
              <w:t>环境保护部办公厅文件《关于印发环评管理中部分行业建设项目重大变动清单的通知》（环办[2015]52号）；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sz w:val="24"/>
                <w:szCs w:val="24"/>
              </w:rPr>
            </w:pPr>
            <w:r>
              <w:rPr>
                <w:rFonts w:hint="default" w:ascii="Times New Roman" w:hAnsi="Times New Roman" w:cs="Times New Roman"/>
                <w:sz w:val="24"/>
                <w:szCs w:val="24"/>
                <w:lang w:val="en-US" w:eastAsia="zh-CN"/>
              </w:rPr>
              <w:t>5、</w:t>
            </w:r>
            <w:r>
              <w:rPr>
                <w:rFonts w:hint="default" w:ascii="Times New Roman" w:hAnsi="Times New Roman" w:eastAsia="宋体" w:cs="Times New Roman"/>
                <w:sz w:val="24"/>
                <w:szCs w:val="24"/>
              </w:rPr>
              <w:t>关于印发《污染影响类建设项目重大变动清单（试行）的通知》（环办环评函[2020]688号）；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auto"/>
                <w:szCs w:val="24"/>
              </w:rPr>
            </w:pPr>
            <w:r>
              <w:rPr>
                <w:rFonts w:hint="default" w:ascii="Times New Roman" w:hAnsi="Times New Roman" w:cs="Times New Roman"/>
                <w:sz w:val="24"/>
                <w:szCs w:val="24"/>
                <w:lang w:val="en-US" w:eastAsia="zh-CN"/>
              </w:rPr>
              <w:t>6</w:t>
            </w:r>
            <w:r>
              <w:rPr>
                <w:rFonts w:hint="default" w:ascii="Times New Roman" w:hAnsi="Times New Roman" w:eastAsia="宋体" w:cs="Times New Roman"/>
                <w:sz w:val="24"/>
                <w:szCs w:val="24"/>
                <w:lang w:val="en-US" w:eastAsia="zh-CN"/>
              </w:rPr>
              <w:t>、《关于印发建设项目竣工环境保护验收现场检查及审查要点的通知》（环办〔2015〕113号）；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Cs w:val="24"/>
                <w:lang w:eastAsia="zh-CN"/>
              </w:rPr>
            </w:pPr>
            <w:r>
              <w:rPr>
                <w:rFonts w:hint="default" w:ascii="Times New Roman" w:hAnsi="Times New Roman" w:cs="Times New Roman"/>
                <w:color w:val="auto"/>
                <w:szCs w:val="24"/>
                <w:lang w:val="en-US" w:eastAsia="zh-CN"/>
              </w:rPr>
              <w:t>7</w:t>
            </w:r>
            <w:r>
              <w:rPr>
                <w:rFonts w:hint="default" w:ascii="Times New Roman" w:hAnsi="Times New Roman" w:eastAsia="宋体" w:cs="Times New Roman"/>
                <w:color w:val="auto"/>
                <w:szCs w:val="24"/>
                <w:lang w:val="en-US" w:eastAsia="zh-CN"/>
              </w:rPr>
              <w:t>、</w:t>
            </w:r>
            <w:r>
              <w:rPr>
                <w:rFonts w:hint="default" w:ascii="Times New Roman" w:hAnsi="Times New Roman" w:eastAsia="宋体" w:cs="Times New Roman"/>
                <w:color w:val="auto"/>
                <w:szCs w:val="24"/>
                <w:lang w:eastAsia="zh-CN"/>
              </w:rPr>
              <w:t>环境保护部办公厅《关于印发制浆造纸等十四个行业建设项目重大变动清单的通知》（环办环评</w:t>
            </w:r>
            <w:r>
              <w:rPr>
                <w:rFonts w:hint="default" w:ascii="Times New Roman" w:hAnsi="Times New Roman" w:eastAsia="宋体" w:cs="Times New Roman"/>
                <w:color w:val="auto"/>
                <w:sz w:val="24"/>
                <w:szCs w:val="24"/>
              </w:rPr>
              <w:t>[201</w:t>
            </w:r>
            <w:r>
              <w:rPr>
                <w:rFonts w:hint="default" w:ascii="Times New Roman" w:hAnsi="Times New Roman" w:eastAsia="宋体" w:cs="Times New Roman"/>
                <w:color w:val="auto"/>
                <w:sz w:val="24"/>
                <w:szCs w:val="24"/>
                <w:lang w:val="en-US" w:eastAsia="zh-CN"/>
              </w:rPr>
              <w:t>8</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rPr>
              <w:t>号</w:t>
            </w:r>
            <w:r>
              <w:rPr>
                <w:rFonts w:hint="default" w:ascii="Times New Roman" w:hAnsi="Times New Roman" w:eastAsia="宋体" w:cs="Times New Roman"/>
                <w:color w:val="auto"/>
                <w:szCs w:val="24"/>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sz w:val="24"/>
                <w:lang w:eastAsia="zh-CN"/>
              </w:rPr>
            </w:pPr>
            <w:r>
              <w:rPr>
                <w:rFonts w:hint="default" w:ascii="Times New Roman" w:hAnsi="Times New Roman" w:cs="Times New Roman"/>
                <w:color w:val="auto"/>
                <w:szCs w:val="24"/>
                <w:lang w:val="en-US" w:eastAsia="zh-CN"/>
              </w:rPr>
              <w:t>8</w:t>
            </w:r>
            <w:r>
              <w:rPr>
                <w:rFonts w:hint="default" w:ascii="Times New Roman" w:hAnsi="Times New Roman" w:eastAsia="宋体" w:cs="Times New Roman"/>
                <w:color w:val="auto"/>
                <w:szCs w:val="24"/>
                <w:lang w:val="en-US" w:eastAsia="zh-CN"/>
              </w:rPr>
              <w:t>、</w:t>
            </w:r>
            <w:r>
              <w:rPr>
                <w:rFonts w:hint="default" w:ascii="Times New Roman" w:hAnsi="Times New Roman" w:eastAsia="宋体" w:cs="Times New Roman"/>
                <w:sz w:val="24"/>
              </w:rPr>
              <w:t>《中华人民共和国环境保护法》（2015年1月1日实施）</w:t>
            </w:r>
            <w:r>
              <w:rPr>
                <w:rFonts w:hint="default" w:ascii="Times New Roman" w:hAnsi="Times New Roman" w:eastAsia="宋体" w:cs="Times New Roman"/>
                <w:sz w:val="24"/>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 w:val="24"/>
                <w:lang w:eastAsia="zh-CN"/>
              </w:rPr>
            </w:pPr>
            <w:r>
              <w:rPr>
                <w:rFonts w:hint="default" w:ascii="Times New Roman" w:hAnsi="Times New Roman" w:cs="Times New Roman"/>
                <w:sz w:val="24"/>
                <w:lang w:val="en-US" w:eastAsia="zh-CN"/>
              </w:rPr>
              <w:t>9</w:t>
            </w:r>
            <w:r>
              <w:rPr>
                <w:rFonts w:hint="default" w:ascii="Times New Roman" w:hAnsi="Times New Roman" w:eastAsia="宋体" w:cs="Times New Roman"/>
                <w:sz w:val="24"/>
                <w:lang w:val="en-US" w:eastAsia="zh-CN"/>
              </w:rPr>
              <w:t>、</w:t>
            </w:r>
            <w:r>
              <w:rPr>
                <w:rFonts w:hint="default" w:ascii="Times New Roman" w:hAnsi="Times New Roman" w:eastAsia="宋体" w:cs="Times New Roman"/>
                <w:sz w:val="24"/>
              </w:rPr>
              <w:t>《中华人民共和国环境影响评价法》（</w:t>
            </w:r>
            <w:r>
              <w:rPr>
                <w:rFonts w:hint="default" w:ascii="Times New Roman" w:hAnsi="Times New Roman" w:eastAsia="宋体" w:cs="Times New Roman"/>
                <w:sz w:val="24"/>
                <w:lang w:val="en-US" w:eastAsia="zh-CN"/>
              </w:rPr>
              <w:t>2018年修正，</w:t>
            </w:r>
            <w:r>
              <w:rPr>
                <w:rFonts w:hint="default" w:ascii="Times New Roman" w:hAnsi="Times New Roman" w:cs="Times New Roman"/>
                <w:sz w:val="24"/>
                <w:lang w:val="en-US" w:eastAsia="zh-CN"/>
              </w:rPr>
              <w:t>2020年9月</w:t>
            </w:r>
            <w:r>
              <w:rPr>
                <w:rFonts w:hint="default" w:ascii="Times New Roman" w:hAnsi="Times New Roman" w:eastAsia="宋体" w:cs="Times New Roman"/>
                <w:sz w:val="24"/>
                <w:lang w:val="en-US" w:eastAsia="zh-CN"/>
              </w:rPr>
              <w:t>29日起实施</w:t>
            </w:r>
            <w:r>
              <w:rPr>
                <w:rFonts w:hint="default" w:ascii="Times New Roman" w:hAnsi="Times New Roman" w:eastAsia="宋体" w:cs="Times New Roman"/>
                <w:sz w:val="24"/>
              </w:rPr>
              <w:t>）</w:t>
            </w:r>
            <w:r>
              <w:rPr>
                <w:rFonts w:hint="default" w:ascii="Times New Roman" w:hAnsi="Times New Roman" w:eastAsia="宋体" w:cs="Times New Roman"/>
                <w:sz w:val="24"/>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sz w:val="24"/>
                <w:lang w:eastAsia="zh-CN"/>
              </w:rPr>
            </w:pPr>
            <w:r>
              <w:rPr>
                <w:rFonts w:hint="default" w:ascii="Times New Roman" w:hAnsi="Times New Roman" w:cs="Times New Roman"/>
                <w:color w:val="auto"/>
                <w:sz w:val="24"/>
                <w:lang w:val="en-US" w:eastAsia="zh-CN"/>
              </w:rPr>
              <w:t>10</w:t>
            </w:r>
            <w:r>
              <w:rPr>
                <w:rFonts w:hint="default" w:ascii="Times New Roman" w:hAnsi="Times New Roman" w:eastAsia="宋体" w:cs="Times New Roman"/>
                <w:color w:val="auto"/>
                <w:sz w:val="24"/>
                <w:lang w:val="en-US" w:eastAsia="zh-CN"/>
              </w:rPr>
              <w:t>、</w:t>
            </w:r>
            <w:r>
              <w:rPr>
                <w:rFonts w:hint="default" w:ascii="Times New Roman" w:hAnsi="Times New Roman" w:eastAsia="宋体" w:cs="Times New Roman"/>
                <w:sz w:val="24"/>
                <w:szCs w:val="24"/>
              </w:rPr>
              <w:t>《中华人民共和国固体废物污染环境防治法》</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20</w:t>
            </w:r>
            <w:r>
              <w:rPr>
                <w:rFonts w:hint="default" w:ascii="Times New Roman" w:hAnsi="Times New Roman" w:cs="Times New Roman"/>
                <w:sz w:val="24"/>
                <w:szCs w:val="24"/>
                <w:lang w:val="en-US" w:eastAsia="zh-CN"/>
              </w:rPr>
              <w:t>20</w:t>
            </w:r>
            <w:r>
              <w:rPr>
                <w:rFonts w:hint="default" w:ascii="Times New Roman" w:hAnsi="Times New Roman" w:eastAsia="宋体" w:cs="Times New Roman"/>
                <w:sz w:val="24"/>
                <w:szCs w:val="24"/>
              </w:rPr>
              <w:t>年</w:t>
            </w:r>
            <w:r>
              <w:rPr>
                <w:rFonts w:hint="default" w:ascii="Times New Roman" w:hAnsi="Times New Roman" w:cs="Times New Roman"/>
                <w:sz w:val="24"/>
                <w:szCs w:val="24"/>
                <w:lang w:val="en-US" w:eastAsia="zh-CN"/>
              </w:rPr>
              <w:t>9</w:t>
            </w:r>
            <w:r>
              <w:rPr>
                <w:rFonts w:hint="default" w:ascii="Times New Roman" w:hAnsi="Times New Roman" w:eastAsia="宋体" w:cs="Times New Roman"/>
                <w:sz w:val="24"/>
                <w:szCs w:val="24"/>
              </w:rPr>
              <w:t>月</w:t>
            </w:r>
            <w:r>
              <w:rPr>
                <w:rFonts w:hint="default" w:ascii="Times New Roman" w:hAnsi="Times New Roman" w:cs="Times New Roman"/>
                <w:sz w:val="24"/>
                <w:szCs w:val="24"/>
                <w:lang w:val="en-US" w:eastAsia="zh-CN"/>
              </w:rPr>
              <w:t>1</w:t>
            </w:r>
            <w:r>
              <w:rPr>
                <w:rFonts w:hint="default" w:ascii="Times New Roman" w:hAnsi="Times New Roman" w:eastAsia="宋体" w:cs="Times New Roman"/>
                <w:sz w:val="24"/>
                <w:szCs w:val="24"/>
              </w:rPr>
              <w:t>日</w:t>
            </w:r>
            <w:r>
              <w:rPr>
                <w:rFonts w:hint="default" w:ascii="Times New Roman" w:hAnsi="Times New Roman" w:cs="Times New Roman"/>
                <w:sz w:val="24"/>
                <w:szCs w:val="24"/>
                <w:lang w:eastAsia="zh-CN"/>
              </w:rPr>
              <w:t>起实施</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sz w:val="24"/>
                <w:lang w:val="en-US" w:eastAsia="zh-CN"/>
              </w:rPr>
            </w:pPr>
            <w:r>
              <w:rPr>
                <w:rFonts w:hint="default" w:ascii="Times New Roman" w:hAnsi="Times New Roman" w:cs="Times New Roman"/>
                <w:sz w:val="24"/>
                <w:lang w:val="en-US" w:eastAsia="zh-CN"/>
              </w:rPr>
              <w:t>11、</w:t>
            </w:r>
            <w:r>
              <w:rPr>
                <w:rFonts w:hint="default" w:ascii="Times New Roman" w:hAnsi="Times New Roman" w:eastAsia="宋体" w:cs="Times New Roman"/>
                <w:sz w:val="24"/>
              </w:rPr>
              <w:t>《中华人民共和国水污染防治法》</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2018年1月1日施行</w:t>
            </w:r>
            <w:r>
              <w:rPr>
                <w:rFonts w:hint="default" w:ascii="Times New Roman" w:hAnsi="Times New Roman" w:eastAsia="宋体" w:cs="Times New Roman"/>
                <w:sz w:val="24"/>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sz w:val="24"/>
                <w:lang w:eastAsia="zh-CN"/>
              </w:rPr>
            </w:pPr>
            <w:r>
              <w:rPr>
                <w:rFonts w:hint="default" w:ascii="Times New Roman" w:hAnsi="Times New Roman" w:eastAsia="宋体" w:cs="Times New Roman"/>
                <w:sz w:val="24"/>
                <w:lang w:val="en-US" w:eastAsia="zh-CN"/>
              </w:rPr>
              <w:t>1</w:t>
            </w:r>
            <w:r>
              <w:rPr>
                <w:rFonts w:hint="default" w:ascii="Times New Roman" w:hAnsi="Times New Roman" w:cs="Times New Roman"/>
                <w:sz w:val="24"/>
                <w:lang w:val="en-US" w:eastAsia="zh-CN"/>
              </w:rPr>
              <w:t>2</w:t>
            </w:r>
            <w:r>
              <w:rPr>
                <w:rFonts w:hint="default" w:ascii="Times New Roman" w:hAnsi="Times New Roman" w:eastAsia="宋体" w:cs="Times New Roman"/>
                <w:sz w:val="24"/>
                <w:lang w:val="en-US" w:eastAsia="zh-CN"/>
              </w:rPr>
              <w:t>、</w:t>
            </w:r>
            <w:r>
              <w:rPr>
                <w:rFonts w:hint="default" w:ascii="Times New Roman" w:hAnsi="Times New Roman" w:eastAsia="宋体" w:cs="Times New Roman"/>
                <w:sz w:val="24"/>
              </w:rPr>
              <w:t>《中华人民共和国环境噪声污染防治法》</w:t>
            </w:r>
            <w:r>
              <w:rPr>
                <w:rFonts w:hint="default" w:ascii="Times New Roman" w:hAnsi="Times New Roman" w:eastAsia="宋体" w:cs="Times New Roman"/>
                <w:sz w:val="24"/>
                <w:lang w:eastAsia="zh-CN"/>
              </w:rPr>
              <w:t>（</w:t>
            </w:r>
            <w:r>
              <w:rPr>
                <w:rFonts w:hint="default" w:ascii="Times New Roman" w:hAnsi="Times New Roman" w:cs="Times New Roman"/>
                <w:sz w:val="24"/>
                <w:lang w:eastAsia="zh-CN"/>
              </w:rPr>
              <w:t>2020年9月</w:t>
            </w:r>
            <w:r>
              <w:rPr>
                <w:rFonts w:hint="default" w:ascii="Times New Roman" w:hAnsi="Times New Roman" w:eastAsia="宋体" w:cs="Times New Roman"/>
                <w:sz w:val="24"/>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sz w:val="24"/>
                <w:lang w:eastAsia="zh-CN"/>
              </w:rPr>
            </w:pPr>
            <w:r>
              <w:rPr>
                <w:rFonts w:hint="default" w:ascii="Times New Roman" w:hAnsi="Times New Roman" w:eastAsia="宋体" w:cs="Times New Roman"/>
                <w:sz w:val="24"/>
                <w:lang w:val="en-US" w:eastAsia="zh-CN"/>
              </w:rPr>
              <w:t>1</w:t>
            </w:r>
            <w:r>
              <w:rPr>
                <w:rFonts w:hint="default" w:ascii="Times New Roman" w:hAnsi="Times New Roman" w:cs="Times New Roman"/>
                <w:sz w:val="24"/>
                <w:lang w:val="en-US" w:eastAsia="zh-CN"/>
              </w:rPr>
              <w:t>3</w:t>
            </w:r>
            <w:r>
              <w:rPr>
                <w:rFonts w:hint="default" w:ascii="Times New Roman" w:hAnsi="Times New Roman" w:eastAsia="宋体" w:cs="Times New Roman"/>
                <w:sz w:val="24"/>
                <w:lang w:val="en-US" w:eastAsia="zh-CN"/>
              </w:rPr>
              <w:t>、</w:t>
            </w:r>
            <w:r>
              <w:rPr>
                <w:rFonts w:hint="default" w:ascii="Times New Roman" w:hAnsi="Times New Roman" w:eastAsia="宋体" w:cs="Times New Roman"/>
                <w:sz w:val="24"/>
              </w:rPr>
              <w:t>《中华人民共和国大气污染防治法》</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2018年10月</w:t>
            </w:r>
            <w:r>
              <w:rPr>
                <w:rFonts w:hint="default" w:ascii="Times New Roman" w:hAnsi="Times New Roman" w:eastAsia="宋体" w:cs="Times New Roman"/>
                <w:sz w:val="24"/>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1</w:t>
            </w:r>
            <w:r>
              <w:rPr>
                <w:rFonts w:hint="default" w:ascii="Times New Roman" w:hAnsi="Times New Roman" w:cs="Times New Roman"/>
                <w:sz w:val="24"/>
                <w:lang w:val="en-US" w:eastAsia="zh-CN"/>
              </w:rPr>
              <w:t>4</w:t>
            </w:r>
            <w:r>
              <w:rPr>
                <w:rFonts w:hint="default" w:ascii="Times New Roman" w:hAnsi="Times New Roman" w:eastAsia="宋体" w:cs="Times New Roman"/>
                <w:sz w:val="24"/>
                <w:lang w:val="en-US" w:eastAsia="zh-CN"/>
              </w:rPr>
              <w:t>、</w:t>
            </w:r>
            <w:r>
              <w:rPr>
                <w:rFonts w:hint="default" w:ascii="Times New Roman" w:hAnsi="Times New Roman" w:eastAsia="宋体" w:cs="Times New Roman"/>
                <w:sz w:val="24"/>
              </w:rPr>
              <w:t>《山东省环境保护条例》</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20</w:t>
            </w:r>
            <w:r>
              <w:rPr>
                <w:rFonts w:hint="default" w:ascii="Times New Roman" w:hAnsi="Times New Roman" w:eastAsia="宋体" w:cs="Times New Roman"/>
                <w:sz w:val="24"/>
                <w:lang w:val="en-US" w:eastAsia="zh-CN"/>
              </w:rPr>
              <w:t>19</w:t>
            </w:r>
            <w:r>
              <w:rPr>
                <w:rFonts w:hint="default" w:ascii="Times New Roman" w:hAnsi="Times New Roman" w:eastAsia="宋体" w:cs="Times New Roman"/>
                <w:sz w:val="24"/>
              </w:rPr>
              <w:t>年</w:t>
            </w:r>
            <w:r>
              <w:rPr>
                <w:rFonts w:hint="default" w:ascii="Times New Roman" w:hAnsi="Times New Roman" w:eastAsia="宋体" w:cs="Times New Roman"/>
                <w:sz w:val="24"/>
                <w:lang w:val="en-US" w:eastAsia="zh-CN"/>
              </w:rPr>
              <w:t>1</w:t>
            </w:r>
            <w:r>
              <w:rPr>
                <w:rFonts w:hint="default" w:ascii="Times New Roman" w:hAnsi="Times New Roman" w:eastAsia="宋体" w:cs="Times New Roman"/>
                <w:sz w:val="24"/>
              </w:rPr>
              <w:t>月</w:t>
            </w:r>
            <w:r>
              <w:rPr>
                <w:rFonts w:hint="default" w:ascii="Times New Roman" w:hAnsi="Times New Roman" w:eastAsia="宋体" w:cs="Times New Roman"/>
                <w:sz w:val="24"/>
                <w:lang w:val="en-US" w:eastAsia="zh-CN"/>
              </w:rPr>
              <w:t>1日</w:t>
            </w:r>
            <w:r>
              <w:rPr>
                <w:rFonts w:hint="default" w:ascii="Times New Roman" w:hAnsi="Times New Roman" w:eastAsia="宋体" w:cs="Times New Roman"/>
                <w:sz w:val="24"/>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lang w:val="en-US" w:eastAsia="zh-CN"/>
              </w:rPr>
              <w:t>1</w:t>
            </w:r>
            <w:r>
              <w:rPr>
                <w:rFonts w:hint="default" w:ascii="Times New Roman" w:hAnsi="Times New Roman" w:cs="Times New Roman"/>
                <w:color w:val="auto"/>
                <w:szCs w:val="24"/>
                <w:lang w:val="en-US" w:eastAsia="zh-CN"/>
              </w:rPr>
              <w:t>5</w:t>
            </w:r>
            <w:r>
              <w:rPr>
                <w:rFonts w:hint="default" w:ascii="Times New Roman" w:hAnsi="Times New Roman" w:eastAsia="宋体" w:cs="Times New Roman"/>
                <w:color w:val="auto"/>
                <w:szCs w:val="24"/>
              </w:rPr>
              <w:t>、</w:t>
            </w:r>
            <w:r>
              <w:rPr>
                <w:rFonts w:hint="default" w:ascii="Times New Roman" w:hAnsi="Times New Roman" w:cs="Times New Roman"/>
                <w:color w:val="auto"/>
                <w:szCs w:val="24"/>
                <w:lang w:eastAsia="zh-CN"/>
              </w:rPr>
              <w:t>山东国环环保科技有限公司</w:t>
            </w:r>
            <w:r>
              <w:rPr>
                <w:rFonts w:hint="default" w:ascii="Times New Roman" w:hAnsi="Times New Roman" w:eastAsia="宋体" w:cs="Times New Roman"/>
                <w:color w:val="auto"/>
                <w:szCs w:val="24"/>
              </w:rPr>
              <w:t>《</w:t>
            </w:r>
            <w:r>
              <w:rPr>
                <w:rFonts w:hint="default" w:ascii="Times New Roman" w:hAnsi="Times New Roman" w:cs="Times New Roman"/>
                <w:sz w:val="24"/>
                <w:lang w:eastAsia="zh-CN"/>
              </w:rPr>
              <w:t>济南国科医工科技发展有限公司研发实验室项目</w:t>
            </w:r>
            <w:r>
              <w:rPr>
                <w:rFonts w:hint="default" w:ascii="Times New Roman" w:hAnsi="Times New Roman" w:eastAsia="宋体" w:cs="Times New Roman"/>
                <w:color w:val="auto"/>
                <w:szCs w:val="24"/>
              </w:rPr>
              <w:t>环境影响报告表》（</w:t>
            </w:r>
            <w:r>
              <w:rPr>
                <w:rFonts w:hint="default" w:ascii="Times New Roman" w:hAnsi="Times New Roman" w:cs="Times New Roman"/>
                <w:color w:val="auto"/>
                <w:szCs w:val="24"/>
                <w:lang w:eastAsia="zh-CN"/>
              </w:rPr>
              <w:t>202</w:t>
            </w:r>
            <w:r>
              <w:rPr>
                <w:rFonts w:hint="default" w:ascii="Times New Roman" w:hAnsi="Times New Roman" w:cs="Times New Roman"/>
                <w:color w:val="auto"/>
                <w:szCs w:val="24"/>
                <w:lang w:val="en-US" w:eastAsia="zh-CN"/>
              </w:rPr>
              <w:t>1</w:t>
            </w:r>
            <w:r>
              <w:rPr>
                <w:rFonts w:hint="default" w:ascii="Times New Roman" w:hAnsi="Times New Roman" w:cs="Times New Roman"/>
                <w:color w:val="auto"/>
                <w:szCs w:val="24"/>
                <w:lang w:eastAsia="zh-CN"/>
              </w:rPr>
              <w:t>年</w:t>
            </w:r>
            <w:r>
              <w:rPr>
                <w:rFonts w:hint="default" w:ascii="Times New Roman" w:hAnsi="Times New Roman" w:cs="Times New Roman"/>
                <w:color w:val="auto"/>
                <w:szCs w:val="24"/>
                <w:lang w:val="en-US" w:eastAsia="zh-CN"/>
              </w:rPr>
              <w:t>8</w:t>
            </w:r>
            <w:r>
              <w:rPr>
                <w:rFonts w:hint="default" w:ascii="Times New Roman" w:hAnsi="Times New Roman" w:cs="Times New Roman"/>
                <w:color w:val="auto"/>
                <w:szCs w:val="24"/>
                <w:lang w:eastAsia="zh-CN"/>
              </w:rPr>
              <w:t>月</w:t>
            </w:r>
            <w:r>
              <w:rPr>
                <w:rFonts w:hint="default" w:ascii="Times New Roman" w:hAnsi="Times New Roman" w:eastAsia="宋体" w:cs="Times New Roman"/>
                <w:color w:val="auto"/>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1</w:t>
            </w:r>
            <w:r>
              <w:rPr>
                <w:rFonts w:hint="default" w:ascii="Times New Roman" w:hAnsi="Times New Roman" w:cs="Times New Roman"/>
                <w:color w:val="auto"/>
                <w:sz w:val="24"/>
                <w:szCs w:val="24"/>
                <w:lang w:val="en-US" w:eastAsia="zh-CN"/>
              </w:rPr>
              <w:t>6</w:t>
            </w:r>
            <w:r>
              <w:rPr>
                <w:rFonts w:hint="default" w:ascii="Times New Roman" w:hAnsi="Times New Roman" w:eastAsia="宋体" w:cs="Times New Roman"/>
                <w:color w:val="auto"/>
                <w:sz w:val="24"/>
                <w:szCs w:val="24"/>
              </w:rPr>
              <w:t>、</w:t>
            </w:r>
            <w:r>
              <w:rPr>
                <w:rFonts w:hint="default" w:ascii="Times New Roman" w:hAnsi="Times New Roman" w:cs="Times New Roman"/>
                <w:color w:val="auto"/>
                <w:sz w:val="24"/>
                <w:szCs w:val="24"/>
                <w:lang w:val="en-US" w:eastAsia="zh-CN"/>
              </w:rPr>
              <w:t>济南市生态环境局</w:t>
            </w:r>
            <w:r>
              <w:rPr>
                <w:rFonts w:hint="default" w:ascii="Times New Roman" w:hAnsi="Times New Roman" w:eastAsia="宋体" w:cs="Times New Roman"/>
                <w:color w:val="auto"/>
                <w:sz w:val="24"/>
                <w:szCs w:val="24"/>
              </w:rPr>
              <w:t>关于《</w:t>
            </w:r>
            <w:r>
              <w:rPr>
                <w:rFonts w:hint="default" w:ascii="Times New Roman" w:hAnsi="Times New Roman" w:cs="Times New Roman"/>
                <w:sz w:val="24"/>
                <w:lang w:eastAsia="zh-CN"/>
              </w:rPr>
              <w:t>济南国科医工科技发展有限公司研发实验室项目</w:t>
            </w:r>
            <w:r>
              <w:rPr>
                <w:rFonts w:hint="default" w:ascii="Times New Roman" w:hAnsi="Times New Roman" w:eastAsia="宋体" w:cs="Times New Roman"/>
                <w:color w:val="auto"/>
                <w:sz w:val="24"/>
                <w:szCs w:val="24"/>
              </w:rPr>
              <w:t>环境影响报告表》的</w:t>
            </w:r>
            <w:r>
              <w:rPr>
                <w:rFonts w:hint="default" w:ascii="Times New Roman" w:hAnsi="Times New Roman" w:cs="Times New Roman"/>
                <w:color w:val="auto"/>
                <w:sz w:val="24"/>
                <w:szCs w:val="24"/>
                <w:lang w:eastAsia="zh-CN"/>
              </w:rPr>
              <w:t>批复</w:t>
            </w:r>
            <w:r>
              <w:rPr>
                <w:rFonts w:hint="default" w:ascii="Times New Roman" w:hAnsi="Times New Roman" w:eastAsia="宋体" w:cs="Times New Roman"/>
                <w:color w:val="auto"/>
                <w:sz w:val="24"/>
                <w:szCs w:val="24"/>
              </w:rPr>
              <w:t>（</w:t>
            </w:r>
            <w:r>
              <w:rPr>
                <w:rFonts w:hint="default" w:ascii="Times New Roman" w:hAnsi="Times New Roman" w:cs="Times New Roman"/>
                <w:b w:val="0"/>
                <w:bCs w:val="0"/>
                <w:sz w:val="24"/>
                <w:szCs w:val="24"/>
                <w:vertAlign w:val="baseline"/>
                <w:lang w:val="en-US" w:eastAsia="zh-CN"/>
              </w:rPr>
              <w:t>济环报告表［2021］G86号</w:t>
            </w:r>
            <w:r>
              <w:rPr>
                <w:rFonts w:hint="default" w:ascii="Times New Roman" w:hAnsi="Times New Roman" w:eastAsia="宋体" w:cs="Times New Roman"/>
                <w:color w:val="auto"/>
                <w:sz w:val="24"/>
                <w:szCs w:val="24"/>
              </w:rPr>
              <w:t>，</w:t>
            </w:r>
            <w:r>
              <w:rPr>
                <w:rFonts w:hint="default" w:ascii="Times New Roman" w:hAnsi="Times New Roman" w:cs="Times New Roman"/>
                <w:color w:val="auto"/>
                <w:sz w:val="24"/>
                <w:szCs w:val="24"/>
                <w:lang w:eastAsia="zh-CN"/>
              </w:rPr>
              <w:t>2021年8月27日</w:t>
            </w:r>
            <w:r>
              <w:rPr>
                <w:rFonts w:hint="default" w:ascii="Times New Roman" w:hAnsi="Times New Roman" w:eastAsia="宋体" w:cs="Times New Roman"/>
                <w:color w:val="auto"/>
                <w:sz w:val="24"/>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1</w:t>
            </w:r>
            <w:r>
              <w:rPr>
                <w:rFonts w:hint="default" w:ascii="Times New Roman" w:hAnsi="Times New Roman" w:cs="Times New Roman"/>
                <w:color w:val="auto"/>
                <w:sz w:val="24"/>
                <w:szCs w:val="24"/>
                <w:lang w:val="en-US" w:eastAsia="zh-CN"/>
              </w:rPr>
              <w:t>7</w:t>
            </w:r>
            <w:r>
              <w:rPr>
                <w:rFonts w:hint="default" w:ascii="Times New Roman" w:hAnsi="Times New Roman" w:eastAsia="宋体" w:cs="Times New Roman"/>
                <w:color w:val="auto"/>
                <w:sz w:val="24"/>
                <w:szCs w:val="24"/>
              </w:rPr>
              <w:t>、</w:t>
            </w:r>
            <w:r>
              <w:rPr>
                <w:rFonts w:hint="default" w:ascii="Times New Roman" w:hAnsi="Times New Roman" w:cs="Times New Roman"/>
                <w:sz w:val="24"/>
                <w:lang w:eastAsia="zh-CN"/>
              </w:rPr>
              <w:t>济南国科医工科技发展有限公司研发实验室项目</w:t>
            </w:r>
            <w:r>
              <w:rPr>
                <w:rFonts w:hint="default" w:ascii="Times New Roman" w:hAnsi="Times New Roman" w:eastAsia="宋体" w:cs="Times New Roman"/>
                <w:color w:val="auto"/>
                <w:sz w:val="24"/>
                <w:szCs w:val="24"/>
              </w:rPr>
              <w:t>竣工环境保护验收监测委托书</w:t>
            </w:r>
            <w:r>
              <w:rPr>
                <w:rFonts w:hint="default" w:ascii="Times New Roman" w:hAnsi="Times New Roman" w:eastAsia="宋体" w:cs="Times New Roman"/>
                <w:color w:val="auto"/>
                <w:sz w:val="24"/>
                <w:szCs w:val="24"/>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验收监测标准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标号、级别</w:t>
            </w:r>
          </w:p>
        </w:tc>
        <w:tc>
          <w:tcPr>
            <w:tcW w:w="3867" w:type="pct"/>
            <w:gridSpan w:val="5"/>
            <w:noWrap w:val="0"/>
            <w:vAlign w:val="center"/>
          </w:tcPr>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560" w:firstLineChars="200"/>
              <w:textAlignment w:val="auto"/>
              <w:rPr>
                <w:rFonts w:hint="default" w:ascii="Times New Roman" w:hAnsi="Times New Roman" w:cs="Times New Roman"/>
                <w:lang w:val="en-US" w:eastAsia="zh-CN"/>
              </w:rPr>
            </w:pP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1、废气：</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sz w:val="24"/>
                <w:lang w:val="en-US" w:eastAsia="zh-CN"/>
              </w:rPr>
              <w:t>VOCs（非甲烷总烃）</w:t>
            </w:r>
            <w:r>
              <w:rPr>
                <w:rFonts w:hint="default" w:ascii="Times New Roman" w:hAnsi="Times New Roman" w:eastAsia="宋体" w:cs="Times New Roman"/>
                <w:color w:val="auto"/>
                <w:sz w:val="24"/>
                <w:lang w:val="en-US" w:eastAsia="zh-CN"/>
              </w:rPr>
              <w:t>（有组织）</w:t>
            </w:r>
            <w:r>
              <w:rPr>
                <w:rFonts w:hint="default" w:ascii="Times New Roman" w:hAnsi="Times New Roman" w:cs="Times New Roman"/>
                <w:color w:val="auto"/>
                <w:sz w:val="24"/>
                <w:lang w:val="en-US" w:eastAsia="zh-CN"/>
              </w:rPr>
              <w:t>：固定污染源废气 总烃、甲烷和非甲烷总烃的测定 气相色谱法（HJ 38-2017）</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 w:val="24"/>
                <w:lang w:val="en-US" w:eastAsia="zh-CN"/>
              </w:rPr>
            </w:pPr>
            <w:r>
              <w:rPr>
                <w:rFonts w:hint="default" w:ascii="Times New Roman" w:hAnsi="Times New Roman" w:cs="Times New Roman"/>
                <w:color w:val="auto"/>
                <w:sz w:val="24"/>
                <w:lang w:val="en-US" w:eastAsia="zh-CN"/>
              </w:rPr>
              <w:t>VOCs（非甲烷总烃）（无组织）：环境空气 总烃、甲烷和非甲烷总烃的测定 直接进样-气相色谱法（HJ 604-2017）</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 w:val="24"/>
                <w:lang w:val="en-US" w:eastAsia="zh-CN"/>
              </w:rPr>
            </w:pPr>
            <w:r>
              <w:rPr>
                <w:rFonts w:hint="default" w:ascii="Times New Roman" w:hAnsi="Times New Roman" w:cs="Times New Roman"/>
                <w:color w:val="auto"/>
                <w:sz w:val="24"/>
                <w:lang w:val="en-US" w:eastAsia="zh-CN"/>
              </w:rPr>
              <w:t>甲醇</w:t>
            </w:r>
            <w:r>
              <w:rPr>
                <w:rFonts w:hint="default" w:ascii="Times New Roman" w:hAnsi="Times New Roman" w:eastAsia="宋体" w:cs="Times New Roman"/>
                <w:color w:val="auto"/>
                <w:sz w:val="24"/>
                <w:lang w:val="en-US" w:eastAsia="zh-CN"/>
              </w:rPr>
              <w:t>（有组织）</w:t>
            </w:r>
            <w:r>
              <w:rPr>
                <w:rFonts w:hint="default" w:ascii="Times New Roman" w:hAnsi="Times New Roman" w:cs="Times New Roman"/>
                <w:color w:val="auto"/>
                <w:sz w:val="24"/>
                <w:lang w:val="en-US" w:eastAsia="zh-CN"/>
              </w:rPr>
              <w:t>：固定污染源排气中甲醇的测定 气相色谱法（HJ/T 33-1999）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 w:val="24"/>
                <w:lang w:val="en-US" w:eastAsia="zh-CN"/>
              </w:rPr>
            </w:pPr>
            <w:r>
              <w:rPr>
                <w:rFonts w:hint="default" w:ascii="Times New Roman" w:hAnsi="Times New Roman" w:cs="Times New Roman"/>
                <w:color w:val="auto"/>
                <w:sz w:val="24"/>
                <w:lang w:val="en-US" w:eastAsia="zh-CN"/>
              </w:rPr>
              <w:t>甲醇</w:t>
            </w: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sz w:val="24"/>
                <w:lang w:val="en-US" w:eastAsia="zh-CN"/>
              </w:rPr>
              <w:t>无</w:t>
            </w:r>
            <w:r>
              <w:rPr>
                <w:rFonts w:hint="default" w:ascii="Times New Roman" w:hAnsi="Times New Roman" w:eastAsia="宋体" w:cs="Times New Roman"/>
                <w:color w:val="auto"/>
                <w:sz w:val="24"/>
                <w:lang w:val="en-US" w:eastAsia="zh-CN"/>
              </w:rPr>
              <w:t>组织）</w:t>
            </w:r>
            <w:r>
              <w:rPr>
                <w:rFonts w:hint="default" w:ascii="Times New Roman" w:hAnsi="Times New Roman" w:cs="Times New Roman"/>
                <w:color w:val="auto"/>
                <w:sz w:val="24"/>
                <w:lang w:val="en-US" w:eastAsia="zh-CN"/>
              </w:rPr>
              <w:t>：固定污染源排气中甲醇的测定 气相色谱法（HJ/T 33-1999）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废水：</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悬浮物：水质 悬浮物的测定 重量法（GB/T11901-1989）</w:t>
            </w:r>
          </w:p>
          <w:p>
            <w:pPr>
              <w:pStyle w:val="10"/>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pH值</w:t>
            </w:r>
            <w:r>
              <w:rPr>
                <w:rFonts w:hint="default" w:ascii="Times New Roman" w:hAnsi="Times New Roman" w:eastAsia="宋体" w:cs="Times New Roman"/>
                <w:sz w:val="24"/>
                <w:szCs w:val="24"/>
                <w:lang w:val="en-US" w:eastAsia="zh-CN"/>
              </w:rPr>
              <w:t xml:space="preserve">：水质 </w:t>
            </w:r>
            <w:r>
              <w:rPr>
                <w:rFonts w:hint="default" w:ascii="Times New Roman" w:hAnsi="Times New Roman" w:cs="Times New Roman"/>
                <w:sz w:val="24"/>
                <w:szCs w:val="24"/>
                <w:lang w:val="en-US" w:eastAsia="zh-CN"/>
              </w:rPr>
              <w:t>pH值</w:t>
            </w:r>
            <w:r>
              <w:rPr>
                <w:rFonts w:hint="default" w:ascii="Times New Roman" w:hAnsi="Times New Roman" w:eastAsia="宋体" w:cs="Times New Roman"/>
                <w:sz w:val="24"/>
                <w:szCs w:val="24"/>
                <w:lang w:val="en-US" w:eastAsia="zh-CN"/>
              </w:rPr>
              <w:t>的测定 电极法（HJ 1147-2020）</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化学需氧量：水质 化学需氧量的测定 重铬酸盐法  （HJ828-2017）</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氨氮：水质 氨氮的测定 纳氏试剂分光光度法（HJ535-2009）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lang w:val="en-US" w:eastAsia="zh-CN"/>
              </w:rPr>
              <w:t>总磷：</w:t>
            </w:r>
            <w:r>
              <w:rPr>
                <w:rFonts w:hint="default" w:ascii="Times New Roman" w:hAnsi="Times New Roman" w:eastAsia="宋体" w:cs="Times New Roman"/>
                <w:color w:val="auto"/>
                <w:kern w:val="2"/>
                <w:sz w:val="24"/>
                <w:szCs w:val="24"/>
                <w:lang w:val="en-US" w:eastAsia="zh-CN" w:bidi="ar-SA"/>
              </w:rPr>
              <w:t>水质 总磷的测定 钼酸铵分光光度法（GB/T11893-1989）</w:t>
            </w:r>
          </w:p>
          <w:p>
            <w:pPr>
              <w:pStyle w:val="10"/>
              <w:numPr>
                <w:ilvl w:val="0"/>
                <w:numId w:val="0"/>
              </w:numPr>
              <w:adjustRightInd w:val="0"/>
              <w:snapToGrid w:val="0"/>
              <w:ind w:firstLine="48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溶解性总固体</w:t>
            </w:r>
            <w:r>
              <w:rPr>
                <w:rFonts w:hint="default" w:ascii="Times New Roman" w:hAnsi="Times New Roman" w:cs="Times New Roman"/>
                <w:color w:val="auto"/>
                <w:sz w:val="24"/>
                <w:lang w:val="en-US" w:eastAsia="zh-CN"/>
              </w:rPr>
              <w:t>：城镇污水水质检验方法标准（9）重量法（CJ/T 51-2018）</w:t>
            </w:r>
          </w:p>
          <w:p>
            <w:pPr>
              <w:pStyle w:val="10"/>
              <w:numPr>
                <w:ilvl w:val="0"/>
                <w:numId w:val="0"/>
              </w:numPr>
              <w:adjustRightInd w:val="0"/>
              <w:snapToGrid w:val="0"/>
              <w:ind w:firstLine="48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全盐量</w:t>
            </w:r>
            <w:r>
              <w:rPr>
                <w:rFonts w:hint="default" w:ascii="Times New Roman" w:hAnsi="Times New Roman" w:cs="Times New Roman"/>
                <w:color w:val="auto"/>
                <w:sz w:val="24"/>
                <w:lang w:val="en-US" w:eastAsia="zh-CN"/>
              </w:rPr>
              <w:t>：水质 全盐量的测定 重量法（HJ/T 51-1999）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3、噪声：</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声级计法：GB12348—2008。</w:t>
            </w:r>
          </w:p>
          <w:p>
            <w:pPr>
              <w:pStyle w:val="10"/>
              <w:numPr>
                <w:ilvl w:val="0"/>
                <w:numId w:val="0"/>
              </w:numPr>
              <w:adjustRightInd w:val="0"/>
              <w:snapToGrid w:val="0"/>
              <w:ind w:left="0" w:leftChars="0" w:firstLine="560" w:firstLineChars="200"/>
              <w:rPr>
                <w:rFonts w:hint="default" w:ascii="Times New Roman" w:hAnsi="Times New Roman" w:cs="Times New Roman"/>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验收判定标准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rPr>
              <w:t>标号、级别</w:t>
            </w:r>
          </w:p>
        </w:tc>
        <w:tc>
          <w:tcPr>
            <w:tcW w:w="3867" w:type="pct"/>
            <w:gridSpan w:val="5"/>
            <w:noWrap w:val="0"/>
            <w:vAlign w:val="center"/>
          </w:tcPr>
          <w:p>
            <w:pPr>
              <w:pStyle w:val="10"/>
              <w:adjustRightInd w:val="0"/>
              <w:snapToGrid w:val="0"/>
              <w:rPr>
                <w:rFonts w:hint="default" w:ascii="Times New Roman" w:hAnsi="Times New Roman" w:eastAsia="宋体" w:cs="Times New Roman"/>
                <w:color w:val="auto"/>
                <w:sz w:val="24"/>
                <w:lang w:val="en-US" w:eastAsia="zh-CN"/>
              </w:rPr>
            </w:pPr>
          </w:p>
          <w:p>
            <w:pPr>
              <w:pStyle w:val="10"/>
              <w:adjustRightInd w:val="0"/>
              <w:snapToGrid w:val="0"/>
              <w:rPr>
                <w:rFonts w:hint="default" w:ascii="Times New Roman" w:hAnsi="Times New Roman" w:eastAsia="宋体" w:cs="Times New Roman"/>
                <w:b w:val="0"/>
                <w:color w:val="auto"/>
                <w:sz w:val="24"/>
                <w:szCs w:val="24"/>
                <w:lang w:val="en-US" w:eastAsia="zh-CN"/>
              </w:rPr>
            </w:pPr>
            <w:r>
              <w:rPr>
                <w:rFonts w:hint="default" w:ascii="Times New Roman" w:hAnsi="Times New Roman" w:eastAsia="宋体" w:cs="Times New Roman"/>
                <w:color w:val="auto"/>
                <w:sz w:val="24"/>
                <w:lang w:val="en-US" w:eastAsia="zh-CN"/>
              </w:rPr>
              <w:t>1、废气：</w:t>
            </w:r>
          </w:p>
          <w:p>
            <w:pPr>
              <w:pStyle w:val="10"/>
              <w:adjustRightInd w:val="0"/>
              <w:snapToGrid w:val="0"/>
              <w:ind w:firstLine="480"/>
              <w:rPr>
                <w:rFonts w:hint="default" w:ascii="Times New Roman" w:hAnsi="Times New Roman"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有组织：</w:t>
            </w:r>
            <w:r>
              <w:rPr>
                <w:rFonts w:hint="default" w:ascii="Times New Roman" w:hAnsi="Times New Roman" w:cs="Times New Roman"/>
                <w:color w:val="auto"/>
                <w:sz w:val="24"/>
                <w:szCs w:val="24"/>
                <w:lang w:val="en-US" w:eastAsia="zh-CN"/>
              </w:rPr>
              <w:t>VOCs</w:t>
            </w:r>
            <w:r>
              <w:rPr>
                <w:rFonts w:hint="default" w:ascii="Times New Roman" w:hAnsi="Times New Roman" w:eastAsia="宋体" w:cs="Times New Roman"/>
                <w:color w:val="auto"/>
                <w:sz w:val="24"/>
                <w:szCs w:val="24"/>
                <w:lang w:val="en-US" w:eastAsia="zh-CN"/>
              </w:rPr>
              <w:t>排放执行《挥发性有机物排放标准 第7部分：其他行业》（DB37/2801.7-2019）表1“非重点行业”II时段标准限值</w:t>
            </w:r>
            <w:r>
              <w:rPr>
                <w:rFonts w:hint="default" w:ascii="Times New Roman" w:hAnsi="Times New Roman" w:cs="Times New Roman"/>
                <w:color w:val="auto"/>
                <w:sz w:val="24"/>
                <w:szCs w:val="24"/>
                <w:lang w:val="en-US" w:eastAsia="zh-CN"/>
              </w:rPr>
              <w:t>（60mg/m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；2.4kg/h）。甲醇排放执行《大气污染物综合排放标准》（GB16297-1996）表2二级标准要求（190mg/m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；50kg/h）。</w:t>
            </w:r>
          </w:p>
          <w:p>
            <w:pPr>
              <w:pStyle w:val="29"/>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无组织：VOCs</w:t>
            </w:r>
            <w:r>
              <w:rPr>
                <w:rFonts w:hint="default" w:ascii="Times New Roman" w:hAnsi="Times New Roman" w:eastAsia="宋体" w:cs="Times New Roman"/>
                <w:color w:val="auto"/>
                <w:sz w:val="24"/>
                <w:szCs w:val="24"/>
                <w:lang w:val="en-US" w:eastAsia="zh-CN"/>
              </w:rPr>
              <w:t>排放执行</w:t>
            </w:r>
            <w:r>
              <w:rPr>
                <w:rFonts w:hint="default" w:ascii="Times New Roman" w:hAnsi="Times New Roman" w:cs="Times New Roman"/>
                <w:color w:val="auto"/>
                <w:sz w:val="24"/>
                <w:szCs w:val="24"/>
                <w:lang w:val="en-US" w:eastAsia="zh-CN"/>
              </w:rPr>
              <w:t>《挥发性有机物排放标准 第7部分：其他行业》（DB37/2801.7-2019）表2厂界监控点浓度限值及《挥发性有机物无组织排放控制标准》（GB37822-2019）要求（2.0mg/m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）。甲醇排放执行《大气污染物综合排放标准》（GB16297-1996）表2无组织排放监控浓度限值（12mg/m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w:t>
            </w:r>
          </w:p>
          <w:p>
            <w:pPr>
              <w:pStyle w:val="29"/>
              <w:rPr>
                <w:rFonts w:hint="default" w:ascii="Times New Roman" w:hAnsi="Times New Roman" w:cs="Times New Roman"/>
                <w:lang w:val="en-US" w:eastAsia="zh-CN"/>
              </w:rPr>
            </w:pPr>
            <w:r>
              <w:rPr>
                <w:rFonts w:hint="default" w:ascii="Times New Roman" w:hAnsi="Times New Roman" w:eastAsia="宋体" w:cs="Times New Roman"/>
                <w:color w:val="auto"/>
                <w:sz w:val="24"/>
                <w:szCs w:val="24"/>
                <w:lang w:val="en-US" w:eastAsia="zh-CN"/>
              </w:rPr>
              <w:t>2、废水：</w:t>
            </w:r>
            <w:r>
              <w:rPr>
                <w:rFonts w:hint="default" w:ascii="Times New Roman" w:hAnsi="Times New Roman" w:cs="Times New Roman"/>
                <w:b w:val="0"/>
                <w:bCs w:val="0"/>
                <w:color w:val="auto"/>
                <w:sz w:val="24"/>
                <w:lang w:eastAsia="zh-CN"/>
              </w:rPr>
              <w:t>执行《污水排入城镇下水道水质标准》（GB/T 31962-2015）A级标准以及济南综合保税区污水处理厂进水水质要求。</w:t>
            </w: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3、噪声：执行《工业企业厂界环境噪声排放标准》（GB12348-2008）2类标准要求。</w:t>
            </w: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4、固废：一般固体废物执行《一般工业固体废物贮存和填埋污染控制标准》（GB18599-2020）要求；危险废物执行《危险废物贮存污染控制标准》(GB18597-2001)及修改单的规定。</w:t>
            </w:r>
          </w:p>
          <w:p>
            <w:pPr>
              <w:pStyle w:val="2"/>
              <w:ind w:left="0" w:leftChars="0" w:firstLine="0" w:firstLineChars="0"/>
              <w:rPr>
                <w:rFonts w:hint="default" w:ascii="Times New Roman" w:hAnsi="Times New Roman" w:eastAsia="宋体" w:cs="Times New Roman"/>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rPr>
        <w:br w:type="page"/>
      </w:r>
      <w:bookmarkStart w:id="12" w:name="_Toc820"/>
      <w:bookmarkStart w:id="13" w:name="_Toc28613"/>
      <w:bookmarkStart w:id="14" w:name="_Toc7621"/>
      <w:bookmarkStart w:id="15" w:name="_Toc8085"/>
      <w:bookmarkStart w:id="16" w:name="_Toc31489"/>
      <w:bookmarkStart w:id="17" w:name="_Toc12110"/>
      <w:bookmarkStart w:id="18" w:name="_Toc2131"/>
      <w:bookmarkStart w:id="19" w:name="_Toc2469"/>
      <w:r>
        <w:rPr>
          <w:rFonts w:hint="default" w:ascii="Times New Roman" w:hAnsi="Times New Roman" w:eastAsia="宋体" w:cs="Times New Roman"/>
          <w:b/>
          <w:bCs/>
          <w:sz w:val="30"/>
          <w:szCs w:val="30"/>
        </w:rPr>
        <w:t>表2</w:t>
      </w:r>
      <w:r>
        <w:rPr>
          <w:rFonts w:hint="default" w:ascii="Times New Roman" w:hAnsi="Times New Roman" w:cs="Times New Roman"/>
          <w:b/>
          <w:bCs/>
          <w:sz w:val="30"/>
          <w:szCs w:val="30"/>
          <w:lang w:val="en-US" w:eastAsia="zh-CN"/>
        </w:rPr>
        <w:t xml:space="preserve">  </w:t>
      </w:r>
      <w:r>
        <w:rPr>
          <w:rFonts w:hint="default" w:ascii="Times New Roman" w:hAnsi="Times New Roman" w:eastAsia="宋体" w:cs="Times New Roman"/>
          <w:b/>
          <w:bCs/>
          <w:sz w:val="30"/>
          <w:szCs w:val="30"/>
          <w:lang w:val="en-US" w:eastAsia="zh-CN"/>
        </w:rPr>
        <w:t>建设项目概况</w:t>
      </w:r>
      <w:r>
        <w:rPr>
          <w:rFonts w:hint="default" w:ascii="Times New Roman" w:hAnsi="Times New Roman" w:cs="Times New Roman"/>
          <w:b/>
          <w:bCs/>
          <w:sz w:val="30"/>
          <w:szCs w:val="30"/>
          <w:lang w:val="en-US" w:eastAsia="zh-CN"/>
        </w:rPr>
        <w:t>及</w:t>
      </w:r>
      <w:r>
        <w:rPr>
          <w:rFonts w:hint="default" w:ascii="Times New Roman" w:hAnsi="Times New Roman" w:eastAsia="宋体" w:cs="Times New Roman"/>
          <w:b/>
          <w:bCs/>
          <w:sz w:val="30"/>
          <w:szCs w:val="30"/>
          <w:lang w:val="en-US" w:eastAsia="zh-CN"/>
        </w:rPr>
        <w:t>工艺流程</w:t>
      </w:r>
      <w:bookmarkEnd w:id="12"/>
      <w:bookmarkEnd w:id="13"/>
      <w:bookmarkEnd w:id="14"/>
      <w:bookmarkEnd w:id="15"/>
      <w:bookmarkEnd w:id="16"/>
      <w:bookmarkEnd w:id="17"/>
      <w:bookmarkEnd w:id="18"/>
      <w:bookmarkEnd w:id="19"/>
    </w:p>
    <w:tbl>
      <w:tblPr>
        <w:tblStyle w:val="26"/>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noWrap w:val="0"/>
            <w:vAlign w:val="top"/>
          </w:tcPr>
          <w:p>
            <w:pPr>
              <w:pStyle w:val="2"/>
              <w:rPr>
                <w:rFonts w:hint="default" w:ascii="Times New Roman" w:hAnsi="Times New Roman" w:eastAsia="宋体" w:cs="Times New Roman"/>
                <w:b/>
                <w:bCs/>
                <w:color w:val="auto"/>
                <w:spacing w:val="0"/>
                <w:kern w:val="0"/>
                <w:sz w:val="24"/>
                <w:lang w:val="en-US" w:eastAsia="zh-CN"/>
              </w:rPr>
            </w:pPr>
            <w:r>
              <w:rPr>
                <w:rFonts w:hint="default" w:ascii="Times New Roman" w:hAnsi="Times New Roman" w:eastAsia="宋体" w:cs="Times New Roman"/>
                <w:b/>
                <w:bCs/>
                <w:color w:val="auto"/>
                <w:spacing w:val="0"/>
                <w:kern w:val="0"/>
                <w:sz w:val="24"/>
                <w:lang w:val="en-US" w:eastAsia="zh-CN"/>
              </w:rPr>
              <w:t>一、</w:t>
            </w:r>
            <w:r>
              <w:rPr>
                <w:rFonts w:hint="default" w:ascii="Times New Roman" w:hAnsi="Times New Roman" w:cs="Times New Roman"/>
                <w:b/>
                <w:bCs/>
                <w:color w:val="auto"/>
                <w:spacing w:val="0"/>
                <w:kern w:val="0"/>
                <w:sz w:val="24"/>
                <w:lang w:val="en-US" w:eastAsia="zh-CN"/>
              </w:rPr>
              <w:t>公司</w:t>
            </w:r>
            <w:r>
              <w:rPr>
                <w:rFonts w:hint="default" w:ascii="Times New Roman" w:hAnsi="Times New Roman" w:eastAsia="宋体" w:cs="Times New Roman"/>
                <w:b/>
                <w:bCs/>
                <w:color w:val="auto"/>
                <w:spacing w:val="0"/>
                <w:kern w:val="0"/>
                <w:sz w:val="24"/>
                <w:lang w:val="en-US" w:eastAsia="zh-CN"/>
              </w:rPr>
              <w:t>概况</w:t>
            </w:r>
          </w:p>
          <w:p>
            <w:pPr>
              <w:pStyle w:val="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济南国科医工科技发展有限公司于2018年05月30日成立，经营范围包括生物医学工程技术开发、技术服务、技术咨询、技术转让；光电一体化设备及配件的技术开发、技术咨询、技术转让、生产和销售；医疗器械、医疗设备的开发、生产、销售；科技企业孵化服务。（依法须经批准的项目，经相关部门批准后方可开展经营活动）。</w:t>
            </w:r>
          </w:p>
          <w:p>
            <w:pPr>
              <w:spacing w:line="360" w:lineRule="auto"/>
              <w:ind w:firstLine="482" w:firstLineChars="200"/>
              <w:jc w:val="left"/>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sz w:val="24"/>
                <w:lang w:val="en-US" w:eastAsia="zh-CN"/>
              </w:rPr>
              <w:t>二、本项目概况</w:t>
            </w:r>
          </w:p>
          <w:p>
            <w:pPr>
              <w:pStyle w:val="2"/>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sz w:val="24"/>
                <w:szCs w:val="24"/>
                <w:lang w:val="en-US" w:eastAsia="zh-CN"/>
              </w:rPr>
              <w:t>本项目</w:t>
            </w:r>
            <w:r>
              <w:rPr>
                <w:rFonts w:hint="default" w:ascii="Times New Roman" w:hAnsi="Times New Roman" w:eastAsia="宋体" w:cs="Times New Roman"/>
                <w:sz w:val="24"/>
                <w:szCs w:val="24"/>
                <w:lang w:eastAsia="zh-CN"/>
              </w:rPr>
              <w:t>位于</w:t>
            </w:r>
            <w:r>
              <w:rPr>
                <w:rFonts w:hint="default" w:ascii="Times New Roman" w:hAnsi="Times New Roman" w:cs="Times New Roman"/>
                <w:color w:val="000000"/>
                <w:sz w:val="24"/>
                <w:szCs w:val="24"/>
                <w:lang w:eastAsia="zh-CN"/>
              </w:rPr>
              <w:t>济南市高新区港兴三路北段济南药谷3号楼</w:t>
            </w:r>
            <w:r>
              <w:rPr>
                <w:rFonts w:hint="default" w:ascii="Times New Roman" w:hAnsi="Times New Roman" w:cs="Times New Roman"/>
                <w:color w:val="000000"/>
                <w:sz w:val="24"/>
                <w:szCs w:val="24"/>
                <w:lang w:val="en-US" w:eastAsia="zh-CN"/>
              </w:rPr>
              <w:t>1层</w:t>
            </w:r>
            <w:r>
              <w:rPr>
                <w:rFonts w:hint="default" w:ascii="Times New Roman" w:hAnsi="Times New Roman" w:eastAsia="宋体" w:cs="Times New Roman"/>
                <w:sz w:val="24"/>
                <w:szCs w:val="24"/>
                <w:highlight w:val="none"/>
                <w:lang w:eastAsia="zh-CN"/>
              </w:rPr>
              <w:t>内，利用济南高新技</w:t>
            </w:r>
            <w:r>
              <w:rPr>
                <w:rFonts w:hint="default" w:ascii="Times New Roman" w:hAnsi="Times New Roman" w:eastAsia="宋体" w:cs="Times New Roman"/>
                <w:color w:val="auto"/>
                <w:sz w:val="24"/>
                <w:szCs w:val="24"/>
                <w:highlight w:val="none"/>
                <w:lang w:eastAsia="zh-CN"/>
              </w:rPr>
              <w:t>术创业服务中心提供的实验室，占地面积</w:t>
            </w:r>
            <w:r>
              <w:rPr>
                <w:rFonts w:hint="default" w:ascii="Times New Roman" w:hAnsi="Times New Roman" w:eastAsia="宋体" w:cs="Times New Roman"/>
                <w:color w:val="auto"/>
                <w:sz w:val="24"/>
                <w:szCs w:val="24"/>
                <w:highlight w:val="none"/>
                <w:lang w:val="en-US" w:eastAsia="zh-CN"/>
              </w:rPr>
              <w:t>1400m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，总建筑面积1400m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vertAlign w:val="baseline"/>
                <w:lang w:val="en-US" w:eastAsia="zh-CN"/>
              </w:rPr>
              <w:t>，建设</w:t>
            </w:r>
            <w:r>
              <w:rPr>
                <w:rFonts w:hint="default" w:ascii="Times New Roman" w:hAnsi="Times New Roman" w:cs="Times New Roman"/>
                <w:szCs w:val="24"/>
                <w:lang w:val="en-US" w:eastAsia="zh-CN"/>
              </w:rPr>
              <w:t>研发实验室项目，研发方向：数字PCR扩增核心酶制剂研发。</w:t>
            </w:r>
          </w:p>
          <w:p>
            <w:pPr>
              <w:pStyle w:val="2"/>
              <w:rPr>
                <w:rFonts w:hint="default" w:ascii="Times New Roman" w:hAnsi="Times New Roman" w:eastAsia="宋体" w:cs="Times New Roman"/>
                <w:spacing w:val="8"/>
                <w:sz w:val="24"/>
              </w:rPr>
            </w:pPr>
            <w:r>
              <w:rPr>
                <w:rFonts w:hint="default" w:ascii="Times New Roman" w:hAnsi="Times New Roman" w:cs="Times New Roman"/>
                <w:szCs w:val="24"/>
                <w:lang w:val="en-US" w:eastAsia="zh-CN"/>
              </w:rPr>
              <w:t>本项目总投资100万元，其中环保投资10万元</w:t>
            </w:r>
            <w:r>
              <w:rPr>
                <w:rFonts w:hint="default" w:ascii="Times New Roman" w:hAnsi="Times New Roman" w:cs="Times New Roman"/>
                <w:szCs w:val="24"/>
                <w:lang w:eastAsia="zh-CN"/>
              </w:rPr>
              <w:t>，</w:t>
            </w:r>
            <w:r>
              <w:rPr>
                <w:rFonts w:hint="default" w:ascii="Times New Roman" w:hAnsi="Times New Roman" w:eastAsia="宋体" w:cs="Times New Roman"/>
                <w:szCs w:val="24"/>
                <w:highlight w:val="none"/>
              </w:rPr>
              <w:t>总建筑面积</w:t>
            </w:r>
            <w:r>
              <w:rPr>
                <w:rFonts w:hint="default" w:ascii="Times New Roman" w:hAnsi="Times New Roman" w:cs="Times New Roman"/>
                <w:szCs w:val="24"/>
                <w:highlight w:val="none"/>
                <w:lang w:val="en-US" w:eastAsia="zh-CN"/>
              </w:rPr>
              <w:t>1400</w:t>
            </w:r>
            <w:r>
              <w:rPr>
                <w:rFonts w:hint="default" w:ascii="Times New Roman" w:hAnsi="Times New Roman" w:eastAsia="宋体" w:cs="Times New Roman"/>
                <w:sz w:val="24"/>
                <w:szCs w:val="24"/>
                <w:highlight w:val="none"/>
              </w:rPr>
              <w:t>m</w:t>
            </w:r>
            <w:r>
              <w:rPr>
                <w:rFonts w:hint="default" w:ascii="Times New Roman" w:hAnsi="Times New Roman" w:eastAsia="宋体" w:cs="Times New Roman"/>
                <w:sz w:val="24"/>
                <w:szCs w:val="24"/>
                <w:highlight w:val="none"/>
                <w:vertAlign w:val="superscript"/>
              </w:rPr>
              <w:t>2</w:t>
            </w:r>
            <w:r>
              <w:rPr>
                <w:rFonts w:hint="default" w:ascii="Times New Roman" w:hAnsi="Times New Roman" w:eastAsia="宋体" w:cs="Times New Roman"/>
                <w:szCs w:val="24"/>
                <w:highlight w:val="none"/>
                <w:lang w:val="en-US" w:eastAsia="zh-CN"/>
              </w:rPr>
              <w:t>，</w:t>
            </w:r>
            <w:r>
              <w:rPr>
                <w:rFonts w:hint="default" w:ascii="Times New Roman" w:hAnsi="Times New Roman" w:cs="Times New Roman"/>
                <w:szCs w:val="24"/>
                <w:highlight w:val="none"/>
                <w:lang w:val="en-US" w:eastAsia="zh-CN"/>
              </w:rPr>
              <w:t>新增劳动职工6人，工作制度为年工作240天，每天工作8小时，年工作时间1920小时</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zh-CN"/>
              </w:rPr>
              <w:t>济南国科医工科技发展有限公司</w:t>
            </w:r>
            <w:r>
              <w:rPr>
                <w:rFonts w:hint="default" w:ascii="Times New Roman" w:hAnsi="Times New Roman" w:cs="Times New Roman"/>
                <w:sz w:val="24"/>
                <w:szCs w:val="24"/>
                <w:lang w:val="en-US" w:eastAsia="zh-CN"/>
              </w:rPr>
              <w:t>2021年8月委托</w:t>
            </w:r>
            <w:r>
              <w:rPr>
                <w:rFonts w:hint="default" w:ascii="Times New Roman" w:hAnsi="Times New Roman"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济南国科医工科技发展有限公司研发实验室项目环境影响报告表</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，并于</w:t>
            </w:r>
            <w:r>
              <w:rPr>
                <w:rFonts w:hint="default" w:ascii="Times New Roman" w:hAnsi="Times New Roman" w:cs="Times New Roman"/>
                <w:sz w:val="24"/>
                <w:szCs w:val="24"/>
                <w:lang w:val="en-US" w:eastAsia="zh-CN"/>
              </w:rPr>
              <w:t>2021年8月27日经济南市生态环境局审批（</w:t>
            </w:r>
            <w:r>
              <w:rPr>
                <w:rFonts w:hint="default" w:ascii="Times New Roman" w:hAnsi="Times New Roman" w:cs="Times New Roman"/>
                <w:b w:val="0"/>
                <w:bCs w:val="0"/>
                <w:sz w:val="24"/>
                <w:szCs w:val="24"/>
                <w:vertAlign w:val="baseline"/>
                <w:lang w:val="en-US" w:eastAsia="zh-CN"/>
              </w:rPr>
              <w:t>济环报告表［2021］G86号</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本项目建设无分期，本次验收内容为</w:t>
            </w:r>
            <w:r>
              <w:rPr>
                <w:rFonts w:hint="default" w:ascii="Times New Roman" w:hAnsi="Times New Roman" w:cs="Times New Roman"/>
                <w:color w:val="000000"/>
                <w:spacing w:val="0"/>
                <w:kern w:val="21"/>
                <w:sz w:val="24"/>
                <w:szCs w:val="24"/>
                <w:lang w:eastAsia="zh-CN"/>
              </w:rPr>
              <w:t>济南国科医工科技发展有限公司研发实验室项目</w:t>
            </w:r>
            <w:r>
              <w:rPr>
                <w:rFonts w:hint="default" w:ascii="Times New Roman" w:hAnsi="Times New Roman" w:eastAsia="宋体" w:cs="Times New Roman"/>
                <w:color w:val="000000"/>
                <w:spacing w:val="0"/>
                <w:kern w:val="21"/>
                <w:sz w:val="24"/>
                <w:szCs w:val="24"/>
              </w:rPr>
              <w:t>建成后的全部内容。</w:t>
            </w:r>
          </w:p>
          <w:p>
            <w:pP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lang w:val="en-US" w:eastAsia="zh-CN"/>
              </w:rPr>
              <w:t>本项目</w:t>
            </w:r>
            <w:r>
              <w:rPr>
                <w:rFonts w:hint="default" w:ascii="Times New Roman" w:hAnsi="Times New Roman" w:eastAsia="宋体" w:cs="Times New Roman"/>
                <w:color w:val="auto"/>
                <w:spacing w:val="0"/>
                <w:kern w:val="0"/>
                <w:sz w:val="24"/>
                <w:highlight w:val="none"/>
              </w:rPr>
              <w:t>于</w:t>
            </w:r>
            <w:r>
              <w:rPr>
                <w:rFonts w:hint="default" w:ascii="Times New Roman" w:hAnsi="Times New Roman" w:cs="Times New Roman"/>
                <w:color w:val="auto"/>
                <w:spacing w:val="0"/>
                <w:kern w:val="0"/>
                <w:sz w:val="24"/>
                <w:highlight w:val="none"/>
                <w:lang w:val="en-US" w:eastAsia="zh-CN"/>
              </w:rPr>
              <w:t>2021年9月开工建设，2021年9月底建成</w:t>
            </w:r>
            <w:r>
              <w:rPr>
                <w:rFonts w:hint="default" w:ascii="Times New Roman" w:hAnsi="Times New Roman" w:cs="Times New Roman"/>
                <w:sz w:val="24"/>
                <w:szCs w:val="24"/>
                <w:highlight w:val="none"/>
                <w:lang w:val="en-US" w:eastAsia="zh-CN"/>
              </w:rPr>
              <w:t>并</w:t>
            </w:r>
            <w:r>
              <w:rPr>
                <w:rFonts w:hint="default" w:ascii="Times New Roman" w:hAnsi="Times New Roman" w:eastAsia="宋体" w:cs="Times New Roman"/>
                <w:sz w:val="24"/>
                <w:szCs w:val="24"/>
                <w:highlight w:val="none"/>
                <w:lang w:val="en-US" w:eastAsia="zh-CN"/>
              </w:rPr>
              <w:t>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p>
          <w:p>
            <w:pPr>
              <w:pStyle w:val="2"/>
              <w:ind w:left="0" w:leftChars="0" w:firstLine="482" w:firstLineChars="200"/>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t>1、建设内容</w:t>
            </w:r>
          </w:p>
          <w:p>
            <w:pPr>
              <w:pStyle w:val="2"/>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lang w:eastAsia="zh-CN"/>
              </w:rPr>
              <w:t>本</w:t>
            </w:r>
            <w:r>
              <w:rPr>
                <w:rFonts w:hint="default" w:ascii="Times New Roman" w:hAnsi="Times New Roman" w:eastAsia="宋体" w:cs="Times New Roman"/>
                <w:sz w:val="24"/>
                <w:szCs w:val="24"/>
                <w:highlight w:val="none"/>
              </w:rPr>
              <w:t>项目工程主要组成见表2-1，主</w:t>
            </w:r>
            <w:r>
              <w:rPr>
                <w:rFonts w:hint="default" w:ascii="Times New Roman" w:hAnsi="Times New Roman" w:eastAsia="宋体" w:cs="Times New Roman"/>
                <w:color w:val="auto"/>
                <w:sz w:val="24"/>
                <w:szCs w:val="24"/>
                <w:highlight w:val="none"/>
              </w:rPr>
              <w:t>要</w:t>
            </w:r>
            <w:r>
              <w:rPr>
                <w:rFonts w:hint="default" w:ascii="Times New Roman" w:hAnsi="Times New Roman" w:eastAsia="宋体" w:cs="Times New Roman"/>
                <w:color w:val="auto"/>
                <w:sz w:val="24"/>
                <w:szCs w:val="24"/>
                <w:highlight w:val="none"/>
                <w:lang w:eastAsia="zh-CN"/>
              </w:rPr>
              <w:t>生产</w:t>
            </w:r>
            <w:r>
              <w:rPr>
                <w:rFonts w:hint="default" w:ascii="Times New Roman" w:hAnsi="Times New Roman" w:eastAsia="宋体" w:cs="Times New Roman"/>
                <w:color w:val="auto"/>
                <w:sz w:val="24"/>
                <w:szCs w:val="24"/>
                <w:highlight w:val="none"/>
              </w:rPr>
              <w:t>设备见表2-</w:t>
            </w:r>
            <w:r>
              <w:rPr>
                <w:rFonts w:hint="default"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，原辅料及能源使用情况见表2-</w:t>
            </w:r>
            <w:r>
              <w:rPr>
                <w:rFonts w:hint="default" w:ascii="Times New Roman" w:hAnsi="Times New Roman"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highlight w:val="none"/>
              </w:rPr>
              <w:t xml:space="preserve">表2-1 </w:t>
            </w:r>
            <w:r>
              <w:rPr>
                <w:rFonts w:hint="default" w:ascii="Times New Roman" w:hAnsi="Times New Roman" w:eastAsia="宋体" w:cs="Times New Roman"/>
                <w:b/>
                <w:bCs/>
                <w:sz w:val="24"/>
                <w:szCs w:val="24"/>
                <w:highlight w:val="none"/>
                <w:lang w:val="en-US" w:eastAsia="zh-CN"/>
              </w:rPr>
              <w:t xml:space="preserve"> 本</w:t>
            </w:r>
            <w:r>
              <w:rPr>
                <w:rFonts w:hint="default" w:ascii="Times New Roman" w:hAnsi="Times New Roman" w:eastAsia="宋体" w:cs="Times New Roman"/>
                <w:b/>
                <w:bCs/>
                <w:sz w:val="24"/>
                <w:szCs w:val="24"/>
                <w:highlight w:val="none"/>
              </w:rPr>
              <w:t>项目工程主要组成一览</w:t>
            </w:r>
            <w:r>
              <w:rPr>
                <w:rFonts w:hint="default" w:ascii="Times New Roman" w:hAnsi="Times New Roman" w:eastAsia="宋体" w:cs="Times New Roman"/>
                <w:b/>
                <w:bCs/>
                <w:sz w:val="24"/>
                <w:szCs w:val="24"/>
              </w:rPr>
              <w:t>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617"/>
              <w:gridCol w:w="779"/>
              <w:gridCol w:w="5885"/>
              <w:gridCol w:w="162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346"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工程分类</w:t>
                  </w:r>
                </w:p>
              </w:tc>
              <w:tc>
                <w:tcPr>
                  <w:tcW w:w="437"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名称</w:t>
                  </w:r>
                </w:p>
              </w:tc>
              <w:tc>
                <w:tcPr>
                  <w:tcW w:w="3301"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cs="Times New Roman"/>
                      <w:b/>
                      <w:sz w:val="21"/>
                      <w:szCs w:val="21"/>
                      <w:lang w:eastAsia="zh-CN"/>
                    </w:rPr>
                    <w:t>实际</w:t>
                  </w:r>
                  <w:r>
                    <w:rPr>
                      <w:rFonts w:hint="default" w:ascii="Times New Roman" w:hAnsi="Times New Roman" w:eastAsia="宋体" w:cs="Times New Roman"/>
                      <w:b/>
                      <w:sz w:val="21"/>
                      <w:szCs w:val="21"/>
                    </w:rPr>
                    <w:t>主要建设内容及规模</w:t>
                  </w:r>
                </w:p>
              </w:tc>
              <w:tc>
                <w:tcPr>
                  <w:tcW w:w="913"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6" w:type="pc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主体工程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widowControl/>
                    <w:suppressLineNumbers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b w:val="0"/>
                      <w:bCs w:val="0"/>
                      <w:sz w:val="21"/>
                      <w:szCs w:val="21"/>
                      <w:lang w:val="en-US" w:eastAsia="zh-CN"/>
                    </w:rPr>
                    <w:t>实验室</w:t>
                  </w:r>
                </w:p>
              </w:tc>
              <w:tc>
                <w:tcPr>
                  <w:tcW w:w="33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widowControl/>
                    <w:suppressLineNumbers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lang w:eastAsia="zh-CN"/>
                    </w:rPr>
                    <w:t>位于济南药谷3号楼1层</w:t>
                  </w:r>
                  <w:r>
                    <w:rPr>
                      <w:rFonts w:hint="default" w:ascii="Times New Roman" w:hAnsi="Times New Roman" w:eastAsia="宋体" w:cs="Times New Roman"/>
                      <w:b w:val="0"/>
                      <w:bCs w:val="0"/>
                      <w:sz w:val="21"/>
                      <w:szCs w:val="21"/>
                      <w:lang w:val="en-US" w:eastAsia="zh-CN"/>
                    </w:rPr>
                    <w:t>，主要包括样品收发室、样品处理间、仪器室、试剂室、质谱室、核磁共振室、高温干燥室等。</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b w:val="0"/>
                      <w:bCs w:val="0"/>
                      <w:color w:val="auto"/>
                      <w:sz w:val="21"/>
                      <w:szCs w:val="21"/>
                      <w:vertAlign w:val="baseline"/>
                      <w:lang w:val="en-US" w:eastAsia="zh-CN"/>
                    </w:rPr>
                    <w:t xml:space="preserve">危废间变更为库房，实际危废间建设于仪器室西边，危废间南侧为备用间，操作间变更为仪器室，质谱室变更为操作间 </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6" w:type="pct"/>
                  <w:vMerge w:val="restar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辅助工程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lang w:eastAsia="zh-CN"/>
                    </w:rPr>
                    <w:t>消防值班室</w:t>
                  </w:r>
                </w:p>
              </w:tc>
              <w:tc>
                <w:tcPr>
                  <w:tcW w:w="33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widowControl/>
                    <w:suppressLineNumbers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lang w:eastAsia="zh-CN"/>
                    </w:rPr>
                    <w:t>位于项目实验室的</w:t>
                  </w:r>
                  <w:r>
                    <w:rPr>
                      <w:rFonts w:hint="default" w:ascii="Times New Roman" w:hAnsi="Times New Roman" w:cs="Times New Roman"/>
                      <w:b w:val="0"/>
                      <w:bCs w:val="0"/>
                      <w:sz w:val="21"/>
                      <w:szCs w:val="21"/>
                      <w:lang w:eastAsia="zh-CN"/>
                    </w:rPr>
                    <w:t>西南</w:t>
                  </w:r>
                  <w:r>
                    <w:rPr>
                      <w:rFonts w:hint="default" w:ascii="Times New Roman" w:hAnsi="Times New Roman" w:eastAsia="宋体" w:cs="Times New Roman"/>
                      <w:b w:val="0"/>
                      <w:bCs w:val="0"/>
                      <w:sz w:val="21"/>
                      <w:szCs w:val="21"/>
                      <w:lang w:eastAsia="zh-CN"/>
                    </w:rPr>
                    <w:t>部，主要用于消防人员的办公室。</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lang w:eastAsia="zh-CN"/>
                    </w:rPr>
                    <w:t>消防值班室由实验室的东南部变更为实验室西南部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6"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公用工程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rPr>
                    <w:t>给水</w:t>
                  </w:r>
                </w:p>
              </w:tc>
              <w:tc>
                <w:tcPr>
                  <w:tcW w:w="33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rPr>
                    <w:t>由</w:t>
                  </w:r>
                  <w:r>
                    <w:rPr>
                      <w:rFonts w:hint="default" w:ascii="Times New Roman" w:hAnsi="Times New Roman" w:eastAsia="宋体" w:cs="Times New Roman"/>
                      <w:b w:val="0"/>
                      <w:bCs w:val="0"/>
                      <w:sz w:val="21"/>
                      <w:szCs w:val="21"/>
                      <w:lang w:eastAsia="zh-CN"/>
                    </w:rPr>
                    <w:t>当地自来水管网提供，新鲜水用量为</w:t>
                  </w:r>
                  <w:r>
                    <w:rPr>
                      <w:rFonts w:hint="default" w:ascii="Times New Roman" w:hAnsi="Times New Roman" w:eastAsia="宋体" w:cs="Times New Roman"/>
                      <w:b w:val="0"/>
                      <w:bCs w:val="0"/>
                      <w:sz w:val="21"/>
                      <w:szCs w:val="21"/>
                      <w:lang w:val="en-US" w:eastAsia="zh-CN"/>
                    </w:rPr>
                    <w:t>128.1m</w:t>
                  </w:r>
                  <w:r>
                    <w:rPr>
                      <w:rFonts w:hint="default" w:ascii="Times New Roman" w:hAnsi="Times New Roman" w:eastAsia="宋体" w:cs="Times New Roman"/>
                      <w:b w:val="0"/>
                      <w:bCs w:val="0"/>
                      <w:sz w:val="21"/>
                      <w:szCs w:val="21"/>
                      <w:vertAlign w:val="superscript"/>
                      <w:lang w:val="en-US" w:eastAsia="zh-CN"/>
                    </w:rPr>
                    <w:t>3</w:t>
                  </w:r>
                  <w:r>
                    <w:rPr>
                      <w:rFonts w:hint="default" w:ascii="Times New Roman" w:hAnsi="Times New Roman" w:eastAsia="宋体" w:cs="Times New Roman"/>
                      <w:b w:val="0"/>
                      <w:bCs w:val="0"/>
                      <w:sz w:val="21"/>
                      <w:szCs w:val="21"/>
                      <w:lang w:val="en-US" w:eastAsia="zh-CN"/>
                    </w:rPr>
                    <w:t>/a</w:t>
                  </w:r>
                  <w:r>
                    <w:rPr>
                      <w:rFonts w:hint="default" w:ascii="Times New Roman" w:hAnsi="Times New Roman" w:eastAsia="宋体" w:cs="Times New Roman"/>
                      <w:b w:val="0"/>
                      <w:bCs w:val="0"/>
                      <w:sz w:val="21"/>
                      <w:szCs w:val="21"/>
                      <w:lang w:eastAsia="zh-CN"/>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57" w:hRule="atLeast"/>
                <w:jc w:val="center"/>
              </w:trPr>
              <w:tc>
                <w:tcPr>
                  <w:tcW w:w="34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lang w:val="en-US" w:eastAsia="zh-CN"/>
                    </w:rPr>
                    <w:t>排水</w:t>
                  </w:r>
                </w:p>
              </w:tc>
              <w:tc>
                <w:tcPr>
                  <w:tcW w:w="33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widowControl/>
                    <w:suppressLineNumbers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lang w:eastAsia="zh-CN"/>
                    </w:rPr>
                    <w:t>采用雨污分流，雨水</w:t>
                  </w:r>
                  <w:r>
                    <w:rPr>
                      <w:rFonts w:hint="default" w:ascii="Times New Roman" w:hAnsi="Times New Roman" w:eastAsia="宋体" w:cs="Times New Roman"/>
                      <w:b w:val="0"/>
                      <w:bCs w:val="0"/>
                      <w:sz w:val="21"/>
                      <w:szCs w:val="21"/>
                      <w:lang w:val="en-US" w:eastAsia="zh-CN"/>
                    </w:rPr>
                    <w:t>收集后排入雨水管网</w:t>
                  </w:r>
                  <w:r>
                    <w:rPr>
                      <w:rFonts w:hint="default" w:ascii="Times New Roman" w:hAnsi="Times New Roman" w:eastAsia="宋体" w:cs="Times New Roman"/>
                      <w:b w:val="0"/>
                      <w:bCs w:val="0"/>
                      <w:sz w:val="21"/>
                      <w:szCs w:val="21"/>
                      <w:lang w:eastAsia="zh-CN"/>
                    </w:rPr>
                    <w:t>；项目产生的生活污水、实验后器皿两次清洗后清洗废水、实验器皿清洗后润洗废水、制备纯化水产生的浓水、地面清洁废水均经济南高新技术创业服务中心中水站处理后，通过市政污水管网排入济南市综合保税区污水处理厂统一处理，达标后排入刘公河，最终汇入小清河</w:t>
                  </w:r>
                  <w:r>
                    <w:rPr>
                      <w:rFonts w:hint="default" w:ascii="Times New Roman" w:hAnsi="Times New Roman" w:eastAsia="宋体" w:cs="Times New Roman"/>
                      <w:sz w:val="21"/>
                      <w:szCs w:val="21"/>
                      <w:lang w:val="en-US" w:eastAsia="zh-CN"/>
                    </w:rPr>
                    <w:t>。</w:t>
                  </w:r>
                </w:p>
              </w:tc>
              <w:tc>
                <w:tcPr>
                  <w:tcW w:w="162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57" w:hRule="atLeast"/>
                <w:jc w:val="center"/>
              </w:trPr>
              <w:tc>
                <w:tcPr>
                  <w:tcW w:w="34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rPr>
                    <w:t>供电</w:t>
                  </w:r>
                </w:p>
              </w:tc>
              <w:tc>
                <w:tcPr>
                  <w:tcW w:w="33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rPr>
                    <w:t>由济南市高新区</w:t>
                  </w:r>
                  <w:r>
                    <w:rPr>
                      <w:rFonts w:hint="default" w:ascii="Times New Roman" w:hAnsi="Times New Roman" w:eastAsia="宋体" w:cs="Times New Roman"/>
                      <w:b w:val="0"/>
                      <w:bCs w:val="0"/>
                      <w:sz w:val="21"/>
                      <w:szCs w:val="21"/>
                      <w:lang w:eastAsia="zh-CN"/>
                    </w:rPr>
                    <w:t>电网</w:t>
                  </w:r>
                  <w:r>
                    <w:rPr>
                      <w:rFonts w:hint="default" w:ascii="Times New Roman" w:hAnsi="Times New Roman" w:eastAsia="宋体" w:cs="Times New Roman"/>
                      <w:b w:val="0"/>
                      <w:bCs w:val="0"/>
                      <w:sz w:val="21"/>
                      <w:szCs w:val="21"/>
                    </w:rPr>
                    <w:t>提供。</w:t>
                  </w:r>
                </w:p>
              </w:tc>
              <w:tc>
                <w:tcPr>
                  <w:tcW w:w="162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207" w:hRule="atLeast"/>
                <w:jc w:val="center"/>
              </w:trPr>
              <w:tc>
                <w:tcPr>
                  <w:tcW w:w="346"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环保工程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adjustRightInd w:val="0"/>
                    <w:snapToGrid w:val="0"/>
                    <w:spacing w:line="240" w:lineRule="auto"/>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rPr>
                    <w:t>废气</w:t>
                  </w:r>
                </w:p>
              </w:tc>
              <w:tc>
                <w:tcPr>
                  <w:tcW w:w="3301"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adjustRightInd w:val="0"/>
                    <w:snapToGrid w:val="0"/>
                    <w:spacing w:line="240" w:lineRule="auto"/>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rPr>
                    <w:t>项目</w:t>
                  </w:r>
                  <w:r>
                    <w:rPr>
                      <w:rFonts w:hint="default" w:ascii="Times New Roman" w:hAnsi="Times New Roman" w:eastAsia="宋体" w:cs="Times New Roman"/>
                      <w:b w:val="0"/>
                      <w:bCs w:val="0"/>
                      <w:sz w:val="21"/>
                      <w:szCs w:val="21"/>
                      <w:lang w:eastAsia="zh-CN"/>
                    </w:rPr>
                    <w:t>废气</w:t>
                  </w:r>
                  <w:r>
                    <w:rPr>
                      <w:rFonts w:hint="default" w:ascii="Times New Roman" w:hAnsi="Times New Roman" w:eastAsia="宋体" w:cs="Times New Roman"/>
                      <w:b w:val="0"/>
                      <w:bCs w:val="0"/>
                      <w:sz w:val="21"/>
                      <w:szCs w:val="21"/>
                      <w:lang w:val="en-US" w:eastAsia="zh-CN"/>
                    </w:rPr>
                    <w:t>主要为有机废气（污染物主要为甲醇、</w:t>
                  </w:r>
                  <w:r>
                    <w:rPr>
                      <w:rFonts w:hint="default" w:ascii="Times New Roman" w:hAnsi="Times New Roman" w:cs="Times New Roman"/>
                      <w:b w:val="0"/>
                      <w:bCs w:val="0"/>
                      <w:sz w:val="21"/>
                      <w:szCs w:val="21"/>
                      <w:lang w:val="en-US" w:eastAsia="zh-CN"/>
                    </w:rPr>
                    <w:t>VOCs</w:t>
                  </w:r>
                  <w:r>
                    <w:rPr>
                      <w:rFonts w:hint="default" w:ascii="Times New Roman" w:hAnsi="Times New Roman" w:eastAsia="宋体" w:cs="Times New Roman"/>
                      <w:b w:val="0"/>
                      <w:bCs w:val="0"/>
                      <w:sz w:val="21"/>
                      <w:szCs w:val="21"/>
                      <w:lang w:val="en-US" w:eastAsia="zh-CN"/>
                    </w:rPr>
                    <w:t>），由通风柜收集经“UV光氧+活性炭（高效活性炭，碘值≥800mg/g）”处理后，通过1根高于楼顶3m的排气筒排放；未收集的有机废气，通过加强实验室通风，无组织排放。</w:t>
                  </w:r>
                </w:p>
              </w:tc>
              <w:tc>
                <w:tcPr>
                  <w:tcW w:w="1628" w:type="dxa"/>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57" w:hRule="atLeast"/>
                <w:jc w:val="center"/>
              </w:trPr>
              <w:tc>
                <w:tcPr>
                  <w:tcW w:w="34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val="0"/>
                    <w:snapToGrid w:val="0"/>
                    <w:spacing w:line="240" w:lineRule="auto"/>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rPr>
                    <w:t>废水</w:t>
                  </w:r>
                </w:p>
              </w:tc>
              <w:tc>
                <w:tcPr>
                  <w:tcW w:w="33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val="0"/>
                    <w:snapToGrid w:val="0"/>
                    <w:spacing w:line="240" w:lineRule="auto"/>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eastAsia="zh-CN"/>
                    </w:rPr>
                    <w:t>项目产生的生活污水、实验后器皿两次清洗后清洗废水、实验器皿清洗后润洗废水、制备纯化水产生的浓水、地面清洁废水均经济南高新技术创业服务中心中水站处理后，通过市政污水管网排入济南市综合保税区污水处理厂统一处理，达标后排入刘公河，最终汇入小清河</w:t>
                  </w:r>
                  <w:r>
                    <w:rPr>
                      <w:rFonts w:hint="default" w:ascii="Times New Roman" w:hAnsi="Times New Roman" w:eastAsia="宋体" w:cs="Times New Roman"/>
                      <w:b w:val="0"/>
                      <w:bCs w:val="0"/>
                      <w:sz w:val="21"/>
                      <w:szCs w:val="21"/>
                      <w:lang w:val="en-US" w:eastAsia="zh-CN"/>
                    </w:rPr>
                    <w:t>。</w:t>
                  </w:r>
                </w:p>
              </w:tc>
              <w:tc>
                <w:tcPr>
                  <w:tcW w:w="162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57" w:hRule="atLeast"/>
                <w:jc w:val="center"/>
              </w:trPr>
              <w:tc>
                <w:tcPr>
                  <w:tcW w:w="34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val="0"/>
                    <w:snapToGrid w:val="0"/>
                    <w:spacing w:line="240" w:lineRule="auto"/>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rPr>
                    <w:t>固体废物</w:t>
                  </w:r>
                </w:p>
              </w:tc>
              <w:tc>
                <w:tcPr>
                  <w:tcW w:w="33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widowControl/>
                    <w:suppressLineNumbers w:val="0"/>
                    <w:adjustRightInd w:val="0"/>
                    <w:snapToGrid w:val="0"/>
                    <w:spacing w:line="240" w:lineRule="auto"/>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生活垃圾由环卫部门定期清运；废反渗透膜由厂商统一回收处理；未沾染药品废包装物外售资源回收单位。实验废物（沾染试剂及菌种的废包装物、一次性使用EP管、废离心筒、废移液器吸头、废手套、离心菌体残渣）、实验废液（实验后器皿前两次清洗废液、菌体离心上清液（废培养基））及废活性炭，均属于危险废物，经收集后暂存危废间，委托有资质单位处理</w:t>
                  </w:r>
                </w:p>
              </w:tc>
              <w:tc>
                <w:tcPr>
                  <w:tcW w:w="162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57" w:hRule="atLeast"/>
                <w:jc w:val="center"/>
              </w:trPr>
              <w:tc>
                <w:tcPr>
                  <w:tcW w:w="346" w:type="pct"/>
                  <w:vMerge w:val="continue"/>
                  <w:tcBorders>
                    <w:left w:val="single" w:color="auto" w:sz="4"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adjustRightInd w:val="0"/>
                    <w:snapToGrid w:val="0"/>
                    <w:spacing w:line="240" w:lineRule="auto"/>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rPr>
                    <w:t>噪声</w:t>
                  </w:r>
                </w:p>
              </w:tc>
              <w:tc>
                <w:tcPr>
                  <w:tcW w:w="33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widowControl/>
                    <w:suppressLineNumbers w:val="0"/>
                    <w:adjustRightInd w:val="0"/>
                    <w:snapToGrid w:val="0"/>
                    <w:spacing w:line="240" w:lineRule="auto"/>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
                    </w:rPr>
                    <w:t>选用低噪声设备，优化实验室布局，采取减震、隔声、距离衰减等基础降噪措施</w:t>
                  </w:r>
                </w:p>
              </w:tc>
              <w:tc>
                <w:tcPr>
                  <w:tcW w:w="162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与环评一致</w:t>
                  </w:r>
                </w:p>
              </w:tc>
            </w:tr>
          </w:tbl>
          <w:p>
            <w:pPr>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rPr>
              <w:t>表2-</w:t>
            </w:r>
            <w:r>
              <w:rPr>
                <w:rFonts w:hint="default" w:ascii="Times New Roman" w:hAnsi="Times New Roman"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highlight w:val="none"/>
              </w:rPr>
              <w:t xml:space="preserve"> </w:t>
            </w:r>
            <w:r>
              <w:rPr>
                <w:rFonts w:hint="default" w:ascii="Times New Roman" w:hAnsi="Times New Roman" w:eastAsia="宋体" w:cs="Times New Roman"/>
                <w:b/>
                <w:bCs/>
                <w:sz w:val="24"/>
                <w:szCs w:val="24"/>
                <w:highlight w:val="none"/>
                <w:lang w:eastAsia="zh-CN"/>
              </w:rPr>
              <w:t>本</w:t>
            </w:r>
            <w:r>
              <w:rPr>
                <w:rFonts w:hint="default" w:ascii="Times New Roman" w:hAnsi="Times New Roman" w:eastAsia="宋体" w:cs="Times New Roman"/>
                <w:b/>
                <w:bCs/>
                <w:sz w:val="24"/>
                <w:szCs w:val="24"/>
                <w:highlight w:val="none"/>
              </w:rPr>
              <w:t>项目主要</w:t>
            </w:r>
            <w:r>
              <w:rPr>
                <w:rFonts w:hint="default" w:ascii="Times New Roman" w:hAnsi="Times New Roman" w:eastAsia="宋体" w:cs="Times New Roman"/>
                <w:b/>
                <w:bCs/>
                <w:sz w:val="24"/>
                <w:szCs w:val="24"/>
                <w:highlight w:val="none"/>
                <w:lang w:eastAsia="zh-CN"/>
              </w:rPr>
              <w:t>生产</w:t>
            </w:r>
            <w:r>
              <w:rPr>
                <w:rFonts w:hint="default" w:ascii="Times New Roman" w:hAnsi="Times New Roman" w:eastAsia="宋体" w:cs="Times New Roman"/>
                <w:b/>
                <w:bCs/>
                <w:sz w:val="24"/>
                <w:szCs w:val="24"/>
                <w:highlight w:val="none"/>
              </w:rPr>
              <w:t>设备一览表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2"/>
              <w:gridCol w:w="2965"/>
              <w:gridCol w:w="1707"/>
              <w:gridCol w:w="989"/>
              <w:gridCol w:w="938"/>
              <w:gridCol w:w="1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2" w:type="dxa"/>
                  <w:vMerge w:val="restart"/>
                  <w:tcBorders>
                    <w:top w:val="single" w:color="auto" w:sz="4" w:space="0"/>
                    <w:left w:val="single" w:color="auto" w:sz="4" w:space="0"/>
                    <w:right w:val="single" w:color="auto" w:sz="4" w:space="0"/>
                  </w:tcBorders>
                  <w:noWrap w:val="0"/>
                  <w:vAlign w:val="center"/>
                </w:tcPr>
                <w:p>
                  <w:pPr>
                    <w:pStyle w:val="37"/>
                    <w:bidi w:val="0"/>
                    <w:spacing w:line="240" w:lineRule="auto"/>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2965" w:type="dxa"/>
                  <w:vMerge w:val="restart"/>
                  <w:tcBorders>
                    <w:top w:val="single" w:color="auto" w:sz="4" w:space="0"/>
                    <w:left w:val="single" w:color="auto" w:sz="4" w:space="0"/>
                    <w:right w:val="single" w:color="auto" w:sz="4" w:space="0"/>
                  </w:tcBorders>
                  <w:noWrap w:val="0"/>
                  <w:vAlign w:val="center"/>
                </w:tcPr>
                <w:p>
                  <w:pPr>
                    <w:pStyle w:val="37"/>
                    <w:bidi w:val="0"/>
                    <w:spacing w:line="240" w:lineRule="auto"/>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设备名称</w:t>
                  </w:r>
                </w:p>
              </w:tc>
              <w:tc>
                <w:tcPr>
                  <w:tcW w:w="1707" w:type="dxa"/>
                  <w:vMerge w:val="restart"/>
                  <w:tcBorders>
                    <w:top w:val="single" w:color="auto" w:sz="4" w:space="0"/>
                    <w:left w:val="single" w:color="auto" w:sz="4" w:space="0"/>
                    <w:right w:val="single" w:color="auto" w:sz="4" w:space="0"/>
                  </w:tcBorders>
                  <w:noWrap w:val="0"/>
                  <w:vAlign w:val="center"/>
                </w:tcPr>
                <w:p>
                  <w:pPr>
                    <w:pStyle w:val="37"/>
                    <w:bidi w:val="0"/>
                    <w:spacing w:line="240" w:lineRule="auto"/>
                    <w:jc w:val="center"/>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规格型号</w:t>
                  </w:r>
                </w:p>
              </w:tc>
              <w:tc>
                <w:tcPr>
                  <w:tcW w:w="1927" w:type="dxa"/>
                  <w:gridSpan w:val="2"/>
                  <w:tcBorders>
                    <w:top w:val="single" w:color="auto" w:sz="4" w:space="0"/>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rPr>
                    <w:t>数量</w:t>
                  </w:r>
                  <w:r>
                    <w:rPr>
                      <w:rFonts w:hint="default" w:ascii="Times New Roman" w:hAnsi="Times New Roman" w:eastAsia="宋体" w:cs="Times New Roman"/>
                      <w:b/>
                      <w:bCs/>
                      <w:sz w:val="21"/>
                      <w:szCs w:val="21"/>
                      <w:lang w:eastAsia="zh-CN"/>
                    </w:rPr>
                    <w:t>（台</w:t>
                  </w:r>
                  <w:r>
                    <w:rPr>
                      <w:rFonts w:hint="default" w:ascii="Times New Roman" w:hAnsi="Times New Roman" w:eastAsia="宋体" w:cs="Times New Roman"/>
                      <w:b/>
                      <w:bCs/>
                      <w:sz w:val="21"/>
                      <w:szCs w:val="21"/>
                      <w:lang w:val="en-US" w:eastAsia="zh-CN"/>
                    </w:rPr>
                    <w:t>/套</w:t>
                  </w:r>
                  <w:r>
                    <w:rPr>
                      <w:rFonts w:hint="default" w:ascii="Times New Roman" w:hAnsi="Times New Roman" w:eastAsia="宋体" w:cs="Times New Roman"/>
                      <w:b/>
                      <w:bCs/>
                      <w:sz w:val="21"/>
                      <w:szCs w:val="21"/>
                      <w:lang w:eastAsia="zh-CN"/>
                    </w:rPr>
                    <w:t>）</w:t>
                  </w:r>
                </w:p>
              </w:tc>
              <w:tc>
                <w:tcPr>
                  <w:tcW w:w="1683" w:type="dxa"/>
                  <w:vMerge w:val="restart"/>
                  <w:tcBorders>
                    <w:top w:val="single" w:color="auto" w:sz="4" w:space="0"/>
                    <w:left w:val="single" w:color="auto" w:sz="4" w:space="0"/>
                    <w:right w:val="single" w:color="auto" w:sz="4" w:space="0"/>
                  </w:tcBorders>
                  <w:noWrap w:val="0"/>
                  <w:vAlign w:val="center"/>
                </w:tcPr>
                <w:p>
                  <w:pPr>
                    <w:pStyle w:val="37"/>
                    <w:bidi w:val="0"/>
                    <w:spacing w:line="240" w:lineRule="auto"/>
                    <w:jc w:val="center"/>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2" w:type="dxa"/>
                  <w:vMerge w:val="continue"/>
                  <w:tcBorders>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ascii="Times New Roman" w:hAnsi="Times New Roman" w:eastAsia="宋体" w:cs="Times New Roman"/>
                      <w:b/>
                      <w:bCs/>
                      <w:sz w:val="21"/>
                      <w:szCs w:val="21"/>
                    </w:rPr>
                  </w:pPr>
                </w:p>
              </w:tc>
              <w:tc>
                <w:tcPr>
                  <w:tcW w:w="2965" w:type="dxa"/>
                  <w:vMerge w:val="continue"/>
                  <w:tcBorders>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ascii="Times New Roman" w:hAnsi="Times New Roman" w:eastAsia="宋体" w:cs="Times New Roman"/>
                      <w:b/>
                      <w:bCs/>
                      <w:sz w:val="21"/>
                      <w:szCs w:val="21"/>
                    </w:rPr>
                  </w:pPr>
                </w:p>
              </w:tc>
              <w:tc>
                <w:tcPr>
                  <w:tcW w:w="1707" w:type="dxa"/>
                  <w:vMerge w:val="continue"/>
                  <w:tcBorders>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ascii="Times New Roman" w:hAnsi="Times New Roman" w:eastAsia="宋体" w:cs="Times New Roman"/>
                      <w:b/>
                      <w:bCs/>
                      <w:sz w:val="21"/>
                      <w:szCs w:val="21"/>
                      <w:lang w:eastAsia="zh-CN"/>
                    </w:rPr>
                  </w:pPr>
                </w:p>
              </w:tc>
              <w:tc>
                <w:tcPr>
                  <w:tcW w:w="989" w:type="dxa"/>
                  <w:tcBorders>
                    <w:top w:val="single" w:color="auto" w:sz="4" w:space="0"/>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环评</w:t>
                  </w:r>
                </w:p>
              </w:tc>
              <w:tc>
                <w:tcPr>
                  <w:tcW w:w="938" w:type="dxa"/>
                  <w:tcBorders>
                    <w:top w:val="single" w:color="auto" w:sz="4" w:space="0"/>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实际</w:t>
                  </w:r>
                </w:p>
              </w:tc>
              <w:tc>
                <w:tcPr>
                  <w:tcW w:w="1683" w:type="dxa"/>
                  <w:vMerge w:val="continue"/>
                  <w:tcBorders>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ascii="Times New Roman" w:hAnsi="Times New Roman" w:eastAsia="宋体" w:cs="Times New Roman"/>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2" w:type="dxa"/>
                  <w:tcBorders>
                    <w:top w:val="single" w:color="auto" w:sz="4" w:space="0"/>
                    <w:left w:val="single" w:color="auto" w:sz="4" w:space="0"/>
                    <w:bottom w:val="single" w:color="auto" w:sz="4" w:space="0"/>
                    <w:righ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1</w:t>
                  </w:r>
                </w:p>
              </w:tc>
              <w:tc>
                <w:tcPr>
                  <w:tcW w:w="2965" w:type="dxa"/>
                  <w:tcBorders>
                    <w:top w:val="single" w:color="auto" w:sz="4" w:space="0"/>
                    <w:left w:val="single" w:color="auto" w:sz="4" w:space="0"/>
                    <w:bottom w:val="single" w:color="auto" w:sz="4" w:space="0"/>
                    <w:righ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发酵罐</w:t>
                  </w:r>
                </w:p>
              </w:tc>
              <w:tc>
                <w:tcPr>
                  <w:tcW w:w="1707" w:type="dxa"/>
                  <w:tcBorders>
                    <w:top w:val="single" w:color="auto" w:sz="4" w:space="0"/>
                    <w:left w:val="single" w:color="auto" w:sz="4" w:space="0"/>
                    <w:bottom w:val="single" w:color="auto" w:sz="4" w:space="0"/>
                    <w:righ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100L</w:t>
                  </w:r>
                </w:p>
              </w:tc>
              <w:tc>
                <w:tcPr>
                  <w:tcW w:w="989" w:type="dxa"/>
                  <w:tcBorders>
                    <w:top w:val="single" w:color="auto" w:sz="4" w:space="0"/>
                    <w:left w:val="single" w:color="auto" w:sz="4" w:space="0"/>
                    <w:bottom w:val="single" w:color="auto" w:sz="4" w:space="0"/>
                    <w:righ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w:t>
                  </w:r>
                </w:p>
              </w:tc>
              <w:tc>
                <w:tcPr>
                  <w:tcW w:w="938" w:type="dxa"/>
                  <w:tcBorders>
                    <w:top w:val="single" w:color="auto" w:sz="4" w:space="0"/>
                    <w:left w:val="single" w:color="auto" w:sz="4" w:space="0"/>
                    <w:bottom w:val="single" w:color="auto" w:sz="4" w:space="0"/>
                    <w:right w:val="single" w:color="auto" w:sz="4" w:space="0"/>
                  </w:tcBorders>
                  <w:noWrap w:val="0"/>
                  <w:vAlign w:val="center"/>
                </w:tcPr>
                <w:p>
                  <w:pPr>
                    <w:pStyle w:val="37"/>
                    <w:ind w:firstLine="0" w:firstLineChars="0"/>
                    <w:jc w:val="center"/>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b w:val="0"/>
                      <w:bCs w:val="0"/>
                      <w:sz w:val="21"/>
                      <w:szCs w:val="21"/>
                      <w:lang w:val="en-US" w:eastAsia="zh-CN"/>
                    </w:rPr>
                    <w:t>0</w:t>
                  </w:r>
                </w:p>
              </w:tc>
              <w:tc>
                <w:tcPr>
                  <w:tcW w:w="1683" w:type="dxa"/>
                  <w:tcBorders>
                    <w:left w:val="single" w:color="auto" w:sz="4" w:space="0"/>
                    <w:right w:val="single" w:color="auto" w:sz="4" w:space="0"/>
                  </w:tcBorders>
                  <w:noWrap w:val="0"/>
                  <w:vAlign w:val="center"/>
                </w:tcPr>
                <w:p>
                  <w:pPr>
                    <w:pStyle w:val="37"/>
                    <w:jc w:val="center"/>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b w:val="0"/>
                      <w:bCs w:val="0"/>
                      <w:sz w:val="21"/>
                      <w:szCs w:val="21"/>
                      <w:lang w:val="en-US" w:eastAsia="zh-CN"/>
                    </w:rPr>
                    <w:t>未购置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2" w:type="dxa"/>
                  <w:tcBorders>
                    <w:top w:val="single" w:color="auto" w:sz="4" w:space="0"/>
                    <w:left w:val="single" w:color="auto" w:sz="4" w:space="0"/>
                    <w:bottom w:val="single" w:color="auto" w:sz="4" w:space="0"/>
                    <w:righ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2</w:t>
                  </w:r>
                </w:p>
              </w:tc>
              <w:tc>
                <w:tcPr>
                  <w:tcW w:w="2965" w:type="dxa"/>
                  <w:tcBorders>
                    <w:top w:val="single" w:color="auto" w:sz="4" w:space="0"/>
                    <w:left w:val="single" w:color="auto" w:sz="4" w:space="0"/>
                    <w:bottom w:val="single" w:color="auto" w:sz="4" w:space="0"/>
                    <w:righ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水浴锅</w:t>
                  </w:r>
                </w:p>
              </w:tc>
              <w:tc>
                <w:tcPr>
                  <w:tcW w:w="1707" w:type="dxa"/>
                  <w:tcBorders>
                    <w:top w:val="single" w:color="auto" w:sz="4" w:space="0"/>
                    <w:left w:val="single" w:color="auto" w:sz="4" w:space="0"/>
                    <w:bottom w:val="single" w:color="auto" w:sz="4" w:space="0"/>
                    <w:righ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50L</w:t>
                  </w:r>
                </w:p>
              </w:tc>
              <w:tc>
                <w:tcPr>
                  <w:tcW w:w="989" w:type="dxa"/>
                  <w:tcBorders>
                    <w:top w:val="single" w:color="auto" w:sz="4" w:space="0"/>
                    <w:left w:val="single" w:color="auto" w:sz="4" w:space="0"/>
                    <w:bottom w:val="single" w:color="auto" w:sz="4" w:space="0"/>
                    <w:righ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w:t>
                  </w:r>
                </w:p>
              </w:tc>
              <w:tc>
                <w:tcPr>
                  <w:tcW w:w="938" w:type="dxa"/>
                  <w:tcBorders>
                    <w:top w:val="single" w:color="auto" w:sz="4" w:space="0"/>
                    <w:left w:val="single" w:color="auto" w:sz="4" w:space="0"/>
                    <w:bottom w:val="single" w:color="auto" w:sz="4" w:space="0"/>
                    <w:right w:val="single" w:color="auto" w:sz="4" w:space="0"/>
                  </w:tcBorders>
                  <w:noWrap w:val="0"/>
                  <w:vAlign w:val="center"/>
                </w:tcPr>
                <w:p>
                  <w:pPr>
                    <w:pStyle w:val="37"/>
                    <w:ind w:firstLine="0" w:firstLineChars="0"/>
                    <w:jc w:val="center"/>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b w:val="0"/>
                      <w:bCs w:val="0"/>
                      <w:sz w:val="21"/>
                      <w:szCs w:val="21"/>
                      <w:lang w:val="en-US" w:eastAsia="zh-CN"/>
                    </w:rPr>
                    <w:t>0</w:t>
                  </w:r>
                </w:p>
              </w:tc>
              <w:tc>
                <w:tcPr>
                  <w:tcW w:w="1683" w:type="dxa"/>
                  <w:tcBorders>
                    <w:left w:val="single" w:color="auto" w:sz="4" w:space="0"/>
                    <w:right w:val="single" w:color="auto" w:sz="4" w:space="0"/>
                  </w:tcBorders>
                  <w:noWrap w:val="0"/>
                  <w:vAlign w:val="center"/>
                </w:tcPr>
                <w:p>
                  <w:pPr>
                    <w:pStyle w:val="37"/>
                    <w:jc w:val="center"/>
                    <w:rPr>
                      <w:rFonts w:hint="default" w:ascii="Times New Roman" w:hAnsi="Times New Roman" w:eastAsia="宋体" w:cs="Times New Roman"/>
                      <w:b w:val="0"/>
                      <w:bCs w:val="0"/>
                      <w:sz w:val="21"/>
                      <w:szCs w:val="21"/>
                    </w:rPr>
                  </w:pPr>
                  <w:r>
                    <w:rPr>
                      <w:rFonts w:hint="default" w:ascii="Times New Roman" w:hAnsi="Times New Roman" w:cs="Times New Roman"/>
                      <w:b w:val="0"/>
                      <w:bCs w:val="0"/>
                      <w:sz w:val="21"/>
                      <w:szCs w:val="21"/>
                      <w:lang w:val="en-US" w:eastAsia="zh-CN"/>
                    </w:rPr>
                    <w:t>未购置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2" w:type="dxa"/>
                  <w:tcBorders>
                    <w:top w:val="single" w:color="auto" w:sz="4" w:space="0"/>
                    <w:left w:val="single" w:color="auto" w:sz="4" w:space="0"/>
                    <w:bottom w:val="single" w:color="auto" w:sz="4" w:space="0"/>
                    <w:righ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3</w:t>
                  </w:r>
                </w:p>
              </w:tc>
              <w:tc>
                <w:tcPr>
                  <w:tcW w:w="2965" w:type="dxa"/>
                  <w:tcBorders>
                    <w:top w:val="single" w:color="auto" w:sz="4" w:space="0"/>
                    <w:left w:val="single" w:color="auto" w:sz="4" w:space="0"/>
                    <w:bottom w:val="single" w:color="auto" w:sz="4" w:space="0"/>
                    <w:righ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离心机</w:t>
                  </w:r>
                </w:p>
              </w:tc>
              <w:tc>
                <w:tcPr>
                  <w:tcW w:w="1707" w:type="dxa"/>
                  <w:tcBorders>
                    <w:top w:val="single" w:color="auto" w:sz="4" w:space="0"/>
                    <w:left w:val="single" w:color="auto" w:sz="4" w:space="0"/>
                    <w:bottom w:val="single" w:color="auto" w:sz="4" w:space="0"/>
                    <w:righ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12000rpm</w:t>
                  </w:r>
                </w:p>
              </w:tc>
              <w:tc>
                <w:tcPr>
                  <w:tcW w:w="989" w:type="dxa"/>
                  <w:tcBorders>
                    <w:top w:val="single" w:color="auto" w:sz="4" w:space="0"/>
                    <w:left w:val="single" w:color="auto" w:sz="4" w:space="0"/>
                    <w:bottom w:val="single" w:color="auto" w:sz="4" w:space="0"/>
                    <w:righ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w:t>
                  </w:r>
                </w:p>
              </w:tc>
              <w:tc>
                <w:tcPr>
                  <w:tcW w:w="938" w:type="dxa"/>
                  <w:tcBorders>
                    <w:top w:val="single" w:color="auto" w:sz="4" w:space="0"/>
                    <w:left w:val="single" w:color="auto" w:sz="4" w:space="0"/>
                    <w:bottom w:val="single" w:color="auto" w:sz="4" w:space="0"/>
                    <w:right w:val="single" w:color="auto" w:sz="4" w:space="0"/>
                  </w:tcBorders>
                  <w:noWrap w:val="0"/>
                  <w:vAlign w:val="center"/>
                </w:tcPr>
                <w:p>
                  <w:pPr>
                    <w:pStyle w:val="37"/>
                    <w:ind w:firstLine="0" w:firstLineChars="0"/>
                    <w:jc w:val="center"/>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b w:val="0"/>
                      <w:bCs w:val="0"/>
                      <w:sz w:val="21"/>
                      <w:szCs w:val="21"/>
                      <w:lang w:val="en-US" w:eastAsia="zh-CN"/>
                    </w:rPr>
                    <w:t>2</w:t>
                  </w:r>
                </w:p>
              </w:tc>
              <w:tc>
                <w:tcPr>
                  <w:tcW w:w="1683" w:type="dxa"/>
                  <w:tcBorders>
                    <w:left w:val="single" w:color="auto" w:sz="4" w:space="0"/>
                    <w:right w:val="single" w:color="auto" w:sz="4" w:space="0"/>
                  </w:tcBorders>
                  <w:noWrap w:val="0"/>
                  <w:vAlign w:val="center"/>
                </w:tcPr>
                <w:p>
                  <w:pPr>
                    <w:pStyle w:val="37"/>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4</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离心机</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5430R</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w:t>
                  </w:r>
                </w:p>
              </w:tc>
              <w:tc>
                <w:tcPr>
                  <w:tcW w:w="938" w:type="dxa"/>
                </w:tcPr>
                <w:p>
                  <w:pPr>
                    <w:pStyle w:val="37"/>
                    <w:ind w:firstLine="0" w:firstLineChars="0"/>
                    <w:jc w:val="center"/>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b w:val="0"/>
                      <w:bCs w:val="0"/>
                      <w:sz w:val="21"/>
                      <w:szCs w:val="21"/>
                      <w:lang w:val="en-US" w:eastAsia="zh-CN"/>
                    </w:rPr>
                    <w:t>1</w:t>
                  </w:r>
                </w:p>
              </w:tc>
              <w:tc>
                <w:tcPr>
                  <w:tcW w:w="1683" w:type="dxa"/>
                </w:tcPr>
                <w:p>
                  <w:pPr>
                    <w:pStyle w:val="37"/>
                    <w:jc w:val="center"/>
                    <w:rPr>
                      <w:rFonts w:hint="default" w:ascii="Times New Roman" w:hAnsi="Times New Roman" w:eastAsia="宋体" w:cs="Times New Roman"/>
                      <w:b w:val="0"/>
                      <w:bCs w:val="0"/>
                      <w:sz w:val="21"/>
                      <w:szCs w:val="21"/>
                      <w:lang w:eastAsia="zh-CN"/>
                    </w:rPr>
                  </w:pPr>
                  <w:r>
                    <w:rPr>
                      <w:rFonts w:hint="default" w:ascii="Times New Roman" w:hAnsi="Times New Roman" w:cs="Times New Roman"/>
                      <w:b w:val="0"/>
                      <w:bCs w:val="0"/>
                      <w:sz w:val="21"/>
                      <w:szCs w:val="21"/>
                      <w:lang w:eastAsia="zh-CN"/>
                    </w:rPr>
                    <w:t>设备减少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5</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破碎仪</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10L/h</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tcPr>
                <w:p>
                  <w:pPr>
                    <w:pStyle w:val="37"/>
                    <w:ind w:firstLine="0" w:firstLineChars="0"/>
                    <w:jc w:val="center"/>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b w:val="0"/>
                      <w:bCs w:val="0"/>
                      <w:sz w:val="21"/>
                      <w:szCs w:val="21"/>
                      <w:lang w:val="en-US" w:eastAsia="zh-CN"/>
                    </w:rPr>
                    <w:t>0</w:t>
                  </w:r>
                </w:p>
              </w:tc>
              <w:tc>
                <w:tcPr>
                  <w:tcW w:w="1683" w:type="dxa"/>
                </w:tcPr>
                <w:p>
                  <w:pPr>
                    <w:pStyle w:val="37"/>
                    <w:jc w:val="center"/>
                    <w:rPr>
                      <w:rFonts w:hint="default" w:ascii="Times New Roman" w:hAnsi="Times New Roman" w:eastAsia="宋体" w:cs="Times New Roman"/>
                      <w:b w:val="0"/>
                      <w:bCs w:val="0"/>
                      <w:sz w:val="21"/>
                      <w:szCs w:val="21"/>
                    </w:rPr>
                  </w:pPr>
                  <w:r>
                    <w:rPr>
                      <w:rFonts w:hint="default" w:ascii="Times New Roman" w:hAnsi="Times New Roman" w:cs="Times New Roman"/>
                      <w:b w:val="0"/>
                      <w:bCs w:val="0"/>
                      <w:sz w:val="21"/>
                      <w:szCs w:val="21"/>
                      <w:lang w:val="en-US" w:eastAsia="zh-CN"/>
                    </w:rPr>
                    <w:t>未购置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6</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超纯水系统</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Milli-Q Integral 10</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tcPr>
                <w:p>
                  <w:pPr>
                    <w:pStyle w:val="37"/>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7</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恒温水浴锅</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HH-4</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w:t>
                  </w:r>
                </w:p>
              </w:tc>
              <w:tc>
                <w:tcPr>
                  <w:tcW w:w="1683" w:type="dxa"/>
                </w:tcPr>
                <w:p>
                  <w:pPr>
                    <w:pStyle w:val="37"/>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8</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立式高压蒸汽灭菌锅</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LDZX-75KBS</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9</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垂直电泳槽</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Mp4</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高分辨扫描显微镜</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GK-201906</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11</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恒温培养振荡器</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ZDP-150</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12</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电热恒温培养箱</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DHP-9272</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13</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超净工作台（双人）</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SW-CJ-2FD</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14</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制冰机</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IMS100</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15</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超声波清洗机</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KQ-500DE</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16</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手动单道可调移液器</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0.1-2.5ul</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17</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手动单道可调移液器</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0.5-10ul</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18</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手动单道可调移液器</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10-100ul</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19</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手动单道可调移液器</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100-1000ul</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20</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手动单道可调移液器</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500-5000ul</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21</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电热恒温鼓风干燥箱</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DHG-9036A</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22</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超声波细胞粉碎机</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Scientz-IID</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23</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固定角转</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F-35-6-30</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24</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涡旋仪</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Vortex 2</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25</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荧光定量PCR分析仪</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light cycle 96</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26</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酶标仪</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680</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27</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高通量细胞分析系统及配件</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单激光5色</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28</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sz w:val="21"/>
                      <w:szCs w:val="21"/>
                    </w:rPr>
                    <w:t>离心机</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sz w:val="21"/>
                      <w:szCs w:val="21"/>
                    </w:rPr>
                    <w:t>TMC150625</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kern w:val="2"/>
                      <w:sz w:val="21"/>
                      <w:szCs w:val="21"/>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kern w:val="2"/>
                      <w:sz w:val="21"/>
                      <w:szCs w:val="21"/>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29</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sz w:val="21"/>
                      <w:szCs w:val="21"/>
                    </w:rPr>
                    <w:t>微量振荡器</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sz w:val="21"/>
                      <w:szCs w:val="21"/>
                    </w:rPr>
                    <w:t>MIX-28</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kern w:val="2"/>
                      <w:sz w:val="21"/>
                      <w:szCs w:val="21"/>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kern w:val="2"/>
                      <w:sz w:val="21"/>
                      <w:szCs w:val="21"/>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lang w:val="en-US" w:eastAsia="zh-CN"/>
                    </w:rPr>
                    <w:t>30</w:t>
                  </w:r>
                </w:p>
              </w:tc>
              <w:tc>
                <w:tcPr>
                  <w:tcW w:w="2965"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sz w:val="21"/>
                      <w:szCs w:val="21"/>
                    </w:rPr>
                    <w:t>核磁共振仪</w:t>
                  </w:r>
                </w:p>
              </w:tc>
              <w:tc>
                <w:tcPr>
                  <w:tcW w:w="1707"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sz w:val="21"/>
                      <w:szCs w:val="21"/>
                    </w:rPr>
                    <w:t>MRY0023038</w:t>
                  </w:r>
                </w:p>
              </w:tc>
              <w:tc>
                <w:tcPr>
                  <w:tcW w:w="989" w:type="dxa"/>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kern w:val="2"/>
                      <w:sz w:val="21"/>
                      <w:szCs w:val="21"/>
                    </w:rPr>
                    <w:t>1</w:t>
                  </w:r>
                </w:p>
              </w:tc>
              <w:tc>
                <w:tcPr>
                  <w:tcW w:w="938" w:type="dxa"/>
                  <w:vAlign w:val="center"/>
                </w:tcPr>
                <w:p>
                  <w:pPr>
                    <w:pStyle w:val="37"/>
                    <w:spacing w:line="240" w:lineRule="auto"/>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kern w:val="2"/>
                      <w:sz w:val="21"/>
                      <w:szCs w:val="21"/>
                    </w:rPr>
                    <w:t>1</w:t>
                  </w:r>
                </w:p>
              </w:tc>
              <w:tc>
                <w:tcPr>
                  <w:tcW w:w="1683" w:type="dxa"/>
                  <w:vAlign w:val="top"/>
                </w:tcPr>
                <w:p>
                  <w:pPr>
                    <w:pStyle w:val="37"/>
                    <w:ind w:firstLine="0" w:firstLineChars="0"/>
                    <w:jc w:val="center"/>
                    <w:rPr>
                      <w:rFonts w:hint="default" w:ascii="Times New Roman" w:hAnsi="Times New Roman" w:eastAsia="宋体" w:cs="Times New Roman"/>
                      <w:b w:val="0"/>
                      <w:bCs w:val="0"/>
                      <w:sz w:val="21"/>
                      <w:szCs w:val="21"/>
                    </w:rPr>
                  </w:pPr>
                  <w:r>
                    <w:rPr>
                      <w:rFonts w:hint="default" w:ascii="Times New Roman" w:hAnsi="Times New Roman" w:cs="Times New Roman"/>
                      <w:sz w:val="21"/>
                      <w:szCs w:val="21"/>
                      <w:lang w:eastAsia="zh-CN"/>
                    </w:rPr>
                    <w:t>与环评一致</w:t>
                  </w:r>
                </w:p>
              </w:tc>
            </w:tr>
          </w:tbl>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表2-</w:t>
            </w:r>
            <w:r>
              <w:rPr>
                <w:rFonts w:hint="default" w:ascii="Times New Roman" w:hAnsi="Times New Roman" w:cs="Times New Roman"/>
                <w:b/>
                <w:bCs/>
                <w:sz w:val="24"/>
                <w:szCs w:val="24"/>
                <w:lang w:val="en-US" w:eastAsia="zh-CN"/>
              </w:rPr>
              <w:t>3</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原辅材料使用一览表</w:t>
            </w:r>
          </w:p>
          <w:tbl>
            <w:tblPr>
              <w:tblStyle w:val="26"/>
              <w:tblW w:w="498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718"/>
              <w:gridCol w:w="614"/>
              <w:gridCol w:w="1514"/>
              <w:gridCol w:w="1257"/>
              <w:gridCol w:w="1547"/>
              <w:gridCol w:w="1519"/>
              <w:gridCol w:w="172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vMerge w:val="restart"/>
                  <w:noWrap w:val="0"/>
                  <w:vAlign w:val="center"/>
                </w:tcPr>
                <w:p>
                  <w:pPr>
                    <w:pStyle w:val="37"/>
                    <w:bidi w:val="0"/>
                    <w:spacing w:line="240" w:lineRule="auto"/>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序号</w:t>
                  </w:r>
                </w:p>
              </w:tc>
              <w:tc>
                <w:tcPr>
                  <w:tcW w:w="345" w:type="pct"/>
                  <w:vMerge w:val="restart"/>
                  <w:tcBorders>
                    <w:right w:val="single" w:color="auto" w:sz="4" w:space="0"/>
                  </w:tcBorders>
                  <w:noWrap w:val="0"/>
                  <w:vAlign w:val="center"/>
                </w:tcPr>
                <w:p>
                  <w:pPr>
                    <w:pStyle w:val="37"/>
                    <w:bidi w:val="0"/>
                    <w:spacing w:line="240" w:lineRule="auto"/>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名称</w:t>
                  </w:r>
                </w:p>
              </w:tc>
              <w:tc>
                <w:tcPr>
                  <w:tcW w:w="851" w:type="pct"/>
                  <w:vMerge w:val="restart"/>
                  <w:tcBorders>
                    <w:left w:val="single" w:color="auto" w:sz="4" w:space="0"/>
                  </w:tcBorders>
                  <w:noWrap w:val="0"/>
                  <w:vAlign w:val="center"/>
                </w:tcPr>
                <w:p>
                  <w:pPr>
                    <w:pStyle w:val="37"/>
                    <w:bidi w:val="0"/>
                    <w:spacing w:line="240" w:lineRule="auto"/>
                    <w:jc w:val="center"/>
                    <w:rPr>
                      <w:rFonts w:hint="default" w:ascii="Times New Roman" w:hAnsi="Times New Roman" w:cs="Times New Roman"/>
                      <w:b/>
                      <w:bCs/>
                      <w:sz w:val="21"/>
                      <w:szCs w:val="21"/>
                      <w:lang w:val="en-US" w:eastAsia="zh-CN"/>
                    </w:rPr>
                  </w:pPr>
                  <w:r>
                    <w:rPr>
                      <w:rFonts w:hint="default" w:ascii="Times New Roman" w:hAnsi="Times New Roman" w:eastAsia="宋体" w:cs="Times New Roman"/>
                      <w:b/>
                      <w:bCs/>
                      <w:color w:val="auto"/>
                      <w:kern w:val="0"/>
                      <w:sz w:val="21"/>
                      <w:szCs w:val="21"/>
                      <w:lang w:val="en-US" w:eastAsia="zh-CN" w:bidi="ar-SA"/>
                    </w:rPr>
                    <w:t>原辅料名称</w:t>
                  </w:r>
                </w:p>
              </w:tc>
              <w:tc>
                <w:tcPr>
                  <w:tcW w:w="707" w:type="pct"/>
                  <w:vMerge w:val="restart"/>
                  <w:noWrap w:val="0"/>
                  <w:vAlign w:val="center"/>
                </w:tcPr>
                <w:p>
                  <w:pPr>
                    <w:pStyle w:val="37"/>
                    <w:rPr>
                      <w:rFonts w:hint="default" w:ascii="Times New Roman" w:hAnsi="Times New Roman" w:eastAsia="宋体" w:cs="Times New Roman"/>
                      <w:b/>
                      <w:bCs/>
                      <w:sz w:val="21"/>
                      <w:szCs w:val="21"/>
                      <w:lang w:val="en-US" w:eastAsia="zh-CN"/>
                    </w:rPr>
                  </w:pPr>
                  <w:r>
                    <w:rPr>
                      <w:rFonts w:hint="default" w:ascii="Times New Roman" w:hAnsi="Times New Roman" w:cs="Times New Roman"/>
                      <w:b/>
                      <w:bCs/>
                      <w:spacing w:val="0"/>
                      <w:w w:val="100"/>
                      <w:position w:val="0"/>
                      <w:sz w:val="21"/>
                      <w:szCs w:val="21"/>
                      <w:lang w:eastAsia="zh-CN"/>
                    </w:rPr>
                    <w:t>规格</w:t>
                  </w:r>
                </w:p>
              </w:tc>
              <w:tc>
                <w:tcPr>
                  <w:tcW w:w="1724" w:type="pct"/>
                  <w:gridSpan w:val="2"/>
                  <w:noWrap w:val="0"/>
                  <w:vAlign w:val="center"/>
                </w:tcPr>
                <w:p>
                  <w:pPr>
                    <w:pStyle w:val="37"/>
                    <w:bidi w:val="0"/>
                    <w:spacing w:line="240" w:lineRule="auto"/>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年用量</w:t>
                  </w:r>
                </w:p>
              </w:tc>
              <w:tc>
                <w:tcPr>
                  <w:tcW w:w="967" w:type="pct"/>
                  <w:vMerge w:val="restart"/>
                  <w:noWrap w:val="0"/>
                  <w:vAlign w:val="center"/>
                </w:tcPr>
                <w:p>
                  <w:pPr>
                    <w:pStyle w:val="37"/>
                    <w:bidi w:val="0"/>
                    <w:spacing w:line="240" w:lineRule="auto"/>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vMerge w:val="continue"/>
                  <w:noWrap w:val="0"/>
                  <w:vAlign w:val="center"/>
                </w:tcPr>
                <w:p>
                  <w:pPr>
                    <w:pStyle w:val="37"/>
                    <w:bidi w:val="0"/>
                    <w:spacing w:line="240" w:lineRule="auto"/>
                    <w:jc w:val="center"/>
                    <w:rPr>
                      <w:rFonts w:hint="default" w:ascii="Times New Roman" w:hAnsi="Times New Roman" w:cs="Times New Roman"/>
                      <w:sz w:val="21"/>
                      <w:szCs w:val="21"/>
                      <w:lang w:val="en-US" w:eastAsia="zh-CN"/>
                    </w:rPr>
                  </w:pPr>
                </w:p>
              </w:tc>
              <w:tc>
                <w:tcPr>
                  <w:tcW w:w="345" w:type="pct"/>
                  <w:vMerge w:val="continue"/>
                  <w:tcBorders>
                    <w:right w:val="single" w:color="auto" w:sz="4" w:space="0"/>
                  </w:tcBorders>
                  <w:noWrap w:val="0"/>
                  <w:vAlign w:val="center"/>
                </w:tcPr>
                <w:p>
                  <w:pPr>
                    <w:pStyle w:val="37"/>
                    <w:bidi w:val="0"/>
                    <w:spacing w:line="240" w:lineRule="auto"/>
                    <w:jc w:val="center"/>
                    <w:rPr>
                      <w:rFonts w:hint="default" w:ascii="Times New Roman" w:hAnsi="Times New Roman" w:cs="Times New Roman"/>
                      <w:sz w:val="21"/>
                      <w:szCs w:val="21"/>
                      <w:lang w:val="en-US" w:eastAsia="zh-CN"/>
                    </w:rPr>
                  </w:pPr>
                </w:p>
              </w:tc>
              <w:tc>
                <w:tcPr>
                  <w:tcW w:w="851" w:type="pct"/>
                  <w:vMerge w:val="continue"/>
                  <w:tcBorders>
                    <w:left w:val="single" w:color="auto" w:sz="4" w:space="0"/>
                  </w:tcBorders>
                  <w:noWrap w:val="0"/>
                  <w:vAlign w:val="center"/>
                </w:tcPr>
                <w:p>
                  <w:pPr>
                    <w:pStyle w:val="37"/>
                    <w:bidi w:val="0"/>
                    <w:spacing w:line="240" w:lineRule="auto"/>
                    <w:jc w:val="center"/>
                    <w:rPr>
                      <w:rFonts w:hint="default" w:ascii="Times New Roman" w:hAnsi="Times New Roman" w:cs="Times New Roman"/>
                      <w:sz w:val="21"/>
                      <w:szCs w:val="21"/>
                      <w:lang w:val="en-US" w:eastAsia="zh-CN"/>
                    </w:rPr>
                  </w:pPr>
                </w:p>
              </w:tc>
              <w:tc>
                <w:tcPr>
                  <w:tcW w:w="707" w:type="pct"/>
                  <w:vMerge w:val="continue"/>
                  <w:noWrap w:val="0"/>
                  <w:vAlign w:val="center"/>
                </w:tcPr>
                <w:p>
                  <w:pPr>
                    <w:pStyle w:val="37"/>
                    <w:bidi w:val="0"/>
                    <w:spacing w:line="240" w:lineRule="auto"/>
                    <w:jc w:val="center"/>
                    <w:rPr>
                      <w:rFonts w:hint="default" w:ascii="Times New Roman" w:hAnsi="Times New Roman" w:cs="Times New Roman"/>
                      <w:sz w:val="21"/>
                      <w:szCs w:val="21"/>
                      <w:lang w:val="en-US" w:eastAsia="zh-CN"/>
                    </w:rPr>
                  </w:pPr>
                </w:p>
              </w:tc>
              <w:tc>
                <w:tcPr>
                  <w:tcW w:w="870" w:type="pct"/>
                  <w:noWrap w:val="0"/>
                  <w:vAlign w:val="center"/>
                </w:tcPr>
                <w:p>
                  <w:pPr>
                    <w:pStyle w:val="37"/>
                    <w:bidi w:val="0"/>
                    <w:spacing w:line="240" w:lineRule="auto"/>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环评年用量</w:t>
                  </w:r>
                </w:p>
              </w:tc>
              <w:tc>
                <w:tcPr>
                  <w:tcW w:w="853" w:type="pct"/>
                  <w:noWrap w:val="0"/>
                  <w:vAlign w:val="center"/>
                </w:tcPr>
                <w:p>
                  <w:pPr>
                    <w:pStyle w:val="37"/>
                    <w:bidi w:val="0"/>
                    <w:spacing w:line="240" w:lineRule="auto"/>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实际用量</w:t>
                  </w:r>
                </w:p>
              </w:tc>
              <w:tc>
                <w:tcPr>
                  <w:tcW w:w="967" w:type="pct"/>
                  <w:vMerge w:val="continue"/>
                  <w:noWrap w:val="0"/>
                  <w:vAlign w:val="center"/>
                </w:tcPr>
                <w:p>
                  <w:pPr>
                    <w:pStyle w:val="37"/>
                    <w:bidi w:val="0"/>
                    <w:spacing w:line="240" w:lineRule="auto"/>
                    <w:jc w:val="center"/>
                    <w:rPr>
                      <w:rFonts w:hint="default" w:ascii="Times New Roman" w:hAnsi="Times New Roman" w:cs="Times New Roman"/>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w:t>
                  </w:r>
                </w:p>
              </w:tc>
              <w:tc>
                <w:tcPr>
                  <w:tcW w:w="345" w:type="pct"/>
                  <w:vMerge w:val="restart"/>
                  <w:tcBorders>
                    <w:righ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cs="Times New Roman"/>
                      <w:b w:val="0"/>
                      <w:bCs w:val="0"/>
                      <w:kern w:val="2"/>
                      <w:sz w:val="21"/>
                      <w:szCs w:val="21"/>
                      <w:lang w:val="en-US" w:eastAsia="zh-CN" w:bidi="ar-SA"/>
                    </w:rPr>
                    <w:t>药品及试剂</w:t>
                  </w: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胰蛋白胨</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500g/瓶</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10瓶</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2</w:t>
                  </w:r>
                  <w:r>
                    <w:rPr>
                      <w:rFonts w:hint="default" w:ascii="Times New Roman" w:hAnsi="Times New Roman" w:eastAsia="宋体" w:cs="Times New Roman"/>
                      <w:b w:val="0"/>
                      <w:bCs w:val="0"/>
                      <w:kern w:val="2"/>
                      <w:sz w:val="21"/>
                      <w:szCs w:val="21"/>
                      <w:lang w:val="en-US" w:eastAsia="zh-CN" w:bidi="ar-SA"/>
                    </w:rPr>
                    <w:t>瓶</w:t>
                  </w:r>
                </w:p>
              </w:tc>
              <w:tc>
                <w:tcPr>
                  <w:tcW w:w="967" w:type="pct"/>
                  <w:noWrap w:val="0"/>
                  <w:vAlign w:val="center"/>
                </w:tcPr>
                <w:p>
                  <w:pPr>
                    <w:pStyle w:val="37"/>
                    <w:bidi w:val="0"/>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w:t>
                  </w:r>
                </w:p>
              </w:tc>
              <w:tc>
                <w:tcPr>
                  <w:tcW w:w="345" w:type="pct"/>
                  <w:vMerge w:val="continue"/>
                  <w:tcBorders>
                    <w:right w:val="single" w:color="auto" w:sz="4" w:space="0"/>
                  </w:tcBorders>
                  <w:noWrap w:val="0"/>
                  <w:vAlign w:val="center"/>
                </w:tcPr>
                <w:p>
                  <w:pPr>
                    <w:pStyle w:val="37"/>
                    <w:rPr>
                      <w:rFonts w:hint="default" w:ascii="Times New Roman" w:hAnsi="Times New Roman" w:eastAsia="宋体" w:cs="Times New Roman"/>
                      <w:sz w:val="21"/>
                      <w:szCs w:val="21"/>
                      <w:lang w:val="en-US" w:eastAsia="zh-CN" w:bidi="en-US"/>
                    </w:rPr>
                  </w:pP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酵母浸粉</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500g/瓶</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10瓶</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2</w:t>
                  </w:r>
                  <w:r>
                    <w:rPr>
                      <w:rFonts w:hint="default" w:ascii="Times New Roman" w:hAnsi="Times New Roman" w:eastAsia="宋体" w:cs="Times New Roman"/>
                      <w:b w:val="0"/>
                      <w:bCs w:val="0"/>
                      <w:kern w:val="2"/>
                      <w:sz w:val="21"/>
                      <w:szCs w:val="21"/>
                      <w:lang w:val="en-US" w:eastAsia="zh-CN" w:bidi="ar-SA"/>
                    </w:rPr>
                    <w:t>瓶</w:t>
                  </w:r>
                </w:p>
              </w:tc>
              <w:tc>
                <w:tcPr>
                  <w:tcW w:w="967" w:type="pct"/>
                  <w:noWrap w:val="0"/>
                  <w:vAlign w:val="center"/>
                </w:tcPr>
                <w:p>
                  <w:pPr>
                    <w:pStyle w:val="37"/>
                    <w:bidi w:val="0"/>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3</w:t>
                  </w:r>
                </w:p>
              </w:tc>
              <w:tc>
                <w:tcPr>
                  <w:tcW w:w="345" w:type="pct"/>
                  <w:vMerge w:val="continue"/>
                  <w:tcBorders>
                    <w:right w:val="single" w:color="auto" w:sz="4" w:space="0"/>
                  </w:tcBorders>
                  <w:noWrap w:val="0"/>
                  <w:vAlign w:val="center"/>
                </w:tcPr>
                <w:p>
                  <w:pPr>
                    <w:pStyle w:val="37"/>
                    <w:rPr>
                      <w:rFonts w:hint="default" w:ascii="Times New Roman" w:hAnsi="Times New Roman" w:eastAsia="宋体" w:cs="Times New Roman"/>
                      <w:sz w:val="21"/>
                      <w:szCs w:val="21"/>
                      <w:lang w:val="en-US" w:eastAsia="zh-CN" w:bidi="en-US"/>
                    </w:rPr>
                  </w:pP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氯化钠</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500g/瓶</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10瓶</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2</w:t>
                  </w:r>
                  <w:r>
                    <w:rPr>
                      <w:rFonts w:hint="default" w:ascii="Times New Roman" w:hAnsi="Times New Roman" w:eastAsia="宋体" w:cs="Times New Roman"/>
                      <w:b w:val="0"/>
                      <w:bCs w:val="0"/>
                      <w:kern w:val="2"/>
                      <w:sz w:val="21"/>
                      <w:szCs w:val="21"/>
                      <w:lang w:val="en-US" w:eastAsia="zh-CN" w:bidi="ar-SA"/>
                    </w:rPr>
                    <w:t>瓶</w:t>
                  </w:r>
                </w:p>
              </w:tc>
              <w:tc>
                <w:tcPr>
                  <w:tcW w:w="967" w:type="pct"/>
                  <w:noWrap w:val="0"/>
                  <w:vAlign w:val="center"/>
                </w:tcPr>
                <w:p>
                  <w:pPr>
                    <w:pStyle w:val="37"/>
                    <w:bidi w:val="0"/>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4</w:t>
                  </w:r>
                </w:p>
              </w:tc>
              <w:tc>
                <w:tcPr>
                  <w:tcW w:w="345" w:type="pct"/>
                  <w:vMerge w:val="continue"/>
                  <w:tcBorders>
                    <w:right w:val="single" w:color="auto" w:sz="4" w:space="0"/>
                  </w:tcBorders>
                  <w:noWrap w:val="0"/>
                  <w:vAlign w:val="center"/>
                </w:tcPr>
                <w:p>
                  <w:pPr>
                    <w:pStyle w:val="37"/>
                    <w:rPr>
                      <w:rFonts w:hint="default" w:ascii="Times New Roman" w:hAnsi="Times New Roman" w:eastAsia="宋体" w:cs="Times New Roman"/>
                      <w:sz w:val="21"/>
                      <w:szCs w:val="21"/>
                      <w:lang w:val="en-US" w:eastAsia="zh-CN" w:bidi="en-US"/>
                    </w:rPr>
                  </w:pP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Tris碱</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500g/瓶</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10瓶</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2</w:t>
                  </w:r>
                  <w:r>
                    <w:rPr>
                      <w:rFonts w:hint="default" w:ascii="Times New Roman" w:hAnsi="Times New Roman" w:eastAsia="宋体" w:cs="Times New Roman"/>
                      <w:b w:val="0"/>
                      <w:bCs w:val="0"/>
                      <w:kern w:val="2"/>
                      <w:sz w:val="21"/>
                      <w:szCs w:val="21"/>
                      <w:lang w:val="en-US" w:eastAsia="zh-CN" w:bidi="ar-SA"/>
                    </w:rPr>
                    <w:t>瓶</w:t>
                  </w:r>
                </w:p>
              </w:tc>
              <w:tc>
                <w:tcPr>
                  <w:tcW w:w="967" w:type="pct"/>
                  <w:noWrap w:val="0"/>
                  <w:vAlign w:val="center"/>
                </w:tcPr>
                <w:p>
                  <w:pPr>
                    <w:pStyle w:val="37"/>
                    <w:bidi w:val="0"/>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w:t>
                  </w:r>
                </w:p>
              </w:tc>
              <w:tc>
                <w:tcPr>
                  <w:tcW w:w="345" w:type="pct"/>
                  <w:vMerge w:val="continue"/>
                  <w:tcBorders>
                    <w:right w:val="single" w:color="auto" w:sz="4" w:space="0"/>
                  </w:tcBorders>
                  <w:noWrap w:val="0"/>
                  <w:vAlign w:val="center"/>
                </w:tcPr>
                <w:p>
                  <w:pPr>
                    <w:pStyle w:val="37"/>
                    <w:rPr>
                      <w:rFonts w:hint="default" w:ascii="Times New Roman" w:hAnsi="Times New Roman" w:eastAsia="宋体" w:cs="Times New Roman"/>
                      <w:sz w:val="21"/>
                      <w:szCs w:val="21"/>
                      <w:lang w:val="en-US" w:eastAsia="zh-CN" w:bidi="en-US"/>
                    </w:rPr>
                  </w:pP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sz w:val="21"/>
                      <w:szCs w:val="21"/>
                    </w:rPr>
                    <w:t>dNTP's</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10M/管</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10管</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2</w:t>
                  </w:r>
                  <w:r>
                    <w:rPr>
                      <w:rFonts w:hint="default" w:ascii="Times New Roman" w:hAnsi="Times New Roman" w:eastAsia="宋体" w:cs="Times New Roman"/>
                      <w:b w:val="0"/>
                      <w:bCs w:val="0"/>
                      <w:kern w:val="2"/>
                      <w:sz w:val="21"/>
                      <w:szCs w:val="21"/>
                      <w:lang w:val="en-US" w:eastAsia="zh-CN" w:bidi="ar-SA"/>
                    </w:rPr>
                    <w:t>管</w:t>
                  </w:r>
                </w:p>
              </w:tc>
              <w:tc>
                <w:tcPr>
                  <w:tcW w:w="967" w:type="pct"/>
                  <w:noWrap w:val="0"/>
                  <w:vAlign w:val="center"/>
                </w:tcPr>
                <w:p>
                  <w:pPr>
                    <w:pStyle w:val="37"/>
                    <w:bidi w:val="0"/>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6</w:t>
                  </w:r>
                </w:p>
              </w:tc>
              <w:tc>
                <w:tcPr>
                  <w:tcW w:w="345" w:type="pct"/>
                  <w:vMerge w:val="continue"/>
                  <w:tcBorders>
                    <w:right w:val="single" w:color="auto" w:sz="4" w:space="0"/>
                  </w:tcBorders>
                  <w:noWrap w:val="0"/>
                  <w:vAlign w:val="center"/>
                </w:tcPr>
                <w:p>
                  <w:pPr>
                    <w:pStyle w:val="37"/>
                    <w:rPr>
                      <w:rFonts w:hint="default" w:ascii="Times New Roman" w:hAnsi="Times New Roman" w:eastAsia="宋体" w:cs="Times New Roman"/>
                      <w:sz w:val="21"/>
                      <w:szCs w:val="21"/>
                      <w:lang w:val="en-US" w:eastAsia="zh-CN" w:bidi="en-US"/>
                    </w:rPr>
                  </w:pP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PBS缓冲液</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500ml/瓶</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5瓶</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5</w:t>
                  </w:r>
                  <w:r>
                    <w:rPr>
                      <w:rFonts w:hint="default" w:ascii="Times New Roman" w:hAnsi="Times New Roman" w:eastAsia="宋体" w:cs="Times New Roman"/>
                      <w:b w:val="0"/>
                      <w:bCs w:val="0"/>
                      <w:kern w:val="2"/>
                      <w:sz w:val="21"/>
                      <w:szCs w:val="21"/>
                      <w:lang w:val="en-US" w:eastAsia="zh-CN" w:bidi="ar-SA"/>
                    </w:rPr>
                    <w:t>瓶</w:t>
                  </w:r>
                </w:p>
              </w:tc>
              <w:tc>
                <w:tcPr>
                  <w:tcW w:w="967" w:type="pct"/>
                  <w:noWrap w:val="0"/>
                  <w:vAlign w:val="center"/>
                </w:tcPr>
                <w:p>
                  <w:pPr>
                    <w:pStyle w:val="37"/>
                    <w:bidi w:val="0"/>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7</w:t>
                  </w:r>
                </w:p>
              </w:tc>
              <w:tc>
                <w:tcPr>
                  <w:tcW w:w="345" w:type="pct"/>
                  <w:vMerge w:val="continue"/>
                  <w:tcBorders>
                    <w:right w:val="single" w:color="auto" w:sz="4" w:space="0"/>
                  </w:tcBorders>
                  <w:noWrap w:val="0"/>
                  <w:vAlign w:val="center"/>
                </w:tcPr>
                <w:p>
                  <w:pPr>
                    <w:pStyle w:val="37"/>
                    <w:rPr>
                      <w:rFonts w:hint="default" w:ascii="Times New Roman" w:hAnsi="Times New Roman" w:eastAsia="宋体" w:cs="Times New Roman"/>
                      <w:sz w:val="21"/>
                      <w:szCs w:val="21"/>
                      <w:lang w:val="en-US" w:eastAsia="zh-CN" w:bidi="en-US"/>
                    </w:rPr>
                  </w:pP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TBST缓冲液（粉末）</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15g/袋</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30袋</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1</w:t>
                  </w:r>
                  <w:r>
                    <w:rPr>
                      <w:rFonts w:ascii="Times New Roman" w:hAnsi="Times New Roman" w:cs="Times New Roman"/>
                      <w:szCs w:val="21"/>
                      <w:lang w:bidi="en-US"/>
                    </w:rPr>
                    <w:t>0</w:t>
                  </w:r>
                  <w:r>
                    <w:rPr>
                      <w:rFonts w:hint="default" w:ascii="Times New Roman" w:hAnsi="Times New Roman" w:eastAsia="宋体" w:cs="Times New Roman"/>
                      <w:b w:val="0"/>
                      <w:bCs w:val="0"/>
                      <w:kern w:val="2"/>
                      <w:sz w:val="21"/>
                      <w:szCs w:val="21"/>
                      <w:lang w:val="en-US" w:eastAsia="zh-CN" w:bidi="ar-SA"/>
                    </w:rPr>
                    <w:t>袋</w:t>
                  </w:r>
                </w:p>
              </w:tc>
              <w:tc>
                <w:tcPr>
                  <w:tcW w:w="967" w:type="pct"/>
                  <w:noWrap w:val="0"/>
                  <w:vAlign w:val="center"/>
                </w:tcPr>
                <w:p>
                  <w:pPr>
                    <w:pStyle w:val="37"/>
                    <w:bidi w:val="0"/>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8</w:t>
                  </w:r>
                </w:p>
              </w:tc>
              <w:tc>
                <w:tcPr>
                  <w:tcW w:w="345" w:type="pct"/>
                  <w:vMerge w:val="continue"/>
                  <w:tcBorders>
                    <w:right w:val="single" w:color="auto" w:sz="4" w:space="0"/>
                  </w:tcBorders>
                  <w:noWrap w:val="0"/>
                  <w:vAlign w:val="center"/>
                </w:tcPr>
                <w:p>
                  <w:pPr>
                    <w:pStyle w:val="37"/>
                    <w:rPr>
                      <w:rFonts w:hint="default" w:ascii="Times New Roman" w:hAnsi="Times New Roman" w:eastAsia="宋体" w:cs="Times New Roman"/>
                      <w:sz w:val="21"/>
                      <w:szCs w:val="21"/>
                      <w:lang w:val="en-US" w:eastAsia="zh-CN" w:bidi="en-US"/>
                    </w:rPr>
                  </w:pP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Transfer粉末</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15g/袋</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20袋</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1</w:t>
                  </w:r>
                  <w:r>
                    <w:rPr>
                      <w:rFonts w:ascii="Times New Roman" w:hAnsi="Times New Roman" w:cs="Times New Roman"/>
                      <w:szCs w:val="21"/>
                      <w:lang w:bidi="en-US"/>
                    </w:rPr>
                    <w:t>0</w:t>
                  </w:r>
                  <w:r>
                    <w:rPr>
                      <w:rFonts w:hint="default" w:ascii="Times New Roman" w:hAnsi="Times New Roman" w:eastAsia="宋体" w:cs="Times New Roman"/>
                      <w:b w:val="0"/>
                      <w:bCs w:val="0"/>
                      <w:kern w:val="2"/>
                      <w:sz w:val="21"/>
                      <w:szCs w:val="21"/>
                      <w:lang w:val="en-US" w:eastAsia="zh-CN" w:bidi="ar-SA"/>
                    </w:rPr>
                    <w:t>袋</w:t>
                  </w:r>
                </w:p>
              </w:tc>
              <w:tc>
                <w:tcPr>
                  <w:tcW w:w="967" w:type="pct"/>
                  <w:noWrap w:val="0"/>
                  <w:vAlign w:val="center"/>
                </w:tcPr>
                <w:p>
                  <w:pPr>
                    <w:pStyle w:val="37"/>
                    <w:bidi w:val="0"/>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9</w:t>
                  </w:r>
                </w:p>
              </w:tc>
              <w:tc>
                <w:tcPr>
                  <w:tcW w:w="345" w:type="pct"/>
                  <w:vMerge w:val="continue"/>
                  <w:tcBorders>
                    <w:right w:val="single" w:color="auto" w:sz="4" w:space="0"/>
                  </w:tcBorders>
                  <w:noWrap w:val="0"/>
                  <w:vAlign w:val="center"/>
                </w:tcPr>
                <w:p>
                  <w:pPr>
                    <w:pStyle w:val="37"/>
                    <w:rPr>
                      <w:rFonts w:hint="default" w:ascii="Times New Roman" w:hAnsi="Times New Roman" w:eastAsia="宋体" w:cs="Times New Roman"/>
                      <w:sz w:val="21"/>
                      <w:szCs w:val="21"/>
                      <w:lang w:val="en-US" w:eastAsia="zh-CN" w:bidi="en-US"/>
                    </w:rPr>
                  </w:pP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无水乙醇</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500ml/瓶</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40瓶</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4</w:t>
                  </w:r>
                  <w:r>
                    <w:rPr>
                      <w:rFonts w:ascii="Times New Roman" w:hAnsi="Times New Roman" w:cs="Times New Roman"/>
                      <w:szCs w:val="21"/>
                      <w:lang w:bidi="en-US"/>
                    </w:rPr>
                    <w:t>0</w:t>
                  </w:r>
                  <w:r>
                    <w:rPr>
                      <w:rFonts w:hint="default" w:ascii="Times New Roman" w:hAnsi="Times New Roman" w:eastAsia="宋体" w:cs="Times New Roman"/>
                      <w:b w:val="0"/>
                      <w:bCs w:val="0"/>
                      <w:kern w:val="2"/>
                      <w:sz w:val="21"/>
                      <w:szCs w:val="21"/>
                      <w:lang w:val="en-US" w:eastAsia="zh-CN" w:bidi="ar-SA"/>
                    </w:rPr>
                    <w:t>瓶</w:t>
                  </w:r>
                </w:p>
              </w:tc>
              <w:tc>
                <w:tcPr>
                  <w:tcW w:w="967" w:type="pct"/>
                  <w:noWrap w:val="0"/>
                  <w:vAlign w:val="center"/>
                </w:tcPr>
                <w:p>
                  <w:pPr>
                    <w:pStyle w:val="37"/>
                    <w:bidi w:val="0"/>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w:t>
                  </w:r>
                </w:p>
              </w:tc>
              <w:tc>
                <w:tcPr>
                  <w:tcW w:w="345" w:type="pct"/>
                  <w:vMerge w:val="continue"/>
                  <w:tcBorders>
                    <w:right w:val="single" w:color="auto" w:sz="4" w:space="0"/>
                  </w:tcBorders>
                  <w:noWrap w:val="0"/>
                  <w:vAlign w:val="center"/>
                </w:tcPr>
                <w:p>
                  <w:pPr>
                    <w:pStyle w:val="37"/>
                    <w:rPr>
                      <w:rFonts w:hint="default" w:ascii="Times New Roman" w:hAnsi="Times New Roman" w:eastAsia="宋体" w:cs="Times New Roman"/>
                      <w:sz w:val="21"/>
                      <w:szCs w:val="21"/>
                      <w:lang w:val="en-US" w:eastAsia="zh-CN" w:bidi="en-US"/>
                    </w:rPr>
                  </w:pP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甲醇</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500ml/瓶</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2瓶</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2</w:t>
                  </w:r>
                  <w:r>
                    <w:rPr>
                      <w:rFonts w:hint="default" w:ascii="Times New Roman" w:hAnsi="Times New Roman" w:eastAsia="宋体" w:cs="Times New Roman"/>
                      <w:b w:val="0"/>
                      <w:bCs w:val="0"/>
                      <w:kern w:val="2"/>
                      <w:sz w:val="21"/>
                      <w:szCs w:val="21"/>
                      <w:lang w:val="en-US" w:eastAsia="zh-CN" w:bidi="ar-SA"/>
                    </w:rPr>
                    <w:t>瓶</w:t>
                  </w:r>
                </w:p>
              </w:tc>
              <w:tc>
                <w:tcPr>
                  <w:tcW w:w="967" w:type="pct"/>
                  <w:noWrap w:val="0"/>
                  <w:vAlign w:val="center"/>
                </w:tcPr>
                <w:p>
                  <w:pPr>
                    <w:pStyle w:val="37"/>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11</w:t>
                  </w:r>
                </w:p>
              </w:tc>
              <w:tc>
                <w:tcPr>
                  <w:tcW w:w="345" w:type="pct"/>
                  <w:vMerge w:val="continue"/>
                  <w:tcBorders>
                    <w:right w:val="single" w:color="auto" w:sz="4" w:space="0"/>
                  </w:tcBorders>
                  <w:noWrap w:val="0"/>
                  <w:vAlign w:val="center"/>
                </w:tcPr>
                <w:p>
                  <w:pPr>
                    <w:pStyle w:val="37"/>
                    <w:rPr>
                      <w:rFonts w:hint="default" w:ascii="Times New Roman" w:hAnsi="Times New Roman" w:eastAsia="宋体" w:cs="Times New Roman"/>
                      <w:sz w:val="21"/>
                      <w:szCs w:val="21"/>
                      <w:lang w:val="en-US" w:eastAsia="zh-CN" w:bidi="en-US"/>
                    </w:rPr>
                  </w:pP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 Triton-100 PBS</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100ml/瓶</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2瓶</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1</w:t>
                  </w:r>
                  <w:r>
                    <w:rPr>
                      <w:rFonts w:hint="default" w:ascii="Times New Roman" w:hAnsi="Times New Roman" w:eastAsia="宋体" w:cs="Times New Roman"/>
                      <w:b w:val="0"/>
                      <w:bCs w:val="0"/>
                      <w:kern w:val="2"/>
                      <w:sz w:val="21"/>
                      <w:szCs w:val="21"/>
                      <w:lang w:val="en-US" w:eastAsia="zh-CN" w:bidi="ar-SA"/>
                    </w:rPr>
                    <w:t>瓶</w:t>
                  </w:r>
                </w:p>
              </w:tc>
              <w:tc>
                <w:tcPr>
                  <w:tcW w:w="967" w:type="pct"/>
                  <w:noWrap w:val="0"/>
                  <w:vAlign w:val="center"/>
                </w:tcPr>
                <w:p>
                  <w:pPr>
                    <w:pStyle w:val="37"/>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12</w:t>
                  </w:r>
                </w:p>
              </w:tc>
              <w:tc>
                <w:tcPr>
                  <w:tcW w:w="345" w:type="pct"/>
                  <w:vMerge w:val="restart"/>
                  <w:tcBorders>
                    <w:righ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cs="Times New Roman"/>
                      <w:b w:val="0"/>
                      <w:bCs w:val="0"/>
                      <w:kern w:val="2"/>
                      <w:sz w:val="21"/>
                      <w:szCs w:val="21"/>
                      <w:lang w:val="en-US" w:eastAsia="zh-CN" w:bidi="ar-SA"/>
                    </w:rPr>
                    <w:t>耗材</w:t>
                  </w: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1.5ml EP管</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1000个/袋</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30袋</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2</w:t>
                  </w:r>
                  <w:r>
                    <w:rPr>
                      <w:rFonts w:ascii="Times New Roman" w:hAnsi="Times New Roman" w:cs="Times New Roman"/>
                      <w:szCs w:val="21"/>
                      <w:lang w:bidi="en-US"/>
                    </w:rPr>
                    <w:t>0</w:t>
                  </w:r>
                  <w:r>
                    <w:rPr>
                      <w:rFonts w:hint="default" w:ascii="Times New Roman" w:hAnsi="Times New Roman" w:eastAsia="宋体" w:cs="Times New Roman"/>
                      <w:b w:val="0"/>
                      <w:bCs w:val="0"/>
                      <w:kern w:val="2"/>
                      <w:sz w:val="21"/>
                      <w:szCs w:val="21"/>
                      <w:lang w:val="en-US" w:eastAsia="zh-CN" w:bidi="ar-SA"/>
                    </w:rPr>
                    <w:t>袋</w:t>
                  </w:r>
                </w:p>
              </w:tc>
              <w:tc>
                <w:tcPr>
                  <w:tcW w:w="967" w:type="pct"/>
                  <w:noWrap w:val="0"/>
                  <w:vAlign w:val="center"/>
                </w:tcPr>
                <w:p>
                  <w:pPr>
                    <w:pStyle w:val="37"/>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用量减少</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13</w:t>
                  </w:r>
                </w:p>
              </w:tc>
              <w:tc>
                <w:tcPr>
                  <w:tcW w:w="345" w:type="pct"/>
                  <w:vMerge w:val="continue"/>
                  <w:tcBorders>
                    <w:right w:val="single" w:color="auto" w:sz="4" w:space="0"/>
                  </w:tcBorders>
                  <w:noWrap w:val="0"/>
                  <w:vAlign w:val="center"/>
                </w:tcPr>
                <w:p>
                  <w:pPr>
                    <w:pStyle w:val="37"/>
                    <w:rPr>
                      <w:rFonts w:hint="default" w:ascii="Times New Roman" w:hAnsi="Times New Roman" w:eastAsia="宋体" w:cs="Times New Roman"/>
                      <w:sz w:val="21"/>
                      <w:szCs w:val="21"/>
                      <w:lang w:val="en-US" w:eastAsia="zh-CN" w:bidi="en-US"/>
                    </w:rPr>
                  </w:pP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10ml EP管</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500个/袋</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10袋</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1</w:t>
                  </w:r>
                  <w:r>
                    <w:rPr>
                      <w:rFonts w:ascii="Times New Roman" w:hAnsi="Times New Roman" w:cs="Times New Roman"/>
                      <w:szCs w:val="21"/>
                      <w:lang w:bidi="en-US"/>
                    </w:rPr>
                    <w:t>0</w:t>
                  </w:r>
                  <w:r>
                    <w:rPr>
                      <w:rFonts w:hint="default" w:ascii="Times New Roman" w:hAnsi="Times New Roman" w:eastAsia="宋体" w:cs="Times New Roman"/>
                      <w:b w:val="0"/>
                      <w:bCs w:val="0"/>
                      <w:kern w:val="2"/>
                      <w:sz w:val="21"/>
                      <w:szCs w:val="21"/>
                      <w:lang w:val="en-US" w:eastAsia="zh-CN" w:bidi="ar-SA"/>
                    </w:rPr>
                    <w:t>袋</w:t>
                  </w:r>
                </w:p>
              </w:tc>
              <w:tc>
                <w:tcPr>
                  <w:tcW w:w="967" w:type="pct"/>
                  <w:noWrap w:val="0"/>
                  <w:vAlign w:val="center"/>
                </w:tcPr>
                <w:p>
                  <w:pPr>
                    <w:pStyle w:val="37"/>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14</w:t>
                  </w:r>
                </w:p>
              </w:tc>
              <w:tc>
                <w:tcPr>
                  <w:tcW w:w="345" w:type="pct"/>
                  <w:vMerge w:val="continue"/>
                  <w:tcBorders>
                    <w:right w:val="single" w:color="auto" w:sz="4" w:space="0"/>
                  </w:tcBorders>
                  <w:noWrap w:val="0"/>
                  <w:vAlign w:val="center"/>
                </w:tcPr>
                <w:p>
                  <w:pPr>
                    <w:pStyle w:val="37"/>
                    <w:rPr>
                      <w:rFonts w:hint="default" w:ascii="Times New Roman" w:hAnsi="Times New Roman" w:eastAsia="宋体" w:cs="Times New Roman"/>
                      <w:spacing w:val="0"/>
                      <w:w w:val="100"/>
                      <w:position w:val="0"/>
                      <w:sz w:val="21"/>
                      <w:szCs w:val="21"/>
                      <w:lang w:bidi="en-US"/>
                    </w:rPr>
                  </w:pP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15ml 离心筒</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100个/袋</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10袋</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1</w:t>
                  </w:r>
                  <w:r>
                    <w:rPr>
                      <w:rFonts w:ascii="Times New Roman" w:hAnsi="Times New Roman" w:cs="Times New Roman"/>
                      <w:szCs w:val="21"/>
                      <w:lang w:bidi="en-US"/>
                    </w:rPr>
                    <w:t>0</w:t>
                  </w:r>
                  <w:r>
                    <w:rPr>
                      <w:rFonts w:hint="default" w:ascii="Times New Roman" w:hAnsi="Times New Roman" w:eastAsia="宋体" w:cs="Times New Roman"/>
                      <w:b w:val="0"/>
                      <w:bCs w:val="0"/>
                      <w:kern w:val="2"/>
                      <w:sz w:val="21"/>
                      <w:szCs w:val="21"/>
                      <w:lang w:val="en-US" w:eastAsia="zh-CN" w:bidi="ar-SA"/>
                    </w:rPr>
                    <w:t>袋</w:t>
                  </w:r>
                </w:p>
              </w:tc>
              <w:tc>
                <w:tcPr>
                  <w:tcW w:w="967" w:type="pct"/>
                  <w:noWrap w:val="0"/>
                  <w:vAlign w:val="center"/>
                </w:tcPr>
                <w:p>
                  <w:pPr>
                    <w:pStyle w:val="37"/>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15</w:t>
                  </w:r>
                </w:p>
              </w:tc>
              <w:tc>
                <w:tcPr>
                  <w:tcW w:w="345" w:type="pct"/>
                  <w:vMerge w:val="continue"/>
                  <w:tcBorders>
                    <w:right w:val="single" w:color="auto" w:sz="4" w:space="0"/>
                  </w:tcBorders>
                  <w:noWrap w:val="0"/>
                  <w:vAlign w:val="center"/>
                </w:tcPr>
                <w:p>
                  <w:pPr>
                    <w:pStyle w:val="37"/>
                    <w:rPr>
                      <w:rFonts w:hint="default" w:ascii="Times New Roman" w:hAnsi="Times New Roman" w:eastAsia="宋体" w:cs="Times New Roman"/>
                      <w:spacing w:val="0"/>
                      <w:w w:val="100"/>
                      <w:position w:val="0"/>
                      <w:sz w:val="21"/>
                      <w:szCs w:val="21"/>
                      <w:lang w:bidi="en-US"/>
                    </w:rPr>
                  </w:pP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50ml 离心筒</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50个/袋</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10袋</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1</w:t>
                  </w:r>
                  <w:r>
                    <w:rPr>
                      <w:rFonts w:ascii="Times New Roman" w:hAnsi="Times New Roman" w:cs="Times New Roman"/>
                      <w:szCs w:val="21"/>
                      <w:lang w:bidi="en-US"/>
                    </w:rPr>
                    <w:t>0</w:t>
                  </w:r>
                  <w:r>
                    <w:rPr>
                      <w:rFonts w:hint="default" w:ascii="Times New Roman" w:hAnsi="Times New Roman" w:eastAsia="宋体" w:cs="Times New Roman"/>
                      <w:b w:val="0"/>
                      <w:bCs w:val="0"/>
                      <w:kern w:val="2"/>
                      <w:sz w:val="21"/>
                      <w:szCs w:val="21"/>
                      <w:lang w:val="en-US" w:eastAsia="zh-CN" w:bidi="ar-SA"/>
                    </w:rPr>
                    <w:t>袋</w:t>
                  </w:r>
                </w:p>
              </w:tc>
              <w:tc>
                <w:tcPr>
                  <w:tcW w:w="967" w:type="pct"/>
                  <w:noWrap w:val="0"/>
                  <w:vAlign w:val="center"/>
                </w:tcPr>
                <w:p>
                  <w:pPr>
                    <w:pStyle w:val="37"/>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16</w:t>
                  </w:r>
                </w:p>
              </w:tc>
              <w:tc>
                <w:tcPr>
                  <w:tcW w:w="345" w:type="pct"/>
                  <w:vMerge w:val="continue"/>
                  <w:tcBorders>
                    <w:right w:val="single" w:color="auto" w:sz="4" w:space="0"/>
                  </w:tcBorders>
                  <w:noWrap w:val="0"/>
                  <w:vAlign w:val="center"/>
                </w:tcPr>
                <w:p>
                  <w:pPr>
                    <w:pStyle w:val="37"/>
                    <w:rPr>
                      <w:rFonts w:hint="default" w:ascii="Times New Roman" w:hAnsi="Times New Roman" w:eastAsia="宋体" w:cs="Times New Roman"/>
                      <w:spacing w:val="0"/>
                      <w:w w:val="100"/>
                      <w:position w:val="0"/>
                      <w:sz w:val="21"/>
                      <w:szCs w:val="21"/>
                      <w:lang w:bidi="en-US"/>
                    </w:rPr>
                  </w:pPr>
                </w:p>
              </w:tc>
              <w:tc>
                <w:tcPr>
                  <w:tcW w:w="851" w:type="pct"/>
                  <w:tcBorders>
                    <w:left w:val="single" w:color="auto" w:sz="4" w:space="0"/>
                  </w:tcBorders>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10ul 移液器吸头</w:t>
                  </w:r>
                </w:p>
              </w:tc>
              <w:tc>
                <w:tcPr>
                  <w:tcW w:w="707"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1000个/袋</w:t>
                  </w:r>
                </w:p>
              </w:tc>
              <w:tc>
                <w:tcPr>
                  <w:tcW w:w="870" w:type="pct"/>
                  <w:noWrap w:val="0"/>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30袋</w:t>
                  </w:r>
                </w:p>
              </w:tc>
              <w:tc>
                <w:tcPr>
                  <w:tcW w:w="853" w:type="pct"/>
                  <w:noWrap w:val="0"/>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3</w:t>
                  </w:r>
                  <w:r>
                    <w:rPr>
                      <w:rFonts w:ascii="Times New Roman" w:hAnsi="Times New Roman" w:cs="Times New Roman"/>
                      <w:szCs w:val="21"/>
                      <w:lang w:bidi="en-US"/>
                    </w:rPr>
                    <w:t>0</w:t>
                  </w:r>
                  <w:r>
                    <w:rPr>
                      <w:rFonts w:hint="default" w:ascii="Times New Roman" w:hAnsi="Times New Roman" w:eastAsia="宋体" w:cs="Times New Roman"/>
                      <w:b w:val="0"/>
                      <w:bCs w:val="0"/>
                      <w:kern w:val="2"/>
                      <w:sz w:val="21"/>
                      <w:szCs w:val="21"/>
                      <w:lang w:val="en-US" w:eastAsia="zh-CN" w:bidi="ar-SA"/>
                    </w:rPr>
                    <w:t>袋</w:t>
                  </w:r>
                </w:p>
              </w:tc>
              <w:tc>
                <w:tcPr>
                  <w:tcW w:w="967" w:type="pct"/>
                  <w:noWrap w:val="0"/>
                  <w:vAlign w:val="center"/>
                </w:tcPr>
                <w:p>
                  <w:pPr>
                    <w:pStyle w:val="37"/>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17</w:t>
                  </w:r>
                </w:p>
              </w:tc>
              <w:tc>
                <w:tcPr>
                  <w:tcW w:w="345" w:type="pct"/>
                  <w:vMerge w:val="continue"/>
                  <w:tcBorders>
                    <w:right w:val="single" w:color="auto" w:sz="4" w:space="0"/>
                  </w:tcBorders>
                  <w:vAlign w:val="center"/>
                </w:tcPr>
                <w:p>
                  <w:pPr>
                    <w:pStyle w:val="37"/>
                    <w:rPr>
                      <w:rFonts w:hint="default" w:ascii="Times New Roman" w:hAnsi="Times New Roman" w:eastAsia="宋体" w:cs="Times New Roman"/>
                      <w:spacing w:val="0"/>
                      <w:w w:val="100"/>
                      <w:position w:val="0"/>
                      <w:sz w:val="21"/>
                      <w:szCs w:val="21"/>
                      <w:lang w:bidi="en-US"/>
                    </w:rPr>
                  </w:pPr>
                </w:p>
              </w:tc>
              <w:tc>
                <w:tcPr>
                  <w:tcW w:w="851" w:type="pct"/>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200ul 移液器吸头</w:t>
                  </w:r>
                </w:p>
              </w:tc>
              <w:tc>
                <w:tcPr>
                  <w:tcW w:w="707" w:type="pct"/>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1000个/袋</w:t>
                  </w:r>
                </w:p>
              </w:tc>
              <w:tc>
                <w:tcPr>
                  <w:tcW w:w="870" w:type="pct"/>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30袋</w:t>
                  </w:r>
                </w:p>
              </w:tc>
              <w:tc>
                <w:tcPr>
                  <w:tcW w:w="0" w:type="auto"/>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3</w:t>
                  </w:r>
                  <w:r>
                    <w:rPr>
                      <w:rFonts w:ascii="Times New Roman" w:hAnsi="Times New Roman" w:cs="Times New Roman"/>
                      <w:szCs w:val="21"/>
                      <w:lang w:bidi="en-US"/>
                    </w:rPr>
                    <w:t>0</w:t>
                  </w:r>
                  <w:r>
                    <w:rPr>
                      <w:rFonts w:hint="default" w:ascii="Times New Roman" w:hAnsi="Times New Roman" w:eastAsia="宋体" w:cs="Times New Roman"/>
                      <w:b w:val="0"/>
                      <w:bCs w:val="0"/>
                      <w:kern w:val="2"/>
                      <w:sz w:val="21"/>
                      <w:szCs w:val="21"/>
                      <w:lang w:val="en-US" w:eastAsia="zh-CN" w:bidi="ar-SA"/>
                    </w:rPr>
                    <w:t>袋</w:t>
                  </w:r>
                </w:p>
              </w:tc>
              <w:tc>
                <w:tcPr>
                  <w:tcW w:w="0" w:type="auto"/>
                  <w:vAlign w:val="center"/>
                </w:tcPr>
                <w:p>
                  <w:pPr>
                    <w:pStyle w:val="37"/>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04" w:type="pct"/>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18</w:t>
                  </w:r>
                </w:p>
              </w:tc>
              <w:tc>
                <w:tcPr>
                  <w:tcW w:w="345" w:type="pct"/>
                  <w:vMerge w:val="continue"/>
                  <w:tcBorders>
                    <w:right w:val="single" w:color="auto" w:sz="4" w:space="0"/>
                  </w:tcBorders>
                  <w:vAlign w:val="center"/>
                </w:tcPr>
                <w:p>
                  <w:pPr>
                    <w:pStyle w:val="37"/>
                    <w:rPr>
                      <w:rFonts w:hint="default" w:ascii="Times New Roman" w:hAnsi="Times New Roman" w:eastAsia="宋体" w:cs="Times New Roman"/>
                      <w:spacing w:val="0"/>
                      <w:w w:val="100"/>
                      <w:position w:val="0"/>
                      <w:sz w:val="21"/>
                      <w:szCs w:val="21"/>
                      <w:lang w:bidi="en-US"/>
                    </w:rPr>
                  </w:pPr>
                </w:p>
              </w:tc>
              <w:tc>
                <w:tcPr>
                  <w:tcW w:w="851" w:type="pct"/>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1ml 移液器吸头</w:t>
                  </w:r>
                </w:p>
              </w:tc>
              <w:tc>
                <w:tcPr>
                  <w:tcW w:w="707" w:type="pct"/>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1000个/袋</w:t>
                  </w:r>
                </w:p>
              </w:tc>
              <w:tc>
                <w:tcPr>
                  <w:tcW w:w="870" w:type="pct"/>
                  <w:vAlign w:val="center"/>
                </w:tcPr>
                <w:p>
                  <w:pPr>
                    <w:pStyle w:val="37"/>
                    <w:spacing w:line="240" w:lineRule="auto"/>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30袋</w:t>
                  </w:r>
                </w:p>
              </w:tc>
              <w:tc>
                <w:tcPr>
                  <w:tcW w:w="0" w:type="auto"/>
                  <w:vAlign w:val="center"/>
                </w:tcPr>
                <w:p>
                  <w:pPr>
                    <w:pStyle w:val="37"/>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cs="Times New Roman"/>
                      <w:szCs w:val="21"/>
                      <w:lang w:bidi="en-US"/>
                    </w:rPr>
                    <w:t>3</w:t>
                  </w:r>
                  <w:r>
                    <w:rPr>
                      <w:rFonts w:ascii="Times New Roman" w:hAnsi="Times New Roman" w:cs="Times New Roman"/>
                      <w:szCs w:val="21"/>
                      <w:lang w:bidi="en-US"/>
                    </w:rPr>
                    <w:t>0</w:t>
                  </w:r>
                  <w:r>
                    <w:rPr>
                      <w:rFonts w:hint="default" w:ascii="Times New Roman" w:hAnsi="Times New Roman" w:eastAsia="宋体" w:cs="Times New Roman"/>
                      <w:b w:val="0"/>
                      <w:bCs w:val="0"/>
                      <w:kern w:val="2"/>
                      <w:sz w:val="21"/>
                      <w:szCs w:val="21"/>
                      <w:lang w:val="en-US" w:eastAsia="zh-CN" w:bidi="ar-SA"/>
                    </w:rPr>
                    <w:t>袋</w:t>
                  </w:r>
                </w:p>
              </w:tc>
              <w:tc>
                <w:tcPr>
                  <w:tcW w:w="0" w:type="auto"/>
                  <w:vAlign w:val="center"/>
                </w:tcPr>
                <w:p>
                  <w:pPr>
                    <w:pStyle w:val="37"/>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eastAsia="zh-CN"/>
                    </w:rPr>
                    <w:t>与环评一致</w:t>
                  </w:r>
                </w:p>
              </w:tc>
            </w:tr>
          </w:tbl>
          <w:p>
            <w:pPr>
              <w:pStyle w:val="2"/>
              <w:ind w:left="0" w:leftChars="0" w:firstLine="482" w:firstLineChars="200"/>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t>2、公用工程</w:t>
            </w:r>
          </w:p>
          <w:p>
            <w:pPr>
              <w:pStyle w:val="2"/>
              <w:ind w:firstLine="476"/>
              <w:rPr>
                <w:rFonts w:hint="default" w:ascii="Times New Roman" w:hAnsi="Times New Roman" w:eastAsia="宋体" w:cs="Times New Roman"/>
                <w:spacing w:val="-1"/>
                <w:sz w:val="24"/>
                <w:lang w:val="en-US" w:eastAsia="zh-CN" w:bidi="ar-SA"/>
              </w:rPr>
            </w:pPr>
            <w:r>
              <w:rPr>
                <w:rFonts w:hint="default" w:ascii="Times New Roman" w:hAnsi="Times New Roman" w:cs="Times New Roman"/>
                <w:spacing w:val="-1"/>
                <w:sz w:val="24"/>
                <w:lang w:val="en-US" w:eastAsia="zh-CN" w:bidi="ar-SA"/>
              </w:rPr>
              <w:t>1、</w:t>
            </w:r>
            <w:r>
              <w:rPr>
                <w:rFonts w:hint="default" w:ascii="Times New Roman" w:hAnsi="Times New Roman" w:eastAsia="宋体" w:cs="Times New Roman"/>
                <w:spacing w:val="-1"/>
                <w:sz w:val="24"/>
                <w:lang w:val="en-US" w:eastAsia="zh-CN" w:bidi="ar-SA"/>
              </w:rPr>
              <w:t>给水：本项目用水主要是生活用水、研发实验用水、地面清洁用水</w:t>
            </w:r>
            <w:r>
              <w:rPr>
                <w:rFonts w:hint="default" w:ascii="Times New Roman" w:hAnsi="Times New Roman" w:eastAsia="宋体" w:cs="Times New Roman"/>
                <w:spacing w:val="-1"/>
                <w:w w:val="100"/>
                <w:position w:val="0"/>
                <w:sz w:val="24"/>
                <w:szCs w:val="20"/>
                <w:lang w:val="en-US" w:eastAsia="zh-CN" w:bidi="ar-SA"/>
              </w:rPr>
              <w:t>。</w:t>
            </w:r>
          </w:p>
          <w:p>
            <w:pPr>
              <w:spacing w:line="360" w:lineRule="auto"/>
              <w:ind w:firstLine="480" w:firstLineChars="200"/>
              <w:rPr>
                <w:rFonts w:hint="default" w:ascii="Times New Roman" w:hAnsi="Times New Roman" w:cs="Times New Roman"/>
              </w:rPr>
            </w:pPr>
            <w:bookmarkStart w:id="20" w:name="bookmark25"/>
            <w:bookmarkEnd w:id="20"/>
            <w:r>
              <w:rPr>
                <w:rFonts w:hint="default" w:ascii="Times New Roman" w:hAnsi="Times New Roman" w:cs="Times New Roman"/>
                <w:sz w:val="24"/>
                <w:szCs w:val="24"/>
                <w:lang w:val="en-US" w:eastAsia="zh-CN"/>
              </w:rPr>
              <w:t>（1）生活用水：</w:t>
            </w:r>
            <w:r>
              <w:rPr>
                <w:rFonts w:hint="default" w:ascii="Times New Roman" w:hAnsi="Times New Roman" w:cs="Times New Roman"/>
                <w:sz w:val="24"/>
                <w:szCs w:val="24"/>
                <w:lang w:eastAsia="zh-CN"/>
              </w:rPr>
              <w:t>用水量约为</w:t>
            </w:r>
            <w:r>
              <w:rPr>
                <w:rFonts w:hint="default" w:ascii="Times New Roman" w:hAnsi="Times New Roman" w:cs="Times New Roman"/>
                <w:sz w:val="24"/>
                <w:szCs w:val="24"/>
                <w:lang w:val="en-US" w:eastAsia="zh-CN"/>
              </w:rPr>
              <w:t>90</w:t>
            </w:r>
            <w:r>
              <w:rPr>
                <w:rFonts w:hint="default" w:ascii="Times New Roman" w:hAnsi="Times New Roman" w:cs="Times New Roman"/>
                <w:sz w:val="24"/>
                <w:szCs w:val="24"/>
                <w:lang w:eastAsia="zh-CN"/>
              </w:rPr>
              <w:t>m</w:t>
            </w:r>
            <w:r>
              <w:rPr>
                <w:rFonts w:hint="default" w:ascii="Times New Roman" w:hAnsi="Times New Roman" w:cs="Times New Roman"/>
                <w:sz w:val="24"/>
                <w:szCs w:val="24"/>
                <w:vertAlign w:val="superscript"/>
                <w:lang w:eastAsia="zh-CN"/>
              </w:rPr>
              <w:t>3</w:t>
            </w:r>
            <w:r>
              <w:rPr>
                <w:rFonts w:hint="default" w:ascii="Times New Roman" w:hAnsi="Times New Roman" w:cs="Times New Roman"/>
                <w:sz w:val="24"/>
                <w:szCs w:val="24"/>
                <w:lang w:eastAsia="zh-CN"/>
              </w:rPr>
              <w:t>/a，采用新鲜水。</w:t>
            </w:r>
          </w:p>
          <w:p>
            <w:pPr>
              <w:rPr>
                <w:rFonts w:hint="default" w:ascii="Times New Roman" w:hAnsi="Times New Roman" w:eastAsia="宋体" w:cs="Times New Roman"/>
                <w:szCs w:val="24"/>
                <w:lang w:val="en-US" w:eastAsia="zh-CN"/>
              </w:rPr>
            </w:pP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研发实验</w:t>
            </w:r>
            <w:r>
              <w:rPr>
                <w:rFonts w:hint="default" w:ascii="Times New Roman" w:hAnsi="Times New Roman" w:eastAsia="宋体" w:cs="Times New Roman"/>
                <w:sz w:val="24"/>
                <w:szCs w:val="24"/>
                <w:lang w:val="en-US" w:eastAsia="zh-CN"/>
              </w:rPr>
              <w:t>用水：本</w:t>
            </w:r>
            <w:r>
              <w:rPr>
                <w:rFonts w:hint="default" w:ascii="Times New Roman" w:hAnsi="Times New Roman" w:eastAsia="宋体" w:cs="Times New Roman"/>
                <w:szCs w:val="24"/>
                <w:lang w:val="en-US" w:eastAsia="zh-CN"/>
              </w:rPr>
              <w:t>项目的</w:t>
            </w:r>
            <w:r>
              <w:rPr>
                <w:rFonts w:hint="default" w:ascii="Times New Roman" w:hAnsi="Times New Roman" w:eastAsia="宋体" w:cs="Times New Roman"/>
                <w:sz w:val="24"/>
                <w:szCs w:val="24"/>
                <w:lang w:eastAsia="zh-CN"/>
              </w:rPr>
              <w:t>研发实验</w:t>
            </w:r>
            <w:r>
              <w:rPr>
                <w:rFonts w:hint="default" w:ascii="Times New Roman" w:hAnsi="Times New Roman" w:eastAsia="宋体" w:cs="Times New Roman"/>
                <w:szCs w:val="24"/>
                <w:lang w:val="en-US" w:eastAsia="zh-CN"/>
              </w:rPr>
              <w:t>用水主要包括</w:t>
            </w:r>
            <w:r>
              <w:rPr>
                <w:rFonts w:hint="default" w:ascii="Times New Roman" w:hAnsi="Times New Roman" w:eastAsia="宋体" w:cs="Times New Roman"/>
                <w:sz w:val="24"/>
                <w:szCs w:val="24"/>
                <w:lang w:val="en-US" w:eastAsia="zh-CN"/>
              </w:rPr>
              <w:t>实验试剂调配用水、实验器皿清洗用水（实验后器皿前两次清洗用水、实验后器皿两次清洗后清洗用水、实验器皿清洗后润洗用水）。</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w:t>
            </w:r>
            <w:r>
              <w:rPr>
                <w:rFonts w:hint="default" w:ascii="Times New Roman" w:hAnsi="Times New Roman" w:cs="Times New Roman"/>
                <w:sz w:val="24"/>
                <w:szCs w:val="24"/>
                <w:lang w:val="en-US" w:eastAsia="zh-CN"/>
              </w:rPr>
              <w:t>实验试剂调配用水：</w:t>
            </w:r>
            <w:r>
              <w:rPr>
                <w:rFonts w:hint="default" w:ascii="Times New Roman" w:hAnsi="Times New Roman" w:eastAsia="宋体" w:cs="Times New Roman"/>
                <w:color w:val="auto"/>
                <w:sz w:val="24"/>
                <w:szCs w:val="24"/>
                <w:highlight w:val="none"/>
                <w:lang w:val="en-US" w:eastAsia="zh-CN"/>
              </w:rPr>
              <w:t>实验过程中试剂或者溶液的配制均使用纯化水，</w:t>
            </w:r>
            <w:r>
              <w:rPr>
                <w:rFonts w:hint="default" w:ascii="Times New Roman" w:hAnsi="Times New Roman" w:cs="Times New Roman"/>
                <w:sz w:val="24"/>
                <w:szCs w:val="24"/>
                <w:lang w:val="en-US" w:eastAsia="zh-CN"/>
              </w:rPr>
              <w:t>实验试剂调配用水量约为</w:t>
            </w:r>
            <w:r>
              <w:rPr>
                <w:rFonts w:hint="default" w:ascii="Times New Roman" w:hAnsi="Times New Roman" w:eastAsia="宋体" w:cs="Times New Roman"/>
                <w:sz w:val="24"/>
                <w:highlight w:val="none"/>
                <w:lang w:val="en-US" w:eastAsia="zh-CN"/>
              </w:rPr>
              <w:t>0.005</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d</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1.5</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a。</w:t>
            </w:r>
          </w:p>
          <w:p>
            <w:pPr>
              <w:pStyle w:val="2"/>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rPr>
              <w:t>②</w:t>
            </w:r>
            <w:r>
              <w:rPr>
                <w:rFonts w:hint="default" w:ascii="Times New Roman" w:hAnsi="Times New Roman" w:cs="Times New Roman"/>
                <w:sz w:val="24"/>
                <w:szCs w:val="24"/>
                <w:lang w:val="en-US" w:eastAsia="zh-CN"/>
              </w:rPr>
              <w:t>实验器皿清洗用水：本项目实验器皿清洗用水共包括三部分，第一部分为实验后器皿前两次清洗用水：实验后器皿前两次清洗用水量为</w:t>
            </w:r>
            <w:r>
              <w:rPr>
                <w:rFonts w:hint="default" w:ascii="Times New Roman" w:hAnsi="Times New Roman" w:eastAsia="宋体" w:cs="Times New Roman"/>
                <w:sz w:val="24"/>
                <w:highlight w:val="none"/>
                <w:lang w:val="en-US" w:eastAsia="zh-CN"/>
              </w:rPr>
              <w:t>0.003</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d</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0.9</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a，</w:t>
            </w:r>
            <w:r>
              <w:rPr>
                <w:rFonts w:hint="default" w:ascii="Times New Roman" w:hAnsi="Times New Roman" w:cs="Times New Roman"/>
                <w:sz w:val="24"/>
                <w:szCs w:val="24"/>
                <w:lang w:eastAsia="zh-CN"/>
              </w:rPr>
              <w:t>采用新鲜水；第二部分为</w:t>
            </w:r>
            <w:r>
              <w:rPr>
                <w:rFonts w:hint="default" w:ascii="Times New Roman" w:hAnsi="Times New Roman" w:cs="Times New Roman"/>
                <w:sz w:val="24"/>
                <w:szCs w:val="24"/>
                <w:lang w:val="en-US" w:eastAsia="zh-CN"/>
              </w:rPr>
              <w:t>实验后器皿两次清洗后清洗用水，实验后器皿两次清洗后清洗用水量为</w:t>
            </w:r>
            <w:r>
              <w:rPr>
                <w:rFonts w:hint="default" w:ascii="Times New Roman" w:hAnsi="Times New Roman" w:eastAsia="宋体" w:cs="Times New Roman"/>
                <w:sz w:val="24"/>
                <w:highlight w:val="none"/>
                <w:lang w:val="en-US" w:eastAsia="zh-CN"/>
              </w:rPr>
              <w:t>0.01</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d</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3</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a</w:t>
            </w:r>
            <w:r>
              <w:rPr>
                <w:rFonts w:hint="default" w:ascii="Times New Roman" w:hAnsi="Times New Roman" w:cs="Times New Roman"/>
                <w:sz w:val="24"/>
                <w:szCs w:val="24"/>
                <w:lang w:eastAsia="zh-CN"/>
              </w:rPr>
              <w:t>，采用新鲜水；第三部分为</w:t>
            </w:r>
            <w:r>
              <w:rPr>
                <w:rFonts w:hint="default" w:ascii="Times New Roman" w:hAnsi="Times New Roman" w:cs="Times New Roman"/>
                <w:sz w:val="24"/>
                <w:szCs w:val="24"/>
                <w:lang w:val="en-US" w:eastAsia="zh-CN"/>
              </w:rPr>
              <w:t>实验器皿清洗后润洗用水，器皿清洗后需要使用纯水润洗，实验器皿清洗后润洗用水量为</w:t>
            </w:r>
            <w:r>
              <w:rPr>
                <w:rFonts w:hint="default" w:ascii="Times New Roman" w:hAnsi="Times New Roman" w:eastAsia="宋体" w:cs="Times New Roman"/>
                <w:sz w:val="24"/>
                <w:highlight w:val="none"/>
                <w:lang w:val="en-US" w:eastAsia="zh-CN"/>
              </w:rPr>
              <w:t>0.005</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d</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1.5</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a</w:t>
            </w:r>
            <w:r>
              <w:rPr>
                <w:rFonts w:hint="default" w:ascii="Times New Roman" w:hAnsi="Times New Roman" w:cs="Times New Roman"/>
                <w:sz w:val="24"/>
                <w:szCs w:val="24"/>
                <w:lang w:eastAsia="zh-CN"/>
              </w:rPr>
              <w:t>，使用纯化水。</w:t>
            </w:r>
          </w:p>
          <w:p>
            <w:pPr>
              <w:pStyle w:val="2"/>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zh-CN"/>
              </w:rPr>
              <w:t>综上，本项目研发实验新鲜水用量为</w:t>
            </w:r>
            <w:r>
              <w:rPr>
                <w:rFonts w:hint="default" w:ascii="Times New Roman" w:hAnsi="Times New Roman" w:eastAsia="宋体" w:cs="Times New Roman"/>
                <w:sz w:val="24"/>
                <w:highlight w:val="none"/>
                <w:lang w:val="en-US" w:eastAsia="zh-CN"/>
              </w:rPr>
              <w:t>0.013</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d</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3.9</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a</w:t>
            </w:r>
            <w:r>
              <w:rPr>
                <w:rFonts w:hint="default" w:ascii="Times New Roman" w:hAnsi="Times New Roman" w:cs="Times New Roman"/>
                <w:sz w:val="24"/>
                <w:szCs w:val="24"/>
                <w:lang w:val="en-US" w:eastAsia="zh-CN"/>
              </w:rPr>
              <w:t>，由当地自来水管网提供；</w:t>
            </w:r>
            <w:r>
              <w:rPr>
                <w:rFonts w:hint="default" w:ascii="Times New Roman" w:hAnsi="Times New Roman" w:cs="Times New Roman"/>
                <w:sz w:val="24"/>
                <w:szCs w:val="24"/>
                <w:lang w:eastAsia="zh-CN"/>
              </w:rPr>
              <w:t>纯化水用量为</w:t>
            </w:r>
            <w:r>
              <w:rPr>
                <w:rFonts w:hint="default" w:ascii="Times New Roman" w:hAnsi="Times New Roman" w:eastAsia="宋体" w:cs="Times New Roman"/>
                <w:sz w:val="24"/>
                <w:highlight w:val="none"/>
                <w:lang w:val="en-US" w:eastAsia="zh-CN"/>
              </w:rPr>
              <w:t>0.01</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d</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3</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a，由</w:t>
            </w:r>
            <w:r>
              <w:rPr>
                <w:rFonts w:hint="default" w:ascii="Times New Roman" w:hAnsi="Times New Roman" w:eastAsia="宋体" w:cs="Times New Roman"/>
                <w:color w:val="auto"/>
                <w:sz w:val="24"/>
                <w:szCs w:val="24"/>
                <w:highlight w:val="none"/>
                <w:lang w:val="en-US" w:eastAsia="zh-CN"/>
              </w:rPr>
              <w:t>项目实验室配备的超纯水系统提供。</w:t>
            </w:r>
          </w:p>
          <w:p>
            <w:pPr>
              <w:pStyle w:val="2"/>
              <w:rPr>
                <w:rFonts w:hint="default" w:ascii="Times New Roman" w:hAnsi="Times New Roman" w:cs="Times New Roman"/>
                <w:sz w:val="24"/>
                <w:szCs w:val="24"/>
                <w:lang w:val="en-US" w:eastAsia="zh-CN"/>
              </w:rPr>
            </w:pPr>
            <w:r>
              <w:rPr>
                <w:rFonts w:hint="default" w:ascii="Times New Roman" w:hAnsi="Times New Roman" w:eastAsia="宋体" w:cs="Times New Roman"/>
                <w:color w:val="auto"/>
                <w:sz w:val="24"/>
                <w:szCs w:val="24"/>
                <w:highlight w:val="none"/>
                <w:lang w:val="en-US" w:eastAsia="zh-CN"/>
              </w:rPr>
              <w:t>项目实验室配备1套超纯水系统，</w:t>
            </w:r>
            <w:r>
              <w:rPr>
                <w:rFonts w:hint="default" w:ascii="Times New Roman" w:hAnsi="Times New Roman" w:cs="Times New Roman"/>
                <w:sz w:val="24"/>
                <w:szCs w:val="24"/>
                <w:lang w:eastAsia="zh-CN"/>
              </w:rPr>
              <w:t>本项目研发实验纯化水用量为</w:t>
            </w:r>
            <w:r>
              <w:rPr>
                <w:rFonts w:hint="default" w:ascii="Times New Roman" w:hAnsi="Times New Roman" w:eastAsia="宋体" w:cs="Times New Roman"/>
                <w:sz w:val="24"/>
                <w:highlight w:val="none"/>
                <w:lang w:val="en-US" w:eastAsia="zh-CN"/>
              </w:rPr>
              <w:t>0.01</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d（3</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a），</w:t>
            </w:r>
            <w:r>
              <w:rPr>
                <w:rFonts w:ascii="Times New Roman" w:hAnsi="Times New Roman" w:eastAsia="宋体" w:cs="Times New Roman"/>
                <w:sz w:val="24"/>
                <w:szCs w:val="24"/>
                <w:highlight w:val="none"/>
              </w:rPr>
              <w:t>纯</w:t>
            </w:r>
            <w:r>
              <w:rPr>
                <w:rFonts w:hint="default" w:ascii="Times New Roman" w:hAnsi="Times New Roman" w:eastAsia="宋体" w:cs="Times New Roman"/>
                <w:sz w:val="24"/>
                <w:szCs w:val="24"/>
                <w:highlight w:val="none"/>
                <w:lang w:eastAsia="zh-CN"/>
              </w:rPr>
              <w:t>化</w:t>
            </w:r>
            <w:r>
              <w:rPr>
                <w:rFonts w:ascii="Times New Roman" w:hAnsi="Times New Roman" w:eastAsia="宋体" w:cs="Times New Roman"/>
                <w:sz w:val="24"/>
                <w:szCs w:val="24"/>
                <w:highlight w:val="none"/>
              </w:rPr>
              <w:t>水制备过程中新鲜水用量约为</w:t>
            </w:r>
            <w:r>
              <w:rPr>
                <w:rFonts w:hint="default" w:ascii="Times New Roman" w:hAnsi="Times New Roman" w:eastAsia="宋体" w:cs="Times New Roman"/>
                <w:sz w:val="24"/>
                <w:szCs w:val="24"/>
                <w:highlight w:val="none"/>
                <w:lang w:val="en-US" w:eastAsia="zh-CN"/>
              </w:rPr>
              <w:t>0.014</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d</w:t>
            </w:r>
            <w:r>
              <w:rPr>
                <w:rFonts w:hint="default" w:ascii="Times New Roman" w:hAnsi="Times New Roman" w:eastAsia="宋体" w:cs="Times New Roman"/>
                <w:sz w:val="24"/>
                <w:highlight w:val="none"/>
              </w:rPr>
              <w:t>，</w:t>
            </w:r>
            <w:r>
              <w:rPr>
                <w:rFonts w:hint="default" w:ascii="Times New Roman" w:hAnsi="Times New Roman" w:eastAsia="宋体" w:cs="Times New Roman"/>
                <w:sz w:val="24"/>
                <w:szCs w:val="24"/>
                <w:highlight w:val="none"/>
                <w:lang w:val="en-US" w:eastAsia="zh-CN"/>
              </w:rPr>
              <w:t>4.2</w:t>
            </w:r>
            <w:r>
              <w:rPr>
                <w:rFonts w:ascii="Times New Roman" w:hAnsi="Times New Roman" w:eastAsia="宋体" w:cs="Times New Roman"/>
                <w:sz w:val="24"/>
                <w:szCs w:val="24"/>
                <w:highlight w:val="none"/>
              </w:rPr>
              <w:t>m</w:t>
            </w:r>
            <w:r>
              <w:rPr>
                <w:rFonts w:ascii="Times New Roman" w:hAnsi="Times New Roman" w:eastAsia="宋体" w:cs="Times New Roman"/>
                <w:sz w:val="24"/>
                <w:szCs w:val="24"/>
                <w:highlight w:val="none"/>
                <w:vertAlign w:val="superscript"/>
              </w:rPr>
              <w:t>3</w:t>
            </w:r>
            <w:r>
              <w:rPr>
                <w:rFonts w:ascii="Times New Roman" w:hAnsi="Times New Roman" w:eastAsia="宋体" w:cs="Times New Roman"/>
                <w:sz w:val="24"/>
                <w:szCs w:val="24"/>
                <w:highlight w:val="none"/>
              </w:rPr>
              <w:t>/a。</w:t>
            </w:r>
          </w:p>
          <w:p>
            <w:pPr>
              <w:pStyle w:val="2"/>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w:t>
            </w:r>
            <w:r>
              <w:rPr>
                <w:rFonts w:hint="default" w:ascii="Times New Roman" w:hAnsi="Times New Roman" w:eastAsia="宋体" w:cs="Times New Roman"/>
                <w:sz w:val="24"/>
                <w:szCs w:val="24"/>
              </w:rPr>
              <w:t>地面清洁用水：</w:t>
            </w:r>
            <w:r>
              <w:rPr>
                <w:rFonts w:hint="default" w:ascii="Times New Roman" w:hAnsi="Times New Roman" w:eastAsia="宋体" w:cs="Times New Roman"/>
                <w:sz w:val="24"/>
                <w:szCs w:val="24"/>
                <w:lang w:eastAsia="zh-CN"/>
              </w:rPr>
              <w:t>项目采取拖把保洁方式，不直接冲洗车间地面，</w:t>
            </w:r>
            <w:r>
              <w:rPr>
                <w:rFonts w:hint="default" w:ascii="Times New Roman" w:hAnsi="Times New Roman" w:eastAsia="宋体" w:cs="Times New Roman"/>
                <w:sz w:val="24"/>
                <w:szCs w:val="24"/>
              </w:rPr>
              <w:t>地面清洁用水量</w:t>
            </w:r>
            <w:r>
              <w:rPr>
                <w:rFonts w:hint="default" w:ascii="Times New Roman" w:hAnsi="Times New Roman" w:eastAsia="宋体" w:cs="Times New Roman"/>
                <w:sz w:val="24"/>
                <w:szCs w:val="24"/>
                <w:lang w:eastAsia="zh-CN"/>
              </w:rPr>
              <w:t>约</w:t>
            </w:r>
            <w:r>
              <w:rPr>
                <w:rFonts w:hint="default" w:ascii="Times New Roman" w:hAnsi="Times New Roman" w:eastAsia="宋体" w:cs="Times New Roman"/>
                <w:sz w:val="24"/>
                <w:szCs w:val="24"/>
              </w:rPr>
              <w:t>为</w:t>
            </w:r>
            <w:r>
              <w:rPr>
                <w:rFonts w:hint="default" w:ascii="Times New Roman" w:hAnsi="Times New Roman" w:cs="Times New Roman"/>
                <w:sz w:val="24"/>
                <w:szCs w:val="24"/>
                <w:lang w:val="en-US" w:eastAsia="zh-CN"/>
              </w:rPr>
              <w:t>30</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rPr>
              <w:t>/a</w:t>
            </w:r>
            <w:r>
              <w:rPr>
                <w:rFonts w:hint="default" w:ascii="Times New Roman" w:hAnsi="Times New Roman" w:eastAsia="宋体" w:cs="Times New Roman"/>
                <w:sz w:val="24"/>
                <w:szCs w:val="24"/>
                <w:lang w:eastAsia="zh-CN"/>
              </w:rPr>
              <w:t>，来自新鲜水</w:t>
            </w:r>
            <w:r>
              <w:rPr>
                <w:rFonts w:hint="default" w:ascii="Times New Roman" w:hAnsi="Times New Roman" w:eastAsia="宋体" w:cs="Times New Roman"/>
                <w:sz w:val="24"/>
                <w:szCs w:val="24"/>
              </w:rPr>
              <w:t>。</w:t>
            </w:r>
          </w:p>
          <w:p>
            <w:pPr>
              <w:pStyle w:val="2"/>
              <w:ind w:firstLine="476"/>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sz w:val="24"/>
                <w:szCs w:val="24"/>
                <w:lang w:eastAsia="zh-CN"/>
              </w:rPr>
              <w:t>综上，本项目新鲜水用量为</w:t>
            </w:r>
            <w:r>
              <w:rPr>
                <w:rFonts w:hint="default" w:ascii="Times New Roman" w:hAnsi="Times New Roman" w:eastAsia="宋体" w:cs="Times New Roman"/>
                <w:sz w:val="24"/>
                <w:highlight w:val="none"/>
                <w:lang w:val="en-US" w:eastAsia="zh-CN"/>
              </w:rPr>
              <w:t>128.1</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a</w:t>
            </w:r>
            <w:r>
              <w:rPr>
                <w:rFonts w:hint="default" w:ascii="Times New Roman" w:hAnsi="Times New Roman" w:cs="Times New Roman"/>
                <w:sz w:val="24"/>
                <w:szCs w:val="24"/>
                <w:lang w:val="en-US" w:eastAsia="zh-CN"/>
              </w:rPr>
              <w:t>，由当地自来水管网提供</w:t>
            </w:r>
            <w:r>
              <w:rPr>
                <w:rFonts w:hint="default" w:ascii="Times New Roman" w:hAnsi="Times New Roman" w:eastAsia="宋体" w:cs="Times New Roman"/>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76" w:firstLineChars="200"/>
              <w:textAlignment w:val="auto"/>
              <w:rPr>
                <w:rFonts w:hint="default" w:ascii="Times New Roman" w:hAnsi="Times New Roman" w:cs="Times New Roman"/>
                <w:color w:val="auto"/>
                <w:sz w:val="24"/>
                <w:szCs w:val="24"/>
                <w:highlight w:val="none"/>
                <w:lang w:val="en-US" w:eastAsia="zh-CN"/>
              </w:rPr>
            </w:pPr>
            <w:bookmarkStart w:id="21" w:name="bookmark26"/>
            <w:bookmarkEnd w:id="21"/>
            <w:r>
              <w:rPr>
                <w:rFonts w:hint="default" w:ascii="Times New Roman" w:hAnsi="Times New Roman" w:eastAsia="宋体" w:cs="Times New Roman"/>
                <w:spacing w:val="-1"/>
                <w:sz w:val="24"/>
              </w:rPr>
              <w:t>排水：</w:t>
            </w:r>
            <w:r>
              <w:rPr>
                <w:rFonts w:hint="default" w:ascii="Times New Roman" w:hAnsi="Times New Roman" w:cs="Times New Roman"/>
                <w:sz w:val="24"/>
                <w:szCs w:val="24"/>
                <w:lang w:val="en-US" w:eastAsia="zh-CN"/>
              </w:rPr>
              <w:t>项目实验试剂调配用水进入产品中，不外排。</w:t>
            </w:r>
            <w:r>
              <w:rPr>
                <w:rFonts w:hint="default" w:ascii="Times New Roman" w:hAnsi="Times New Roman" w:cs="Times New Roman"/>
                <w:color w:val="auto"/>
                <w:sz w:val="24"/>
                <w:szCs w:val="24"/>
                <w:highlight w:val="none"/>
                <w:lang w:val="en-US" w:eastAsia="zh-CN"/>
              </w:rPr>
              <w:t>本项目产生的废水主要为生活污水、</w:t>
            </w:r>
            <w:r>
              <w:rPr>
                <w:rFonts w:hint="default" w:ascii="Times New Roman" w:hAnsi="Times New Roman" w:cs="Times New Roman"/>
                <w:sz w:val="24"/>
                <w:szCs w:val="24"/>
                <w:lang w:val="en-US" w:eastAsia="zh-CN"/>
              </w:rPr>
              <w:t>实验后器皿两次清洗后清洗废水、实验器皿清洗后润洗废水、</w:t>
            </w:r>
            <w:r>
              <w:rPr>
                <w:rFonts w:hint="default" w:ascii="Times New Roman" w:hAnsi="Times New Roman" w:cs="Times New Roman"/>
                <w:color w:val="auto"/>
                <w:sz w:val="24"/>
                <w:szCs w:val="24"/>
                <w:highlight w:val="none"/>
                <w:lang w:val="en-US" w:eastAsia="zh-CN"/>
              </w:rPr>
              <w:t>制备纯化水产生的浓水、地面清洁废水。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sz w:val="24"/>
                <w:szCs w:val="24"/>
                <w:lang w:val="en-US" w:eastAsia="zh-CN"/>
              </w:rPr>
              <w:t>（1）生活污水：</w:t>
            </w:r>
            <w:r>
              <w:rPr>
                <w:rFonts w:hint="default" w:ascii="Times New Roman" w:hAnsi="Times New Roman" w:eastAsia="宋体" w:cs="Times New Roman"/>
                <w:color w:val="auto"/>
                <w:sz w:val="24"/>
                <w:szCs w:val="24"/>
                <w:highlight w:val="none"/>
                <w:lang w:eastAsia="zh-CN"/>
              </w:rPr>
              <w:t>生活污水产生量为</w:t>
            </w:r>
            <w:r>
              <w:rPr>
                <w:rFonts w:hint="default" w:ascii="Times New Roman" w:hAnsi="Times New Roman" w:cs="Times New Roman"/>
                <w:color w:val="auto"/>
                <w:sz w:val="24"/>
                <w:szCs w:val="24"/>
                <w:highlight w:val="none"/>
                <w:lang w:val="en-US" w:eastAsia="zh-CN"/>
              </w:rPr>
              <w:t>72</w:t>
            </w:r>
            <w:r>
              <w:rPr>
                <w:rFonts w:hint="default" w:ascii="Times New Roman" w:hAnsi="Times New Roman" w:eastAsia="宋体" w:cs="Times New Roman"/>
                <w:color w:val="auto"/>
                <w:sz w:val="24"/>
                <w:szCs w:val="24"/>
                <w:highlight w:val="none"/>
                <w:lang w:eastAsia="zh-CN"/>
              </w:rPr>
              <w:t>m</w:t>
            </w:r>
            <w:r>
              <w:rPr>
                <w:rFonts w:hint="default" w:ascii="Times New Roman" w:hAnsi="Times New Roman" w:eastAsia="宋体" w:cs="Times New Roman"/>
                <w:color w:val="auto"/>
                <w:sz w:val="24"/>
                <w:szCs w:val="24"/>
                <w:highlight w:val="none"/>
                <w:vertAlign w:val="superscript"/>
                <w:lang w:eastAsia="zh-CN"/>
              </w:rPr>
              <w:t>3</w:t>
            </w:r>
            <w:r>
              <w:rPr>
                <w:rFonts w:hint="default" w:ascii="Times New Roman" w:hAnsi="Times New Roman" w:eastAsia="宋体" w:cs="Times New Roman"/>
                <w:color w:val="auto"/>
                <w:sz w:val="24"/>
                <w:szCs w:val="24"/>
                <w:highlight w:val="none"/>
                <w:lang w:eastAsia="zh-CN"/>
              </w:rPr>
              <w:t>/a。</w:t>
            </w:r>
          </w:p>
          <w:p>
            <w:pPr>
              <w:pStyle w:val="2"/>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w:t>
            </w:r>
            <w:r>
              <w:rPr>
                <w:rFonts w:hint="default" w:ascii="Times New Roman" w:hAnsi="Times New Roman" w:cs="Times New Roman"/>
                <w:sz w:val="24"/>
                <w:szCs w:val="24"/>
                <w:lang w:val="en-US" w:eastAsia="zh-CN"/>
              </w:rPr>
              <w:t>实验后器皿前两次清洗废液：器皿等前两次清洗过程中含高浓度试剂，产生量为</w:t>
            </w:r>
            <w:r>
              <w:rPr>
                <w:rFonts w:hint="default" w:ascii="Times New Roman" w:hAnsi="Times New Roman" w:eastAsia="宋体" w:cs="Times New Roman"/>
                <w:sz w:val="24"/>
                <w:highlight w:val="none"/>
                <w:lang w:val="en-US" w:eastAsia="zh-CN"/>
              </w:rPr>
              <w:t>0.81</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a，属于危险废物，单独收集后</w:t>
            </w:r>
            <w:r>
              <w:rPr>
                <w:rFonts w:hint="default" w:ascii="Times New Roman" w:hAnsi="Times New Roman" w:cs="Times New Roman"/>
                <w:sz w:val="24"/>
                <w:szCs w:val="24"/>
                <w:lang w:val="en-US" w:eastAsia="zh-CN"/>
              </w:rPr>
              <w:t>暂存于项目危废间，委托山东敬诚环保科技有限公司处理</w:t>
            </w:r>
            <w:r>
              <w:rPr>
                <w:rFonts w:hint="default" w:ascii="Times New Roman" w:hAnsi="Times New Roman" w:cs="Times New Roman"/>
                <w:sz w:val="24"/>
                <w:szCs w:val="24"/>
                <w:lang w:eastAsia="zh-CN"/>
              </w:rPr>
              <w:t>。</w:t>
            </w:r>
          </w:p>
          <w:p>
            <w:pPr>
              <w:pStyle w:val="2"/>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w:t>
            </w:r>
            <w:r>
              <w:rPr>
                <w:rFonts w:hint="default" w:ascii="Times New Roman" w:hAnsi="Times New Roman" w:cs="Times New Roman"/>
                <w:sz w:val="24"/>
                <w:szCs w:val="24"/>
                <w:lang w:val="en-US" w:eastAsia="zh-CN"/>
              </w:rPr>
              <w:t>实验后器皿两次清洗后清洗废水：含低浓度的试剂</w:t>
            </w:r>
            <w:r>
              <w:rPr>
                <w:rFonts w:hint="default" w:ascii="Times New Roman" w:hAnsi="Times New Roman" w:eastAsia="宋体" w:cs="Times New Roman"/>
                <w:sz w:val="24"/>
                <w:szCs w:val="24"/>
                <w:lang w:val="en-US" w:eastAsia="zh-CN"/>
              </w:rPr>
              <w:t>，</w:t>
            </w:r>
            <w:r>
              <w:rPr>
                <w:rFonts w:ascii="Times New Roman" w:hAnsi="Times New Roman" w:cs="Times New Roman"/>
                <w:sz w:val="24"/>
                <w:szCs w:val="24"/>
                <w:lang w:eastAsia="zh-CN"/>
              </w:rPr>
              <w:t>产生</w:t>
            </w:r>
            <w:r>
              <w:rPr>
                <w:rFonts w:ascii="Times New Roman" w:hAnsi="Times New Roman" w:cs="Times New Roman"/>
                <w:sz w:val="24"/>
                <w:szCs w:val="24"/>
                <w:highlight w:val="none"/>
                <w:lang w:eastAsia="zh-CN"/>
              </w:rPr>
              <w:t>量</w:t>
            </w:r>
            <w:r>
              <w:rPr>
                <w:rFonts w:hint="default" w:ascii="Times New Roman" w:hAnsi="Times New Roman" w:cs="Times New Roman"/>
                <w:sz w:val="24"/>
                <w:szCs w:val="24"/>
                <w:highlight w:val="none"/>
                <w:lang w:eastAsia="zh-CN"/>
              </w:rPr>
              <w:t>为</w:t>
            </w:r>
            <w:r>
              <w:rPr>
                <w:rFonts w:hint="default" w:ascii="Times New Roman" w:hAnsi="Times New Roman" w:eastAsia="宋体" w:cs="Times New Roman"/>
                <w:sz w:val="24"/>
                <w:highlight w:val="none"/>
                <w:lang w:val="en-US" w:eastAsia="zh-CN"/>
              </w:rPr>
              <w:t>2.7</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a</w:t>
            </w:r>
            <w:r>
              <w:rPr>
                <w:rFonts w:hint="default" w:ascii="Times New Roman" w:hAnsi="Times New Roman" w:cs="Times New Roman"/>
                <w:sz w:val="24"/>
                <w:szCs w:val="24"/>
                <w:lang w:eastAsia="zh-CN"/>
              </w:rPr>
              <w:t>。</w:t>
            </w:r>
          </w:p>
          <w:p>
            <w:pPr>
              <w:pStyle w:val="2"/>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w:t>
            </w:r>
            <w:r>
              <w:rPr>
                <w:rFonts w:hint="default" w:ascii="Times New Roman" w:hAnsi="Times New Roman" w:cs="Times New Roman"/>
                <w:sz w:val="24"/>
                <w:szCs w:val="24"/>
                <w:lang w:val="en-US" w:eastAsia="zh-CN"/>
              </w:rPr>
              <w:t>实验器皿清洗后润洗废水：</w:t>
            </w:r>
            <w:r>
              <w:rPr>
                <w:rFonts w:ascii="Times New Roman" w:hAnsi="Times New Roman" w:cs="Times New Roman"/>
                <w:sz w:val="24"/>
                <w:szCs w:val="24"/>
                <w:lang w:eastAsia="zh-CN"/>
              </w:rPr>
              <w:t>产生</w:t>
            </w:r>
            <w:r>
              <w:rPr>
                <w:rFonts w:ascii="Times New Roman" w:hAnsi="Times New Roman" w:cs="Times New Roman"/>
                <w:sz w:val="24"/>
                <w:szCs w:val="24"/>
                <w:highlight w:val="none"/>
                <w:lang w:eastAsia="zh-CN"/>
              </w:rPr>
              <w:t>量</w:t>
            </w:r>
            <w:r>
              <w:rPr>
                <w:rFonts w:hint="default" w:ascii="Times New Roman" w:hAnsi="Times New Roman" w:cs="Times New Roman"/>
                <w:sz w:val="24"/>
                <w:szCs w:val="24"/>
                <w:highlight w:val="none"/>
                <w:lang w:eastAsia="zh-CN"/>
              </w:rPr>
              <w:t>为</w:t>
            </w:r>
            <w:r>
              <w:rPr>
                <w:rFonts w:hint="default" w:ascii="Times New Roman" w:hAnsi="Times New Roman" w:eastAsia="宋体" w:cs="Times New Roman"/>
                <w:sz w:val="24"/>
                <w:highlight w:val="none"/>
                <w:lang w:val="en-US" w:eastAsia="zh-CN"/>
              </w:rPr>
              <w:t>1.35</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a</w:t>
            </w:r>
            <w:r>
              <w:rPr>
                <w:rFonts w:hint="default" w:ascii="Times New Roman" w:hAnsi="Times New Roman" w:cs="Times New Roman"/>
                <w:sz w:val="24"/>
                <w:szCs w:val="24"/>
                <w:lang w:eastAsia="zh-CN"/>
              </w:rPr>
              <w:t>。</w:t>
            </w:r>
          </w:p>
          <w:p>
            <w:pPr>
              <w:pStyle w:val="2"/>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w:t>
            </w:r>
            <w:r>
              <w:rPr>
                <w:rFonts w:hint="default" w:ascii="Times New Roman" w:hAnsi="Times New Roman" w:cs="Times New Roman"/>
                <w:color w:val="auto"/>
                <w:sz w:val="24"/>
                <w:szCs w:val="24"/>
                <w:highlight w:val="none"/>
                <w:lang w:val="en-US" w:eastAsia="zh-CN"/>
              </w:rPr>
              <w:t>制备纯化水产生的浓水：</w:t>
            </w:r>
            <w:r>
              <w:rPr>
                <w:rFonts w:hint="default" w:ascii="Times New Roman" w:hAnsi="Times New Roman" w:cs="Times New Roman"/>
                <w:sz w:val="24"/>
                <w:szCs w:val="24"/>
                <w:lang w:eastAsia="zh-CN"/>
              </w:rPr>
              <w:t>本项目研发实验纯化水用量为</w:t>
            </w:r>
            <w:r>
              <w:rPr>
                <w:rFonts w:hint="default" w:ascii="Times New Roman" w:hAnsi="Times New Roman" w:eastAsia="宋体" w:cs="Times New Roman"/>
                <w:sz w:val="24"/>
                <w:highlight w:val="none"/>
                <w:lang w:val="en-US" w:eastAsia="zh-CN"/>
              </w:rPr>
              <w:t>0.01</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d（3</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a），</w:t>
            </w:r>
            <w:r>
              <w:rPr>
                <w:rFonts w:ascii="Times New Roman" w:hAnsi="Times New Roman" w:eastAsia="宋体" w:cs="Times New Roman"/>
                <w:sz w:val="24"/>
                <w:szCs w:val="24"/>
                <w:highlight w:val="none"/>
              </w:rPr>
              <w:t>纯</w:t>
            </w:r>
            <w:r>
              <w:rPr>
                <w:rFonts w:hint="default" w:ascii="Times New Roman" w:hAnsi="Times New Roman" w:eastAsia="宋体" w:cs="Times New Roman"/>
                <w:sz w:val="24"/>
                <w:szCs w:val="24"/>
                <w:highlight w:val="none"/>
                <w:lang w:eastAsia="zh-CN"/>
              </w:rPr>
              <w:t>化</w:t>
            </w:r>
            <w:r>
              <w:rPr>
                <w:rFonts w:ascii="Times New Roman" w:hAnsi="Times New Roman" w:eastAsia="宋体" w:cs="Times New Roman"/>
                <w:sz w:val="24"/>
                <w:szCs w:val="24"/>
                <w:highlight w:val="none"/>
              </w:rPr>
              <w:t>水制备过程中</w:t>
            </w:r>
            <w:r>
              <w:rPr>
                <w:rFonts w:hint="default" w:ascii="Times New Roman" w:hAnsi="Times New Roman" w:cs="Times New Roman"/>
                <w:color w:val="auto"/>
                <w:sz w:val="24"/>
                <w:szCs w:val="24"/>
                <w:highlight w:val="none"/>
                <w:lang w:val="en-US" w:eastAsia="zh-CN"/>
              </w:rPr>
              <w:t>浓水产生量为</w:t>
            </w:r>
            <w:r>
              <w:rPr>
                <w:rFonts w:hint="default" w:ascii="Times New Roman" w:hAnsi="Times New Roman" w:eastAsia="宋体" w:cs="Times New Roman"/>
                <w:sz w:val="24"/>
                <w:highlight w:val="none"/>
                <w:lang w:val="en-US" w:eastAsia="zh-CN"/>
              </w:rPr>
              <w:t>1.2</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a。</w:t>
            </w:r>
          </w:p>
          <w:p>
            <w:pPr>
              <w:pStyle w:val="2"/>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（6）</w:t>
            </w:r>
            <w:r>
              <w:rPr>
                <w:rFonts w:hint="default" w:ascii="Times New Roman" w:hAnsi="Times New Roman" w:cs="Times New Roman"/>
                <w:color w:val="auto"/>
                <w:sz w:val="24"/>
                <w:szCs w:val="24"/>
                <w:highlight w:val="none"/>
                <w:lang w:val="en-US" w:eastAsia="zh-CN"/>
              </w:rPr>
              <w:t>地面清洁废水：</w:t>
            </w:r>
            <w:r>
              <w:rPr>
                <w:rFonts w:hint="default" w:ascii="Times New Roman" w:hAnsi="Times New Roman" w:eastAsia="宋体" w:cs="Times New Roman"/>
                <w:color w:val="auto"/>
                <w:sz w:val="24"/>
                <w:szCs w:val="24"/>
              </w:rPr>
              <w:t>地面清洁废水产生量约为</w:t>
            </w:r>
            <w:r>
              <w:rPr>
                <w:rFonts w:hint="default" w:ascii="Times New Roman" w:hAnsi="Times New Roman" w:cs="Times New Roman"/>
                <w:color w:val="auto"/>
                <w:sz w:val="24"/>
                <w:szCs w:val="24"/>
                <w:lang w:val="en-US" w:eastAsia="zh-CN"/>
              </w:rPr>
              <w:t>24</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/a</w:t>
            </w:r>
            <w:r>
              <w:rPr>
                <w:rFonts w:hint="default" w:ascii="Times New Roman" w:hAnsi="Times New Roman" w:eastAsia="宋体" w:cs="Times New Roman"/>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lang w:eastAsia="zh-CN"/>
              </w:rPr>
              <w:t>综上，项目产生的</w:t>
            </w:r>
            <w:r>
              <w:rPr>
                <w:rFonts w:hint="default" w:ascii="Times New Roman" w:hAnsi="Times New Roman" w:cs="Times New Roman"/>
                <w:color w:val="auto"/>
                <w:sz w:val="24"/>
                <w:szCs w:val="24"/>
                <w:highlight w:val="none"/>
                <w:lang w:val="en-US" w:eastAsia="zh-CN"/>
              </w:rPr>
              <w:t>生活污水、</w:t>
            </w:r>
            <w:r>
              <w:rPr>
                <w:rFonts w:hint="default" w:ascii="Times New Roman" w:hAnsi="Times New Roman" w:cs="Times New Roman"/>
                <w:sz w:val="24"/>
                <w:szCs w:val="24"/>
                <w:lang w:val="en-US" w:eastAsia="zh-CN"/>
              </w:rPr>
              <w:t>实验后器皿两次清洗后清洗废水、实验器皿清洗后润洗废水、</w:t>
            </w:r>
            <w:r>
              <w:rPr>
                <w:rFonts w:hint="default" w:ascii="Times New Roman" w:hAnsi="Times New Roman" w:cs="Times New Roman"/>
                <w:color w:val="auto"/>
                <w:sz w:val="24"/>
                <w:szCs w:val="24"/>
                <w:highlight w:val="none"/>
                <w:lang w:val="en-US" w:eastAsia="zh-CN"/>
              </w:rPr>
              <w:t>制备纯化水产生的浓水、地面清洁废水量共为101.25</w:t>
            </w:r>
            <w:r>
              <w:rPr>
                <w:rFonts w:hint="default" w:ascii="Times New Roman" w:hAnsi="Times New Roman" w:eastAsia="宋体" w:cs="Times New Roman"/>
                <w:sz w:val="24"/>
                <w:highlight w:val="none"/>
              </w:rPr>
              <w:t>m</w:t>
            </w:r>
            <w:r>
              <w:rPr>
                <w:rFonts w:hint="default" w:ascii="Times New Roman" w:hAnsi="Times New Roman" w:eastAsia="宋体" w:cs="Times New Roman"/>
                <w:sz w:val="24"/>
                <w:highlight w:val="none"/>
                <w:vertAlign w:val="superscript"/>
              </w:rPr>
              <w:t>3</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a</w:t>
            </w:r>
            <w:r>
              <w:rPr>
                <w:rFonts w:hint="default" w:ascii="Times New Roman" w:hAnsi="Times New Roman" w:cs="Times New Roman"/>
                <w:color w:val="auto"/>
                <w:sz w:val="24"/>
                <w:szCs w:val="24"/>
                <w:highlight w:val="none"/>
                <w:lang w:val="en-US" w:eastAsia="zh-CN"/>
              </w:rPr>
              <w:t>，均</w:t>
            </w:r>
            <w:r>
              <w:rPr>
                <w:rFonts w:hint="default" w:ascii="Times New Roman" w:hAnsi="Times New Roman" w:eastAsia="宋体" w:cs="Times New Roman"/>
                <w:sz w:val="24"/>
                <w:szCs w:val="24"/>
                <w:lang w:val="en-US" w:eastAsia="zh-CN"/>
              </w:rPr>
              <w:t>经济南高新技术创业服务中心中水站处理后，</w:t>
            </w:r>
            <w:r>
              <w:rPr>
                <w:rFonts w:hint="default" w:ascii="Times New Roman" w:hAnsi="Times New Roman" w:eastAsia="宋体" w:cs="Times New Roman"/>
                <w:color w:val="auto"/>
                <w:sz w:val="24"/>
                <w:szCs w:val="24"/>
                <w:highlight w:val="none"/>
                <w:lang w:val="en-US" w:eastAsia="zh-CN"/>
              </w:rPr>
              <w:t>满足《污水排入城镇下水道水质标准》（GB/T 31962-2015）A级标准以及济南综合保税区污水处理厂进水水质要求，</w:t>
            </w:r>
            <w:r>
              <w:rPr>
                <w:rFonts w:hint="default" w:ascii="Times New Roman" w:hAnsi="Times New Roman" w:eastAsia="宋体" w:cs="Times New Roman"/>
                <w:sz w:val="24"/>
                <w:szCs w:val="24"/>
                <w:lang w:val="en-US" w:eastAsia="zh-CN"/>
              </w:rPr>
              <w:t>通过市政污水管网排入济南市综合保税区污水处理厂统一处理，</w:t>
            </w:r>
            <w:r>
              <w:rPr>
                <w:rFonts w:hint="default" w:ascii="Times New Roman" w:hAnsi="Times New Roman" w:eastAsia="宋体" w:cs="Times New Roman"/>
                <w:sz w:val="24"/>
              </w:rPr>
              <w:t>达标后排入刘公河，最终汇入小清河</w:t>
            </w:r>
            <w:r>
              <w:rPr>
                <w:rFonts w:hint="default" w:ascii="Times New Roman" w:hAnsi="Times New Roman" w:eastAsia="宋体" w:cs="Times New Roman"/>
                <w:sz w:val="24"/>
                <w:lang w:eastAsia="zh-CN"/>
              </w:rPr>
              <w:t>。</w:t>
            </w:r>
          </w:p>
          <w:p>
            <w:pPr>
              <w:pStyle w:val="2"/>
              <w:ind w:firstLine="476"/>
              <w:rPr>
                <w:rFonts w:hint="default" w:ascii="Times New Roman" w:hAnsi="Times New Roman" w:eastAsia="宋体" w:cs="Times New Roman"/>
                <w:spacing w:val="-1"/>
                <w:sz w:val="24"/>
                <w:u w:val="none"/>
              </w:rPr>
            </w:pPr>
            <w:r>
              <w:rPr>
                <w:rFonts w:hint="default" w:ascii="Times New Roman" w:hAnsi="Times New Roman" w:eastAsia="宋体" w:cs="Times New Roman"/>
                <w:spacing w:val="-1"/>
                <w:sz w:val="24"/>
                <w:u w:val="none"/>
              </w:rPr>
              <w:t xml:space="preserve">项目水平衡图见图 </w:t>
            </w:r>
            <w:r>
              <w:rPr>
                <w:rFonts w:hint="default" w:ascii="Times New Roman" w:hAnsi="Times New Roman" w:eastAsia="宋体" w:cs="Times New Roman"/>
                <w:spacing w:val="-1"/>
                <w:sz w:val="24"/>
                <w:u w:val="none"/>
                <w:lang w:val="en-US" w:eastAsia="zh-CN"/>
              </w:rPr>
              <w:t>2-</w:t>
            </w:r>
            <w:r>
              <w:rPr>
                <w:rFonts w:hint="default" w:ascii="Times New Roman" w:hAnsi="Times New Roman" w:eastAsia="宋体" w:cs="Times New Roman"/>
                <w:spacing w:val="-1"/>
                <w:sz w:val="24"/>
                <w:u w:val="none"/>
              </w:rPr>
              <w:t>1。</w:t>
            </w:r>
          </w:p>
          <w:p>
            <w:pPr>
              <w:pStyle w:val="2"/>
              <w:ind w:firstLine="476"/>
              <w:rPr>
                <w:rFonts w:hint="default" w:ascii="Times New Roman" w:hAnsi="Times New Roman" w:eastAsia="宋体" w:cs="Times New Roman"/>
                <w:spacing w:val="-1"/>
                <w:sz w:val="24"/>
                <w:u w:val="none"/>
                <w:lang w:eastAsia="zh-CN"/>
              </w:rPr>
            </w:pPr>
            <w:r>
              <w:rPr>
                <w:rFonts w:ascii="Times New Roman" w:hAnsi="Times New Roman" w:cs="Times New Roman"/>
              </w:rPr>
              <w:object>
                <v:shape id="_x0000_i1025" o:spt="75" type="#_x0000_t75" style="height:240.45pt;width:396.9pt;" o:ole="t" filled="f" o:preferrelative="t" stroked="f" coordsize="21600,21600">
                  <v:path/>
                  <v:fill on="f" focussize="0,0"/>
                  <v:stroke on="f"/>
                  <v:imagedata r:id="rId9" o:title=""/>
                  <o:lock v:ext="edit" aspectratio="f"/>
                  <w10:wrap type="none"/>
                  <w10:anchorlock/>
                </v:shape>
                <o:OLEObject Type="Embed" ProgID="Visio.Drawing.11" ShapeID="_x0000_i1025" DrawAspect="Content" ObjectID="_1468075725" r:id="rId8">
                  <o:LockedField>false</o:LockedField>
                </o:OLEObject>
              </w:object>
            </w:r>
          </w:p>
          <w:p>
            <w:pPr>
              <w:pStyle w:val="2"/>
              <w:ind w:firstLine="476"/>
              <w:jc w:val="center"/>
              <w:rPr>
                <w:rFonts w:hint="default" w:ascii="Times New Roman" w:hAnsi="Times New Roman" w:eastAsia="宋体" w:cs="Times New Roman"/>
                <w:b/>
                <w:bCs/>
                <w:spacing w:val="-1"/>
                <w:sz w:val="24"/>
              </w:rPr>
            </w:pPr>
            <w:r>
              <w:rPr>
                <w:rFonts w:hint="default" w:ascii="Times New Roman" w:hAnsi="Times New Roman" w:eastAsia="宋体" w:cs="Times New Roman"/>
                <w:b/>
                <w:bCs/>
                <w:spacing w:val="-1"/>
                <w:sz w:val="24"/>
              </w:rPr>
              <w:t>图</w:t>
            </w:r>
            <w:r>
              <w:rPr>
                <w:rFonts w:hint="default" w:ascii="Times New Roman" w:hAnsi="Times New Roman" w:eastAsia="宋体" w:cs="Times New Roman"/>
                <w:b/>
                <w:bCs/>
                <w:spacing w:val="-1"/>
                <w:sz w:val="24"/>
                <w:lang w:val="en-US" w:eastAsia="zh-CN"/>
              </w:rPr>
              <w:t>2-</w:t>
            </w:r>
            <w:r>
              <w:rPr>
                <w:rFonts w:hint="default" w:ascii="Times New Roman" w:hAnsi="Times New Roman" w:eastAsia="宋体" w:cs="Times New Roman"/>
                <w:b/>
                <w:bCs/>
                <w:spacing w:val="-1"/>
                <w:sz w:val="24"/>
              </w:rPr>
              <w:t>1  项目水平衡图（单位：</w:t>
            </w:r>
            <w:r>
              <w:rPr>
                <w:rFonts w:hint="default" w:ascii="Times New Roman" w:hAnsi="Times New Roman" w:eastAsia="宋体" w:cs="Times New Roman"/>
                <w:b/>
                <w:bCs/>
                <w:spacing w:val="-1"/>
                <w:sz w:val="24"/>
                <w:lang w:eastAsia="zh-CN"/>
              </w:rPr>
              <w:t>m</w:t>
            </w:r>
            <w:r>
              <w:rPr>
                <w:rFonts w:hint="default" w:ascii="Times New Roman" w:hAnsi="Times New Roman" w:eastAsia="宋体" w:cs="Times New Roman"/>
                <w:b/>
                <w:bCs/>
                <w:spacing w:val="-1"/>
                <w:sz w:val="24"/>
                <w:vertAlign w:val="superscript"/>
                <w:lang w:eastAsia="zh-CN"/>
              </w:rPr>
              <w:t>3</w:t>
            </w:r>
            <w:r>
              <w:rPr>
                <w:rFonts w:hint="default" w:ascii="Times New Roman" w:hAnsi="Times New Roman" w:eastAsia="宋体" w:cs="Times New Roman"/>
                <w:b/>
                <w:bCs/>
                <w:spacing w:val="-1"/>
                <w:sz w:val="24"/>
                <w:vertAlign w:val="superscript"/>
              </w:rPr>
              <w:t>/</w:t>
            </w:r>
            <w:r>
              <w:rPr>
                <w:rFonts w:hint="default" w:ascii="Times New Roman" w:hAnsi="Times New Roman" w:cs="Times New Roman"/>
                <w:b/>
                <w:bCs/>
                <w:spacing w:val="-1"/>
                <w:sz w:val="24"/>
                <w:lang w:val="en-US" w:eastAsia="zh-CN"/>
              </w:rPr>
              <w:t>a</w:t>
            </w:r>
            <w:r>
              <w:rPr>
                <w:rFonts w:hint="default" w:ascii="Times New Roman" w:hAnsi="Times New Roman" w:eastAsia="宋体" w:cs="Times New Roman"/>
                <w:b/>
                <w:bCs/>
                <w:spacing w:val="-1"/>
                <w:sz w:val="24"/>
              </w:rPr>
              <w:t>）</w:t>
            </w:r>
          </w:p>
          <w:p>
            <w:pPr>
              <w:pStyle w:val="2"/>
              <w:numPr>
                <w:ilvl w:val="0"/>
                <w:numId w:val="2"/>
              </w:numPr>
              <w:ind w:firstLine="476"/>
              <w:rPr>
                <w:rFonts w:hint="default" w:ascii="Times New Roman" w:hAnsi="Times New Roman" w:eastAsia="宋体" w:cs="Times New Roman"/>
                <w:spacing w:val="-1"/>
                <w:sz w:val="24"/>
                <w:lang w:val="en-US" w:eastAsia="zh-CN"/>
              </w:rPr>
            </w:pPr>
            <w:r>
              <w:rPr>
                <w:rFonts w:hint="default" w:ascii="Times New Roman" w:hAnsi="Times New Roman" w:eastAsia="宋体" w:cs="Times New Roman"/>
                <w:spacing w:val="-1"/>
                <w:sz w:val="24"/>
              </w:rPr>
              <w:t>供热：</w:t>
            </w:r>
            <w:r>
              <w:rPr>
                <w:rFonts w:hint="default" w:ascii="Times New Roman" w:hAnsi="Times New Roman" w:eastAsia="宋体" w:cs="Times New Roman"/>
                <w:sz w:val="24"/>
                <w:szCs w:val="24"/>
                <w:highlight w:val="none"/>
              </w:rPr>
              <w:t>本项目冬天采用电空调采暖，夏天采用电风扇、电空调制冷。</w:t>
            </w:r>
          </w:p>
          <w:p>
            <w:pPr>
              <w:pStyle w:val="2"/>
              <w:numPr>
                <w:ilvl w:val="0"/>
                <w:numId w:val="2"/>
              </w:numPr>
              <w:ind w:firstLine="476"/>
              <w:rPr>
                <w:rFonts w:hint="default" w:ascii="Times New Roman" w:hAnsi="Times New Roman" w:eastAsia="宋体" w:cs="Times New Roman"/>
                <w:spacing w:val="-1"/>
                <w:sz w:val="24"/>
                <w:lang w:val="en-US" w:eastAsia="zh-CN"/>
              </w:rPr>
            </w:pPr>
            <w:r>
              <w:rPr>
                <w:rFonts w:hint="default" w:ascii="Times New Roman" w:hAnsi="Times New Roman" w:cs="Times New Roman"/>
                <w:spacing w:val="-1"/>
                <w:sz w:val="24"/>
                <w:lang w:val="en-US" w:eastAsia="zh-CN"/>
              </w:rPr>
              <w:t>供电：</w:t>
            </w:r>
            <w:r>
              <w:rPr>
                <w:rFonts w:hint="default" w:ascii="Times New Roman" w:hAnsi="Times New Roman" w:eastAsia="宋体" w:cs="Times New Roman"/>
                <w:sz w:val="24"/>
                <w:szCs w:val="24"/>
                <w:highlight w:val="none"/>
              </w:rPr>
              <w:t>由</w:t>
            </w:r>
            <w:r>
              <w:rPr>
                <w:rFonts w:hint="default" w:ascii="Times New Roman" w:hAnsi="Times New Roman" w:eastAsia="宋体" w:cs="Times New Roman"/>
                <w:sz w:val="24"/>
                <w:szCs w:val="24"/>
                <w:highlight w:val="none"/>
                <w:lang w:val="en-US" w:eastAsia="zh-CN"/>
              </w:rPr>
              <w:t>济南市高新区电网提供</w:t>
            </w:r>
            <w:r>
              <w:rPr>
                <w:rFonts w:hint="default" w:ascii="Times New Roman" w:hAnsi="Times New Roman" w:eastAsia="宋体" w:cs="Times New Roman"/>
                <w:sz w:val="24"/>
                <w:szCs w:val="24"/>
                <w:highlight w:val="none"/>
              </w:rPr>
              <w:t>。</w:t>
            </w:r>
          </w:p>
          <w:p>
            <w:pPr>
              <w:pStyle w:val="2"/>
              <w:spacing w:line="240" w:lineRule="auto"/>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3、劳动定员及工作制度</w:t>
            </w:r>
          </w:p>
          <w:p>
            <w:pPr>
              <w:pStyle w:val="2"/>
              <w:ind w:firstLine="476"/>
              <w:rPr>
                <w:rFonts w:hint="default" w:ascii="Times New Roman" w:hAnsi="Times New Roman" w:eastAsia="宋体" w:cs="Times New Roman"/>
                <w:spacing w:val="-1"/>
                <w:sz w:val="24"/>
                <w:szCs w:val="20"/>
              </w:rPr>
            </w:pPr>
            <w:r>
              <w:rPr>
                <w:rFonts w:hint="default" w:ascii="Times New Roman" w:hAnsi="Times New Roman" w:eastAsia="宋体" w:cs="Times New Roman"/>
                <w:color w:val="000000"/>
                <w:sz w:val="24"/>
                <w:szCs w:val="24"/>
                <w:highlight w:val="none"/>
                <w:lang w:eastAsia="zh-CN"/>
              </w:rPr>
              <w:t>本项目</w:t>
            </w:r>
            <w:r>
              <w:rPr>
                <w:rFonts w:hint="default" w:ascii="Times New Roman" w:hAnsi="Times New Roman" w:cs="Times New Roman"/>
                <w:szCs w:val="24"/>
                <w:highlight w:val="none"/>
                <w:lang w:val="en-US" w:eastAsia="zh-CN"/>
              </w:rPr>
              <w:t>新增劳动职工6人，工作制度为年工作240天，每天工作8小时，年工作时间1920小时</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pStyle w:val="2"/>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4、工程投资</w:t>
            </w:r>
          </w:p>
          <w:p>
            <w:pPr>
              <w:pStyle w:val="2"/>
              <w:ind w:firstLine="476"/>
              <w:rPr>
                <w:rFonts w:hint="default" w:ascii="Times New Roman" w:hAnsi="Times New Roman" w:eastAsia="宋体" w:cs="Times New Roman"/>
                <w:spacing w:val="-1"/>
                <w:sz w:val="24"/>
                <w:lang w:val="en-US" w:eastAsia="zh-CN"/>
              </w:rPr>
            </w:pPr>
            <w:r>
              <w:rPr>
                <w:rFonts w:hint="default" w:ascii="Times New Roman" w:hAnsi="Times New Roman" w:eastAsia="宋体" w:cs="Times New Roman"/>
                <w:spacing w:val="-1"/>
                <w:sz w:val="24"/>
                <w:lang w:val="en-US" w:eastAsia="zh-CN"/>
              </w:rPr>
              <w:t>本项目</w:t>
            </w:r>
            <w:r>
              <w:rPr>
                <w:rFonts w:hint="default" w:ascii="Times New Roman" w:hAnsi="Times New Roman" w:eastAsia="宋体" w:cs="Times New Roman"/>
                <w:spacing w:val="-1"/>
                <w:sz w:val="24"/>
                <w:szCs w:val="20"/>
              </w:rPr>
              <w:t>总投资</w:t>
            </w:r>
            <w:r>
              <w:rPr>
                <w:rFonts w:hint="default" w:ascii="Times New Roman" w:hAnsi="Times New Roman" w:cs="Times New Roman"/>
                <w:spacing w:val="-1"/>
                <w:sz w:val="24"/>
                <w:szCs w:val="20"/>
                <w:lang w:val="en-US" w:eastAsia="zh-CN"/>
              </w:rPr>
              <w:t>100</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szCs w:val="20"/>
                <w:lang w:eastAsia="zh-CN"/>
              </w:rPr>
              <w:t>其中</w:t>
            </w:r>
            <w:r>
              <w:rPr>
                <w:rFonts w:hint="default" w:ascii="Times New Roman" w:hAnsi="Times New Roman" w:eastAsia="宋体" w:cs="Times New Roman"/>
                <w:spacing w:val="-1"/>
                <w:sz w:val="24"/>
                <w:szCs w:val="20"/>
              </w:rPr>
              <w:t>环保投资</w:t>
            </w:r>
            <w:r>
              <w:rPr>
                <w:rFonts w:hint="default" w:ascii="Times New Roman" w:hAnsi="Times New Roman" w:cs="Times New Roman"/>
                <w:spacing w:val="-1"/>
                <w:sz w:val="24"/>
                <w:szCs w:val="20"/>
                <w:lang w:val="en-US" w:eastAsia="zh-CN"/>
              </w:rPr>
              <w:t>10</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lang w:val="en-US" w:eastAsia="zh-CN"/>
              </w:rPr>
              <w:t>，占总投资的</w:t>
            </w:r>
            <w:r>
              <w:rPr>
                <w:rFonts w:hint="default" w:ascii="Times New Roman" w:hAnsi="Times New Roman" w:cs="Times New Roman"/>
                <w:spacing w:val="-1"/>
                <w:sz w:val="24"/>
                <w:lang w:val="en-US" w:eastAsia="zh-CN"/>
              </w:rPr>
              <w:t>10</w:t>
            </w:r>
            <w:r>
              <w:rPr>
                <w:rFonts w:hint="default" w:ascii="Times New Roman" w:hAnsi="Times New Roman" w:eastAsia="宋体" w:cs="Times New Roman"/>
                <w:spacing w:val="-1"/>
                <w:sz w:val="24"/>
                <w:lang w:val="en-US" w:eastAsia="zh-CN"/>
              </w:rPr>
              <w:t>%。</w:t>
            </w:r>
          </w:p>
          <w:p>
            <w:pPr>
              <w:pStyle w:val="2"/>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5、项目平面布置及环境保护目标</w:t>
            </w:r>
          </w:p>
          <w:p>
            <w:pPr>
              <w:pStyle w:val="2"/>
              <w:ind w:firstLine="476"/>
              <w:jc w:val="left"/>
              <w:rPr>
                <w:rFonts w:hint="default" w:ascii="Times New Roman" w:hAnsi="Times New Roman" w:eastAsia="宋体" w:cs="Times New Roman"/>
                <w:b w:val="0"/>
                <w:bCs w:val="0"/>
                <w:spacing w:val="-1"/>
                <w:sz w:val="24"/>
                <w:szCs w:val="20"/>
                <w:lang w:val="en-US" w:eastAsia="zh-CN"/>
              </w:rPr>
            </w:pPr>
            <w:r>
              <w:rPr>
                <w:rFonts w:hint="default" w:ascii="Times New Roman" w:hAnsi="Times New Roman" w:eastAsia="宋体" w:cs="Times New Roman"/>
                <w:spacing w:val="-1"/>
                <w:sz w:val="24"/>
                <w:lang w:val="en-US" w:eastAsia="zh-CN"/>
              </w:rPr>
              <w:t>本项目位于</w:t>
            </w:r>
            <w:r>
              <w:rPr>
                <w:rFonts w:hint="default" w:ascii="Times New Roman" w:hAnsi="Times New Roman" w:eastAsia="宋体" w:cs="Times New Roman"/>
                <w:sz w:val="24"/>
                <w:szCs w:val="24"/>
                <w:lang w:eastAsia="zh-CN"/>
              </w:rPr>
              <w:t>位于</w:t>
            </w:r>
            <w:r>
              <w:rPr>
                <w:rFonts w:hint="default" w:ascii="Times New Roman" w:hAnsi="Times New Roman" w:cs="Times New Roman"/>
                <w:color w:val="000000"/>
                <w:sz w:val="24"/>
                <w:szCs w:val="24"/>
                <w:lang w:eastAsia="zh-CN"/>
              </w:rPr>
              <w:t>济南市高新区港兴三路北段济南药谷3号楼</w:t>
            </w:r>
            <w:r>
              <w:rPr>
                <w:rFonts w:hint="default" w:ascii="Times New Roman" w:hAnsi="Times New Roman" w:cs="Times New Roman"/>
                <w:color w:val="000000"/>
                <w:sz w:val="24"/>
                <w:szCs w:val="24"/>
                <w:lang w:val="en-US" w:eastAsia="zh-CN"/>
              </w:rPr>
              <w:t>1层</w:t>
            </w:r>
            <w:r>
              <w:rPr>
                <w:rFonts w:hint="default" w:ascii="Times New Roman" w:hAnsi="Times New Roman" w:eastAsia="宋体" w:cs="Times New Roman"/>
                <w:sz w:val="24"/>
                <w:szCs w:val="24"/>
                <w:highlight w:val="none"/>
                <w:lang w:eastAsia="zh-CN"/>
              </w:rPr>
              <w:t>内，利用济南高新技</w:t>
            </w:r>
            <w:r>
              <w:rPr>
                <w:rFonts w:hint="default" w:ascii="Times New Roman" w:hAnsi="Times New Roman" w:eastAsia="宋体" w:cs="Times New Roman"/>
                <w:color w:val="auto"/>
                <w:sz w:val="24"/>
                <w:szCs w:val="24"/>
                <w:highlight w:val="none"/>
                <w:lang w:eastAsia="zh-CN"/>
              </w:rPr>
              <w:t>术创业服务中心提供的实验室，占地面积</w:t>
            </w:r>
            <w:r>
              <w:rPr>
                <w:rFonts w:hint="default" w:ascii="Times New Roman" w:hAnsi="Times New Roman" w:eastAsia="宋体" w:cs="Times New Roman"/>
                <w:color w:val="auto"/>
                <w:sz w:val="24"/>
                <w:szCs w:val="24"/>
                <w:highlight w:val="none"/>
                <w:lang w:val="en-US" w:eastAsia="zh-CN"/>
              </w:rPr>
              <w:t>1400m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，总建筑面积1400m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，主要包括样品收发室、样品处理间、仪器室、试剂室、质谱室、核磁共振室、高温干燥室、危废间等</w:t>
            </w:r>
            <w:r>
              <w:rPr>
                <w:rFonts w:hint="default" w:ascii="Times New Roman" w:hAnsi="Times New Roman" w:eastAsia="宋体" w:cs="Times New Roman"/>
                <w:spacing w:val="-1"/>
                <w:sz w:val="24"/>
                <w:lang w:val="en-US" w:eastAsia="zh-CN"/>
              </w:rPr>
              <w:t>。</w:t>
            </w:r>
          </w:p>
          <w:p>
            <w:pPr>
              <w:pStyle w:val="2"/>
              <w:ind w:firstLine="476"/>
              <w:rPr>
                <w:rFonts w:hint="default" w:ascii="Times New Roman" w:hAnsi="Times New Roman" w:eastAsia="宋体" w:cs="Times New Roman"/>
                <w:b w:val="0"/>
                <w:bCs w:val="0"/>
                <w:spacing w:val="-1"/>
                <w:sz w:val="24"/>
                <w:szCs w:val="20"/>
                <w:lang w:val="en-US" w:eastAsia="zh-CN"/>
              </w:rPr>
            </w:pPr>
            <w:r>
              <w:rPr>
                <w:rFonts w:hint="default" w:ascii="Times New Roman" w:hAnsi="Times New Roman" w:eastAsia="宋体" w:cs="Times New Roman"/>
                <w:b w:val="0"/>
                <w:bCs w:val="0"/>
                <w:spacing w:val="-1"/>
                <w:sz w:val="24"/>
                <w:szCs w:val="20"/>
                <w:lang w:val="en-US" w:eastAsia="zh-CN"/>
              </w:rPr>
              <w:t>项目地理位置见附图1，本项目周边敏感目标分布图见附图2，厂区总平面布置图见附图3。</w:t>
            </w:r>
          </w:p>
          <w:p>
            <w:pPr>
              <w:pStyle w:val="2"/>
              <w:ind w:left="0" w:leftChars="0" w:firstLine="0" w:firstLineChars="0"/>
              <w:jc w:val="center"/>
              <w:rPr>
                <w:rFonts w:hint="default" w:ascii="Times New Roman" w:hAnsi="Times New Roman" w:eastAsia="宋体" w:cs="Times New Roman"/>
                <w:b/>
                <w:bCs/>
                <w:lang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default" w:ascii="Times New Roman" w:hAnsi="Times New Roman" w:cs="Times New Roman"/>
                <w:b/>
                <w:bCs/>
                <w:color w:val="auto"/>
                <w:lang w:val="en-US" w:eastAsia="zh-CN"/>
              </w:rPr>
              <w:t>4</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项目主要环境保护目标</w:t>
            </w:r>
            <w:r>
              <w:rPr>
                <w:rFonts w:hint="default" w:ascii="Times New Roman" w:hAnsi="Times New Roman" w:eastAsia="宋体" w:cs="Times New Roman"/>
                <w:b/>
                <w:bCs/>
                <w:lang w:eastAsia="zh-CN"/>
              </w:rPr>
              <w:t>一览表</w:t>
            </w:r>
          </w:p>
          <w:tbl>
            <w:tblPr>
              <w:tblStyle w:val="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1"/>
              <w:gridCol w:w="2085"/>
              <w:gridCol w:w="1354"/>
              <w:gridCol w:w="1463"/>
              <w:gridCol w:w="2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6" w:type="pct"/>
                  <w:vMerge w:val="restart"/>
                  <w:noWrap w:val="0"/>
                  <w:vAlign w:val="center"/>
                </w:tcPr>
                <w:p>
                  <w:pPr>
                    <w:pStyle w:val="10"/>
                    <w:adjustRightInd/>
                    <w:spacing w:line="240" w:lineRule="auto"/>
                    <w:ind w:firstLine="0" w:firstLineChars="0"/>
                    <w:jc w:val="center"/>
                    <w:rPr>
                      <w:rFonts w:hint="default" w:ascii="Times New Roman" w:hAnsi="Times New Roman" w:eastAsia="宋体" w:cs="Times New Roman"/>
                      <w:b/>
                      <w:bCs w:val="0"/>
                      <w:spacing w:val="0"/>
                      <w:kern w:val="2"/>
                      <w:sz w:val="21"/>
                      <w:szCs w:val="21"/>
                    </w:rPr>
                  </w:pPr>
                  <w:r>
                    <w:rPr>
                      <w:rFonts w:hint="default" w:ascii="Times New Roman" w:hAnsi="Times New Roman" w:eastAsia="宋体" w:cs="Times New Roman"/>
                      <w:b/>
                      <w:bCs w:val="0"/>
                      <w:spacing w:val="0"/>
                      <w:kern w:val="2"/>
                      <w:sz w:val="21"/>
                      <w:szCs w:val="21"/>
                    </w:rPr>
                    <w:t>环境</w:t>
                  </w:r>
                </w:p>
                <w:p>
                  <w:pPr>
                    <w:pStyle w:val="10"/>
                    <w:adjustRightInd/>
                    <w:spacing w:line="240" w:lineRule="auto"/>
                    <w:ind w:firstLine="0" w:firstLineChars="0"/>
                    <w:jc w:val="center"/>
                    <w:rPr>
                      <w:rFonts w:hint="default" w:ascii="Times New Roman" w:hAnsi="Times New Roman" w:eastAsia="宋体" w:cs="Times New Roman"/>
                      <w:b/>
                      <w:bCs w:val="0"/>
                      <w:spacing w:val="0"/>
                      <w:kern w:val="2"/>
                      <w:sz w:val="21"/>
                      <w:szCs w:val="21"/>
                    </w:rPr>
                  </w:pPr>
                  <w:r>
                    <w:rPr>
                      <w:rFonts w:hint="default" w:ascii="Times New Roman" w:hAnsi="Times New Roman" w:eastAsia="宋体" w:cs="Times New Roman"/>
                      <w:b/>
                      <w:bCs w:val="0"/>
                      <w:spacing w:val="0"/>
                      <w:kern w:val="2"/>
                      <w:sz w:val="21"/>
                      <w:szCs w:val="21"/>
                    </w:rPr>
                    <w:t>要素</w:t>
                  </w:r>
                </w:p>
              </w:tc>
              <w:tc>
                <w:tcPr>
                  <w:tcW w:w="1170" w:type="pct"/>
                  <w:vMerge w:val="restart"/>
                  <w:noWrap w:val="0"/>
                  <w:vAlign w:val="center"/>
                </w:tcPr>
                <w:p>
                  <w:pPr>
                    <w:pStyle w:val="10"/>
                    <w:adjustRightInd/>
                    <w:spacing w:line="240" w:lineRule="auto"/>
                    <w:ind w:firstLine="0" w:firstLineChars="0"/>
                    <w:jc w:val="center"/>
                    <w:rPr>
                      <w:rFonts w:hint="default" w:ascii="Times New Roman" w:hAnsi="Times New Roman" w:eastAsia="宋体" w:cs="Times New Roman"/>
                      <w:b/>
                      <w:bCs w:val="0"/>
                      <w:spacing w:val="0"/>
                      <w:kern w:val="2"/>
                      <w:sz w:val="21"/>
                      <w:szCs w:val="21"/>
                    </w:rPr>
                  </w:pPr>
                  <w:r>
                    <w:rPr>
                      <w:rFonts w:hint="default" w:ascii="Times New Roman" w:hAnsi="Times New Roman" w:eastAsia="宋体" w:cs="Times New Roman"/>
                      <w:b/>
                      <w:bCs w:val="0"/>
                      <w:spacing w:val="0"/>
                      <w:kern w:val="2"/>
                      <w:sz w:val="21"/>
                      <w:szCs w:val="21"/>
                    </w:rPr>
                    <w:t>保护目标</w:t>
                  </w:r>
                </w:p>
              </w:tc>
              <w:tc>
                <w:tcPr>
                  <w:tcW w:w="1581" w:type="pct"/>
                  <w:gridSpan w:val="2"/>
                  <w:noWrap w:val="0"/>
                  <w:vAlign w:val="center"/>
                </w:tcPr>
                <w:p>
                  <w:pPr>
                    <w:pStyle w:val="10"/>
                    <w:adjustRightInd/>
                    <w:spacing w:line="240" w:lineRule="auto"/>
                    <w:ind w:firstLine="0" w:firstLineChars="0"/>
                    <w:jc w:val="center"/>
                    <w:rPr>
                      <w:rFonts w:hint="default" w:ascii="Times New Roman" w:hAnsi="Times New Roman" w:eastAsia="宋体" w:cs="Times New Roman"/>
                      <w:b/>
                      <w:bCs w:val="0"/>
                      <w:spacing w:val="0"/>
                      <w:kern w:val="2"/>
                      <w:sz w:val="21"/>
                      <w:szCs w:val="21"/>
                    </w:rPr>
                  </w:pPr>
                  <w:r>
                    <w:rPr>
                      <w:rFonts w:hint="default" w:ascii="Times New Roman" w:hAnsi="Times New Roman" w:eastAsia="宋体" w:cs="Times New Roman"/>
                      <w:b/>
                      <w:bCs w:val="0"/>
                      <w:spacing w:val="0"/>
                      <w:kern w:val="2"/>
                      <w:sz w:val="21"/>
                      <w:szCs w:val="21"/>
                    </w:rPr>
                    <w:t>距项目的方位和距离</w:t>
                  </w:r>
                </w:p>
              </w:tc>
              <w:tc>
                <w:tcPr>
                  <w:tcW w:w="1601" w:type="pct"/>
                  <w:vMerge w:val="restart"/>
                  <w:noWrap w:val="0"/>
                  <w:vAlign w:val="center"/>
                </w:tcPr>
                <w:p>
                  <w:pPr>
                    <w:pStyle w:val="10"/>
                    <w:adjustRightInd/>
                    <w:spacing w:line="240" w:lineRule="auto"/>
                    <w:ind w:firstLine="0" w:firstLineChars="0"/>
                    <w:jc w:val="center"/>
                    <w:rPr>
                      <w:rFonts w:hint="default" w:ascii="Times New Roman" w:hAnsi="Times New Roman" w:eastAsia="宋体" w:cs="Times New Roman"/>
                      <w:b/>
                      <w:bCs w:val="0"/>
                      <w:spacing w:val="0"/>
                      <w:kern w:val="2"/>
                      <w:sz w:val="21"/>
                      <w:szCs w:val="21"/>
                    </w:rPr>
                  </w:pPr>
                  <w:r>
                    <w:rPr>
                      <w:rFonts w:hint="default" w:ascii="Times New Roman" w:hAnsi="Times New Roman" w:eastAsia="宋体" w:cs="Times New Roman"/>
                      <w:b/>
                      <w:bCs w:val="0"/>
                      <w:spacing w:val="0"/>
                      <w:kern w:val="2"/>
                      <w:sz w:val="21"/>
                      <w:szCs w:val="21"/>
                    </w:rPr>
                    <w:t>保护标准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6" w:type="pct"/>
                  <w:vMerge w:val="continue"/>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rPr>
                  </w:pPr>
                </w:p>
              </w:tc>
              <w:tc>
                <w:tcPr>
                  <w:tcW w:w="1170" w:type="pct"/>
                  <w:vMerge w:val="continue"/>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rPr>
                  </w:pPr>
                </w:p>
              </w:tc>
              <w:tc>
                <w:tcPr>
                  <w:tcW w:w="760" w:type="pct"/>
                  <w:noWrap w:val="0"/>
                  <w:vAlign w:val="center"/>
                </w:tcPr>
                <w:p>
                  <w:pPr>
                    <w:pStyle w:val="10"/>
                    <w:adjustRightInd/>
                    <w:spacing w:line="240" w:lineRule="auto"/>
                    <w:ind w:firstLine="0" w:firstLineChars="0"/>
                    <w:jc w:val="center"/>
                    <w:rPr>
                      <w:rFonts w:hint="default" w:ascii="Times New Roman" w:hAnsi="Times New Roman" w:eastAsia="宋体" w:cs="Times New Roman"/>
                      <w:b/>
                      <w:bCs w:val="0"/>
                      <w:spacing w:val="0"/>
                      <w:kern w:val="2"/>
                      <w:sz w:val="21"/>
                      <w:szCs w:val="21"/>
                    </w:rPr>
                  </w:pPr>
                  <w:r>
                    <w:rPr>
                      <w:rFonts w:hint="default" w:ascii="Times New Roman" w:hAnsi="Times New Roman" w:eastAsia="宋体" w:cs="Times New Roman"/>
                      <w:b/>
                      <w:bCs w:val="0"/>
                      <w:spacing w:val="0"/>
                      <w:kern w:val="2"/>
                      <w:sz w:val="21"/>
                      <w:szCs w:val="21"/>
                    </w:rPr>
                    <w:t>方位</w:t>
                  </w:r>
                </w:p>
              </w:tc>
              <w:tc>
                <w:tcPr>
                  <w:tcW w:w="821" w:type="pct"/>
                  <w:noWrap w:val="0"/>
                  <w:vAlign w:val="center"/>
                </w:tcPr>
                <w:p>
                  <w:pPr>
                    <w:pStyle w:val="10"/>
                    <w:adjustRightInd/>
                    <w:spacing w:line="240" w:lineRule="auto"/>
                    <w:ind w:firstLine="0" w:firstLineChars="0"/>
                    <w:jc w:val="center"/>
                    <w:rPr>
                      <w:rFonts w:hint="default" w:ascii="Times New Roman" w:hAnsi="Times New Roman" w:eastAsia="宋体" w:cs="Times New Roman"/>
                      <w:b/>
                      <w:bCs w:val="0"/>
                      <w:spacing w:val="0"/>
                      <w:kern w:val="2"/>
                      <w:sz w:val="21"/>
                      <w:szCs w:val="21"/>
                    </w:rPr>
                  </w:pPr>
                  <w:r>
                    <w:rPr>
                      <w:rFonts w:hint="default" w:ascii="Times New Roman" w:hAnsi="Times New Roman" w:eastAsia="宋体" w:cs="Times New Roman"/>
                      <w:b/>
                      <w:bCs w:val="0"/>
                      <w:spacing w:val="0"/>
                      <w:kern w:val="2"/>
                      <w:sz w:val="21"/>
                      <w:szCs w:val="21"/>
                    </w:rPr>
                    <w:t>距离（m）</w:t>
                  </w:r>
                </w:p>
              </w:tc>
              <w:tc>
                <w:tcPr>
                  <w:tcW w:w="1601" w:type="pct"/>
                  <w:vMerge w:val="continue"/>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6" w:type="pct"/>
                  <w:vMerge w:val="restart"/>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rPr>
                  </w:pPr>
                  <w:r>
                    <w:rPr>
                      <w:rFonts w:hint="default" w:ascii="Times New Roman" w:hAnsi="Times New Roman" w:eastAsia="宋体" w:cs="Times New Roman"/>
                      <w:bCs/>
                      <w:spacing w:val="0"/>
                      <w:kern w:val="2"/>
                      <w:sz w:val="21"/>
                      <w:szCs w:val="21"/>
                      <w:lang w:val="en-US" w:eastAsia="zh-CN"/>
                    </w:rPr>
                    <w:t>环境空气</w:t>
                  </w:r>
                </w:p>
              </w:tc>
              <w:tc>
                <w:tcPr>
                  <w:tcW w:w="1170" w:type="pct"/>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bidi="ar-SA"/>
                    </w:rPr>
                  </w:pPr>
                  <w:r>
                    <w:rPr>
                      <w:rFonts w:hint="default" w:ascii="Times New Roman" w:hAnsi="Times New Roman" w:eastAsia="宋体" w:cs="Times New Roman"/>
                      <w:bCs/>
                      <w:spacing w:val="0"/>
                      <w:kern w:val="2"/>
                      <w:sz w:val="21"/>
                      <w:szCs w:val="21"/>
                      <w:lang w:val="en-US" w:eastAsia="zh-CN"/>
                    </w:rPr>
                    <w:t>鲁商凤凰广场二期</w:t>
                  </w:r>
                </w:p>
              </w:tc>
              <w:tc>
                <w:tcPr>
                  <w:tcW w:w="760" w:type="pct"/>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bidi="ar-SA"/>
                    </w:rPr>
                  </w:pPr>
                  <w:r>
                    <w:rPr>
                      <w:rFonts w:hint="default" w:ascii="Times New Roman" w:hAnsi="Times New Roman" w:eastAsia="宋体" w:cs="Times New Roman"/>
                      <w:bCs/>
                      <w:spacing w:val="0"/>
                      <w:kern w:val="2"/>
                      <w:sz w:val="21"/>
                      <w:szCs w:val="21"/>
                      <w:lang w:val="en-US" w:eastAsia="zh-CN"/>
                    </w:rPr>
                    <w:t>N</w:t>
                  </w:r>
                </w:p>
              </w:tc>
              <w:tc>
                <w:tcPr>
                  <w:tcW w:w="821" w:type="pct"/>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bidi="ar-SA"/>
                    </w:rPr>
                  </w:pPr>
                  <w:r>
                    <w:rPr>
                      <w:rFonts w:hint="default" w:ascii="Times New Roman" w:hAnsi="Times New Roman" w:eastAsia="宋体" w:cs="Times New Roman"/>
                      <w:bCs/>
                      <w:spacing w:val="0"/>
                      <w:kern w:val="2"/>
                      <w:sz w:val="21"/>
                      <w:szCs w:val="21"/>
                      <w:lang w:val="en-US" w:eastAsia="zh-CN"/>
                    </w:rPr>
                    <w:t>510</w:t>
                  </w:r>
                </w:p>
              </w:tc>
              <w:tc>
                <w:tcPr>
                  <w:tcW w:w="1601" w:type="pct"/>
                  <w:vMerge w:val="restart"/>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rPr>
                  </w:pPr>
                  <w:r>
                    <w:rPr>
                      <w:rFonts w:hint="default" w:ascii="Times New Roman" w:hAnsi="Times New Roman" w:eastAsia="宋体" w:cs="Times New Roman"/>
                      <w:bCs/>
                      <w:spacing w:val="0"/>
                      <w:kern w:val="2"/>
                      <w:sz w:val="21"/>
                      <w:szCs w:val="21"/>
                      <w:lang w:val="en-US" w:eastAsia="zh-CN"/>
                    </w:rPr>
                    <w:t>《环境空气质量标准》（GB3095-2012）中二级标准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6" w:type="pct"/>
                  <w:vMerge w:val="continue"/>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rPr>
                  </w:pPr>
                </w:p>
              </w:tc>
              <w:tc>
                <w:tcPr>
                  <w:tcW w:w="1170" w:type="pct"/>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bidi="ar-SA"/>
                    </w:rPr>
                  </w:pPr>
                  <w:r>
                    <w:rPr>
                      <w:rFonts w:hint="default" w:ascii="Times New Roman" w:hAnsi="Times New Roman" w:eastAsia="宋体" w:cs="Times New Roman"/>
                      <w:bCs/>
                      <w:spacing w:val="0"/>
                      <w:kern w:val="2"/>
                      <w:sz w:val="21"/>
                      <w:szCs w:val="21"/>
                      <w:lang w:val="en-US" w:eastAsia="zh-CN"/>
                    </w:rPr>
                    <w:t>鲁商东悦府</w:t>
                  </w:r>
                </w:p>
              </w:tc>
              <w:tc>
                <w:tcPr>
                  <w:tcW w:w="760" w:type="pct"/>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bidi="ar-SA"/>
                    </w:rPr>
                  </w:pPr>
                  <w:r>
                    <w:rPr>
                      <w:rFonts w:hint="default" w:ascii="Times New Roman" w:hAnsi="Times New Roman" w:eastAsia="宋体" w:cs="Times New Roman"/>
                      <w:bCs/>
                      <w:spacing w:val="0"/>
                      <w:kern w:val="2"/>
                      <w:sz w:val="21"/>
                      <w:szCs w:val="21"/>
                      <w:lang w:val="en-US" w:eastAsia="zh-CN"/>
                    </w:rPr>
                    <w:t>E</w:t>
                  </w:r>
                </w:p>
              </w:tc>
              <w:tc>
                <w:tcPr>
                  <w:tcW w:w="821" w:type="pct"/>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bidi="ar-SA"/>
                    </w:rPr>
                  </w:pPr>
                  <w:r>
                    <w:rPr>
                      <w:rFonts w:hint="default" w:ascii="Times New Roman" w:hAnsi="Times New Roman" w:eastAsia="宋体" w:cs="Times New Roman"/>
                      <w:bCs/>
                      <w:spacing w:val="0"/>
                      <w:kern w:val="2"/>
                      <w:sz w:val="21"/>
                      <w:szCs w:val="21"/>
                      <w:lang w:val="en-US" w:eastAsia="zh-CN"/>
                    </w:rPr>
                    <w:t>405</w:t>
                  </w:r>
                </w:p>
              </w:tc>
              <w:tc>
                <w:tcPr>
                  <w:tcW w:w="1601" w:type="pct"/>
                  <w:vMerge w:val="continue"/>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6" w:type="pct"/>
                  <w:vMerge w:val="continue"/>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rPr>
                  </w:pPr>
                </w:p>
              </w:tc>
              <w:tc>
                <w:tcPr>
                  <w:tcW w:w="1170" w:type="pct"/>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bidi="ar-SA"/>
                    </w:rPr>
                  </w:pPr>
                  <w:r>
                    <w:rPr>
                      <w:rFonts w:hint="default" w:ascii="Times New Roman" w:hAnsi="Times New Roman" w:eastAsia="宋体" w:cs="Times New Roman"/>
                      <w:bCs/>
                      <w:spacing w:val="0"/>
                      <w:kern w:val="2"/>
                      <w:sz w:val="21"/>
                      <w:szCs w:val="21"/>
                      <w:lang w:val="en-US" w:eastAsia="zh-CN"/>
                    </w:rPr>
                    <w:t>港源新居</w:t>
                  </w:r>
                </w:p>
              </w:tc>
              <w:tc>
                <w:tcPr>
                  <w:tcW w:w="760" w:type="pct"/>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bidi="ar-SA"/>
                    </w:rPr>
                  </w:pPr>
                  <w:r>
                    <w:rPr>
                      <w:rFonts w:hint="default" w:ascii="Times New Roman" w:hAnsi="Times New Roman" w:eastAsia="宋体" w:cs="Times New Roman"/>
                      <w:bCs/>
                      <w:spacing w:val="0"/>
                      <w:kern w:val="2"/>
                      <w:sz w:val="21"/>
                      <w:szCs w:val="21"/>
                      <w:lang w:val="en-US" w:eastAsia="zh-CN"/>
                    </w:rPr>
                    <w:t>S</w:t>
                  </w:r>
                </w:p>
              </w:tc>
              <w:tc>
                <w:tcPr>
                  <w:tcW w:w="821" w:type="pct"/>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bidi="ar-SA"/>
                    </w:rPr>
                  </w:pPr>
                  <w:r>
                    <w:rPr>
                      <w:rFonts w:hint="default" w:ascii="Times New Roman" w:hAnsi="Times New Roman" w:eastAsia="宋体" w:cs="Times New Roman"/>
                      <w:bCs/>
                      <w:spacing w:val="0"/>
                      <w:kern w:val="2"/>
                      <w:sz w:val="21"/>
                      <w:szCs w:val="21"/>
                      <w:lang w:val="en-US" w:eastAsia="zh-CN"/>
                    </w:rPr>
                    <w:t>105</w:t>
                  </w:r>
                </w:p>
              </w:tc>
              <w:tc>
                <w:tcPr>
                  <w:tcW w:w="1601" w:type="pct"/>
                  <w:vMerge w:val="continue"/>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6" w:type="pct"/>
                  <w:vMerge w:val="continue"/>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rPr>
                  </w:pPr>
                </w:p>
              </w:tc>
              <w:tc>
                <w:tcPr>
                  <w:tcW w:w="1170" w:type="pct"/>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bidi="ar-SA"/>
                    </w:rPr>
                  </w:pPr>
                  <w:r>
                    <w:rPr>
                      <w:rFonts w:hint="default" w:ascii="Times New Roman" w:hAnsi="Times New Roman" w:eastAsia="宋体" w:cs="Times New Roman"/>
                      <w:bCs/>
                      <w:spacing w:val="0"/>
                      <w:kern w:val="2"/>
                      <w:sz w:val="21"/>
                      <w:szCs w:val="21"/>
                      <w:lang w:val="en-US" w:eastAsia="zh-CN"/>
                    </w:rPr>
                    <w:t>雍景豪庭</w:t>
                  </w:r>
                </w:p>
              </w:tc>
              <w:tc>
                <w:tcPr>
                  <w:tcW w:w="760" w:type="pct"/>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bidi="ar-SA"/>
                    </w:rPr>
                  </w:pPr>
                  <w:r>
                    <w:rPr>
                      <w:rFonts w:hint="default" w:ascii="Times New Roman" w:hAnsi="Times New Roman" w:eastAsia="宋体" w:cs="Times New Roman"/>
                      <w:bCs/>
                      <w:spacing w:val="0"/>
                      <w:kern w:val="2"/>
                      <w:sz w:val="21"/>
                      <w:szCs w:val="21"/>
                      <w:lang w:val="en-US" w:eastAsia="zh-CN"/>
                    </w:rPr>
                    <w:t>S</w:t>
                  </w:r>
                </w:p>
              </w:tc>
              <w:tc>
                <w:tcPr>
                  <w:tcW w:w="821" w:type="pct"/>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bidi="ar-SA"/>
                    </w:rPr>
                  </w:pPr>
                  <w:r>
                    <w:rPr>
                      <w:rFonts w:hint="default" w:ascii="Times New Roman" w:hAnsi="Times New Roman" w:eastAsia="宋体" w:cs="Times New Roman"/>
                      <w:bCs/>
                      <w:spacing w:val="0"/>
                      <w:kern w:val="2"/>
                      <w:sz w:val="21"/>
                      <w:szCs w:val="21"/>
                      <w:lang w:val="en-US" w:eastAsia="zh-CN"/>
                    </w:rPr>
                    <w:t>325</w:t>
                  </w:r>
                </w:p>
              </w:tc>
              <w:tc>
                <w:tcPr>
                  <w:tcW w:w="1601" w:type="pct"/>
                  <w:vMerge w:val="continue"/>
                  <w:noWrap w:val="0"/>
                  <w:vAlign w:val="center"/>
                </w:tcPr>
                <w:p>
                  <w:pPr>
                    <w:pStyle w:val="10"/>
                    <w:adjustRightInd/>
                    <w:spacing w:line="240" w:lineRule="auto"/>
                    <w:ind w:firstLine="0" w:firstLineChars="0"/>
                    <w:jc w:val="center"/>
                    <w:rPr>
                      <w:rFonts w:hint="default" w:ascii="Times New Roman" w:hAnsi="Times New Roman" w:eastAsia="宋体" w:cs="Times New Roman"/>
                      <w:bCs/>
                      <w:spacing w:val="0"/>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6" w:type="pct"/>
                  <w:noWrap w:val="0"/>
                  <w:vAlign w:val="center"/>
                </w:tcPr>
                <w:p>
                  <w:pPr>
                    <w:pStyle w:val="10"/>
                    <w:adjustRightInd/>
                    <w:snapToGrid/>
                    <w:spacing w:line="240" w:lineRule="auto"/>
                    <w:ind w:firstLine="0" w:firstLineChars="0"/>
                    <w:jc w:val="center"/>
                    <w:rPr>
                      <w:rFonts w:hint="default" w:ascii="Times New Roman" w:hAnsi="Times New Roman" w:eastAsia="宋体" w:cs="Times New Roman"/>
                      <w:bCs/>
                      <w:spacing w:val="0"/>
                      <w:kern w:val="2"/>
                      <w:sz w:val="21"/>
                      <w:szCs w:val="21"/>
                    </w:rPr>
                  </w:pPr>
                  <w:r>
                    <w:rPr>
                      <w:rFonts w:hint="default" w:ascii="Times New Roman" w:hAnsi="Times New Roman" w:eastAsia="宋体" w:cs="Times New Roman"/>
                      <w:bCs/>
                      <w:spacing w:val="0"/>
                      <w:kern w:val="2"/>
                      <w:sz w:val="21"/>
                      <w:szCs w:val="21"/>
                      <w:lang w:eastAsia="zh-CN"/>
                    </w:rPr>
                    <w:t>地下水</w:t>
                  </w:r>
                </w:p>
              </w:tc>
              <w:tc>
                <w:tcPr>
                  <w:tcW w:w="4353" w:type="pct"/>
                  <w:gridSpan w:val="4"/>
                  <w:noWrap w:val="0"/>
                  <w:vAlign w:val="center"/>
                </w:tcPr>
                <w:p>
                  <w:pPr>
                    <w:pStyle w:val="10"/>
                    <w:adjustRightInd/>
                    <w:snapToGrid/>
                    <w:spacing w:line="240" w:lineRule="auto"/>
                    <w:ind w:firstLine="0" w:firstLineChars="0"/>
                    <w:jc w:val="center"/>
                    <w:rPr>
                      <w:rFonts w:hint="default" w:ascii="Times New Roman" w:hAnsi="Times New Roman" w:eastAsia="宋体" w:cs="Times New Roman"/>
                      <w:bCs/>
                      <w:spacing w:val="0"/>
                      <w:kern w:val="2"/>
                      <w:sz w:val="21"/>
                      <w:szCs w:val="21"/>
                      <w:lang w:val="en-US" w:eastAsia="zh-CN"/>
                    </w:rPr>
                  </w:pPr>
                  <w:r>
                    <w:rPr>
                      <w:rFonts w:hint="default" w:ascii="Times New Roman" w:hAnsi="Times New Roman" w:eastAsia="宋体" w:cs="Times New Roman"/>
                      <w:bCs/>
                      <w:spacing w:val="0"/>
                      <w:kern w:val="2"/>
                      <w:sz w:val="21"/>
                      <w:szCs w:val="21"/>
                    </w:rPr>
                    <w:t>项目厂址周围</w:t>
                  </w:r>
                  <w:r>
                    <w:rPr>
                      <w:rFonts w:hint="default" w:ascii="Times New Roman" w:hAnsi="Times New Roman" w:eastAsia="宋体" w:cs="Times New Roman"/>
                      <w:bCs/>
                      <w:spacing w:val="0"/>
                      <w:kern w:val="2"/>
                      <w:sz w:val="21"/>
                      <w:szCs w:val="21"/>
                      <w:lang w:eastAsia="zh-CN"/>
                    </w:rPr>
                    <w:t>浅层地下水，周边</w:t>
                  </w:r>
                  <w:r>
                    <w:rPr>
                      <w:rFonts w:hint="default" w:ascii="Times New Roman" w:hAnsi="Times New Roman" w:eastAsia="宋体" w:cs="Times New Roman"/>
                      <w:bCs/>
                      <w:spacing w:val="0"/>
                      <w:kern w:val="2"/>
                      <w:sz w:val="21"/>
                      <w:szCs w:val="21"/>
                      <w:lang w:val="en-US" w:eastAsia="zh-CN"/>
                    </w:rPr>
                    <w:t>500</w:t>
                  </w:r>
                  <w:r>
                    <w:rPr>
                      <w:rFonts w:hint="default" w:ascii="Times New Roman" w:hAnsi="Times New Roman" w:eastAsia="宋体" w:cs="Times New Roman"/>
                      <w:bCs/>
                      <w:spacing w:val="0"/>
                      <w:kern w:val="2"/>
                      <w:sz w:val="21"/>
                      <w:szCs w:val="21"/>
                    </w:rPr>
                    <w:t>m范围内</w:t>
                  </w:r>
                  <w:r>
                    <w:rPr>
                      <w:rFonts w:hint="default" w:ascii="Times New Roman" w:hAnsi="Times New Roman" w:eastAsia="宋体" w:cs="Times New Roman"/>
                      <w:bCs/>
                      <w:sz w:val="21"/>
                      <w:szCs w:val="21"/>
                      <w:lang w:val="en-US" w:eastAsia="zh-CN"/>
                    </w:rPr>
                    <w:t>无环境保护目标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6" w:type="pct"/>
                  <w:noWrap w:val="0"/>
                  <w:vAlign w:val="center"/>
                </w:tcPr>
                <w:p>
                  <w:pPr>
                    <w:pStyle w:val="10"/>
                    <w:adjustRightInd/>
                    <w:snapToGrid/>
                    <w:spacing w:line="240" w:lineRule="auto"/>
                    <w:ind w:firstLine="0" w:firstLineChars="0"/>
                    <w:jc w:val="center"/>
                    <w:rPr>
                      <w:rFonts w:hint="default" w:ascii="Times New Roman" w:hAnsi="Times New Roman" w:eastAsia="宋体" w:cs="Times New Roman"/>
                      <w:bCs/>
                      <w:spacing w:val="0"/>
                      <w:kern w:val="2"/>
                      <w:sz w:val="21"/>
                      <w:szCs w:val="21"/>
                      <w:lang w:eastAsia="zh-CN"/>
                    </w:rPr>
                  </w:pPr>
                  <w:r>
                    <w:rPr>
                      <w:rFonts w:hint="default" w:ascii="Times New Roman" w:hAnsi="Times New Roman" w:eastAsia="宋体" w:cs="Times New Roman"/>
                      <w:bCs/>
                      <w:spacing w:val="0"/>
                      <w:kern w:val="2"/>
                      <w:sz w:val="21"/>
                      <w:szCs w:val="21"/>
                    </w:rPr>
                    <w:t>声环境</w:t>
                  </w:r>
                </w:p>
              </w:tc>
              <w:tc>
                <w:tcPr>
                  <w:tcW w:w="4353" w:type="pct"/>
                  <w:gridSpan w:val="4"/>
                  <w:noWrap w:val="0"/>
                  <w:vAlign w:val="center"/>
                </w:tcPr>
                <w:p>
                  <w:pPr>
                    <w:pStyle w:val="10"/>
                    <w:adjustRightInd/>
                    <w:snapToGrid/>
                    <w:spacing w:line="240" w:lineRule="auto"/>
                    <w:ind w:firstLine="0" w:firstLineChars="0"/>
                    <w:jc w:val="center"/>
                    <w:rPr>
                      <w:rFonts w:hint="default" w:ascii="Times New Roman" w:hAnsi="Times New Roman" w:eastAsia="宋体" w:cs="Times New Roman"/>
                      <w:bCs/>
                      <w:spacing w:val="0"/>
                      <w:kern w:val="2"/>
                      <w:sz w:val="21"/>
                      <w:szCs w:val="21"/>
                      <w:lang w:val="en-US" w:eastAsia="zh-CN"/>
                    </w:rPr>
                  </w:pPr>
                  <w:r>
                    <w:rPr>
                      <w:rFonts w:hint="default" w:ascii="Times New Roman" w:hAnsi="Times New Roman" w:eastAsia="宋体" w:cs="Times New Roman"/>
                      <w:bCs/>
                      <w:spacing w:val="0"/>
                      <w:kern w:val="2"/>
                      <w:sz w:val="21"/>
                      <w:szCs w:val="21"/>
                    </w:rPr>
                    <w:t>项目周</w:t>
                  </w:r>
                  <w:r>
                    <w:rPr>
                      <w:rFonts w:hint="default" w:ascii="Times New Roman" w:hAnsi="Times New Roman" w:eastAsia="宋体" w:cs="Times New Roman"/>
                      <w:bCs/>
                      <w:color w:val="000000"/>
                      <w:spacing w:val="0"/>
                      <w:kern w:val="2"/>
                      <w:sz w:val="21"/>
                      <w:szCs w:val="21"/>
                    </w:rPr>
                    <w:t>边</w:t>
                  </w:r>
                  <w:r>
                    <w:rPr>
                      <w:rFonts w:hint="default" w:ascii="Times New Roman" w:hAnsi="Times New Roman" w:eastAsia="宋体" w:cs="Times New Roman"/>
                      <w:bCs/>
                      <w:color w:val="000000"/>
                      <w:spacing w:val="0"/>
                      <w:kern w:val="2"/>
                      <w:sz w:val="21"/>
                      <w:szCs w:val="21"/>
                      <w:lang w:val="en-US" w:eastAsia="zh-CN"/>
                    </w:rPr>
                    <w:t>50</w:t>
                  </w:r>
                  <w:r>
                    <w:rPr>
                      <w:rFonts w:hint="default" w:ascii="Times New Roman" w:hAnsi="Times New Roman" w:eastAsia="宋体" w:cs="Times New Roman"/>
                      <w:bCs/>
                      <w:color w:val="000000"/>
                      <w:spacing w:val="0"/>
                      <w:kern w:val="2"/>
                      <w:sz w:val="21"/>
                      <w:szCs w:val="21"/>
                    </w:rPr>
                    <w:t>m范围内</w:t>
                  </w:r>
                  <w:r>
                    <w:rPr>
                      <w:rFonts w:hint="default" w:ascii="Times New Roman" w:hAnsi="Times New Roman" w:eastAsia="宋体" w:cs="Times New Roman"/>
                      <w:bCs/>
                      <w:sz w:val="21"/>
                      <w:szCs w:val="21"/>
                      <w:lang w:val="en-US" w:eastAsia="zh-CN"/>
                    </w:rPr>
                    <w:t>无环境保护目标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46" w:type="pct"/>
                  <w:noWrap w:val="0"/>
                  <w:vAlign w:val="center"/>
                </w:tcPr>
                <w:p>
                  <w:pPr>
                    <w:pStyle w:val="10"/>
                    <w:adjustRightInd/>
                    <w:snapToGrid/>
                    <w:spacing w:line="240" w:lineRule="auto"/>
                    <w:ind w:firstLine="0" w:firstLineChars="0"/>
                    <w:jc w:val="center"/>
                    <w:rPr>
                      <w:rFonts w:hint="default" w:ascii="Times New Roman" w:hAnsi="Times New Roman" w:eastAsia="宋体" w:cs="Times New Roman"/>
                      <w:bCs/>
                      <w:spacing w:val="0"/>
                      <w:kern w:val="2"/>
                      <w:sz w:val="21"/>
                      <w:szCs w:val="21"/>
                      <w:lang w:eastAsia="zh-CN"/>
                    </w:rPr>
                  </w:pPr>
                  <w:r>
                    <w:rPr>
                      <w:rFonts w:hint="default" w:ascii="Times New Roman" w:hAnsi="Times New Roman" w:eastAsia="宋体" w:cs="Times New Roman"/>
                      <w:bCs/>
                      <w:spacing w:val="0"/>
                      <w:kern w:val="2"/>
                      <w:sz w:val="21"/>
                      <w:szCs w:val="21"/>
                      <w:lang w:eastAsia="zh-CN"/>
                    </w:rPr>
                    <w:t>生态环境</w:t>
                  </w:r>
                </w:p>
              </w:tc>
              <w:tc>
                <w:tcPr>
                  <w:tcW w:w="4353" w:type="pct"/>
                  <w:gridSpan w:val="4"/>
                  <w:noWrap w:val="0"/>
                  <w:vAlign w:val="center"/>
                </w:tcPr>
                <w:p>
                  <w:pPr>
                    <w:pStyle w:val="10"/>
                    <w:adjustRightInd/>
                    <w:snapToGrid/>
                    <w:spacing w:line="240" w:lineRule="auto"/>
                    <w:ind w:firstLine="0" w:firstLineChars="0"/>
                    <w:jc w:val="center"/>
                    <w:rPr>
                      <w:rFonts w:hint="default" w:ascii="Times New Roman" w:hAnsi="Times New Roman" w:eastAsia="宋体" w:cs="Times New Roman"/>
                      <w:bCs/>
                      <w:spacing w:val="0"/>
                      <w:kern w:val="2"/>
                      <w:sz w:val="21"/>
                      <w:szCs w:val="21"/>
                      <w:lang w:val="en-US" w:eastAsia="zh-CN"/>
                    </w:rPr>
                  </w:pPr>
                  <w:r>
                    <w:rPr>
                      <w:rFonts w:hint="default" w:ascii="Times New Roman" w:hAnsi="Times New Roman" w:eastAsia="宋体" w:cs="Times New Roman"/>
                      <w:bCs/>
                      <w:spacing w:val="0"/>
                      <w:kern w:val="2"/>
                      <w:sz w:val="21"/>
                      <w:szCs w:val="21"/>
                      <w:lang w:eastAsia="zh-CN"/>
                    </w:rPr>
                    <w:t>本</w:t>
                  </w:r>
                  <w:r>
                    <w:rPr>
                      <w:rFonts w:hint="default" w:ascii="Times New Roman" w:hAnsi="Times New Roman" w:eastAsia="宋体" w:cs="Times New Roman"/>
                      <w:bCs/>
                      <w:spacing w:val="0"/>
                      <w:kern w:val="2"/>
                      <w:sz w:val="21"/>
                      <w:szCs w:val="21"/>
                    </w:rPr>
                    <w:t>项目用地范围</w:t>
                  </w:r>
                  <w:r>
                    <w:rPr>
                      <w:rFonts w:hint="default" w:ascii="Times New Roman" w:hAnsi="Times New Roman" w:eastAsia="宋体" w:cs="Times New Roman"/>
                      <w:bCs/>
                      <w:spacing w:val="0"/>
                      <w:kern w:val="2"/>
                      <w:sz w:val="21"/>
                      <w:szCs w:val="21"/>
                      <w:lang w:eastAsia="zh-CN"/>
                    </w:rPr>
                    <w:t>内无</w:t>
                  </w:r>
                  <w:r>
                    <w:rPr>
                      <w:rFonts w:hint="default" w:ascii="Times New Roman" w:hAnsi="Times New Roman" w:eastAsia="宋体" w:cs="Times New Roman"/>
                      <w:bCs/>
                      <w:spacing w:val="0"/>
                      <w:kern w:val="2"/>
                      <w:sz w:val="21"/>
                      <w:szCs w:val="21"/>
                    </w:rPr>
                    <w:t>生态环境保护目标</w:t>
                  </w:r>
                </w:p>
              </w:tc>
            </w:tr>
          </w:tbl>
          <w:p>
            <w:pPr>
              <w:pStyle w:val="2"/>
              <w:ind w:left="0" w:leftChars="0" w:firstLine="482" w:firstLineChars="200"/>
              <w:rPr>
                <w:rFonts w:hint="default" w:ascii="Times New Roman" w:hAnsi="Times New Roman" w:eastAsia="宋体" w:cs="Times New Roman"/>
                <w:color w:val="FF0000"/>
                <w:sz w:val="24"/>
                <w:lang w:val="en-US" w:eastAsia="zh-CN"/>
              </w:rPr>
            </w:pPr>
            <w:r>
              <w:rPr>
                <w:rFonts w:hint="default" w:ascii="Times New Roman" w:hAnsi="Times New Roman" w:eastAsia="宋体" w:cs="Times New Roman"/>
                <w:b/>
                <w:bCs/>
                <w:sz w:val="24"/>
                <w:lang w:val="en-US" w:eastAsia="zh-CN"/>
              </w:rPr>
              <w:t>6、本项目实际建设情况与环评内容的变更情况</w:t>
            </w:r>
          </w:p>
          <w:p>
            <w:pPr>
              <w:pStyle w:val="2"/>
              <w:rPr>
                <w:rFonts w:hint="default" w:ascii="Times New Roman" w:hAnsi="Times New Roman" w:eastAsia="宋体" w:cs="Times New Roman"/>
                <w:b/>
                <w:bCs/>
                <w:color w:val="auto"/>
              </w:rPr>
            </w:pPr>
            <w:r>
              <w:rPr>
                <w:rFonts w:hint="default" w:ascii="Times New Roman" w:hAnsi="Times New Roman" w:eastAsia="宋体" w:cs="Times New Roman"/>
                <w:b w:val="0"/>
                <w:bCs w:val="0"/>
                <w:sz w:val="24"/>
                <w:szCs w:val="24"/>
                <w:lang w:val="en-US" w:eastAsia="zh-CN"/>
              </w:rPr>
              <w:t>根据</w:t>
            </w:r>
            <w:r>
              <w:rPr>
                <w:rFonts w:hint="default" w:ascii="Times New Roman" w:hAnsi="Times New Roman" w:eastAsia="宋体" w:cs="Times New Roman"/>
                <w:color w:val="auto"/>
                <w:sz w:val="24"/>
              </w:rPr>
              <w:t>《中华人民共和国环境影响评价法》、《建设项目环</w:t>
            </w:r>
            <w:r>
              <w:rPr>
                <w:rFonts w:hint="default" w:ascii="Times New Roman" w:hAnsi="Times New Roman" w:eastAsia="宋体" w:cs="Times New Roman"/>
                <w:sz w:val="24"/>
              </w:rPr>
              <w:t>境保护管理条例》(国务院令第682号)</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《关于印发环评管理中部分行业建设项目重大变动清单的通知》（环办[2015]52号）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ascii="Times New Roman" w:hAnsi="Times New Roman"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有关规定，</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建设项目的性质、规模、地点、</w:t>
            </w:r>
            <w:r>
              <w:rPr>
                <w:rFonts w:hint="default" w:ascii="Times New Roman" w:hAnsi="Times New Roman" w:eastAsia="宋体" w:cs="Times New Roman"/>
                <w:b w:val="0"/>
                <w:bCs w:val="0"/>
                <w:color w:val="auto"/>
                <w:sz w:val="24"/>
                <w:szCs w:val="24"/>
                <w:lang w:val="en-US" w:eastAsia="zh-CN"/>
              </w:rPr>
              <w:t>运营工艺</w:t>
            </w:r>
            <w:r>
              <w:rPr>
                <w:rFonts w:hint="default" w:ascii="Times New Roman" w:hAnsi="Times New Roman" w:eastAsia="宋体" w:cs="Times New Roman"/>
                <w:b w:val="0"/>
                <w:bCs w:val="0"/>
                <w:sz w:val="24"/>
                <w:szCs w:val="24"/>
                <w:lang w:val="en-US" w:eastAsia="zh-CN"/>
              </w:rPr>
              <w:t>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w:t>
            </w:r>
          </w:p>
          <w:p>
            <w:pPr>
              <w:pStyle w:val="2"/>
              <w:ind w:left="0" w:leftChars="0" w:firstLine="0" w:firstLineChars="0"/>
              <w:jc w:val="center"/>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default" w:ascii="Times New Roman" w:hAnsi="Times New Roman" w:cs="Times New Roman"/>
                <w:b/>
                <w:bCs/>
                <w:color w:val="auto"/>
                <w:lang w:val="en-US" w:eastAsia="zh-CN"/>
              </w:rPr>
              <w:t>5</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w:t>
            </w:r>
            <w:r>
              <w:rPr>
                <w:rFonts w:hint="default" w:ascii="Times New Roman" w:hAnsi="Times New Roman" w:eastAsia="宋体" w:cs="Times New Roman"/>
                <w:b/>
                <w:bCs/>
                <w:lang w:eastAsia="zh-CN"/>
              </w:rPr>
              <w:t>与环评相比变动情况一览表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382"/>
              <w:gridCol w:w="252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38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原环评</w:t>
                  </w:r>
                </w:p>
              </w:tc>
              <w:tc>
                <w:tcPr>
                  <w:tcW w:w="252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38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cs="Times New Roman"/>
                      <w:b w:val="0"/>
                      <w:bCs w:val="0"/>
                      <w:color w:val="auto"/>
                      <w:sz w:val="21"/>
                      <w:szCs w:val="21"/>
                      <w:vertAlign w:val="baseline"/>
                      <w:lang w:val="en-US" w:eastAsia="zh-CN"/>
                    </w:rPr>
                    <w:t>扩建</w:t>
                  </w:r>
                </w:p>
              </w:tc>
              <w:tc>
                <w:tcPr>
                  <w:tcW w:w="252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cs="Times New Roman"/>
                      <w:b w:val="0"/>
                      <w:bCs w:val="0"/>
                      <w:color w:val="auto"/>
                      <w:sz w:val="21"/>
                      <w:szCs w:val="21"/>
                      <w:vertAlign w:val="baseline"/>
                      <w:lang w:val="en-US" w:eastAsia="zh-CN"/>
                    </w:rPr>
                    <w:t>扩建</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38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cs="Times New Roman"/>
                      <w:color w:val="auto"/>
                      <w:kern w:val="2"/>
                      <w:sz w:val="21"/>
                      <w:szCs w:val="21"/>
                      <w:lang w:val="en-US" w:eastAsia="zh-CN" w:bidi="ar"/>
                    </w:rPr>
                    <w:t>/</w:t>
                  </w:r>
                </w:p>
              </w:tc>
              <w:tc>
                <w:tcPr>
                  <w:tcW w:w="252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cs="Times New Roman"/>
                      <w:b w:val="0"/>
                      <w:bCs w:val="0"/>
                      <w:color w:val="auto"/>
                      <w:kern w:val="2"/>
                      <w:sz w:val="21"/>
                      <w:szCs w:val="21"/>
                      <w:vertAlign w:val="baseline"/>
                      <w:lang w:val="en-US" w:eastAsia="zh-CN" w:bidi="ar"/>
                    </w:rPr>
                    <w:t>/</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cs="Times New Roman"/>
                      <w:b w:val="0"/>
                      <w:bCs w:val="0"/>
                      <w:kern w:val="2"/>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38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cs="Times New Roman"/>
                      <w:color w:val="auto"/>
                      <w:sz w:val="21"/>
                      <w:szCs w:val="21"/>
                      <w:lang w:val="en-US" w:eastAsia="zh-CN" w:bidi="ar"/>
                    </w:rPr>
                    <w:t>济南市高新区港兴三路北段济南药谷3号楼1层内</w:t>
                  </w:r>
                </w:p>
              </w:tc>
              <w:tc>
                <w:tcPr>
                  <w:tcW w:w="252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cs="Times New Roman"/>
                      <w:color w:val="auto"/>
                      <w:sz w:val="21"/>
                      <w:szCs w:val="21"/>
                      <w:lang w:val="en-US" w:eastAsia="zh-CN" w:bidi="ar"/>
                    </w:rPr>
                    <w:t>济南市高新区港兴三路北段济南药谷3号楼1层内</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default" w:ascii="Times New Roman" w:hAnsi="Times New Roman"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default" w:ascii="Times New Roman" w:hAnsi="Times New Roman" w:cs="Times New Roman"/>
                      <w:b w:val="0"/>
                      <w:bCs w:val="0"/>
                      <w:color w:val="auto"/>
                      <w:sz w:val="21"/>
                      <w:szCs w:val="21"/>
                      <w:highlight w:val="none"/>
                      <w:vertAlign w:val="baseline"/>
                      <w:lang w:val="en-US" w:eastAsia="zh-CN"/>
                    </w:rPr>
                    <w:t>2</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default" w:ascii="Times New Roman" w:hAnsi="Times New Roman" w:cs="Times New Roman"/>
                      <w:b w:val="0"/>
                      <w:bCs w:val="0"/>
                      <w:color w:val="auto"/>
                      <w:sz w:val="21"/>
                      <w:szCs w:val="21"/>
                      <w:highlight w:val="none"/>
                      <w:vertAlign w:val="baseline"/>
                      <w:lang w:val="en-US" w:eastAsia="zh-CN"/>
                    </w:rPr>
                    <w:t>、4</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yellow"/>
                      <w:vertAlign w:val="baseline"/>
                      <w:lang w:val="en-US" w:eastAsia="zh-CN"/>
                    </w:rPr>
                  </w:pPr>
                  <w:r>
                    <w:rPr>
                      <w:rFonts w:hint="default" w:ascii="Times New Roman" w:hAnsi="Times New Roman" w:cs="Times New Roman"/>
                      <w:b w:val="0"/>
                      <w:bCs w:val="0"/>
                      <w:color w:val="auto"/>
                      <w:sz w:val="21"/>
                      <w:szCs w:val="21"/>
                      <w:vertAlign w:val="baseline"/>
                      <w:lang w:val="en-US" w:eastAsia="zh-CN"/>
                    </w:rPr>
                    <w:t>危废间变更为库房，实际危废间建设于仪器室西边，危废间南侧为备用间，操作间变更为仪器室，质谱室变更为操作间，</w:t>
                  </w:r>
                  <w:r>
                    <w:rPr>
                      <w:rFonts w:hint="default" w:ascii="Times New Roman" w:hAnsi="Times New Roman" w:eastAsia="宋体" w:cs="Times New Roman"/>
                      <w:b w:val="0"/>
                      <w:bCs w:val="0"/>
                      <w:sz w:val="21"/>
                      <w:szCs w:val="21"/>
                      <w:lang w:eastAsia="zh-CN"/>
                    </w:rPr>
                    <w:t>消防值班室由实验室的东南部变更为实验室西南部</w:t>
                  </w:r>
                  <w:r>
                    <w:rPr>
                      <w:rFonts w:hint="default" w:ascii="Times New Roman" w:hAnsi="Times New Roman" w:cs="Times New Roman"/>
                      <w:b w:val="0"/>
                      <w:bCs w:val="0"/>
                      <w:color w:val="auto"/>
                      <w:sz w:val="21"/>
                      <w:szCs w:val="21"/>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生产设备</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default" w:ascii="Times New Roman" w:hAnsi="Times New Roman" w:cs="Times New Roman"/>
                      <w:b w:val="0"/>
                      <w:bCs w:val="0"/>
                      <w:color w:val="auto"/>
                      <w:sz w:val="21"/>
                      <w:szCs w:val="21"/>
                      <w:vertAlign w:val="baseline"/>
                      <w:lang w:val="en-US" w:eastAsia="zh-CN"/>
                    </w:rPr>
                    <w:t>3</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cs="Times New Roman"/>
                      <w:b w:val="0"/>
                      <w:bCs w:val="0"/>
                      <w:color w:val="auto"/>
                      <w:sz w:val="21"/>
                      <w:szCs w:val="21"/>
                      <w:vertAlign w:val="baseline"/>
                      <w:lang w:val="en-US" w:eastAsia="zh-CN"/>
                    </w:rPr>
                    <w:t>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382"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废气：</w:t>
                  </w:r>
                  <w:r>
                    <w:rPr>
                      <w:rFonts w:hint="default" w:ascii="Times New Roman" w:hAnsi="Times New Roman" w:eastAsia="宋体" w:cs="Times New Roman"/>
                      <w:b w:val="0"/>
                      <w:bCs w:val="0"/>
                      <w:color w:val="auto"/>
                      <w:sz w:val="21"/>
                      <w:szCs w:val="21"/>
                      <w:highlight w:val="none"/>
                    </w:rPr>
                    <w:t>项目</w:t>
                  </w:r>
                  <w:r>
                    <w:rPr>
                      <w:rFonts w:hint="default" w:ascii="Times New Roman" w:hAnsi="Times New Roman" w:eastAsia="宋体" w:cs="Times New Roman"/>
                      <w:b w:val="0"/>
                      <w:bCs w:val="0"/>
                      <w:color w:val="auto"/>
                      <w:sz w:val="21"/>
                      <w:szCs w:val="21"/>
                      <w:highlight w:val="none"/>
                      <w:lang w:eastAsia="zh-CN"/>
                    </w:rPr>
                    <w:t>废气</w:t>
                  </w:r>
                  <w:r>
                    <w:rPr>
                      <w:rFonts w:hint="default" w:ascii="Times New Roman" w:hAnsi="Times New Roman" w:eastAsia="宋体" w:cs="Times New Roman"/>
                      <w:b w:val="0"/>
                      <w:bCs w:val="0"/>
                      <w:color w:val="auto"/>
                      <w:sz w:val="21"/>
                      <w:szCs w:val="21"/>
                      <w:highlight w:val="none"/>
                      <w:lang w:val="en-US" w:eastAsia="zh-CN"/>
                    </w:rPr>
                    <w:t>主要为有机废气（污染物主要为甲醇、</w:t>
                  </w:r>
                  <w:r>
                    <w:rPr>
                      <w:rFonts w:hint="default" w:ascii="Times New Roman" w:hAnsi="Times New Roman" w:cs="Times New Roman"/>
                      <w:b w:val="0"/>
                      <w:bCs w:val="0"/>
                      <w:color w:val="auto"/>
                      <w:sz w:val="21"/>
                      <w:szCs w:val="21"/>
                      <w:highlight w:val="none"/>
                      <w:lang w:val="en-US" w:eastAsia="zh-CN"/>
                    </w:rPr>
                    <w:t>VOCs</w:t>
                  </w:r>
                  <w:r>
                    <w:rPr>
                      <w:rFonts w:hint="default" w:ascii="Times New Roman" w:hAnsi="Times New Roman" w:eastAsia="宋体" w:cs="Times New Roman"/>
                      <w:b w:val="0"/>
                      <w:bCs w:val="0"/>
                      <w:color w:val="auto"/>
                      <w:sz w:val="21"/>
                      <w:szCs w:val="21"/>
                      <w:highlight w:val="none"/>
                      <w:lang w:val="en-US" w:eastAsia="zh-CN"/>
                    </w:rPr>
                    <w:t>），由通风柜收集经“UV光氧+活性炭（高效活性炭，碘值≥800mg/g）”处理后，通过1根高于楼顶3m的排气筒排放；未收集的有机废气，通过加强实验室通风，无组织排放。</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废水：</w:t>
                  </w:r>
                  <w:r>
                    <w:rPr>
                      <w:rFonts w:hint="default" w:ascii="Times New Roman" w:hAnsi="Times New Roman" w:eastAsia="宋体" w:cs="Times New Roman"/>
                      <w:b w:val="0"/>
                      <w:bCs w:val="0"/>
                      <w:color w:val="auto"/>
                      <w:sz w:val="21"/>
                      <w:szCs w:val="21"/>
                      <w:highlight w:val="none"/>
                      <w:lang w:eastAsia="zh-CN"/>
                    </w:rPr>
                    <w:t>项目产生的生活污水、实验后器皿两次清洗后清洗废水、实验器皿清洗后润洗废水、制备纯化水产生的浓水、地面清洁废水均经济南高新技术创业服务中心中水站处理后，通过市政污水管网排入济南市综合保税区污水处理厂统一处理，达标后排入刘公河，最终汇入小清河</w:t>
                  </w:r>
                  <w:r>
                    <w:rPr>
                      <w:rFonts w:hint="default" w:ascii="Times New Roman" w:hAnsi="Times New Roman" w:eastAsia="宋体" w:cs="Times New Roman"/>
                      <w:sz w:val="21"/>
                      <w:szCs w:val="21"/>
                      <w:lang w:eastAsia="zh-CN"/>
                    </w:rPr>
                    <w:t>。</w:t>
                  </w:r>
                </w:p>
              </w:tc>
              <w:tc>
                <w:tcPr>
                  <w:tcW w:w="2520"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废气：</w:t>
                  </w:r>
                  <w:r>
                    <w:rPr>
                      <w:rFonts w:hint="default" w:ascii="Times New Roman" w:hAnsi="Times New Roman" w:eastAsia="宋体" w:cs="Times New Roman"/>
                      <w:b w:val="0"/>
                      <w:bCs w:val="0"/>
                      <w:color w:val="auto"/>
                      <w:sz w:val="21"/>
                      <w:szCs w:val="21"/>
                      <w:highlight w:val="none"/>
                    </w:rPr>
                    <w:t>项目</w:t>
                  </w:r>
                  <w:r>
                    <w:rPr>
                      <w:rFonts w:hint="default" w:ascii="Times New Roman" w:hAnsi="Times New Roman" w:eastAsia="宋体" w:cs="Times New Roman"/>
                      <w:b w:val="0"/>
                      <w:bCs w:val="0"/>
                      <w:color w:val="auto"/>
                      <w:sz w:val="21"/>
                      <w:szCs w:val="21"/>
                      <w:highlight w:val="none"/>
                      <w:lang w:eastAsia="zh-CN"/>
                    </w:rPr>
                    <w:t>废气</w:t>
                  </w:r>
                  <w:r>
                    <w:rPr>
                      <w:rFonts w:hint="default" w:ascii="Times New Roman" w:hAnsi="Times New Roman" w:eastAsia="宋体" w:cs="Times New Roman"/>
                      <w:b w:val="0"/>
                      <w:bCs w:val="0"/>
                      <w:color w:val="auto"/>
                      <w:sz w:val="21"/>
                      <w:szCs w:val="21"/>
                      <w:highlight w:val="none"/>
                      <w:lang w:val="en-US" w:eastAsia="zh-CN"/>
                    </w:rPr>
                    <w:t>主要为有机废气（污染物主要为甲醇、</w:t>
                  </w:r>
                  <w:r>
                    <w:rPr>
                      <w:rFonts w:hint="default" w:ascii="Times New Roman" w:hAnsi="Times New Roman" w:cs="Times New Roman"/>
                      <w:b w:val="0"/>
                      <w:bCs w:val="0"/>
                      <w:color w:val="auto"/>
                      <w:sz w:val="21"/>
                      <w:szCs w:val="21"/>
                      <w:highlight w:val="none"/>
                      <w:lang w:val="en-US" w:eastAsia="zh-CN"/>
                    </w:rPr>
                    <w:t>VOCs</w:t>
                  </w:r>
                  <w:r>
                    <w:rPr>
                      <w:rFonts w:hint="default" w:ascii="Times New Roman" w:hAnsi="Times New Roman" w:eastAsia="宋体" w:cs="Times New Roman"/>
                      <w:b w:val="0"/>
                      <w:bCs w:val="0"/>
                      <w:color w:val="auto"/>
                      <w:sz w:val="21"/>
                      <w:szCs w:val="21"/>
                      <w:highlight w:val="none"/>
                      <w:lang w:val="en-US" w:eastAsia="zh-CN"/>
                    </w:rPr>
                    <w:t>），由通风柜收集经“UV光氧+活性炭（高效活性炭，碘值≥800mg/g）”处理后，通过1根高于楼顶3m的排气筒排放；未收集的有机废气，通过加强实验室通风，无组织排放。</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废水：</w:t>
                  </w:r>
                  <w:r>
                    <w:rPr>
                      <w:rFonts w:hint="default" w:ascii="Times New Roman" w:hAnsi="Times New Roman" w:eastAsia="宋体" w:cs="Times New Roman"/>
                      <w:b w:val="0"/>
                      <w:bCs w:val="0"/>
                      <w:color w:val="auto"/>
                      <w:sz w:val="21"/>
                      <w:szCs w:val="21"/>
                      <w:highlight w:val="none"/>
                      <w:lang w:eastAsia="zh-CN"/>
                    </w:rPr>
                    <w:t>项目产生的生活污水、实验后器皿两次清洗后清洗废水、实验器皿清洗后润洗废水、制备纯化水产生的浓水、地面清洁废水均经济南高新技术创业服务中心中水站处理后，通过市政污水管网排入济南市综合保税区污水处理厂统一处理，达标后排入刘公河，最终汇入小清河</w:t>
                  </w:r>
                  <w:r>
                    <w:rPr>
                      <w:rFonts w:hint="default" w:ascii="Times New Roman" w:hAnsi="Times New Roman" w:eastAsia="宋体" w:cs="Times New Roman"/>
                      <w:sz w:val="21"/>
                      <w:szCs w:val="21"/>
                      <w:lang w:eastAsia="zh-CN"/>
                    </w:rPr>
                    <w:t>。</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382"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color w:val="auto"/>
                      <w:sz w:val="21"/>
                      <w:szCs w:val="21"/>
                      <w:highlight w:val="none"/>
                      <w:lang w:val="en-US" w:eastAsia="zh-CN"/>
                    </w:rPr>
                    <w:t>生活垃圾由环卫部门定期清运；废反渗透膜由厂商统一回收处理；未沾染药品废包装物外售资源回收单位</w:t>
                  </w:r>
                  <w:r>
                    <w:rPr>
                      <w:rFonts w:hint="default" w:ascii="Times New Roman" w:hAnsi="Times New Roman" w:eastAsia="宋体" w:cs="Times New Roman"/>
                      <w:b w:val="0"/>
                      <w:bCs w:val="0"/>
                      <w:color w:val="auto"/>
                      <w:sz w:val="21"/>
                      <w:szCs w:val="21"/>
                      <w:lang w:val="en-US" w:eastAsia="zh-CN"/>
                    </w:rPr>
                    <w:t>。实验废物（沾染试剂及菌种的废包装物、一次性使用EP管、废离心筒、废移液器吸头、废手套、离心菌体残渣）、实验废液（实验后器皿前两次清洗废液、菌体离心上清液（废培养基））及废活性炭，均属于危险废物，经收集后暂存危废间，委托有资质单位处理</w:t>
                  </w:r>
                </w:p>
              </w:tc>
              <w:tc>
                <w:tcPr>
                  <w:tcW w:w="2520"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b w:val="0"/>
                      <w:bCs w:val="0"/>
                      <w:color w:val="auto"/>
                      <w:sz w:val="21"/>
                      <w:szCs w:val="21"/>
                      <w:highlight w:val="none"/>
                      <w:lang w:val="en-US" w:eastAsia="zh-CN"/>
                    </w:rPr>
                    <w:t>生活垃圾由环卫部门定期清运；废反渗透膜由厂商统一回收处理；未沾染药品废包装物外售资源回收单位</w:t>
                  </w:r>
                  <w:r>
                    <w:rPr>
                      <w:rFonts w:hint="default" w:ascii="Times New Roman" w:hAnsi="Times New Roman" w:eastAsia="宋体" w:cs="Times New Roman"/>
                      <w:b w:val="0"/>
                      <w:bCs w:val="0"/>
                      <w:color w:val="auto"/>
                      <w:sz w:val="21"/>
                      <w:szCs w:val="21"/>
                      <w:lang w:val="en-US" w:eastAsia="zh-CN"/>
                    </w:rPr>
                    <w:t>。实验废物（沾染试剂及菌种的废包装物、一次性使用EP管、废离心筒、废移液器吸头、废手套、离心菌体残渣）、实验废液（实验后器皿前两次清洗废液、菌体离心上清液（废培养基））及废活性炭，均属于危险废物，经收集后暂存危废间，委托山东敬诚环保科技有限公司处理</w:t>
                  </w:r>
                </w:p>
              </w:tc>
              <w:tc>
                <w:tcPr>
                  <w:tcW w:w="2274" w:type="dxa"/>
                  <w:noWrap w:val="0"/>
                  <w:vAlign w:val="center"/>
                </w:tcPr>
                <w:p>
                  <w:pPr>
                    <w:ind w:firstLine="420" w:firstLineChars="200"/>
                    <w:jc w:val="both"/>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与环评一致</w:t>
                  </w:r>
                </w:p>
              </w:tc>
            </w:tr>
          </w:tbl>
          <w:p>
            <w:pPr>
              <w:pStyle w:val="2"/>
              <w:numPr>
                <w:ilvl w:val="0"/>
                <w:numId w:val="0"/>
              </w:numPr>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由上表可知，与环评相较，危废间变更为库房，实际危废间建设于仪器室西边，危废间南侧为备用间，操作间变更为仪器室，质谱室变更为操作间，消防值班室由实验室的东南部变更为实验室西南部</w:t>
            </w:r>
            <w:r>
              <w:rPr>
                <w:rFonts w:hint="default" w:ascii="Times New Roman" w:hAnsi="Times New Roman" w:cs="Times New Roman"/>
                <w:b w:val="0"/>
                <w:bCs w:val="0"/>
                <w:sz w:val="24"/>
                <w:szCs w:val="24"/>
                <w:lang w:val="en-US" w:eastAsia="zh-CN"/>
              </w:rPr>
              <w:t>，项目</w:t>
            </w:r>
            <w:r>
              <w:rPr>
                <w:rFonts w:hint="default" w:ascii="Times New Roman" w:hAnsi="Times New Roman" w:cs="Times New Roman"/>
                <w:lang w:eastAsia="zh-CN"/>
              </w:rPr>
              <w:t>使用功能未发生变化且环境防护距离范围内未新增敏感点</w:t>
            </w:r>
            <w:r>
              <w:rPr>
                <w:rFonts w:hint="default" w:ascii="Times New Roman" w:hAnsi="Times New Roman" w:cs="Times New Roman"/>
                <w:b w:val="0"/>
                <w:bCs w:val="0"/>
                <w:sz w:val="24"/>
                <w:szCs w:val="24"/>
                <w:lang w:val="en-US" w:eastAsia="zh-CN"/>
              </w:rPr>
              <w:t>；相应设备购置数量减少，因此项目发生的变动均不属于重大变动</w:t>
            </w:r>
            <w:r>
              <w:rPr>
                <w:rFonts w:hint="default" w:ascii="Times New Roman" w:hAnsi="Times New Roman" w:eastAsia="宋体" w:cs="Times New Roman"/>
                <w:b w:val="0"/>
                <w:bCs w:val="0"/>
                <w:sz w:val="24"/>
                <w:szCs w:val="24"/>
                <w:lang w:val="en-US" w:eastAsia="zh-CN"/>
              </w:rPr>
              <w:t>。</w:t>
            </w:r>
          </w:p>
          <w:p>
            <w:pPr>
              <w:pStyle w:val="2"/>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sz w:val="24"/>
                <w:szCs w:val="24"/>
                <w:lang w:val="en-US" w:eastAsia="zh-CN"/>
              </w:rPr>
              <w:t>因此，该项目实际建设过程中项目的性质、规模、地点、运营工艺等其他内容未发生重大变动，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《关于印发淀粉等五个行业建设项目重大变动清单的通知》（环办环评函[2019]934号）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ascii="Times New Roman" w:hAnsi="Times New Roman"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的有关规定，不属于重大变更，应纳入竣工环境保护验收管理。</w:t>
            </w:r>
          </w:p>
          <w:p>
            <w:pPr>
              <w:keepNext w:val="0"/>
              <w:keepLines w:val="0"/>
              <w:widowControl w:val="0"/>
              <w:numPr>
                <w:ilvl w:val="0"/>
                <w:numId w:val="3"/>
              </w:numPr>
              <w:suppressLineNumbers w:val="0"/>
              <w:spacing w:before="0" w:beforeAutospacing="0" w:after="0" w:afterAutospacing="0" w:line="360" w:lineRule="auto"/>
              <w:ind w:left="0" w:right="0" w:firstLine="480"/>
              <w:jc w:val="both"/>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工艺流程</w:t>
            </w:r>
          </w:p>
          <w:p>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b/>
                <w:bCs/>
                <w:sz w:val="24"/>
                <w:szCs w:val="24"/>
              </w:rPr>
            </w:pPr>
            <w:r>
              <w:rPr>
                <w:rFonts w:hint="default" w:ascii="Times New Roman" w:hAnsi="Times New Roman" w:cs="Times New Roman"/>
                <w:b/>
                <w:bCs/>
                <w:sz w:val="24"/>
                <w:szCs w:val="24"/>
                <w:lang w:val="en-US" w:eastAsia="zh-CN"/>
              </w:rPr>
              <w:t>（</w:t>
            </w:r>
            <w:r>
              <w:rPr>
                <w:rFonts w:hint="default" w:ascii="Times New Roman" w:hAnsi="Times New Roman" w:eastAsia="宋体" w:cs="Times New Roman"/>
                <w:b/>
                <w:bCs/>
                <w:sz w:val="24"/>
                <w:szCs w:val="24"/>
                <w:lang w:val="en-US" w:eastAsia="zh-CN"/>
              </w:rPr>
              <w:t>一</w:t>
            </w:r>
            <w:r>
              <w:rPr>
                <w:rFonts w:hint="default" w:ascii="Times New Roman" w:hAnsi="Times New Roman" w:cs="Times New Roman"/>
                <w:b/>
                <w:bCs/>
                <w:sz w:val="24"/>
                <w:szCs w:val="24"/>
                <w:lang w:val="en-US" w:eastAsia="zh-CN"/>
              </w:rPr>
              <w:t>）</w:t>
            </w:r>
            <w:r>
              <w:rPr>
                <w:rFonts w:hint="default" w:ascii="Times New Roman" w:hAnsi="Times New Roman" w:eastAsia="宋体" w:cs="Times New Roman"/>
                <w:b/>
                <w:bCs/>
                <w:sz w:val="24"/>
                <w:szCs w:val="24"/>
                <w:lang w:val="en-US" w:eastAsia="zh-CN"/>
              </w:rPr>
              <w:t>施工期</w:t>
            </w:r>
          </w:p>
          <w:p>
            <w:pPr>
              <w:pStyle w:val="50"/>
              <w:widowControl/>
              <w:rPr>
                <w:rFonts w:hint="default" w:ascii="Times New Roman" w:hAnsi="Times New Roman" w:eastAsia="宋体" w:cs="Times New Roman"/>
              </w:rPr>
            </w:pPr>
            <w:r>
              <w:rPr>
                <w:rFonts w:hint="default" w:ascii="Times New Roman" w:hAnsi="Times New Roman" w:eastAsia="宋体" w:cs="Times New Roman"/>
              </w:rPr>
              <w:t>本项目</w:t>
            </w:r>
            <w:r>
              <w:rPr>
                <w:rFonts w:hint="default" w:ascii="Times New Roman" w:hAnsi="Times New Roman" w:cs="Times New Roman"/>
                <w:lang w:eastAsia="zh-CN"/>
              </w:rPr>
              <w:t>施工期不做分析</w:t>
            </w:r>
            <w:r>
              <w:rPr>
                <w:rFonts w:hint="default" w:ascii="Times New Roman" w:hAnsi="Times New Roman" w:eastAsia="宋体" w:cs="Times New Roman"/>
              </w:rPr>
              <w:t>。</w:t>
            </w:r>
          </w:p>
          <w:p>
            <w:pPr>
              <w:keepNext w:val="0"/>
              <w:keepLines w:val="0"/>
              <w:widowControl w:val="0"/>
              <w:suppressLineNumbers w:val="0"/>
              <w:adjustRightInd w:val="0"/>
              <w:snapToGrid w:val="0"/>
              <w:spacing w:before="0" w:beforeAutospacing="0" w:after="0" w:afterAutospacing="0" w:line="360" w:lineRule="auto"/>
              <w:ind w:left="0" w:right="0" w:firstLine="482" w:firstLineChars="200"/>
              <w:jc w:val="left"/>
              <w:rPr>
                <w:rFonts w:hint="default" w:ascii="Times New Roman" w:hAnsi="Times New Roman" w:eastAsia="宋体" w:cs="Times New Roman"/>
                <w:b/>
                <w:bCs/>
                <w:sz w:val="24"/>
                <w:szCs w:val="24"/>
              </w:rPr>
            </w:pPr>
            <w:r>
              <w:rPr>
                <w:rFonts w:hint="default" w:ascii="Times New Roman" w:hAnsi="Times New Roman" w:cs="Times New Roman"/>
                <w:b/>
                <w:bCs/>
                <w:sz w:val="24"/>
                <w:szCs w:val="24"/>
                <w:lang w:val="en-US" w:eastAsia="zh-CN"/>
              </w:rPr>
              <w:t>（二）</w:t>
            </w:r>
            <w:r>
              <w:rPr>
                <w:rFonts w:hint="default" w:ascii="Times New Roman" w:hAnsi="Times New Roman" w:eastAsia="宋体" w:cs="Times New Roman"/>
                <w:b/>
                <w:bCs/>
                <w:sz w:val="24"/>
                <w:szCs w:val="24"/>
                <w:lang w:val="en-US" w:eastAsia="zh-CN"/>
              </w:rPr>
              <w:t>运营期</w:t>
            </w:r>
          </w:p>
          <w:p>
            <w:pPr>
              <w:widowControl/>
              <w:spacing w:line="240" w:lineRule="auto"/>
              <w:ind w:firstLine="480" w:firstLineChars="200"/>
              <w:jc w:val="left"/>
              <w:rPr>
                <w:rFonts w:hint="default" w:ascii="Times New Roman" w:hAnsi="Times New Roman" w:eastAsia="宋体" w:cs="Times New Roman"/>
                <w:sz w:val="24"/>
                <w:szCs w:val="24"/>
                <w:highlight w:val="yellow"/>
              </w:rPr>
            </w:pPr>
            <w:r>
              <w:rPr>
                <w:rFonts w:hint="default" w:ascii="Times New Roman" w:hAnsi="Times New Roman" w:cs="Times New Roman"/>
                <w:sz w:val="24"/>
                <w:szCs w:val="24"/>
                <w:lang w:val="en-US" w:eastAsia="zh-CN"/>
              </w:rPr>
              <w:t>本项目主要进行数字PCR扩增核心酶制剂研发，</w:t>
            </w:r>
            <w:r>
              <w:rPr>
                <w:rFonts w:hint="default" w:ascii="Times New Roman" w:hAnsi="Times New Roman" w:eastAsia="宋体" w:cs="Times New Roman"/>
                <w:color w:val="000000"/>
                <w:sz w:val="24"/>
                <w:szCs w:val="24"/>
                <w:highlight w:val="none"/>
                <w:lang w:val="en-US" w:eastAsia="zh-CN"/>
              </w:rPr>
              <w:t>具体</w:t>
            </w:r>
            <w:r>
              <w:rPr>
                <w:rFonts w:hint="default" w:ascii="Times New Roman" w:hAnsi="Times New Roman" w:eastAsia="宋体" w:cs="Times New Roman"/>
                <w:color w:val="000000"/>
                <w:kern w:val="0"/>
                <w:sz w:val="24"/>
                <w:szCs w:val="24"/>
                <w:lang w:val="en-US" w:eastAsia="zh-CN" w:bidi="ar"/>
              </w:rPr>
              <w:t>生产工艺流程及产污环节见下图</w:t>
            </w:r>
            <w:r>
              <w:rPr>
                <w:rFonts w:hint="default" w:ascii="Times New Roman" w:hAnsi="Times New Roman" w:cs="Times New Roman"/>
                <w:color w:val="000000"/>
                <w:kern w:val="0"/>
                <w:sz w:val="24"/>
                <w:szCs w:val="24"/>
                <w:lang w:val="en-US" w:eastAsia="zh-CN" w:bidi="ar"/>
              </w:rPr>
              <w:t>2-</w:t>
            </w:r>
            <w:r>
              <w:rPr>
                <w:rFonts w:hint="default" w:ascii="Times New Roman" w:hAnsi="Times New Roman" w:eastAsia="宋体" w:cs="Times New Roman"/>
                <w:color w:val="000000"/>
                <w:kern w:val="0"/>
                <w:sz w:val="24"/>
                <w:szCs w:val="24"/>
                <w:lang w:val="en-US" w:eastAsia="zh-CN" w:bidi="ar"/>
              </w:rPr>
              <w:t>2</w:t>
            </w:r>
            <w:r>
              <w:rPr>
                <w:rFonts w:hint="default" w:ascii="Times New Roman" w:hAnsi="Times New Roman" w:eastAsia="宋体" w:cs="Times New Roman"/>
                <w:sz w:val="24"/>
                <w:szCs w:val="24"/>
              </w:rPr>
              <w:t>。</w:t>
            </w:r>
          </w:p>
          <w:p>
            <w:pPr>
              <w:pStyle w:val="2"/>
              <w:jc w:val="center"/>
              <w:rPr>
                <w:rFonts w:ascii="Times New Roman" w:hAnsi="Times New Roman" w:cs="Times New Roman"/>
              </w:rPr>
            </w:pPr>
          </w:p>
          <w:p>
            <w:pPr>
              <w:pStyle w:val="2"/>
              <w:jc w:val="center"/>
              <w:rPr>
                <w:rFonts w:hint="default" w:ascii="Times New Roman" w:hAnsi="Times New Roman" w:cs="Times New Roman"/>
              </w:rPr>
            </w:pPr>
            <w:r>
              <w:rPr>
                <w:rFonts w:hint="default" w:ascii="Times New Roman" w:hAnsi="Times New Roman" w:cs="Times New Roman"/>
              </w:rPr>
              <w:object>
                <v:shape id="_x0000_i1026" o:spt="75" type="#_x0000_t75" style="height:407.25pt;width:287.25pt;" o:ole="t" filled="f" o:preferrelative="t" stroked="f" coordsize="21600,21600">
                  <v:path/>
                  <v:fill on="f" focussize="0,0"/>
                  <v:stroke on="f"/>
                  <v:imagedata r:id="rId11" o:title=""/>
                  <o:lock v:ext="edit" aspectratio="f"/>
                  <w10:wrap type="none"/>
                  <w10:anchorlock/>
                </v:shape>
                <o:OLEObject Type="Embed" ProgID="Visio.Drawing.11" ShapeID="_x0000_i1026" DrawAspect="Content" ObjectID="_1468075726" r:id="rId10">
                  <o:LockedField>false</o:LockedField>
                </o:OLEObject>
              </w:object>
            </w:r>
          </w:p>
          <w:p>
            <w:pPr>
              <w:pStyle w:val="14"/>
              <w:numPr>
                <w:ilvl w:val="0"/>
                <w:numId w:val="0"/>
              </w:numPr>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备注：G 废气，W 废水，S 固废，N 噪声</w:t>
            </w:r>
          </w:p>
          <w:p>
            <w:pPr>
              <w:adjustRightInd w:val="0"/>
              <w:snapToGrid w:val="0"/>
              <w:jc w:val="center"/>
              <w:rPr>
                <w:rFonts w:ascii="Times New Roman" w:hAnsi="Times New Roman" w:cs="Times New Roman"/>
              </w:rPr>
            </w:pPr>
            <w:r>
              <w:rPr>
                <w:rFonts w:hint="default" w:ascii="Times New Roman" w:hAnsi="Times New Roman" w:eastAsia="宋体" w:cs="Times New Roman"/>
                <w:b/>
                <w:bCs/>
                <w:sz w:val="24"/>
                <w:szCs w:val="22"/>
              </w:rPr>
              <w:t>图2</w:t>
            </w:r>
            <w:r>
              <w:rPr>
                <w:rFonts w:hint="default" w:ascii="Times New Roman" w:hAnsi="Times New Roman" w:cs="Times New Roman"/>
                <w:b/>
                <w:bCs/>
                <w:sz w:val="24"/>
                <w:szCs w:val="22"/>
                <w:lang w:val="en-US" w:eastAsia="zh-CN"/>
              </w:rPr>
              <w:t>-2</w:t>
            </w:r>
            <w:r>
              <w:rPr>
                <w:rFonts w:hint="default" w:ascii="Times New Roman" w:hAnsi="Times New Roman" w:eastAsia="宋体" w:cs="Times New Roman"/>
                <w:b/>
                <w:bCs/>
                <w:sz w:val="24"/>
                <w:szCs w:val="22"/>
              </w:rPr>
              <w:t xml:space="preserve">  </w:t>
            </w:r>
            <w:r>
              <w:rPr>
                <w:rFonts w:hint="default" w:ascii="Times New Roman" w:hAnsi="Times New Roman" w:cs="Times New Roman"/>
                <w:b/>
                <w:bCs/>
                <w:sz w:val="24"/>
                <w:szCs w:val="24"/>
                <w:lang w:val="en-US" w:eastAsia="zh-CN"/>
              </w:rPr>
              <w:t>项目运营工艺流程及产污环节图</w:t>
            </w:r>
          </w:p>
          <w:p>
            <w:pPr>
              <w:pStyle w:val="2"/>
              <w:keepNext w:val="0"/>
              <w:keepLines w:val="0"/>
              <w:pageBreakBefore w:val="0"/>
              <w:kinsoku/>
              <w:wordWrap/>
              <w:overflowPunct/>
              <w:topLinePunct w:val="0"/>
              <w:autoSpaceDE/>
              <w:autoSpaceDN/>
              <w:bidi w:val="0"/>
              <w:snapToGrid/>
              <w:ind w:firstLine="480" w:firstLineChars="200"/>
              <w:jc w:val="both"/>
              <w:rPr>
                <w:rFonts w:hint="default" w:ascii="Times New Roman" w:hAnsi="Times New Roman" w:cs="Times New Roman"/>
              </w:rPr>
            </w:pPr>
            <w:r>
              <w:rPr>
                <w:rFonts w:hint="default" w:ascii="Times New Roman" w:hAnsi="Times New Roman" w:cs="Times New Roman"/>
              </w:rPr>
              <w:t>工艺流程描述：</w:t>
            </w:r>
          </w:p>
          <w:p>
            <w:pPr>
              <w:pStyle w:val="2"/>
              <w:keepNext w:val="0"/>
              <w:keepLines w:val="0"/>
              <w:pageBreakBefore w:val="0"/>
              <w:numPr>
                <w:ilvl w:val="0"/>
                <w:numId w:val="0"/>
              </w:numPr>
              <w:kinsoku/>
              <w:wordWrap/>
              <w:overflowPunct/>
              <w:topLinePunct w:val="0"/>
              <w:autoSpaceDE/>
              <w:autoSpaceDN/>
              <w:bidi w:val="0"/>
              <w:snapToGrid/>
              <w:ind w:firstLine="480" w:firstLineChars="200"/>
              <w:jc w:val="both"/>
              <w:rPr>
                <w:rFonts w:hint="default" w:ascii="Times New Roman" w:hAnsi="Times New Roman" w:cs="Times New Roman"/>
                <w:lang w:val="en-US" w:eastAsia="zh-CN"/>
              </w:rPr>
            </w:pPr>
            <w:r>
              <w:rPr>
                <w:rFonts w:hint="default" w:ascii="Times New Roman" w:hAnsi="Times New Roman" w:cs="Times New Roman"/>
                <w:lang w:val="en-US" w:eastAsia="zh-CN"/>
              </w:rPr>
              <w:t>（1）缓冲液配置：将各缓冲液试剂（主要为PBS缓冲液、TBST缓冲液（粉末）、Transfer粉末等）、水等按照培养基配方进行配液操作。此工序产生沾染试剂的废包装物S</w:t>
            </w:r>
            <w:r>
              <w:rPr>
                <w:rFonts w:hint="default" w:ascii="Times New Roman" w:hAnsi="Times New Roman" w:cs="Times New Roman"/>
                <w:vertAlign w:val="subscript"/>
                <w:lang w:val="en-US" w:eastAsia="zh-CN"/>
              </w:rPr>
              <w:t>1</w:t>
            </w:r>
            <w:r>
              <w:rPr>
                <w:rFonts w:hint="default" w:ascii="Times New Roman" w:hAnsi="Times New Roman" w:cs="Times New Roman"/>
                <w:lang w:val="en-US" w:eastAsia="zh-CN"/>
              </w:rPr>
              <w:t>。</w:t>
            </w:r>
          </w:p>
          <w:p>
            <w:pPr>
              <w:pStyle w:val="2"/>
              <w:keepNext w:val="0"/>
              <w:keepLines w:val="0"/>
              <w:pageBreakBefore w:val="0"/>
              <w:numPr>
                <w:ilvl w:val="0"/>
                <w:numId w:val="0"/>
              </w:numPr>
              <w:kinsoku/>
              <w:wordWrap/>
              <w:overflowPunct/>
              <w:topLinePunct w:val="0"/>
              <w:autoSpaceDE/>
              <w:autoSpaceDN/>
              <w:bidi w:val="0"/>
              <w:snapToGrid/>
              <w:ind w:firstLine="480" w:firstLineChars="200"/>
              <w:jc w:val="both"/>
              <w:rPr>
                <w:rFonts w:hint="default" w:ascii="Times New Roman" w:hAnsi="Times New Roman" w:cs="Times New Roman"/>
                <w:lang w:val="en-US" w:eastAsia="zh-CN"/>
              </w:rPr>
            </w:pPr>
            <w:r>
              <w:rPr>
                <w:rFonts w:hint="default" w:ascii="Times New Roman" w:hAnsi="Times New Roman" w:cs="Times New Roman"/>
                <w:lang w:val="en-US" w:eastAsia="zh-CN"/>
              </w:rPr>
              <w:t>（2）菌种复苏：从冰箱中取出安瓿管或塑料冻存管（-80℃），应立即放置于38℃～40℃水浴中快速复苏并适当快速摇动，直到内部结冰全部溶解为止，约需50s～100s，从而获得有活性的菌种。开启溶解的安瓿管或塑料冻存管，将内容物移至适宜的培养基上进行培养。此工序产生沾染菌种的废包装物S</w:t>
            </w:r>
            <w:r>
              <w:rPr>
                <w:rFonts w:hint="default" w:ascii="Times New Roman" w:hAnsi="Times New Roman" w:cs="Times New Roman"/>
                <w:vertAlign w:val="subscript"/>
                <w:lang w:val="en-US" w:eastAsia="zh-CN"/>
              </w:rPr>
              <w:t>1</w:t>
            </w:r>
            <w:r>
              <w:rPr>
                <w:rFonts w:hint="default" w:ascii="Times New Roman" w:hAnsi="Times New Roman" w:cs="Times New Roman"/>
                <w:vertAlign w:val="baseline"/>
                <w:lang w:val="en-US" w:eastAsia="zh-CN"/>
              </w:rPr>
              <w:t>、一次性使用EP管S</w:t>
            </w:r>
            <w:r>
              <w:rPr>
                <w:rFonts w:hint="default" w:ascii="Times New Roman" w:hAnsi="Times New Roman" w:cs="Times New Roman"/>
                <w:vertAlign w:val="subscript"/>
                <w:lang w:val="en-US" w:eastAsia="zh-CN"/>
              </w:rPr>
              <w:t>2</w:t>
            </w:r>
            <w:r>
              <w:rPr>
                <w:rFonts w:hint="default" w:ascii="Times New Roman" w:hAnsi="Times New Roman" w:cs="Times New Roman"/>
                <w:lang w:val="en-US" w:eastAsia="zh-CN"/>
              </w:rPr>
              <w:t>。</w:t>
            </w:r>
          </w:p>
          <w:p>
            <w:pPr>
              <w:pStyle w:val="2"/>
              <w:keepNext w:val="0"/>
              <w:keepLines w:val="0"/>
              <w:pageBreakBefore w:val="0"/>
              <w:numPr>
                <w:ilvl w:val="0"/>
                <w:numId w:val="0"/>
              </w:numPr>
              <w:kinsoku/>
              <w:wordWrap/>
              <w:overflowPunct/>
              <w:topLinePunct w:val="0"/>
              <w:autoSpaceDE/>
              <w:autoSpaceDN/>
              <w:bidi w:val="0"/>
              <w:snapToGrid/>
              <w:ind w:firstLine="480" w:firstLineChars="200"/>
              <w:jc w:val="both"/>
              <w:rPr>
                <w:rFonts w:hint="default" w:ascii="Times New Roman" w:hAnsi="Times New Roman" w:cs="Times New Roman"/>
                <w:lang w:val="en-US" w:eastAsia="zh-CN"/>
              </w:rPr>
            </w:pPr>
            <w:r>
              <w:rPr>
                <w:rFonts w:hint="default" w:ascii="Times New Roman" w:hAnsi="Times New Roman" w:cs="Times New Roman"/>
                <w:lang w:val="en-US" w:eastAsia="zh-CN"/>
              </w:rPr>
              <w:t>（3）菌种扩大培养：将复苏的菌种置于发酵罐中进行逐级繁殖培养，在合适的温度湿度营养条件下，使菌种倍数增殖，从而获得大量表达目的蛋白的菌体。此工序产生</w:t>
            </w:r>
            <w:r>
              <w:rPr>
                <w:rFonts w:hint="default" w:ascii="Times New Roman" w:hAnsi="Times New Roman" w:cs="Times New Roman"/>
                <w:vertAlign w:val="baseline"/>
                <w:lang w:val="en-US" w:eastAsia="zh-CN"/>
              </w:rPr>
              <w:t>一次性使用EP管S</w:t>
            </w:r>
            <w:r>
              <w:rPr>
                <w:rFonts w:hint="default" w:ascii="Times New Roman" w:hAnsi="Times New Roman" w:cs="Times New Roman"/>
                <w:vertAlign w:val="subscript"/>
                <w:lang w:val="en-US" w:eastAsia="zh-CN"/>
              </w:rPr>
              <w:t>2</w:t>
            </w:r>
            <w:r>
              <w:rPr>
                <w:rFonts w:hint="default" w:ascii="Times New Roman" w:hAnsi="Times New Roman" w:cs="Times New Roman"/>
                <w:lang w:val="en-US" w:eastAsia="zh-CN"/>
              </w:rPr>
              <w:t>。</w:t>
            </w:r>
          </w:p>
          <w:p>
            <w:pPr>
              <w:pStyle w:val="2"/>
              <w:keepNext w:val="0"/>
              <w:keepLines w:val="0"/>
              <w:pageBreakBefore w:val="0"/>
              <w:numPr>
                <w:ilvl w:val="0"/>
                <w:numId w:val="0"/>
              </w:numPr>
              <w:kinsoku/>
              <w:wordWrap/>
              <w:overflowPunct/>
              <w:topLinePunct w:val="0"/>
              <w:autoSpaceDE/>
              <w:autoSpaceDN/>
              <w:bidi w:val="0"/>
              <w:snapToGrid/>
              <w:ind w:firstLine="480" w:firstLineChars="200"/>
              <w:jc w:val="both"/>
              <w:rPr>
                <w:rFonts w:hint="default" w:ascii="Times New Roman" w:hAnsi="Times New Roman" w:cs="Times New Roman"/>
                <w:lang w:val="en-US" w:eastAsia="zh-CN"/>
              </w:rPr>
            </w:pPr>
            <w:r>
              <w:rPr>
                <w:rFonts w:hint="default" w:ascii="Times New Roman" w:hAnsi="Times New Roman" w:cs="Times New Roman"/>
                <w:lang w:val="en-US" w:eastAsia="zh-CN"/>
              </w:rPr>
              <w:t>（4）菌体分离：根据菌体沉降系数的不同，利用离心机分离菌体与培养基，从而获得菌体沉淀。此工序产生离心上清液（废培养基）S</w:t>
            </w:r>
            <w:r>
              <w:rPr>
                <w:rFonts w:hint="default" w:ascii="Times New Roman" w:hAnsi="Times New Roman" w:cs="Times New Roman"/>
                <w:vertAlign w:val="subscript"/>
                <w:lang w:val="en-US" w:eastAsia="zh-CN"/>
              </w:rPr>
              <w:t>3</w:t>
            </w:r>
            <w:r>
              <w:rPr>
                <w:rFonts w:hint="default" w:ascii="Times New Roman" w:hAnsi="Times New Roman" w:cs="Times New Roman"/>
                <w:lang w:val="en-US" w:eastAsia="zh-CN"/>
              </w:rPr>
              <w:t>、废离心筒S</w:t>
            </w:r>
            <w:r>
              <w:rPr>
                <w:rFonts w:hint="default" w:ascii="Times New Roman" w:hAnsi="Times New Roman" w:cs="Times New Roman"/>
                <w:vertAlign w:val="subscript"/>
                <w:lang w:val="en-US" w:eastAsia="zh-CN"/>
              </w:rPr>
              <w:t>4</w:t>
            </w:r>
            <w:r>
              <w:rPr>
                <w:rFonts w:hint="default" w:ascii="Times New Roman" w:hAnsi="Times New Roman" w:cs="Times New Roman"/>
                <w:lang w:val="en-US" w:eastAsia="zh-CN"/>
              </w:rPr>
              <w:t>、设备噪声N</w:t>
            </w:r>
            <w:r>
              <w:rPr>
                <w:rFonts w:hint="default" w:ascii="Times New Roman" w:hAnsi="Times New Roman" w:cs="Times New Roman"/>
                <w:vertAlign w:val="subscript"/>
                <w:lang w:val="en-US" w:eastAsia="zh-CN"/>
              </w:rPr>
              <w:t>1</w:t>
            </w:r>
            <w:r>
              <w:rPr>
                <w:rFonts w:hint="default" w:ascii="Times New Roman" w:hAnsi="Times New Roman" w:cs="Times New Roman"/>
                <w:lang w:val="en-US" w:eastAsia="zh-CN"/>
              </w:rPr>
              <w:t>。</w:t>
            </w:r>
          </w:p>
          <w:p>
            <w:pPr>
              <w:pStyle w:val="2"/>
              <w:keepNext w:val="0"/>
              <w:keepLines w:val="0"/>
              <w:pageBreakBefore w:val="0"/>
              <w:numPr>
                <w:ilvl w:val="0"/>
                <w:numId w:val="0"/>
              </w:numPr>
              <w:kinsoku/>
              <w:wordWrap/>
              <w:overflowPunct/>
              <w:topLinePunct w:val="0"/>
              <w:autoSpaceDE/>
              <w:autoSpaceDN/>
              <w:bidi w:val="0"/>
              <w:snapToGrid/>
              <w:ind w:firstLine="480" w:firstLineChars="200"/>
              <w:jc w:val="both"/>
              <w:rPr>
                <w:rFonts w:hint="default" w:ascii="Times New Roman" w:hAnsi="Times New Roman" w:cs="Times New Roman"/>
                <w:lang w:val="en-US" w:eastAsia="zh-CN"/>
              </w:rPr>
            </w:pPr>
            <w:r>
              <w:rPr>
                <w:rFonts w:hint="default" w:ascii="Times New Roman" w:hAnsi="Times New Roman" w:cs="Times New Roman"/>
                <w:vertAlign w:val="baseline"/>
                <w:lang w:val="en-US" w:eastAsia="zh-CN"/>
              </w:rPr>
              <w:t>（5）菌体破碎：在水浴中利用超声波细胞粉碎机将菌体沉淀进行超声破碎，从而释放菌体内的表达目的蛋白于溶液中，将破碎好的溶液收集至离心管中离心处理，即得酶液。</w:t>
            </w:r>
            <w:r>
              <w:rPr>
                <w:rFonts w:hint="default" w:ascii="Times New Roman" w:hAnsi="Times New Roman" w:cs="Times New Roman"/>
                <w:lang w:val="en-US" w:eastAsia="zh-CN"/>
              </w:rPr>
              <w:t>此工序产生离心菌体残渣S</w:t>
            </w:r>
            <w:r>
              <w:rPr>
                <w:rFonts w:hint="default" w:ascii="Times New Roman" w:hAnsi="Times New Roman" w:cs="Times New Roman"/>
                <w:vertAlign w:val="subscript"/>
                <w:lang w:val="en-US" w:eastAsia="zh-CN"/>
              </w:rPr>
              <w:t>5</w:t>
            </w:r>
            <w:r>
              <w:rPr>
                <w:rFonts w:hint="default" w:ascii="Times New Roman" w:hAnsi="Times New Roman" w:cs="Times New Roman"/>
                <w:lang w:val="en-US" w:eastAsia="zh-CN"/>
              </w:rPr>
              <w:t>、设备噪声N</w:t>
            </w:r>
            <w:r>
              <w:rPr>
                <w:rFonts w:hint="default" w:ascii="Times New Roman" w:hAnsi="Times New Roman" w:cs="Times New Roman"/>
                <w:vertAlign w:val="subscript"/>
                <w:lang w:val="en-US" w:eastAsia="zh-CN"/>
              </w:rPr>
              <w:t>2</w:t>
            </w:r>
            <w:r>
              <w:rPr>
                <w:rFonts w:hint="default" w:ascii="Times New Roman" w:hAnsi="Times New Roman" w:cs="Times New Roman"/>
                <w:lang w:val="en-US" w:eastAsia="zh-CN"/>
              </w:rPr>
              <w:t>。</w:t>
            </w:r>
          </w:p>
          <w:p>
            <w:pPr>
              <w:pStyle w:val="2"/>
              <w:keepNext w:val="0"/>
              <w:keepLines w:val="0"/>
              <w:pageBreakBefore w:val="0"/>
              <w:numPr>
                <w:ilvl w:val="0"/>
                <w:numId w:val="0"/>
              </w:numPr>
              <w:kinsoku/>
              <w:wordWrap/>
              <w:overflowPunct/>
              <w:topLinePunct w:val="0"/>
              <w:autoSpaceDE/>
              <w:autoSpaceDN/>
              <w:bidi w:val="0"/>
              <w:snapToGrid/>
              <w:ind w:firstLine="480" w:firstLineChars="200"/>
              <w:jc w:val="both"/>
              <w:rPr>
                <w:rFonts w:hint="default" w:ascii="Times New Roman" w:hAnsi="Times New Roman" w:cs="Times New Roman"/>
                <w:lang w:val="en-US" w:eastAsia="zh-CN"/>
              </w:rPr>
            </w:pPr>
            <w:r>
              <w:rPr>
                <w:rFonts w:hint="default" w:ascii="Times New Roman" w:hAnsi="Times New Roman" w:cs="Times New Roman"/>
                <w:lang w:val="en-US" w:eastAsia="zh-CN"/>
              </w:rPr>
              <w:t>（6）热纯化及固液分离：因杂蛋白在高温下失活变性，而表达目的蛋白在高温下不失活变性，故利用水浴锅加热破碎好的含表达目的蛋白溶液使杂蛋白失活变性，再选择适当的缓冲液将表达目的蛋白分离出来，从而达到纯化蛋白的目的。此工序产生</w:t>
            </w:r>
            <w:r>
              <w:rPr>
                <w:rFonts w:hint="default" w:ascii="Times New Roman" w:hAnsi="Times New Roman" w:cs="Times New Roman"/>
                <w:vertAlign w:val="baseline"/>
                <w:lang w:val="en-US" w:eastAsia="zh-CN"/>
              </w:rPr>
              <w:t>一次性使用EP管S</w:t>
            </w:r>
            <w:r>
              <w:rPr>
                <w:rFonts w:hint="default" w:ascii="Times New Roman" w:hAnsi="Times New Roman" w:cs="Times New Roman"/>
                <w:vertAlign w:val="subscript"/>
                <w:lang w:val="en-US" w:eastAsia="zh-CN"/>
              </w:rPr>
              <w:t>2</w:t>
            </w:r>
            <w:r>
              <w:rPr>
                <w:rFonts w:hint="default" w:ascii="Times New Roman" w:hAnsi="Times New Roman" w:cs="Times New Roman"/>
                <w:vertAlign w:val="baseline"/>
                <w:lang w:val="en-US" w:eastAsia="zh-CN"/>
              </w:rPr>
              <w:t>、</w:t>
            </w:r>
            <w:r>
              <w:rPr>
                <w:rFonts w:hint="default" w:ascii="Times New Roman" w:hAnsi="Times New Roman" w:cs="Times New Roman"/>
                <w:lang w:val="en-US" w:eastAsia="zh-CN"/>
              </w:rPr>
              <w:t>离心残渣S</w:t>
            </w:r>
            <w:r>
              <w:rPr>
                <w:rFonts w:hint="default" w:ascii="Times New Roman" w:hAnsi="Times New Roman" w:cs="Times New Roman"/>
                <w:vertAlign w:val="subscript"/>
                <w:lang w:val="en-US" w:eastAsia="zh-CN"/>
              </w:rPr>
              <w:t>5</w:t>
            </w:r>
            <w:r>
              <w:rPr>
                <w:rFonts w:hint="default" w:ascii="Times New Roman" w:hAnsi="Times New Roman" w:cs="Times New Roman"/>
                <w:lang w:val="en-US" w:eastAsia="zh-CN"/>
              </w:rPr>
              <w:t>、设备噪声N</w:t>
            </w:r>
            <w:r>
              <w:rPr>
                <w:rFonts w:hint="default" w:ascii="Times New Roman" w:hAnsi="Times New Roman" w:cs="Times New Roman"/>
                <w:vertAlign w:val="subscript"/>
                <w:lang w:val="en-US" w:eastAsia="zh-CN"/>
              </w:rPr>
              <w:t>3</w:t>
            </w:r>
            <w:r>
              <w:rPr>
                <w:rFonts w:hint="default" w:ascii="Times New Roman" w:hAnsi="Times New Roman" w:cs="Times New Roman"/>
                <w:lang w:val="en-US" w:eastAsia="zh-CN"/>
              </w:rPr>
              <w:t>。</w:t>
            </w:r>
          </w:p>
          <w:p>
            <w:pPr>
              <w:pStyle w:val="2"/>
              <w:keepNext w:val="0"/>
              <w:keepLines w:val="0"/>
              <w:pageBreakBefore w:val="0"/>
              <w:numPr>
                <w:ilvl w:val="0"/>
                <w:numId w:val="0"/>
              </w:numPr>
              <w:kinsoku/>
              <w:wordWrap/>
              <w:overflowPunct/>
              <w:topLinePunct w:val="0"/>
              <w:autoSpaceDE/>
              <w:autoSpaceDN/>
              <w:bidi w:val="0"/>
              <w:snapToGrid/>
              <w:ind w:firstLine="480" w:firstLineChars="200"/>
              <w:jc w:val="both"/>
              <w:rPr>
                <w:rFonts w:hint="default" w:ascii="Times New Roman" w:hAnsi="Times New Roman" w:cs="Times New Roman"/>
                <w:lang w:val="en-US" w:eastAsia="zh-CN"/>
              </w:rPr>
            </w:pPr>
            <w:r>
              <w:rPr>
                <w:rFonts w:hint="default" w:ascii="Times New Roman" w:hAnsi="Times New Roman" w:cs="Times New Roman"/>
                <w:lang w:val="en-US" w:eastAsia="zh-CN"/>
              </w:rPr>
              <w:t>（7）纯化蛋白鉴定：利用电泳仪等设备检测表达目的蛋白，所用到的原辅料为电泳缓冲液及少量甲醇。此工序产生甲醇废气G</w:t>
            </w:r>
            <w:r>
              <w:rPr>
                <w:rFonts w:hint="default" w:ascii="Times New Roman" w:hAnsi="Times New Roman" w:cs="Times New Roman"/>
                <w:vertAlign w:val="subscript"/>
                <w:lang w:val="en-US" w:eastAsia="zh-CN"/>
              </w:rPr>
              <w:t>1</w:t>
            </w:r>
            <w:r>
              <w:rPr>
                <w:rFonts w:hint="default" w:ascii="Times New Roman" w:hAnsi="Times New Roman" w:cs="Times New Roman"/>
                <w:lang w:val="en-US" w:eastAsia="zh-CN"/>
              </w:rPr>
              <w:t>、</w:t>
            </w:r>
            <w:r>
              <w:rPr>
                <w:rFonts w:hint="default" w:ascii="Times New Roman" w:hAnsi="Times New Roman" w:cs="Times New Roman"/>
                <w:vertAlign w:val="baseline"/>
                <w:lang w:val="en-US" w:eastAsia="zh-CN"/>
              </w:rPr>
              <w:t>一次性使用EP管S</w:t>
            </w:r>
            <w:r>
              <w:rPr>
                <w:rFonts w:hint="default" w:ascii="Times New Roman" w:hAnsi="Times New Roman" w:cs="Times New Roman"/>
                <w:vertAlign w:val="subscript"/>
                <w:lang w:val="en-US" w:eastAsia="zh-CN"/>
              </w:rPr>
              <w:t>2</w:t>
            </w:r>
            <w:r>
              <w:rPr>
                <w:rFonts w:hint="default" w:ascii="Times New Roman" w:hAnsi="Times New Roman" w:cs="Times New Roman"/>
                <w:vertAlign w:val="baseline"/>
                <w:lang w:val="en-US" w:eastAsia="zh-CN"/>
              </w:rPr>
              <w:t>、</w:t>
            </w:r>
            <w:r>
              <w:rPr>
                <w:rFonts w:hint="default" w:ascii="Times New Roman" w:hAnsi="Times New Roman" w:cs="Times New Roman"/>
                <w:lang w:val="en-US" w:eastAsia="zh-CN"/>
              </w:rPr>
              <w:t>实验废液S</w:t>
            </w:r>
            <w:r>
              <w:rPr>
                <w:rFonts w:hint="default" w:ascii="Times New Roman" w:hAnsi="Times New Roman" w:cs="Times New Roman"/>
                <w:vertAlign w:val="subscript"/>
                <w:lang w:val="en-US" w:eastAsia="zh-CN"/>
              </w:rPr>
              <w:t>6</w:t>
            </w:r>
            <w:r>
              <w:rPr>
                <w:rFonts w:hint="default" w:ascii="Times New Roman" w:hAnsi="Times New Roman" w:cs="Times New Roman"/>
                <w:lang w:val="en-US" w:eastAsia="zh-CN"/>
              </w:rPr>
              <w:t>、废移液器吸头S</w:t>
            </w:r>
            <w:r>
              <w:rPr>
                <w:rFonts w:hint="default" w:ascii="Times New Roman" w:hAnsi="Times New Roman" w:cs="Times New Roman"/>
                <w:vertAlign w:val="subscript"/>
                <w:lang w:val="en-US" w:eastAsia="zh-CN"/>
              </w:rPr>
              <w:t>7</w:t>
            </w:r>
            <w:r>
              <w:rPr>
                <w:rFonts w:hint="default" w:ascii="Times New Roman" w:hAnsi="Times New Roman" w:cs="Times New Roman"/>
                <w:lang w:val="en-US" w:eastAsia="zh-CN"/>
              </w:rPr>
              <w:t>、设备噪声N</w:t>
            </w:r>
            <w:r>
              <w:rPr>
                <w:rFonts w:hint="default" w:ascii="Times New Roman" w:hAnsi="Times New Roman" w:cs="Times New Roman"/>
                <w:vertAlign w:val="subscript"/>
                <w:lang w:val="en-US" w:eastAsia="zh-CN"/>
              </w:rPr>
              <w:t>4</w:t>
            </w:r>
            <w:r>
              <w:rPr>
                <w:rFonts w:hint="default" w:ascii="Times New Roman" w:hAnsi="Times New Roman" w:cs="Times New Roman"/>
                <w:vertAlign w:val="baseline"/>
                <w:lang w:val="en-US" w:eastAsia="zh-CN"/>
              </w:rPr>
              <w:t>等。</w:t>
            </w:r>
          </w:p>
          <w:p>
            <w:pPr>
              <w:pStyle w:val="2"/>
              <w:keepNext w:val="0"/>
              <w:keepLines w:val="0"/>
              <w:pageBreakBefore w:val="0"/>
              <w:numPr>
                <w:ilvl w:val="0"/>
                <w:numId w:val="0"/>
              </w:numPr>
              <w:kinsoku/>
              <w:wordWrap/>
              <w:overflowPunct/>
              <w:topLinePunct w:val="0"/>
              <w:autoSpaceDE/>
              <w:autoSpaceDN/>
              <w:bidi w:val="0"/>
              <w:snapToGrid/>
              <w:ind w:firstLine="480" w:firstLineChars="200"/>
              <w:jc w:val="both"/>
              <w:rPr>
                <w:rFonts w:hint="default" w:ascii="Times New Roman" w:hAnsi="Times New Roman" w:cs="Times New Roman"/>
                <w:lang w:val="en-US" w:eastAsia="zh-CN"/>
              </w:rPr>
            </w:pPr>
            <w:r>
              <w:rPr>
                <w:rFonts w:hint="default" w:ascii="Times New Roman" w:hAnsi="Times New Roman" w:cs="Times New Roman"/>
                <w:lang w:val="en-US" w:eastAsia="zh-CN"/>
              </w:rPr>
              <w:t>（8）酶活鉴定：酶活力指酶催化底物化学反应的能力。故检测底物消耗量，从而计算酶活力。此工序产生</w:t>
            </w:r>
            <w:r>
              <w:rPr>
                <w:rFonts w:hint="default" w:ascii="Times New Roman" w:hAnsi="Times New Roman" w:cs="Times New Roman"/>
                <w:vertAlign w:val="baseline"/>
                <w:lang w:val="en-US" w:eastAsia="zh-CN"/>
              </w:rPr>
              <w:t>一次性使用EP管S</w:t>
            </w:r>
            <w:r>
              <w:rPr>
                <w:rFonts w:hint="default" w:ascii="Times New Roman" w:hAnsi="Times New Roman" w:cs="Times New Roman"/>
                <w:vertAlign w:val="subscript"/>
                <w:lang w:val="en-US" w:eastAsia="zh-CN"/>
              </w:rPr>
              <w:t>2</w:t>
            </w:r>
            <w:r>
              <w:rPr>
                <w:rFonts w:hint="default" w:ascii="Times New Roman" w:hAnsi="Times New Roman" w:cs="Times New Roman"/>
                <w:vertAlign w:val="baseline"/>
                <w:lang w:val="en-US" w:eastAsia="zh-CN"/>
              </w:rPr>
              <w:t>、</w:t>
            </w:r>
            <w:r>
              <w:rPr>
                <w:rFonts w:hint="default" w:ascii="Times New Roman" w:hAnsi="Times New Roman" w:cs="Times New Roman"/>
                <w:lang w:val="en-US" w:eastAsia="zh-CN"/>
              </w:rPr>
              <w:t>实验废液S</w:t>
            </w:r>
            <w:r>
              <w:rPr>
                <w:rFonts w:hint="default" w:ascii="Times New Roman" w:hAnsi="Times New Roman" w:cs="Times New Roman"/>
                <w:vertAlign w:val="subscript"/>
                <w:lang w:val="en-US" w:eastAsia="zh-CN"/>
              </w:rPr>
              <w:t>6</w:t>
            </w:r>
            <w:r>
              <w:rPr>
                <w:rFonts w:hint="default" w:ascii="Times New Roman" w:hAnsi="Times New Roman" w:cs="Times New Roman"/>
                <w:lang w:val="en-US" w:eastAsia="zh-CN"/>
              </w:rPr>
              <w:t>、废移液器吸头S</w:t>
            </w:r>
            <w:r>
              <w:rPr>
                <w:rFonts w:hint="default" w:ascii="Times New Roman" w:hAnsi="Times New Roman" w:cs="Times New Roman"/>
                <w:vertAlign w:val="subscript"/>
                <w:lang w:val="en-US" w:eastAsia="zh-CN"/>
              </w:rPr>
              <w:t>7</w:t>
            </w:r>
            <w:r>
              <w:rPr>
                <w:rFonts w:hint="default" w:ascii="Times New Roman" w:hAnsi="Times New Roman" w:cs="Times New Roman"/>
                <w:vertAlign w:val="baseline"/>
                <w:lang w:val="en-US" w:eastAsia="zh-CN"/>
              </w:rPr>
              <w:t>等。</w:t>
            </w:r>
          </w:p>
          <w:p>
            <w:pPr>
              <w:pStyle w:val="2"/>
              <w:keepNext w:val="0"/>
              <w:keepLines w:val="0"/>
              <w:pageBreakBefore w:val="0"/>
              <w:numPr>
                <w:ilvl w:val="0"/>
                <w:numId w:val="0"/>
              </w:numPr>
              <w:kinsoku/>
              <w:wordWrap/>
              <w:overflowPunct/>
              <w:topLinePunct w:val="0"/>
              <w:autoSpaceDE/>
              <w:autoSpaceDN/>
              <w:bidi w:val="0"/>
              <w:snapToGrid/>
              <w:ind w:firstLine="480" w:firstLineChars="200"/>
              <w:jc w:val="both"/>
              <w:rPr>
                <w:rFonts w:hint="default" w:ascii="Times New Roman" w:hAnsi="Times New Roman" w:cs="Times New Roman"/>
                <w:lang w:val="en-US" w:eastAsia="zh-CN"/>
              </w:rPr>
            </w:pPr>
            <w:r>
              <w:rPr>
                <w:rFonts w:hint="default" w:ascii="Times New Roman" w:hAnsi="Times New Roman" w:cs="Times New Roman"/>
                <w:lang w:val="en-US" w:eastAsia="zh-CN"/>
              </w:rPr>
              <w:t>（9）包装入库：根据客户订单将酶制剂包装成适宜规格后入库。此工序产生不沾染酶液的</w:t>
            </w:r>
            <w:r>
              <w:rPr>
                <w:rFonts w:hint="default" w:ascii="Times New Roman" w:hAnsi="Times New Roman" w:cs="Times New Roman"/>
                <w:vertAlign w:val="baseline"/>
                <w:lang w:val="en-US" w:eastAsia="zh-CN"/>
              </w:rPr>
              <w:t>废包装物</w:t>
            </w:r>
            <w:r>
              <w:rPr>
                <w:rFonts w:hint="default" w:ascii="Times New Roman" w:hAnsi="Times New Roman" w:cs="Times New Roman"/>
                <w:lang w:val="en-US" w:eastAsia="zh-CN"/>
              </w:rPr>
              <w:t>S</w:t>
            </w:r>
            <w:r>
              <w:rPr>
                <w:rFonts w:hint="default" w:ascii="Times New Roman" w:hAnsi="Times New Roman" w:cs="Times New Roman"/>
                <w:vertAlign w:val="subscript"/>
                <w:lang w:val="en-US" w:eastAsia="zh-CN"/>
              </w:rPr>
              <w:t>8</w:t>
            </w:r>
            <w:r>
              <w:rPr>
                <w:rFonts w:hint="default" w:ascii="Times New Roman" w:hAnsi="Times New Roman" w:cs="Times New Roman"/>
                <w:vertAlign w:val="baseline"/>
                <w:lang w:val="en-US" w:eastAsia="zh-CN"/>
              </w:rPr>
              <w:t>等。</w:t>
            </w:r>
          </w:p>
          <w:p>
            <w:pPr>
              <w:pStyle w:val="20"/>
              <w:rPr>
                <w:rFonts w:hint="default" w:ascii="Times New Roman" w:hAnsi="Times New Roman" w:cs="Times New Roman"/>
                <w:lang w:val="en-US" w:eastAsia="zh-CN"/>
              </w:rPr>
            </w:pPr>
          </w:p>
          <w:p>
            <w:pPr>
              <w:snapToGrid w:val="0"/>
              <w:spacing w:line="360" w:lineRule="auto"/>
              <w:ind w:firstLine="480" w:firstLineChars="200"/>
              <w:rPr>
                <w:rFonts w:hint="default" w:ascii="Times New Roman" w:hAnsi="Times New Roman" w:cs="Times New Roman"/>
                <w:b w:val="0"/>
                <w:bCs w:val="0"/>
                <w:sz w:val="24"/>
                <w:szCs w:val="24"/>
                <w:lang w:val="en-US" w:eastAsia="zh-CN"/>
              </w:rPr>
            </w:pPr>
          </w:p>
          <w:p>
            <w:pPr>
              <w:snapToGrid w:val="0"/>
              <w:spacing w:line="360" w:lineRule="auto"/>
              <w:ind w:firstLine="480" w:firstLineChars="200"/>
              <w:rPr>
                <w:rFonts w:hint="default" w:ascii="Times New Roman" w:hAnsi="Times New Roman" w:cs="Times New Roman"/>
                <w:b w:val="0"/>
                <w:bCs w:val="0"/>
                <w:sz w:val="24"/>
                <w:szCs w:val="24"/>
                <w:lang w:val="en-US" w:eastAsia="zh-CN"/>
              </w:rPr>
            </w:pPr>
          </w:p>
          <w:p>
            <w:pPr>
              <w:snapToGrid w:val="0"/>
              <w:spacing w:line="360" w:lineRule="auto"/>
              <w:ind w:firstLine="480" w:firstLineChars="200"/>
              <w:rPr>
                <w:rFonts w:hint="default" w:ascii="Times New Roman" w:hAnsi="Times New Roman" w:cs="Times New Roman"/>
                <w:b w:val="0"/>
                <w:bCs w:val="0"/>
                <w:sz w:val="24"/>
                <w:szCs w:val="24"/>
                <w:lang w:val="en-US" w:eastAsia="zh-CN"/>
              </w:rPr>
            </w:pPr>
          </w:p>
          <w:p>
            <w:pPr>
              <w:snapToGrid w:val="0"/>
              <w:spacing w:line="360" w:lineRule="auto"/>
              <w:ind w:firstLine="480" w:firstLineChars="200"/>
              <w:rPr>
                <w:rFonts w:hint="default" w:ascii="Times New Roman" w:hAnsi="Times New Roman" w:cs="Times New Roman"/>
                <w:b w:val="0"/>
                <w:bCs w:val="0"/>
                <w:sz w:val="24"/>
                <w:szCs w:val="24"/>
                <w:lang w:val="en-US" w:eastAsia="zh-CN"/>
              </w:rPr>
            </w:pPr>
          </w:p>
          <w:p>
            <w:pPr>
              <w:snapToGrid w:val="0"/>
              <w:spacing w:line="360" w:lineRule="auto"/>
              <w:ind w:firstLine="480" w:firstLineChars="200"/>
              <w:rPr>
                <w:rFonts w:hint="default" w:ascii="Times New Roman" w:hAnsi="Times New Roman" w:cs="Times New Roman"/>
                <w:b w:val="0"/>
                <w:bCs w:val="0"/>
                <w:sz w:val="24"/>
                <w:szCs w:val="24"/>
                <w:lang w:val="en-US" w:eastAsia="zh-CN"/>
              </w:rPr>
            </w:pPr>
          </w:p>
          <w:p>
            <w:pPr>
              <w:snapToGrid w:val="0"/>
              <w:spacing w:line="360" w:lineRule="auto"/>
              <w:ind w:firstLine="480" w:firstLineChars="200"/>
              <w:rPr>
                <w:rFonts w:hint="default" w:ascii="Times New Roman" w:hAnsi="Times New Roman" w:cs="Times New Roman"/>
                <w:b w:val="0"/>
                <w:bCs w:val="0"/>
                <w:sz w:val="24"/>
                <w:szCs w:val="24"/>
                <w:lang w:val="en-US" w:eastAsia="zh-CN"/>
              </w:rPr>
            </w:pPr>
          </w:p>
          <w:p>
            <w:pPr>
              <w:pStyle w:val="2"/>
              <w:numPr>
                <w:ilvl w:val="0"/>
                <w:numId w:val="0"/>
              </w:numPr>
              <w:ind w:firstLine="0" w:firstLineChars="0"/>
              <w:rPr>
                <w:rFonts w:hint="default" w:ascii="Times New Roman" w:hAnsi="Times New Roman" w:eastAsia="宋体" w:cs="Times New Roman"/>
                <w:b/>
                <w:bCs/>
                <w:sz w:val="24"/>
                <w:szCs w:val="24"/>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bookmarkStart w:id="22" w:name="_Toc25077"/>
      <w:r>
        <w:rPr>
          <w:rFonts w:hint="default" w:ascii="Times New Roman" w:hAnsi="Times New Roman" w:eastAsia="宋体" w:cs="Times New Roman"/>
          <w:b/>
          <w:bCs/>
          <w:sz w:val="30"/>
          <w:szCs w:val="30"/>
        </w:rPr>
        <w:br w:type="page"/>
      </w:r>
      <w:bookmarkStart w:id="23" w:name="_Toc26828"/>
      <w:bookmarkStart w:id="24" w:name="_Toc6451"/>
      <w:bookmarkStart w:id="25" w:name="_Toc9129"/>
      <w:bookmarkStart w:id="26" w:name="_Toc30922"/>
      <w:bookmarkStart w:id="27" w:name="_Toc21179"/>
      <w:bookmarkStart w:id="28" w:name="_Toc18430"/>
      <w:bookmarkStart w:id="29" w:name="_Toc30645"/>
      <w:r>
        <w:rPr>
          <w:rFonts w:hint="default" w:ascii="Times New Roman" w:hAnsi="Times New Roman" w:eastAsia="宋体" w:cs="Times New Roman"/>
          <w:b/>
          <w:bCs/>
          <w:sz w:val="30"/>
          <w:szCs w:val="30"/>
        </w:rPr>
        <w:t>表</w:t>
      </w:r>
      <w:r>
        <w:rPr>
          <w:rFonts w:hint="default" w:ascii="Times New Roman" w:hAnsi="Times New Roman" w:cs="Times New Roman"/>
          <w:b/>
          <w:bCs/>
          <w:sz w:val="30"/>
          <w:szCs w:val="30"/>
          <w:lang w:val="en-US" w:eastAsia="zh-CN"/>
        </w:rPr>
        <w:t>3</w:t>
      </w:r>
      <w:r>
        <w:rPr>
          <w:rFonts w:hint="default" w:ascii="Times New Roman" w:hAnsi="Times New Roman" w:eastAsia="宋体" w:cs="Times New Roman"/>
          <w:b/>
          <w:bCs/>
          <w:sz w:val="30"/>
          <w:szCs w:val="30"/>
          <w:lang w:val="en-US" w:eastAsia="zh-CN"/>
        </w:rPr>
        <w:t xml:space="preserve">  主要污染源、污染物处理和排放情况</w:t>
      </w:r>
      <w:bookmarkEnd w:id="22"/>
      <w:bookmarkEnd w:id="23"/>
      <w:bookmarkEnd w:id="24"/>
      <w:bookmarkEnd w:id="25"/>
      <w:bookmarkEnd w:id="26"/>
      <w:bookmarkEnd w:id="27"/>
      <w:bookmarkEnd w:id="28"/>
      <w:bookmarkEnd w:id="29"/>
    </w:p>
    <w:tbl>
      <w:tblPr>
        <w:tblStyle w:val="26"/>
        <w:tblpPr w:leftFromText="180" w:rightFromText="180" w:vertAnchor="text" w:horzAnchor="margin" w:tblpXSpec="center" w:tblpY="158"/>
        <w:tblW w:w="5061"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一、主要污染源的产生</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w:t>
            </w:r>
          </w:p>
          <w:p>
            <w:pPr>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b w:val="0"/>
                <w:bCs w:val="0"/>
                <w:color w:val="000000"/>
                <w:sz w:val="24"/>
                <w:szCs w:val="24"/>
                <w:highlight w:val="none"/>
                <w:lang w:eastAsia="zh-CN"/>
              </w:rPr>
              <w:t>本项目</w:t>
            </w:r>
            <w:r>
              <w:rPr>
                <w:rFonts w:hint="default" w:ascii="Times New Roman" w:hAnsi="Times New Roman" w:cs="Times New Roman"/>
                <w:color w:val="auto"/>
                <w:kern w:val="2"/>
                <w:sz w:val="24"/>
                <w:szCs w:val="20"/>
                <w:highlight w:val="none"/>
                <w:lang w:val="en-US" w:eastAsia="zh-CN" w:bidi="ar-SA"/>
              </w:rPr>
              <w:t>产生的废气</w:t>
            </w:r>
            <w:r>
              <w:rPr>
                <w:rFonts w:hint="default" w:ascii="Times New Roman" w:hAnsi="Times New Roman" w:eastAsia="宋体" w:cs="Times New Roman"/>
                <w:color w:val="000000"/>
                <w:kern w:val="0"/>
                <w:sz w:val="24"/>
                <w:szCs w:val="24"/>
                <w:lang w:val="en-US" w:eastAsia="zh-CN" w:bidi="ar"/>
              </w:rPr>
              <w:t>主要为研发过程中产生的有机废气（污染物主要为甲醇、</w:t>
            </w:r>
            <w:r>
              <w:rPr>
                <w:rFonts w:hint="default" w:ascii="Times New Roman" w:hAnsi="Times New Roman" w:cs="Times New Roman"/>
                <w:color w:val="000000"/>
                <w:kern w:val="0"/>
                <w:sz w:val="24"/>
                <w:szCs w:val="24"/>
                <w:lang w:val="en-US" w:eastAsia="zh-CN" w:bidi="ar"/>
              </w:rPr>
              <w:t>VOCs</w:t>
            </w:r>
            <w:r>
              <w:rPr>
                <w:rFonts w:hint="default" w:ascii="Times New Roman" w:hAnsi="Times New Roman" w:eastAsia="宋体" w:cs="Times New Roman"/>
                <w:color w:val="000000"/>
                <w:kern w:val="0"/>
                <w:sz w:val="24"/>
                <w:szCs w:val="24"/>
                <w:lang w:val="en-US" w:eastAsia="zh-CN" w:bidi="ar"/>
              </w:rPr>
              <w:t>）。</w:t>
            </w:r>
          </w:p>
          <w:p>
            <w:pPr>
              <w:ind w:firstLine="48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2、废水</w:t>
            </w:r>
          </w:p>
          <w:p>
            <w:pPr>
              <w:pStyle w:val="2"/>
              <w:keepNext w:val="0"/>
              <w:keepLines w:val="0"/>
              <w:pageBreakBefore w:val="0"/>
              <w:widowControl w:val="0"/>
              <w:kinsoku/>
              <w:wordWrap/>
              <w:overflowPunct/>
              <w:topLinePunct w:val="0"/>
              <w:autoSpaceDE/>
              <w:autoSpaceDN/>
              <w:bidi w:val="0"/>
              <w:snapToGrid/>
              <w:rPr>
                <w:rFonts w:hint="default" w:ascii="Times New Roman" w:hAnsi="Times New Roman" w:cs="Times New Roman"/>
                <w:sz w:val="24"/>
                <w:szCs w:val="24"/>
                <w:lang w:val="en-US" w:eastAsia="zh-CN"/>
              </w:rPr>
            </w:pPr>
            <w:r>
              <w:rPr>
                <w:rFonts w:hint="default" w:ascii="Times New Roman" w:hAnsi="Times New Roman" w:eastAsia="宋体" w:cs="Times New Roman"/>
                <w:color w:val="000000"/>
                <w:kern w:val="0"/>
                <w:sz w:val="24"/>
                <w:szCs w:val="24"/>
                <w:highlight w:val="none"/>
                <w:lang w:val="en-US" w:eastAsia="zh-CN" w:bidi="ar"/>
              </w:rPr>
              <w:t>本项目</w:t>
            </w:r>
            <w:r>
              <w:rPr>
                <w:rFonts w:hint="default" w:ascii="Times New Roman" w:hAnsi="Times New Roman" w:cs="Times New Roman"/>
                <w:color w:val="000000"/>
                <w:kern w:val="0"/>
                <w:sz w:val="24"/>
                <w:szCs w:val="24"/>
                <w:highlight w:val="none"/>
                <w:lang w:val="en-US" w:eastAsia="zh-CN" w:bidi="ar"/>
              </w:rPr>
              <w:t>产生的废水</w:t>
            </w:r>
            <w:r>
              <w:rPr>
                <w:rFonts w:hint="default" w:ascii="Times New Roman" w:hAnsi="Times New Roman" w:cs="Times New Roman"/>
                <w:sz w:val="24"/>
                <w:szCs w:val="24"/>
                <w:highlight w:val="none"/>
                <w:lang w:val="en-US" w:eastAsia="zh-CN"/>
              </w:rPr>
              <w:t>主要是</w:t>
            </w:r>
            <w:r>
              <w:rPr>
                <w:rFonts w:hint="default" w:ascii="Times New Roman" w:hAnsi="Times New Roman" w:cs="Times New Roman"/>
                <w:color w:val="auto"/>
                <w:sz w:val="24"/>
                <w:szCs w:val="24"/>
                <w:highlight w:val="none"/>
                <w:lang w:val="en-US" w:eastAsia="zh-CN"/>
              </w:rPr>
              <w:t>生活污水、</w:t>
            </w:r>
            <w:r>
              <w:rPr>
                <w:rFonts w:hint="default" w:ascii="Times New Roman" w:hAnsi="Times New Roman" w:cs="Times New Roman"/>
                <w:sz w:val="24"/>
                <w:szCs w:val="24"/>
                <w:lang w:val="en-US" w:eastAsia="zh-CN"/>
              </w:rPr>
              <w:t>实验后器皿两次清洗后清洗废水、实验器皿清洗后润洗废水、</w:t>
            </w:r>
            <w:r>
              <w:rPr>
                <w:rFonts w:hint="default" w:ascii="Times New Roman" w:hAnsi="Times New Roman" w:cs="Times New Roman"/>
                <w:color w:val="auto"/>
                <w:sz w:val="24"/>
                <w:szCs w:val="24"/>
                <w:highlight w:val="none"/>
                <w:lang w:val="en-US" w:eastAsia="zh-CN"/>
              </w:rPr>
              <w:t>制备纯化水产生的浓水、地面清洁废水</w:t>
            </w:r>
            <w:r>
              <w:rPr>
                <w:rFonts w:hint="default" w:ascii="Times New Roman" w:hAnsi="Times New Roman" w:cs="Times New Roman"/>
                <w:sz w:val="24"/>
                <w:szCs w:val="24"/>
                <w:highlight w:val="none"/>
                <w:lang w:val="en-US" w:eastAsia="zh-CN"/>
              </w:rPr>
              <w:t>。</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
              <w:rPr>
                <w:rFonts w:hint="default" w:ascii="Times New Roman" w:hAnsi="Times New Roman" w:cs="Times New Roman"/>
                <w:sz w:val="24"/>
                <w:szCs w:val="24"/>
              </w:rPr>
            </w:pPr>
            <w:r>
              <w:rPr>
                <w:rFonts w:hint="default" w:ascii="Times New Roman" w:hAnsi="Times New Roman" w:cs="Times New Roman"/>
                <w:sz w:val="24"/>
                <w:szCs w:val="24"/>
                <w:lang w:val="en-US" w:eastAsia="zh-CN"/>
              </w:rPr>
              <w:t>本项目噪声源</w:t>
            </w:r>
            <w:r>
              <w:rPr>
                <w:rFonts w:hint="default" w:ascii="Times New Roman" w:hAnsi="Times New Roman" w:eastAsia="宋体" w:cs="Times New Roman"/>
                <w:color w:val="auto"/>
                <w:szCs w:val="24"/>
                <w:highlight w:val="none"/>
              </w:rPr>
              <w:t>主要为</w:t>
            </w:r>
            <w:r>
              <w:rPr>
                <w:rFonts w:hint="default" w:ascii="Times New Roman" w:hAnsi="Times New Roman" w:cs="Times New Roman"/>
                <w:color w:val="auto"/>
                <w:szCs w:val="24"/>
                <w:highlight w:val="none"/>
                <w:lang w:eastAsia="zh-CN"/>
              </w:rPr>
              <w:t>研发实验</w:t>
            </w:r>
            <w:r>
              <w:rPr>
                <w:rFonts w:hint="default" w:ascii="Times New Roman" w:hAnsi="Times New Roman" w:eastAsia="宋体" w:cs="Times New Roman"/>
                <w:color w:val="auto"/>
                <w:szCs w:val="24"/>
                <w:highlight w:val="none"/>
              </w:rPr>
              <w:t>设备运转产生的噪声，噪声值在</w:t>
            </w:r>
            <w:r>
              <w:rPr>
                <w:rFonts w:hint="default" w:ascii="Times New Roman" w:hAnsi="Times New Roman" w:cs="Times New Roman"/>
                <w:color w:val="auto"/>
                <w:szCs w:val="24"/>
                <w:highlight w:val="none"/>
                <w:lang w:eastAsia="zh-CN"/>
              </w:rPr>
              <w:t>60～80</w:t>
            </w:r>
            <w:r>
              <w:rPr>
                <w:rFonts w:hint="default" w:ascii="Times New Roman" w:hAnsi="Times New Roman" w:eastAsia="宋体" w:cs="Times New Roman"/>
                <w:color w:val="auto"/>
                <w:szCs w:val="24"/>
                <w:highlight w:val="none"/>
              </w:rPr>
              <w:t>dB（A）之间。</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
              <w:spacing w:line="360" w:lineRule="auto"/>
              <w:rPr>
                <w:rFonts w:hint="default" w:ascii="Times New Roman" w:hAnsi="Times New Roman" w:cs="Times New Roman"/>
              </w:rPr>
            </w:pPr>
            <w:r>
              <w:rPr>
                <w:rFonts w:hint="default" w:ascii="Times New Roman" w:hAnsi="Times New Roman" w:cs="Times New Roman"/>
              </w:rPr>
              <w:t>本项目</w:t>
            </w:r>
            <w:r>
              <w:rPr>
                <w:rFonts w:hint="default" w:ascii="Times New Roman" w:hAnsi="Times New Roman" w:eastAsia="宋体" w:cs="Times New Roman"/>
                <w:b w:val="0"/>
                <w:bCs w:val="0"/>
                <w:sz w:val="24"/>
                <w:szCs w:val="24"/>
                <w:lang w:val="en-US" w:eastAsia="zh-CN"/>
              </w:rPr>
              <w:t>产生的主要固体废物包括</w:t>
            </w:r>
            <w:r>
              <w:rPr>
                <w:rFonts w:hint="default" w:ascii="Times New Roman" w:hAnsi="Times New Roman" w:cs="Times New Roman"/>
                <w:color w:val="auto"/>
                <w:sz w:val="24"/>
                <w:szCs w:val="24"/>
                <w:highlight w:val="none"/>
                <w:lang w:eastAsia="zh-CN"/>
              </w:rPr>
              <w:t>生活垃圾、废</w:t>
            </w:r>
            <w:r>
              <w:rPr>
                <w:rFonts w:hint="default" w:ascii="Times New Roman" w:hAnsi="Times New Roman" w:eastAsia="宋体" w:cs="Times New Roman"/>
                <w:sz w:val="24"/>
                <w:lang w:val="en-US" w:eastAsia="zh-CN"/>
              </w:rPr>
              <w:t>反渗透膜、实验废物（</w:t>
            </w:r>
            <w:r>
              <w:rPr>
                <w:rFonts w:hint="default" w:ascii="Times New Roman" w:hAnsi="Times New Roman" w:cs="Times New Roman"/>
                <w:sz w:val="24"/>
                <w:szCs w:val="24"/>
                <w:lang w:val="en-US" w:eastAsia="zh-CN"/>
              </w:rPr>
              <w:t>沾染试剂及菌种的废包装物</w:t>
            </w:r>
            <w:r>
              <w:rPr>
                <w:rFonts w:hint="default" w:ascii="Times New Roman" w:hAnsi="Times New Roman" w:cs="Times New Roman"/>
                <w:sz w:val="24"/>
                <w:szCs w:val="24"/>
                <w:vertAlign w:val="baseline"/>
                <w:lang w:val="en-US" w:eastAsia="zh-CN"/>
              </w:rPr>
              <w:t>、一次性使用EP管、</w:t>
            </w:r>
            <w:r>
              <w:rPr>
                <w:rFonts w:hint="default" w:ascii="Times New Roman" w:hAnsi="Times New Roman" w:cs="Times New Roman"/>
                <w:sz w:val="24"/>
                <w:szCs w:val="24"/>
                <w:lang w:val="en-US" w:eastAsia="zh-CN"/>
              </w:rPr>
              <w:t>废离心筒、废移液器吸头、废手套、离心菌体残渣</w:t>
            </w:r>
            <w:r>
              <w:rPr>
                <w:rFonts w:hint="default" w:ascii="Times New Roman" w:hAnsi="Times New Roman" w:eastAsia="宋体" w:cs="Times New Roman"/>
                <w:sz w:val="24"/>
                <w:lang w:val="en-US" w:eastAsia="zh-CN"/>
              </w:rPr>
              <w:t>）、实验废液（</w:t>
            </w:r>
            <w:r>
              <w:rPr>
                <w:rFonts w:hint="default" w:ascii="Times New Roman" w:hAnsi="Times New Roman" w:cs="Times New Roman"/>
                <w:sz w:val="24"/>
                <w:szCs w:val="24"/>
                <w:lang w:val="en-US" w:eastAsia="zh-CN"/>
              </w:rPr>
              <w:t>实验后器皿前两次清洗废液、</w:t>
            </w:r>
            <w:r>
              <w:rPr>
                <w:rFonts w:hint="default" w:ascii="Times New Roman" w:hAnsi="Times New Roman" w:cs="Times New Roman"/>
                <w:sz w:val="24"/>
                <w:szCs w:val="24"/>
                <w:vertAlign w:val="baseline"/>
                <w:lang w:val="en-US" w:eastAsia="zh-CN"/>
              </w:rPr>
              <w:t>菌体</w:t>
            </w:r>
            <w:r>
              <w:rPr>
                <w:rFonts w:hint="default" w:ascii="Times New Roman" w:hAnsi="Times New Roman" w:cs="Times New Roman"/>
                <w:sz w:val="24"/>
                <w:szCs w:val="24"/>
                <w:lang w:val="en-US" w:eastAsia="zh-CN"/>
              </w:rPr>
              <w:t>离心上清液（废培养基）</w:t>
            </w:r>
            <w:r>
              <w:rPr>
                <w:rFonts w:hint="default" w:ascii="Times New Roman" w:hAnsi="Times New Roman" w:eastAsia="宋体" w:cs="Times New Roman"/>
                <w:sz w:val="24"/>
                <w:lang w:val="en-US" w:eastAsia="zh-CN"/>
              </w:rPr>
              <w:t>）</w:t>
            </w:r>
            <w:r>
              <w:rPr>
                <w:rFonts w:hint="default" w:ascii="Times New Roman" w:hAnsi="Times New Roman" w:cs="Times New Roman"/>
                <w:sz w:val="24"/>
                <w:szCs w:val="24"/>
                <w:vertAlign w:val="baseline"/>
                <w:lang w:val="en-US" w:eastAsia="zh-CN"/>
              </w:rPr>
              <w:t>、</w:t>
            </w:r>
            <w:r>
              <w:rPr>
                <w:rFonts w:hint="default" w:ascii="Times New Roman" w:hAnsi="Times New Roman" w:cs="Times New Roman"/>
                <w:sz w:val="24"/>
                <w:szCs w:val="24"/>
                <w:lang w:val="en-US" w:eastAsia="zh-CN"/>
              </w:rPr>
              <w:t>废活性炭、</w:t>
            </w:r>
            <w:r>
              <w:rPr>
                <w:rFonts w:hint="default" w:ascii="Times New Roman" w:hAnsi="Times New Roman" w:eastAsia="宋体" w:cs="Times New Roman"/>
                <w:color w:val="auto"/>
                <w:sz w:val="24"/>
                <w:szCs w:val="24"/>
                <w:highlight w:val="none"/>
                <w:lang w:val="en-US" w:eastAsia="zh-CN"/>
              </w:rPr>
              <w:t>未沾染药品废包装物</w:t>
            </w:r>
            <w:r>
              <w:rPr>
                <w:rFonts w:hint="default" w:ascii="Times New Roman" w:hAnsi="Times New Roman" w:eastAsia="宋体" w:cs="Times New Roman"/>
                <w:b w:val="0"/>
                <w:bCs w:val="0"/>
                <w:sz w:val="24"/>
                <w:szCs w:val="24"/>
                <w:lang w:val="en-US" w:eastAsia="zh-CN"/>
              </w:rPr>
              <w:t>。</w:t>
            </w:r>
          </w:p>
          <w:p>
            <w:pPr>
              <w:pStyle w:val="2"/>
              <w:rPr>
                <w:rFonts w:hint="default" w:ascii="Times New Roman" w:hAnsi="Times New Roman" w:eastAsia="宋体" w:cs="Times New Roman"/>
                <w:b/>
                <w:bCs/>
                <w:sz w:val="24"/>
                <w:szCs w:val="24"/>
              </w:rPr>
            </w:pPr>
            <w:r>
              <w:rPr>
                <w:rFonts w:hint="default" w:ascii="Times New Roman" w:hAnsi="Times New Roman" w:cs="Times New Roman"/>
                <w:b/>
                <w:bCs/>
                <w:sz w:val="24"/>
                <w:szCs w:val="24"/>
                <w:lang w:eastAsia="zh-CN"/>
              </w:rPr>
              <w:t>二、</w:t>
            </w:r>
            <w:r>
              <w:rPr>
                <w:rFonts w:hint="default" w:ascii="Times New Roman" w:hAnsi="Times New Roman" w:eastAsia="宋体" w:cs="Times New Roman"/>
                <w:b/>
                <w:bCs/>
                <w:sz w:val="24"/>
                <w:szCs w:val="24"/>
                <w:lang w:eastAsia="zh-CN"/>
              </w:rPr>
              <w:t>主要</w:t>
            </w:r>
            <w:r>
              <w:rPr>
                <w:rFonts w:hint="default" w:ascii="Times New Roman" w:hAnsi="Times New Roman" w:eastAsia="宋体" w:cs="Times New Roman"/>
                <w:b/>
                <w:bCs/>
                <w:sz w:val="24"/>
                <w:szCs w:val="24"/>
                <w:lang w:val="en-US" w:eastAsia="zh-CN"/>
              </w:rPr>
              <w:t>污染源</w:t>
            </w:r>
            <w:r>
              <w:rPr>
                <w:rFonts w:hint="default" w:ascii="Times New Roman" w:hAnsi="Times New Roman" w:eastAsia="宋体" w:cs="Times New Roman"/>
                <w:b/>
                <w:bCs/>
                <w:sz w:val="24"/>
                <w:szCs w:val="24"/>
                <w:lang w:eastAsia="zh-CN"/>
              </w:rPr>
              <w:t>处理和排放情况</w:t>
            </w:r>
            <w:r>
              <w:rPr>
                <w:rFonts w:hint="default" w:ascii="Times New Roman" w:hAnsi="Times New Roman" w:eastAsia="宋体" w:cs="Times New Roman"/>
                <w:b/>
                <w:bCs/>
                <w:sz w:val="24"/>
                <w:szCs w:val="24"/>
              </w:rPr>
              <w:t>（附示意图、标出废气、废水监测点位）：</w:t>
            </w:r>
          </w:p>
          <w:p>
            <w:pPr>
              <w:pStyle w:val="2"/>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1、</w:t>
            </w:r>
            <w:r>
              <w:rPr>
                <w:rFonts w:hint="default" w:ascii="Times New Roman" w:hAnsi="Times New Roman" w:eastAsia="宋体" w:cs="Times New Roman"/>
                <w:b/>
                <w:bCs/>
                <w:sz w:val="24"/>
                <w:szCs w:val="24"/>
                <w:lang w:val="en-US" w:eastAsia="zh-CN"/>
              </w:rPr>
              <w:t>废气</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b w:val="0"/>
                <w:bCs w:val="0"/>
                <w:color w:val="000000"/>
                <w:sz w:val="24"/>
                <w:szCs w:val="24"/>
                <w:highlight w:val="none"/>
                <w:lang w:eastAsia="zh-CN"/>
              </w:rPr>
              <w:t>本项目</w:t>
            </w:r>
            <w:r>
              <w:rPr>
                <w:rFonts w:hint="default" w:ascii="Times New Roman" w:hAnsi="Times New Roman" w:cs="Times New Roman"/>
                <w:color w:val="auto"/>
                <w:kern w:val="2"/>
                <w:sz w:val="24"/>
                <w:szCs w:val="20"/>
                <w:highlight w:val="none"/>
                <w:lang w:val="en-US" w:eastAsia="zh-CN" w:bidi="ar-SA"/>
              </w:rPr>
              <w:t>产生的废气</w:t>
            </w:r>
            <w:r>
              <w:rPr>
                <w:rFonts w:hint="default" w:ascii="Times New Roman" w:hAnsi="Times New Roman" w:eastAsia="宋体" w:cs="Times New Roman"/>
                <w:color w:val="000000"/>
                <w:kern w:val="0"/>
                <w:sz w:val="24"/>
                <w:szCs w:val="24"/>
                <w:lang w:val="en-US" w:eastAsia="zh-CN" w:bidi="ar"/>
              </w:rPr>
              <w:t>主要为研发过程中产生的有机废气（污染物主要为甲醇、</w:t>
            </w:r>
            <w:r>
              <w:rPr>
                <w:rFonts w:hint="default" w:ascii="Times New Roman" w:hAnsi="Times New Roman" w:cs="Times New Roman"/>
                <w:color w:val="000000"/>
                <w:kern w:val="0"/>
                <w:sz w:val="24"/>
                <w:szCs w:val="24"/>
                <w:lang w:val="en-US" w:eastAsia="zh-CN" w:bidi="ar"/>
              </w:rPr>
              <w:t>VOCs</w:t>
            </w:r>
            <w:r>
              <w:rPr>
                <w:rFonts w:hint="default" w:ascii="Times New Roman" w:hAnsi="Times New Roman" w:eastAsia="宋体" w:cs="Times New Roman"/>
                <w:color w:val="000000"/>
                <w:kern w:val="0"/>
                <w:sz w:val="24"/>
                <w:szCs w:val="24"/>
                <w:lang w:val="en-US" w:eastAsia="zh-CN" w:bidi="ar"/>
              </w:rPr>
              <w:t>）。</w:t>
            </w:r>
          </w:p>
          <w:p>
            <w:pPr>
              <w:pStyle w:val="2"/>
              <w:keepNext w:val="0"/>
              <w:keepLines w:val="0"/>
              <w:pageBreakBefore w:val="0"/>
              <w:widowControl w:val="0"/>
              <w:kinsoku/>
              <w:wordWrap/>
              <w:overflowPunct/>
              <w:topLinePunct w:val="0"/>
              <w:autoSpaceDE/>
              <w:autoSpaceDN/>
              <w:bidi w:val="0"/>
              <w:adjustRightInd w:val="0"/>
              <w:snapToGrid w:val="0"/>
              <w:ind w:firstLine="0" w:firstLineChars="0"/>
              <w:textAlignment w:val="baseline"/>
              <w:outlineLvl w:val="9"/>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废气经</w:t>
            </w:r>
            <w:r>
              <w:rPr>
                <w:rFonts w:hint="default" w:ascii="Times New Roman" w:hAnsi="Times New Roman" w:cs="Times New Roman"/>
                <w:szCs w:val="21"/>
                <w:lang w:eastAsia="zh-CN"/>
              </w:rPr>
              <w:t>通风柜收集后，经济南高新技术创业服务中心配套建设的</w:t>
            </w:r>
            <w:r>
              <w:rPr>
                <w:rFonts w:hint="default" w:ascii="Times New Roman" w:hAnsi="Times New Roman" w:cs="Times New Roman"/>
                <w:szCs w:val="21"/>
                <w:lang w:val="en-US" w:eastAsia="zh-CN"/>
              </w:rPr>
              <w:t>UV</w:t>
            </w:r>
            <w:r>
              <w:rPr>
                <w:rFonts w:hint="default" w:ascii="Times New Roman" w:hAnsi="Times New Roman" w:cs="Times New Roman"/>
                <w:szCs w:val="21"/>
                <w:lang w:eastAsia="zh-CN"/>
              </w:rPr>
              <w:t>光氧</w:t>
            </w:r>
            <w:r>
              <w:rPr>
                <w:rFonts w:hint="default" w:ascii="Times New Roman" w:hAnsi="Times New Roman" w:cs="Times New Roman"/>
                <w:szCs w:val="21"/>
                <w:lang w:val="en-US" w:eastAsia="zh-CN"/>
              </w:rPr>
              <w:t>+活性炭吸附处理，处理后通过1根（52m）高于楼顶3m的排气筒排放。</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项目设置</w:t>
            </w:r>
            <w:r>
              <w:rPr>
                <w:rFonts w:hint="default" w:ascii="Times New Roman" w:hAnsi="Times New Roman" w:cs="Times New Roman"/>
                <w:sz w:val="24"/>
                <w:szCs w:val="24"/>
                <w:lang w:val="en-US" w:eastAsia="zh-CN"/>
              </w:rPr>
              <w:t>1</w:t>
            </w:r>
            <w:r>
              <w:rPr>
                <w:rFonts w:hint="default" w:ascii="Times New Roman" w:hAnsi="Times New Roman" w:eastAsia="宋体" w:cs="Times New Roman"/>
                <w:sz w:val="24"/>
                <w:szCs w:val="24"/>
              </w:rPr>
              <w:t>根排气筒</w:t>
            </w:r>
            <w:r>
              <w:rPr>
                <w:rFonts w:hint="default" w:ascii="Times New Roman" w:hAnsi="Times New Roman" w:cs="Times New Roman"/>
                <w:sz w:val="24"/>
                <w:szCs w:val="24"/>
                <w:lang w:val="en-US" w:eastAsia="zh-CN"/>
              </w:rPr>
              <w:t>，</w:t>
            </w:r>
            <w:r>
              <w:rPr>
                <w:rFonts w:hint="default" w:ascii="Times New Roman" w:hAnsi="Times New Roman" w:eastAsia="宋体" w:cs="Times New Roman"/>
                <w:sz w:val="24"/>
                <w:szCs w:val="24"/>
              </w:rPr>
              <w:t>此次验收</w:t>
            </w:r>
            <w:r>
              <w:rPr>
                <w:rFonts w:hint="default" w:ascii="Times New Roman" w:hAnsi="Times New Roman" w:cs="Times New Roman"/>
                <w:sz w:val="24"/>
                <w:szCs w:val="24"/>
                <w:lang w:eastAsia="zh-CN"/>
              </w:rPr>
              <w:t>共</w:t>
            </w:r>
            <w:r>
              <w:rPr>
                <w:rFonts w:hint="default" w:ascii="Times New Roman" w:hAnsi="Times New Roman" w:eastAsia="宋体" w:cs="Times New Roman"/>
                <w:sz w:val="24"/>
                <w:szCs w:val="24"/>
              </w:rPr>
              <w:t>对</w:t>
            </w:r>
            <w:r>
              <w:rPr>
                <w:rFonts w:hint="default" w:ascii="Times New Roman" w:hAnsi="Times New Roman" w:cs="Times New Roman"/>
                <w:sz w:val="24"/>
                <w:szCs w:val="24"/>
                <w:lang w:val="en-US" w:eastAsia="zh-CN"/>
              </w:rPr>
              <w:t>1</w:t>
            </w:r>
            <w:r>
              <w:rPr>
                <w:rFonts w:hint="default" w:ascii="Times New Roman" w:hAnsi="Times New Roman" w:eastAsia="宋体" w:cs="Times New Roman"/>
                <w:sz w:val="24"/>
                <w:szCs w:val="24"/>
              </w:rPr>
              <w:t>根排气筒的废气排放情况进行了监测。</w:t>
            </w:r>
          </w:p>
          <w:p>
            <w:pPr>
              <w:pStyle w:val="2"/>
              <w:ind w:left="0" w:leftChars="0" w:firstLine="0" w:firstLineChars="0"/>
              <w:jc w:val="center"/>
              <w:rPr>
                <w:rFonts w:hint="default" w:ascii="Times New Roman" w:hAnsi="Times New Roman" w:eastAsia="宋体" w:cs="Times New Roman"/>
                <w:lang w:eastAsia="zh-CN"/>
              </w:rPr>
            </w:pPr>
            <w:r>
              <w:rPr>
                <w:rFonts w:hint="default" w:ascii="Times New Roman" w:hAnsi="Times New Roman" w:eastAsia="宋体" w:cs="Times New Roman"/>
                <w:sz w:val="24"/>
              </w:rPr>
              <w:pict>
                <v:shape id="_x0000_s2094" o:spid="_x0000_s2094" style="position:absolute;left:0pt;margin-left:163.65pt;margin-top:47.8pt;height:10.5pt;width:10.5pt;z-index:251663360;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sz w:val="24"/>
              </w:rPr>
              <w:pict>
                <v:shape id="_x0000_s2102" o:spid="_x0000_s2102" style="position:absolute;left:0pt;margin-left:279.9pt;margin-top:48.55pt;height:10.5pt;width:10.5pt;z-index:251665408;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lang w:eastAsia="zh-CN"/>
              </w:rPr>
              <w:pict>
                <v:shape id="ECB019B1-382A-4266-B25C-5B523AA43C14-1" o:spid="ECB019B1-382A-4266-B25C-5B523AA43C14-1" o:spt="75" alt="wps" type="#_x0000_t75" style="height:99.95pt;width:358.5pt;" filled="f" o:preferrelative="t" stroked="f" coordsize="21600,21600">
                  <v:path/>
                  <v:fill on="f" focussize="0,0"/>
                  <v:stroke on="f"/>
                  <v:imagedata r:id="rId12" o:title="wps"/>
                  <o:lock v:ext="edit" aspectratio="t"/>
                  <w10:wrap type="none"/>
                  <w10:anchorlock/>
                </v:shape>
              </w:pict>
            </w:r>
          </w:p>
          <w:p>
            <w:pPr>
              <w:pStyle w:val="2"/>
              <w:ind w:left="0" w:leftChars="0" w:firstLine="0" w:firstLineChars="0"/>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rPr>
              <w:pict>
                <v:shape id="自选图形 317" o:spid="_x0000_s2098" style="position:absolute;left:0pt;margin-left:286.65pt;margin-top:5.05pt;height:10.5pt;width:10.5pt;z-index:251659264;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b/>
                <w:bCs/>
                <w:color w:val="auto"/>
                <w:sz w:val="24"/>
                <w:szCs w:val="24"/>
              </w:rPr>
              <w:t>图</w:t>
            </w:r>
            <w:r>
              <w:rPr>
                <w:rFonts w:hint="default" w:ascii="Times New Roman" w:hAnsi="Times New Roman" w:cs="Times New Roman"/>
                <w:b/>
                <w:bCs/>
                <w:color w:val="auto"/>
                <w:sz w:val="24"/>
                <w:szCs w:val="24"/>
                <w:lang w:val="en-US" w:eastAsia="zh-CN"/>
              </w:rPr>
              <w:t>3</w:t>
            </w:r>
            <w:r>
              <w:rPr>
                <w:rFonts w:hint="default" w:ascii="Times New Roman" w:hAnsi="Times New Roman" w:eastAsia="宋体" w:cs="Times New Roman"/>
                <w:b/>
                <w:bCs/>
                <w:color w:val="auto"/>
                <w:sz w:val="24"/>
                <w:szCs w:val="24"/>
              </w:rPr>
              <w:t>-1 废气处理和排放示意图      监测点位</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2、废水</w:t>
            </w:r>
          </w:p>
          <w:p>
            <w:pPr>
              <w:pStyle w:val="2"/>
              <w:jc w:val="both"/>
              <w:rPr>
                <w:rFonts w:hint="default" w:ascii="Times New Roman" w:hAnsi="Times New Roman" w:cs="Times New Roman"/>
                <w:color w:val="auto"/>
                <w:sz w:val="24"/>
                <w:highlight w:val="none"/>
                <w:lang w:val="en-US" w:eastAsia="zh-CN"/>
              </w:rPr>
            </w:pPr>
            <w:r>
              <w:rPr>
                <w:rFonts w:hint="default" w:ascii="Times New Roman" w:hAnsi="Times New Roman" w:eastAsia="宋体" w:cs="Times New Roman"/>
                <w:color w:val="000000"/>
                <w:kern w:val="0"/>
                <w:sz w:val="24"/>
                <w:szCs w:val="24"/>
                <w:highlight w:val="none"/>
                <w:lang w:val="en-US" w:eastAsia="zh-CN" w:bidi="ar"/>
              </w:rPr>
              <w:t>本项目</w:t>
            </w:r>
            <w:r>
              <w:rPr>
                <w:rFonts w:hint="default" w:ascii="Times New Roman" w:hAnsi="Times New Roman" w:cs="Times New Roman"/>
                <w:color w:val="000000"/>
                <w:kern w:val="0"/>
                <w:sz w:val="24"/>
                <w:szCs w:val="24"/>
                <w:highlight w:val="none"/>
                <w:lang w:val="en-US" w:eastAsia="zh-CN" w:bidi="ar"/>
              </w:rPr>
              <w:t>产生的废水</w:t>
            </w:r>
            <w:r>
              <w:rPr>
                <w:rFonts w:hint="default" w:ascii="Times New Roman" w:hAnsi="Times New Roman" w:cs="Times New Roman"/>
                <w:sz w:val="24"/>
                <w:szCs w:val="24"/>
                <w:highlight w:val="none"/>
                <w:lang w:val="en-US" w:eastAsia="zh-CN"/>
              </w:rPr>
              <w:t>主要是</w:t>
            </w:r>
            <w:r>
              <w:rPr>
                <w:rFonts w:hint="default" w:ascii="Times New Roman" w:hAnsi="Times New Roman" w:cs="Times New Roman"/>
                <w:color w:val="auto"/>
                <w:sz w:val="24"/>
                <w:szCs w:val="24"/>
                <w:highlight w:val="none"/>
                <w:lang w:val="en-US" w:eastAsia="zh-CN"/>
              </w:rPr>
              <w:t>生活污水、</w:t>
            </w:r>
            <w:r>
              <w:rPr>
                <w:rFonts w:hint="default" w:ascii="Times New Roman" w:hAnsi="Times New Roman" w:cs="Times New Roman"/>
                <w:sz w:val="24"/>
                <w:szCs w:val="24"/>
                <w:lang w:val="en-US" w:eastAsia="zh-CN"/>
              </w:rPr>
              <w:t>实验后器皿两次清洗后清洗废水、实验器皿清洗后润洗废水、</w:t>
            </w:r>
            <w:r>
              <w:rPr>
                <w:rFonts w:hint="default" w:ascii="Times New Roman" w:hAnsi="Times New Roman" w:cs="Times New Roman"/>
                <w:color w:val="auto"/>
                <w:sz w:val="24"/>
                <w:szCs w:val="24"/>
                <w:highlight w:val="none"/>
                <w:lang w:val="en-US" w:eastAsia="zh-CN"/>
              </w:rPr>
              <w:t>制备纯化水产生的浓水、地面清洁废水</w:t>
            </w:r>
            <w:r>
              <w:rPr>
                <w:rFonts w:hint="default" w:ascii="Times New Roman" w:hAnsi="Times New Roman" w:cs="Times New Roman"/>
                <w:sz w:val="24"/>
                <w:szCs w:val="24"/>
                <w:highlight w:val="none"/>
                <w:lang w:val="en-US" w:eastAsia="zh-CN"/>
              </w:rPr>
              <w:t>。</w:t>
            </w:r>
            <w:r>
              <w:rPr>
                <w:rFonts w:hint="default" w:ascii="Times New Roman" w:hAnsi="Times New Roman" w:eastAsia="宋体" w:cs="Times New Roman"/>
                <w:sz w:val="24"/>
                <w:szCs w:val="24"/>
                <w:lang w:val="en-US" w:eastAsia="zh-CN"/>
              </w:rPr>
              <w:t>经济南高新技术创业服务中心中水站处理后，</w:t>
            </w:r>
            <w:r>
              <w:rPr>
                <w:rFonts w:hint="default" w:ascii="Times New Roman" w:hAnsi="Times New Roman" w:eastAsia="宋体" w:cs="Times New Roman"/>
                <w:color w:val="auto"/>
                <w:sz w:val="24"/>
                <w:szCs w:val="24"/>
                <w:highlight w:val="none"/>
                <w:lang w:val="en-US" w:eastAsia="zh-CN"/>
              </w:rPr>
              <w:t>满足《污水排入城镇下水道水质标准》（GB/T 31962-2015）A级标准以及济南综合保税区污水处理厂进水水质要求，</w:t>
            </w:r>
            <w:r>
              <w:rPr>
                <w:rFonts w:hint="default" w:ascii="Times New Roman" w:hAnsi="Times New Roman" w:eastAsia="宋体" w:cs="Times New Roman"/>
                <w:sz w:val="24"/>
                <w:szCs w:val="24"/>
                <w:lang w:val="en-US" w:eastAsia="zh-CN"/>
              </w:rPr>
              <w:t>通过市政污水管网排入济南市综合保税区污水处理厂统一处理，</w:t>
            </w:r>
            <w:r>
              <w:rPr>
                <w:rFonts w:hint="default" w:ascii="Times New Roman" w:hAnsi="Times New Roman" w:eastAsia="宋体" w:cs="Times New Roman"/>
                <w:sz w:val="24"/>
              </w:rPr>
              <w:t>达标后排入刘公河，最终汇入小清河</w:t>
            </w:r>
            <w:r>
              <w:rPr>
                <w:rFonts w:hint="default" w:ascii="Times New Roman" w:hAnsi="Times New Roman" w:eastAsia="宋体" w:cs="Times New Roman"/>
                <w:sz w:val="24"/>
                <w:lang w:eastAsia="zh-CN"/>
              </w:rPr>
              <w:t>。</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
              <w:ind w:left="0" w:leftChars="0" w:firstLine="480" w:firstLineChars="200"/>
              <w:jc w:val="both"/>
              <w:rPr>
                <w:rFonts w:hint="default" w:ascii="Times New Roman" w:hAnsi="Times New Roman" w:eastAsia="宋体" w:cs="Times New Roman"/>
                <w:color w:val="000000"/>
                <w:sz w:val="24"/>
                <w:lang w:eastAsia="zh-CN"/>
              </w:rPr>
            </w:pPr>
            <w:r>
              <w:rPr>
                <w:rFonts w:hint="default" w:ascii="Times New Roman" w:hAnsi="Times New Roman" w:cs="Times New Roman"/>
                <w:sz w:val="24"/>
                <w:szCs w:val="24"/>
                <w:lang w:val="en-US" w:eastAsia="zh-CN"/>
              </w:rPr>
              <w:t>本项目噪声源</w:t>
            </w:r>
            <w:r>
              <w:rPr>
                <w:rFonts w:hint="default" w:ascii="Times New Roman" w:hAnsi="Times New Roman" w:eastAsia="宋体" w:cs="Times New Roman"/>
                <w:color w:val="auto"/>
                <w:szCs w:val="24"/>
                <w:highlight w:val="none"/>
              </w:rPr>
              <w:t>主要为</w:t>
            </w:r>
            <w:r>
              <w:rPr>
                <w:rFonts w:hint="default" w:ascii="Times New Roman" w:hAnsi="Times New Roman" w:cs="Times New Roman"/>
                <w:color w:val="auto"/>
                <w:szCs w:val="24"/>
                <w:highlight w:val="none"/>
                <w:lang w:eastAsia="zh-CN"/>
              </w:rPr>
              <w:t>研发实验</w:t>
            </w:r>
            <w:r>
              <w:rPr>
                <w:rFonts w:hint="default" w:ascii="Times New Roman" w:hAnsi="Times New Roman" w:eastAsia="宋体" w:cs="Times New Roman"/>
                <w:color w:val="auto"/>
                <w:szCs w:val="24"/>
                <w:highlight w:val="none"/>
              </w:rPr>
              <w:t>设备运转产生的噪声，噪声值在</w:t>
            </w:r>
            <w:r>
              <w:rPr>
                <w:rFonts w:hint="default" w:ascii="Times New Roman" w:hAnsi="Times New Roman" w:cs="Times New Roman"/>
                <w:color w:val="auto"/>
                <w:szCs w:val="24"/>
                <w:highlight w:val="none"/>
                <w:lang w:eastAsia="zh-CN"/>
              </w:rPr>
              <w:t>60～80</w:t>
            </w:r>
            <w:r>
              <w:rPr>
                <w:rFonts w:hint="default" w:ascii="Times New Roman" w:hAnsi="Times New Roman" w:eastAsia="宋体" w:cs="Times New Roman"/>
                <w:color w:val="auto"/>
                <w:szCs w:val="24"/>
                <w:highlight w:val="none"/>
              </w:rPr>
              <w:t>dB（A）之间。</w:t>
            </w:r>
            <w:r>
              <w:rPr>
                <w:rFonts w:hint="default" w:ascii="Times New Roman" w:hAnsi="Times New Roman" w:eastAsia="宋体" w:cs="Times New Roman"/>
              </w:rPr>
              <w:t>项目夜间不</w:t>
            </w:r>
            <w:r>
              <w:rPr>
                <w:rFonts w:hint="default" w:ascii="Times New Roman" w:hAnsi="Times New Roman" w:eastAsia="宋体" w:cs="Times New Roman"/>
                <w:lang w:eastAsia="zh-CN"/>
              </w:rPr>
              <w:t>运行</w:t>
            </w:r>
            <w:r>
              <w:rPr>
                <w:rFonts w:hint="default" w:ascii="Times New Roman" w:hAnsi="Times New Roman" w:eastAsia="宋体" w:cs="Times New Roman"/>
              </w:rPr>
              <w:t>，</w:t>
            </w:r>
            <w:r>
              <w:rPr>
                <w:rFonts w:hint="default" w:ascii="Times New Roman" w:hAnsi="Times New Roman" w:eastAsia="宋体" w:cs="Times New Roman"/>
                <w:lang w:eastAsia="zh-CN"/>
              </w:rPr>
              <w:t>运行</w:t>
            </w:r>
            <w:r>
              <w:rPr>
                <w:rFonts w:hint="default" w:ascii="Times New Roman" w:hAnsi="Times New Roman" w:eastAsia="宋体" w:cs="Times New Roman"/>
              </w:rPr>
              <w:t>过程均在室内，</w:t>
            </w:r>
            <w:r>
              <w:rPr>
                <w:rFonts w:hint="default" w:ascii="Times New Roman" w:hAnsi="Times New Roman" w:cs="Times New Roman"/>
                <w:color w:val="000000"/>
                <w:sz w:val="24"/>
                <w:highlight w:val="none"/>
                <w:lang w:val="en-US" w:eastAsia="zh-CN"/>
              </w:rPr>
              <w:t>生产车间为砖混结构，</w:t>
            </w:r>
            <w:r>
              <w:rPr>
                <w:rFonts w:hint="default" w:ascii="Times New Roman" w:hAnsi="Times New Roman" w:eastAsia="宋体" w:cs="Times New Roman"/>
                <w:sz w:val="24"/>
                <w:szCs w:val="24"/>
                <w:lang w:eastAsia="zh-CN"/>
              </w:rPr>
              <w:t>采取选用低噪声设备、墙体隔声、设备减振、距离衰减</w:t>
            </w:r>
            <w:r>
              <w:rPr>
                <w:rFonts w:hint="default" w:ascii="Times New Roman" w:hAnsi="Times New Roman" w:eastAsia="宋体" w:cs="Times New Roman"/>
                <w:sz w:val="24"/>
                <w:szCs w:val="24"/>
              </w:rPr>
              <w:t>等措施</w:t>
            </w:r>
            <w:r>
              <w:rPr>
                <w:rFonts w:hint="default" w:ascii="Times New Roman" w:hAnsi="Times New Roman" w:eastAsia="宋体" w:cs="Times New Roman"/>
                <w:sz w:val="24"/>
                <w:szCs w:val="24"/>
                <w:lang w:eastAsia="zh-CN"/>
              </w:rPr>
              <w:t>，</w:t>
            </w:r>
            <w:r>
              <w:rPr>
                <w:rFonts w:hint="default" w:ascii="Times New Roman" w:hAnsi="Times New Roman" w:cs="Times New Roman"/>
                <w:color w:val="000000"/>
                <w:sz w:val="24"/>
                <w:highlight w:val="none"/>
                <w:lang w:val="en-US" w:eastAsia="zh-CN"/>
              </w:rPr>
              <w:t>加强管理，经常保养和维护机械设备避免设备在不良状态下运行。</w:t>
            </w:r>
          </w:p>
          <w:p>
            <w:pPr>
              <w:pStyle w:val="2"/>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噪声处理及</w:t>
            </w:r>
            <w:r>
              <w:rPr>
                <w:rFonts w:hint="default" w:ascii="Times New Roman" w:hAnsi="Times New Roman" w:eastAsia="宋体" w:cs="Times New Roman"/>
                <w:sz w:val="24"/>
                <w:lang w:eastAsia="zh-CN"/>
              </w:rPr>
              <w:t>排放</w:t>
            </w:r>
            <w:r>
              <w:rPr>
                <w:rFonts w:hint="default" w:ascii="Times New Roman" w:hAnsi="Times New Roman" w:eastAsia="宋体" w:cs="Times New Roman"/>
                <w:sz w:val="24"/>
                <w:szCs w:val="24"/>
              </w:rPr>
              <w:t>方式见图</w:t>
            </w:r>
            <w:r>
              <w:rPr>
                <w:rFonts w:hint="default" w:ascii="Times New Roman" w:hAnsi="Times New Roman" w:cs="Times New Roman"/>
                <w:sz w:val="24"/>
                <w:szCs w:val="24"/>
                <w:lang w:val="en-US" w:eastAsia="zh-CN"/>
              </w:rPr>
              <w:t>3</w:t>
            </w:r>
            <w:r>
              <w:rPr>
                <w:rFonts w:hint="default" w:ascii="Times New Roman" w:hAnsi="Times New Roman" w:eastAsia="宋体" w:cs="Times New Roman"/>
                <w:sz w:val="24"/>
                <w:szCs w:val="24"/>
              </w:rPr>
              <w:t>-</w:t>
            </w:r>
            <w:r>
              <w:rPr>
                <w:rFonts w:hint="default" w:ascii="Times New Roman" w:hAnsi="Times New Roman" w:cs="Times New Roman"/>
                <w:sz w:val="24"/>
                <w:szCs w:val="24"/>
                <w:lang w:val="en-US" w:eastAsia="zh-CN"/>
              </w:rPr>
              <w:t>2</w:t>
            </w:r>
            <w:r>
              <w:rPr>
                <w:rFonts w:hint="default" w:ascii="Times New Roman" w:hAnsi="Times New Roman" w:eastAsia="宋体" w:cs="Times New Roman"/>
                <w:sz w:val="24"/>
                <w:szCs w:val="24"/>
              </w:rPr>
              <w:t>。</w:t>
            </w:r>
          </w:p>
          <w:p>
            <w:pPr>
              <w:pStyle w:val="2"/>
              <w:jc w:val="center"/>
              <w:rPr>
                <w:rFonts w:hint="default" w:ascii="Times New Roman" w:hAnsi="Times New Roman" w:eastAsia="宋体" w:cs="Times New Roman"/>
              </w:rPr>
            </w:pPr>
            <w:r>
              <w:rPr>
                <w:rFonts w:hint="default" w:ascii="Times New Roman" w:hAnsi="Times New Roman" w:eastAsia="宋体" w:cs="Times New Roman"/>
                <w:sz w:val="24"/>
              </w:rPr>
              <w:pict>
                <v:shape id="自选图形 327" o:spid="_x0000_s2099" o:spt="5" type="#_x0000_t5" style="position:absolute;left:0pt;margin-left:398.5pt;margin-top:35.3pt;height:9.8pt;width:12pt;z-index:251660288;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ascii="Times New Roman" w:hAnsi="Times New Roman" w:cs="Times New Roman"/>
              </w:rPr>
              <w:pict>
                <v:shape id="_x0000_i1028" o:spt="75" type="#_x0000_t75" style="height:72.55pt;width:329.3pt;" filled="f" o:preferrelative="t" stroked="f" coordsize="21600,21600">
                  <v:path/>
                  <v:fill on="f" focussize="0,0"/>
                  <v:stroke on="f"/>
                  <v:imagedata r:id="rId13" o:title=""/>
                  <o:lock v:ext="edit" aspectratio="t"/>
                  <w10:wrap type="none"/>
                  <w10:anchorlock/>
                </v:shape>
              </w:pict>
            </w:r>
          </w:p>
          <w:p>
            <w:pPr>
              <w:pStyle w:val="2"/>
              <w:ind w:left="0" w:leftChars="0" w:firstLine="0" w:firstLineChars="0"/>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sz w:val="24"/>
              </w:rPr>
              <w:pict>
                <v:shape id="自选图形 95" o:spid="_x0000_s2100" o:spt="5" type="#_x0000_t5" style="position:absolute;left:0pt;margin-left:310pt;margin-top:6.05pt;height:9.8pt;width:12pt;z-index:251661312;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hint="default" w:ascii="Times New Roman" w:hAnsi="Times New Roman" w:eastAsia="宋体" w:cs="Times New Roman"/>
                <w:b/>
                <w:bCs/>
                <w:sz w:val="24"/>
                <w:szCs w:val="24"/>
              </w:rPr>
              <w:t>图</w:t>
            </w:r>
            <w:r>
              <w:rPr>
                <w:rFonts w:hint="default" w:ascii="Times New Roman" w:hAnsi="Times New Roman" w:cs="Times New Roman"/>
                <w:b/>
                <w:bCs/>
                <w:sz w:val="24"/>
                <w:szCs w:val="24"/>
                <w:lang w:val="en-US" w:eastAsia="zh-CN"/>
              </w:rPr>
              <w:t>3</w:t>
            </w:r>
            <w:r>
              <w:rPr>
                <w:rFonts w:hint="default" w:ascii="Times New Roman" w:hAnsi="Times New Roman" w:eastAsia="宋体" w:cs="Times New Roman"/>
                <w:b/>
                <w:bCs/>
                <w:sz w:val="24"/>
                <w:szCs w:val="24"/>
              </w:rPr>
              <w:t>-</w:t>
            </w:r>
            <w:r>
              <w:rPr>
                <w:rFonts w:hint="default" w:ascii="Times New Roman" w:hAnsi="Times New Roman"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噪声处理和排放示意</w:t>
            </w:r>
            <w:r>
              <w:rPr>
                <w:rFonts w:hint="default" w:ascii="Times New Roman" w:hAnsi="Times New Roman" w:eastAsia="宋体" w:cs="Times New Roman"/>
                <w:b/>
                <w:bCs/>
                <w:sz w:val="24"/>
                <w:szCs w:val="24"/>
                <w:lang w:eastAsia="zh-CN"/>
              </w:rPr>
              <w:t>图</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color w:val="auto"/>
                <w:sz w:val="24"/>
                <w:szCs w:val="24"/>
                <w:lang w:val="en-US" w:eastAsia="zh-CN"/>
              </w:rPr>
              <w:t xml:space="preserve">      监测点位</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cs="Times New Roman"/>
              </w:rPr>
              <w:t>本项目</w:t>
            </w:r>
            <w:r>
              <w:rPr>
                <w:rFonts w:hint="default" w:ascii="Times New Roman" w:hAnsi="Times New Roman" w:eastAsia="宋体" w:cs="Times New Roman"/>
                <w:b w:val="0"/>
                <w:bCs w:val="0"/>
                <w:sz w:val="24"/>
                <w:szCs w:val="24"/>
                <w:lang w:val="en-US" w:eastAsia="zh-CN"/>
              </w:rPr>
              <w:t>产生的主要固体废物包括</w:t>
            </w:r>
            <w:r>
              <w:rPr>
                <w:rFonts w:hint="default" w:ascii="Times New Roman" w:hAnsi="Times New Roman" w:cs="Times New Roman"/>
                <w:color w:val="auto"/>
                <w:sz w:val="24"/>
                <w:szCs w:val="24"/>
                <w:highlight w:val="none"/>
                <w:lang w:eastAsia="zh-CN"/>
              </w:rPr>
              <w:t>生活垃圾、废</w:t>
            </w:r>
            <w:r>
              <w:rPr>
                <w:rFonts w:hint="default" w:ascii="Times New Roman" w:hAnsi="Times New Roman" w:eastAsia="宋体" w:cs="Times New Roman"/>
                <w:sz w:val="24"/>
                <w:lang w:val="en-US" w:eastAsia="zh-CN"/>
              </w:rPr>
              <w:t>反渗透膜、实验废物（</w:t>
            </w:r>
            <w:r>
              <w:rPr>
                <w:rFonts w:hint="default" w:ascii="Times New Roman" w:hAnsi="Times New Roman" w:cs="Times New Roman"/>
                <w:sz w:val="24"/>
                <w:szCs w:val="24"/>
                <w:lang w:val="en-US" w:eastAsia="zh-CN"/>
              </w:rPr>
              <w:t>沾染试剂及菌种的废包装物</w:t>
            </w:r>
            <w:r>
              <w:rPr>
                <w:rFonts w:hint="default" w:ascii="Times New Roman" w:hAnsi="Times New Roman" w:cs="Times New Roman"/>
                <w:sz w:val="24"/>
                <w:szCs w:val="24"/>
                <w:vertAlign w:val="baseline"/>
                <w:lang w:val="en-US" w:eastAsia="zh-CN"/>
              </w:rPr>
              <w:t>、一次性使用EP管、</w:t>
            </w:r>
            <w:r>
              <w:rPr>
                <w:rFonts w:hint="default" w:ascii="Times New Roman" w:hAnsi="Times New Roman" w:cs="Times New Roman"/>
                <w:sz w:val="24"/>
                <w:szCs w:val="24"/>
                <w:lang w:val="en-US" w:eastAsia="zh-CN"/>
              </w:rPr>
              <w:t>废离心筒、废移液器吸头、废手套、离心菌体残渣</w:t>
            </w:r>
            <w:r>
              <w:rPr>
                <w:rFonts w:hint="default" w:ascii="Times New Roman" w:hAnsi="Times New Roman" w:eastAsia="宋体" w:cs="Times New Roman"/>
                <w:sz w:val="24"/>
                <w:lang w:val="en-US" w:eastAsia="zh-CN"/>
              </w:rPr>
              <w:t>）、实验废液（</w:t>
            </w:r>
            <w:r>
              <w:rPr>
                <w:rFonts w:hint="default" w:ascii="Times New Roman" w:hAnsi="Times New Roman" w:cs="Times New Roman"/>
                <w:sz w:val="24"/>
                <w:szCs w:val="24"/>
                <w:lang w:val="en-US" w:eastAsia="zh-CN"/>
              </w:rPr>
              <w:t>实验后器皿前两次清洗废液、</w:t>
            </w:r>
            <w:r>
              <w:rPr>
                <w:rFonts w:hint="default" w:ascii="Times New Roman" w:hAnsi="Times New Roman" w:cs="Times New Roman"/>
                <w:sz w:val="24"/>
                <w:szCs w:val="24"/>
                <w:vertAlign w:val="baseline"/>
                <w:lang w:val="en-US" w:eastAsia="zh-CN"/>
              </w:rPr>
              <w:t>菌体</w:t>
            </w:r>
            <w:r>
              <w:rPr>
                <w:rFonts w:hint="default" w:ascii="Times New Roman" w:hAnsi="Times New Roman" w:cs="Times New Roman"/>
                <w:sz w:val="24"/>
                <w:szCs w:val="24"/>
                <w:lang w:val="en-US" w:eastAsia="zh-CN"/>
              </w:rPr>
              <w:t>离心上清液（废培养基）</w:t>
            </w:r>
            <w:r>
              <w:rPr>
                <w:rFonts w:hint="default" w:ascii="Times New Roman" w:hAnsi="Times New Roman" w:eastAsia="宋体" w:cs="Times New Roman"/>
                <w:sz w:val="24"/>
                <w:lang w:val="en-US" w:eastAsia="zh-CN"/>
              </w:rPr>
              <w:t>）</w:t>
            </w:r>
            <w:r>
              <w:rPr>
                <w:rFonts w:hint="default" w:ascii="Times New Roman" w:hAnsi="Times New Roman" w:cs="Times New Roman"/>
                <w:sz w:val="24"/>
                <w:szCs w:val="24"/>
                <w:vertAlign w:val="baseline"/>
                <w:lang w:val="en-US" w:eastAsia="zh-CN"/>
              </w:rPr>
              <w:t>、</w:t>
            </w:r>
            <w:r>
              <w:rPr>
                <w:rFonts w:hint="default" w:ascii="Times New Roman" w:hAnsi="Times New Roman" w:eastAsia="宋体" w:cs="Times New Roman"/>
                <w:color w:val="auto"/>
                <w:sz w:val="24"/>
                <w:szCs w:val="24"/>
                <w:highlight w:val="none"/>
                <w:lang w:val="en-US" w:eastAsia="zh-CN"/>
              </w:rPr>
              <w:t>未沾染药品废包装物</w:t>
            </w:r>
            <w:r>
              <w:rPr>
                <w:rFonts w:hint="default" w:ascii="Times New Roman" w:hAnsi="Times New Roman" w:cs="Times New Roman"/>
                <w:color w:val="auto"/>
                <w:sz w:val="24"/>
                <w:szCs w:val="24"/>
                <w:highlight w:val="none"/>
                <w:lang w:val="en-US" w:eastAsia="zh-CN"/>
              </w:rPr>
              <w:t>、</w:t>
            </w:r>
            <w:r>
              <w:rPr>
                <w:rFonts w:hint="default" w:ascii="Times New Roman" w:hAnsi="Times New Roman" w:cs="Times New Roman"/>
                <w:sz w:val="24"/>
                <w:szCs w:val="24"/>
                <w:lang w:val="en-US" w:eastAsia="zh-CN"/>
              </w:rPr>
              <w:t>废活性炭</w:t>
            </w:r>
            <w:r>
              <w:rPr>
                <w:rFonts w:hint="default" w:ascii="Times New Roman" w:hAnsi="Times New Roman" w:eastAsia="宋体" w:cs="Times New Roman"/>
                <w:b w:val="0"/>
                <w:bCs w:val="0"/>
                <w:sz w:val="24"/>
                <w:szCs w:val="24"/>
                <w:lang w:val="en-US"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废活性炭：废气</w:t>
            </w:r>
            <w:r>
              <w:rPr>
                <w:rFonts w:hint="default" w:ascii="Times New Roman" w:hAnsi="Times New Roman" w:cs="Times New Roman"/>
                <w:szCs w:val="21"/>
                <w:lang w:eastAsia="zh-CN"/>
              </w:rPr>
              <w:t>经济南高新技术创业服务中心配套建设的</w:t>
            </w:r>
            <w:r>
              <w:rPr>
                <w:rFonts w:hint="default" w:ascii="Times New Roman" w:hAnsi="Times New Roman" w:cs="Times New Roman"/>
                <w:szCs w:val="21"/>
                <w:lang w:val="en-US" w:eastAsia="zh-CN"/>
              </w:rPr>
              <w:t>UV</w:t>
            </w:r>
            <w:r>
              <w:rPr>
                <w:rFonts w:hint="default" w:ascii="Times New Roman" w:hAnsi="Times New Roman" w:cs="Times New Roman"/>
                <w:szCs w:val="21"/>
                <w:lang w:eastAsia="zh-CN"/>
              </w:rPr>
              <w:t>光氧</w:t>
            </w:r>
            <w:r>
              <w:rPr>
                <w:rFonts w:hint="default" w:ascii="Times New Roman" w:hAnsi="Times New Roman" w:cs="Times New Roman"/>
                <w:szCs w:val="21"/>
                <w:lang w:val="en-US" w:eastAsia="zh-CN"/>
              </w:rPr>
              <w:t>+活性炭吸附处理，活性炭更换均有</w:t>
            </w:r>
            <w:r>
              <w:rPr>
                <w:rFonts w:hint="default" w:ascii="Times New Roman" w:hAnsi="Times New Roman" w:cs="Times New Roman"/>
                <w:szCs w:val="21"/>
                <w:lang w:eastAsia="zh-CN"/>
              </w:rPr>
              <w:t>济南高新技术创业服务中心负责。企业不进行更换作业，故企业未产生废活性炭。</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危险废物：</w:t>
            </w:r>
            <w:r>
              <w:rPr>
                <w:rFonts w:hint="default" w:ascii="Times New Roman" w:hAnsi="Times New Roman" w:eastAsia="宋体" w:cs="Times New Roman"/>
                <w:sz w:val="24"/>
                <w:lang w:val="en-US" w:eastAsia="zh-CN"/>
              </w:rPr>
              <w:t>实验废物（</w:t>
            </w:r>
            <w:r>
              <w:rPr>
                <w:rFonts w:hint="default" w:ascii="Times New Roman" w:hAnsi="Times New Roman" w:cs="Times New Roman"/>
                <w:sz w:val="24"/>
                <w:szCs w:val="24"/>
                <w:lang w:val="en-US" w:eastAsia="zh-CN"/>
              </w:rPr>
              <w:t>沾染试剂及菌种的废包装物</w:t>
            </w:r>
            <w:r>
              <w:rPr>
                <w:rFonts w:hint="default" w:ascii="Times New Roman" w:hAnsi="Times New Roman" w:cs="Times New Roman"/>
                <w:sz w:val="24"/>
                <w:szCs w:val="24"/>
                <w:vertAlign w:val="baseline"/>
                <w:lang w:val="en-US" w:eastAsia="zh-CN"/>
              </w:rPr>
              <w:t>、一次性使用EP管、</w:t>
            </w:r>
            <w:r>
              <w:rPr>
                <w:rFonts w:hint="default" w:ascii="Times New Roman" w:hAnsi="Times New Roman" w:cs="Times New Roman"/>
                <w:sz w:val="24"/>
                <w:szCs w:val="24"/>
                <w:lang w:val="en-US" w:eastAsia="zh-CN"/>
              </w:rPr>
              <w:t>废离心筒、废移液器吸头、废手套、离心菌体残渣</w:t>
            </w:r>
            <w:r>
              <w:rPr>
                <w:rFonts w:hint="default" w:ascii="Times New Roman" w:hAnsi="Times New Roman" w:eastAsia="宋体" w:cs="Times New Roman"/>
                <w:sz w:val="24"/>
                <w:lang w:val="en-US" w:eastAsia="zh-CN"/>
              </w:rPr>
              <w:t>）、实验废液（</w:t>
            </w:r>
            <w:r>
              <w:rPr>
                <w:rFonts w:hint="default" w:ascii="Times New Roman" w:hAnsi="Times New Roman" w:cs="Times New Roman"/>
                <w:sz w:val="24"/>
                <w:szCs w:val="24"/>
                <w:lang w:val="en-US" w:eastAsia="zh-CN"/>
              </w:rPr>
              <w:t>实验后器皿前两次清洗废液、</w:t>
            </w:r>
            <w:r>
              <w:rPr>
                <w:rFonts w:hint="default" w:ascii="Times New Roman" w:hAnsi="Times New Roman" w:cs="Times New Roman"/>
                <w:sz w:val="24"/>
                <w:szCs w:val="24"/>
                <w:vertAlign w:val="baseline"/>
                <w:lang w:val="en-US" w:eastAsia="zh-CN"/>
              </w:rPr>
              <w:t>菌体</w:t>
            </w:r>
            <w:r>
              <w:rPr>
                <w:rFonts w:hint="default" w:ascii="Times New Roman" w:hAnsi="Times New Roman" w:cs="Times New Roman"/>
                <w:sz w:val="24"/>
                <w:szCs w:val="24"/>
                <w:lang w:val="en-US" w:eastAsia="zh-CN"/>
              </w:rPr>
              <w:t>离心上清液（废培养基）</w:t>
            </w:r>
            <w:r>
              <w:rPr>
                <w:rFonts w:hint="default" w:ascii="Times New Roman" w:hAnsi="Times New Roman" w:eastAsia="宋体" w:cs="Times New Roman"/>
                <w:sz w:val="24"/>
                <w:lang w:val="en-US" w:eastAsia="zh-CN"/>
              </w:rPr>
              <w:t>）</w:t>
            </w:r>
            <w:r>
              <w:rPr>
                <w:rFonts w:hint="default" w:ascii="Times New Roman" w:hAnsi="Times New Roman" w:cs="Times New Roman"/>
                <w:sz w:val="24"/>
                <w:lang w:val="en-US" w:eastAsia="zh-CN"/>
              </w:rPr>
              <w:t>收集后暂存于危废间，委托山东敬诚环保科技有限公司处置。</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cs="Times New Roman"/>
                <w:b w:val="0"/>
                <w:bCs w:val="0"/>
                <w:sz w:val="24"/>
                <w:szCs w:val="24"/>
                <w:lang w:val="en-US" w:eastAsia="zh-CN"/>
              </w:rPr>
              <w:t>一般固废：废反渗透膜收集后，由厂商统一回收处理；</w:t>
            </w:r>
            <w:r>
              <w:rPr>
                <w:rFonts w:hint="default" w:ascii="Times New Roman" w:hAnsi="Times New Roman" w:eastAsia="宋体" w:cs="Times New Roman"/>
                <w:color w:val="auto"/>
                <w:sz w:val="24"/>
                <w:szCs w:val="24"/>
                <w:highlight w:val="none"/>
                <w:lang w:val="en-US" w:eastAsia="zh-CN"/>
              </w:rPr>
              <w:t>未沾染药品废包装物</w:t>
            </w:r>
            <w:r>
              <w:rPr>
                <w:rFonts w:hint="default" w:ascii="Times New Roman" w:hAnsi="Times New Roman" w:cs="Times New Roman"/>
                <w:color w:val="auto"/>
                <w:sz w:val="24"/>
                <w:szCs w:val="24"/>
                <w:highlight w:val="none"/>
                <w:lang w:val="en-US" w:eastAsia="zh-CN"/>
              </w:rPr>
              <w:t>收集后，外售资源回收单位；</w:t>
            </w:r>
            <w:r>
              <w:rPr>
                <w:rFonts w:hint="default" w:ascii="Times New Roman" w:hAnsi="Times New Roman" w:cs="Times New Roman"/>
                <w:b w:val="0"/>
                <w:bCs w:val="0"/>
                <w:sz w:val="24"/>
                <w:szCs w:val="24"/>
                <w:lang w:val="en-US" w:eastAsia="zh-CN"/>
              </w:rPr>
              <w:t>生活垃圾收集后，由环卫部门定期清运</w:t>
            </w:r>
            <w:r>
              <w:rPr>
                <w:rFonts w:hint="default" w:ascii="Times New Roman" w:hAnsi="Times New Roman" w:cs="Times New Roman"/>
                <w:color w:val="auto"/>
                <w:sz w:val="24"/>
                <w:szCs w:val="24"/>
                <w:highlight w:val="none"/>
                <w:lang w:val="en-US"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一般固体废物</w:t>
            </w:r>
            <w:r>
              <w:rPr>
                <w:rFonts w:hint="default" w:ascii="Times New Roman" w:hAnsi="Times New Roman" w:cs="Times New Roman"/>
                <w:b w:val="0"/>
                <w:bCs w:val="0"/>
                <w:sz w:val="24"/>
                <w:szCs w:val="24"/>
                <w:lang w:val="en-US" w:eastAsia="zh-CN"/>
              </w:rPr>
              <w:t>满足</w:t>
            </w:r>
            <w:r>
              <w:rPr>
                <w:rFonts w:hint="default" w:ascii="Times New Roman" w:hAnsi="Times New Roman" w:eastAsia="宋体" w:cs="Times New Roman"/>
                <w:b w:val="0"/>
                <w:bCs w:val="0"/>
                <w:sz w:val="24"/>
                <w:szCs w:val="24"/>
                <w:lang w:val="en-US" w:eastAsia="zh-CN"/>
              </w:rPr>
              <w:t>《一般工业固体废物贮存和填埋污染控制标准》（GB18599-2020）要求；危险废物</w:t>
            </w:r>
            <w:r>
              <w:rPr>
                <w:rFonts w:hint="default" w:ascii="Times New Roman" w:hAnsi="Times New Roman" w:cs="Times New Roman"/>
                <w:b w:val="0"/>
                <w:bCs w:val="0"/>
                <w:sz w:val="24"/>
                <w:szCs w:val="24"/>
                <w:lang w:val="en-US" w:eastAsia="zh-CN"/>
              </w:rPr>
              <w:t>满足</w:t>
            </w:r>
            <w:r>
              <w:rPr>
                <w:rFonts w:hint="default" w:ascii="Times New Roman" w:hAnsi="Times New Roman" w:eastAsia="宋体" w:cs="Times New Roman"/>
                <w:b w:val="0"/>
                <w:bCs w:val="0"/>
                <w:sz w:val="24"/>
                <w:szCs w:val="24"/>
                <w:lang w:val="en-US" w:eastAsia="zh-CN"/>
              </w:rPr>
              <w:t>《危险废物贮存污染控制标准》(GB18597-2001)及修改单的规定。</w:t>
            </w:r>
          </w:p>
          <w:p>
            <w:pPr>
              <w:pStyle w:val="2"/>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rPr>
                <w:rFonts w:hint="default" w:ascii="Times New Roman" w:hAnsi="Times New Roman" w:eastAsia="宋体" w:cs="Times New Roman"/>
                <w:color w:val="000000"/>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cs="Times New Roman"/>
          <w:b/>
          <w:bCs/>
          <w:sz w:val="30"/>
          <w:szCs w:val="30"/>
          <w:lang w:val="en-US" w:eastAsia="zh-CN"/>
        </w:rPr>
      </w:pPr>
      <w:bookmarkStart w:id="30" w:name="_Toc5948"/>
      <w:r>
        <w:rPr>
          <w:rFonts w:hint="default" w:ascii="Times New Roman" w:hAnsi="Times New Roman" w:eastAsia="宋体" w:cs="Times New Roman"/>
          <w:b/>
          <w:bCs/>
          <w:sz w:val="30"/>
          <w:szCs w:val="30"/>
        </w:rPr>
        <w:br w:type="page"/>
      </w:r>
      <w:bookmarkStart w:id="31" w:name="_Toc9508"/>
      <w:bookmarkStart w:id="32" w:name="_Toc8196"/>
      <w:bookmarkStart w:id="33" w:name="_Toc26043"/>
      <w:bookmarkStart w:id="34" w:name="_Toc485"/>
      <w:bookmarkStart w:id="35" w:name="_Toc21706"/>
      <w:bookmarkStart w:id="36" w:name="_Toc23840"/>
      <w:bookmarkStart w:id="37" w:name="_Toc5173"/>
      <w:r>
        <w:rPr>
          <w:rFonts w:hint="default" w:ascii="Times New Roman" w:hAnsi="Times New Roman" w:eastAsia="宋体" w:cs="Times New Roman"/>
          <w:b/>
          <w:bCs/>
          <w:sz w:val="30"/>
          <w:szCs w:val="30"/>
        </w:rPr>
        <w:t>表</w:t>
      </w:r>
      <w:r>
        <w:rPr>
          <w:rFonts w:hint="default" w:ascii="Times New Roman" w:hAnsi="Times New Roman" w:cs="Times New Roman"/>
          <w:b/>
          <w:bCs/>
          <w:sz w:val="30"/>
          <w:szCs w:val="30"/>
          <w:lang w:val="en-US" w:eastAsia="zh-CN"/>
        </w:rPr>
        <w:t>4</w:t>
      </w:r>
      <w:r>
        <w:rPr>
          <w:rFonts w:hint="default" w:ascii="Times New Roman" w:hAnsi="Times New Roman" w:eastAsia="宋体" w:cs="Times New Roman"/>
          <w:b/>
          <w:bCs/>
          <w:sz w:val="30"/>
          <w:szCs w:val="30"/>
          <w:lang w:val="en-US" w:eastAsia="zh-CN"/>
        </w:rPr>
        <w:t xml:space="preserve">  </w:t>
      </w:r>
      <w:r>
        <w:rPr>
          <w:rFonts w:hint="default" w:ascii="Times New Roman" w:hAnsi="Times New Roman" w:cs="Times New Roman"/>
          <w:b/>
          <w:bCs/>
          <w:sz w:val="30"/>
          <w:szCs w:val="30"/>
          <w:lang w:val="en-US" w:eastAsia="zh-CN"/>
        </w:rPr>
        <w:t>环评主要结论、审批部门审批决定及批复落实情况</w:t>
      </w:r>
      <w:bookmarkEnd w:id="30"/>
      <w:bookmarkEnd w:id="31"/>
      <w:bookmarkEnd w:id="32"/>
      <w:bookmarkEnd w:id="33"/>
      <w:bookmarkEnd w:id="34"/>
      <w:bookmarkEnd w:id="35"/>
      <w:bookmarkEnd w:id="36"/>
      <w:bookmarkEnd w:id="37"/>
    </w:p>
    <w:tbl>
      <w:tblPr>
        <w:tblStyle w:val="26"/>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rPr>
            </w:pPr>
            <w:r>
              <w:rPr>
                <w:rFonts w:hint="default" w:ascii="Times New Roman" w:hAnsi="Times New Roman" w:cs="Times New Roman"/>
                <w:b/>
                <w:bCs/>
                <w:sz w:val="24"/>
                <w:lang w:eastAsia="zh-CN"/>
              </w:rPr>
              <w:t>一、</w:t>
            </w:r>
            <w:r>
              <w:rPr>
                <w:rFonts w:hint="default" w:ascii="Times New Roman" w:hAnsi="Times New Roman" w:cs="Times New Roman"/>
                <w:b/>
                <w:bCs/>
                <w:sz w:val="24"/>
              </w:rPr>
              <w:t>环评主要结论及建议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eastAsia="宋体" w:cs="Times New Roman"/>
                <w:b/>
                <w:bCs/>
                <w:sz w:val="24"/>
                <w:lang w:val="en-US" w:eastAsia="zh-CN"/>
              </w:rPr>
            </w:pPr>
            <w:r>
              <w:rPr>
                <w:rFonts w:hint="default" w:ascii="Times New Roman" w:hAnsi="Times New Roman" w:cs="Times New Roman"/>
                <w:b/>
                <w:bCs/>
                <w:sz w:val="24"/>
                <w:lang w:val="en-US" w:eastAsia="zh-CN"/>
              </w:rPr>
              <w:t>1、结论</w:t>
            </w:r>
          </w:p>
          <w:p>
            <w:pPr>
              <w:tabs>
                <w:tab w:val="left" w:pos="339"/>
              </w:tabs>
              <w:adjustRightInd/>
              <w:snapToGrid/>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大气环境影响分析</w:t>
            </w:r>
          </w:p>
          <w:p>
            <w:pPr>
              <w:pStyle w:val="2"/>
              <w:numPr>
                <w:ilvl w:val="0"/>
                <w:numId w:val="0"/>
              </w:numPr>
              <w:ind w:firstLine="480" w:firstLineChars="200"/>
              <w:jc w:val="both"/>
              <w:rPr>
                <w:rFonts w:hint="default" w:ascii="Times New Roman" w:hAnsi="Times New Roman" w:cs="Times New Roman"/>
                <w:b w:val="0"/>
                <w:bCs w:val="0"/>
                <w:color w:val="auto"/>
                <w:kern w:val="2"/>
                <w:sz w:val="24"/>
                <w:szCs w:val="20"/>
                <w:highlight w:val="none"/>
                <w:lang w:val="en-US" w:eastAsia="zh-CN" w:bidi="ar-SA"/>
              </w:rPr>
            </w:pPr>
            <w:r>
              <w:rPr>
                <w:rFonts w:hint="default" w:ascii="Times New Roman" w:hAnsi="Times New Roman" w:cs="Times New Roman"/>
                <w:b w:val="0"/>
                <w:bCs w:val="0"/>
                <w:color w:val="auto"/>
                <w:kern w:val="2"/>
                <w:sz w:val="24"/>
                <w:szCs w:val="20"/>
                <w:highlight w:val="none"/>
                <w:lang w:val="en-US" w:eastAsia="zh-CN" w:bidi="ar-SA"/>
              </w:rPr>
              <w:t>1）有组织排放的有机废气</w:t>
            </w:r>
          </w:p>
          <w:p>
            <w:pPr>
              <w:pStyle w:val="2"/>
              <w:numPr>
                <w:ilvl w:val="0"/>
                <w:numId w:val="0"/>
              </w:numPr>
              <w:ind w:firstLine="480" w:firstLineChars="200"/>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cs="Times New Roman"/>
                <w:color w:val="auto"/>
                <w:kern w:val="2"/>
                <w:sz w:val="24"/>
                <w:szCs w:val="20"/>
                <w:highlight w:val="none"/>
                <w:lang w:val="en-US" w:eastAsia="zh-CN" w:bidi="ar-SA"/>
              </w:rPr>
              <w:t>本项目运营期产生的废气</w:t>
            </w:r>
            <w:r>
              <w:rPr>
                <w:rFonts w:hint="default" w:ascii="Times New Roman" w:hAnsi="Times New Roman" w:eastAsia="宋体" w:cs="Times New Roman"/>
                <w:color w:val="000000"/>
                <w:kern w:val="0"/>
                <w:sz w:val="24"/>
                <w:szCs w:val="24"/>
                <w:lang w:val="en-US" w:eastAsia="zh-CN" w:bidi="ar"/>
              </w:rPr>
              <w:t>主要为有机废气（污染物主要为甲醇、VOCs）。</w:t>
            </w:r>
          </w:p>
          <w:p>
            <w:pPr>
              <w:pStyle w:val="2"/>
              <w:numPr>
                <w:ilvl w:val="0"/>
                <w:numId w:val="0"/>
              </w:numPr>
              <w:ind w:firstLine="480" w:firstLineChars="200"/>
              <w:jc w:val="both"/>
              <w:rPr>
                <w:rFonts w:hint="default" w:ascii="Times New Roman" w:hAnsi="Times New Roman" w:cs="Times New Roman"/>
                <w:szCs w:val="21"/>
                <w:lang w:val="en-US" w:eastAsia="zh-CN"/>
              </w:rPr>
            </w:pPr>
            <w:r>
              <w:rPr>
                <w:rFonts w:hint="default" w:ascii="Times New Roman" w:hAnsi="Times New Roman" w:eastAsia="宋体" w:cs="Times New Roman"/>
                <w:color w:val="000000"/>
                <w:kern w:val="0"/>
                <w:sz w:val="24"/>
                <w:szCs w:val="24"/>
                <w:lang w:val="en-US" w:eastAsia="zh-CN" w:bidi="ar"/>
              </w:rPr>
              <w:t>因项目挥发性有机试剂（甲醇、乙醇等）使用量较少，其中甲醇使用量约为1kg/a、乙醇使用量约为20kg/a，</w:t>
            </w:r>
            <w:r>
              <w:rPr>
                <w:rFonts w:hint="default" w:ascii="Times New Roman" w:hAnsi="Times New Roman" w:eastAsia="宋体" w:cs="Times New Roman"/>
                <w:lang w:eastAsia="zh-CN"/>
              </w:rPr>
              <w:t>以预计对环境造成最大影响为原则，本次评价按照挥发性有机溶剂全部挥发，即甲醇废气、</w:t>
            </w:r>
            <w:r>
              <w:rPr>
                <w:rFonts w:hint="default" w:ascii="Times New Roman" w:hAnsi="Times New Roman" w:eastAsia="宋体" w:cs="Times New Roman"/>
                <w:color w:val="000000"/>
                <w:kern w:val="0"/>
                <w:sz w:val="24"/>
                <w:szCs w:val="24"/>
                <w:lang w:val="en-US" w:eastAsia="zh-CN" w:bidi="ar"/>
              </w:rPr>
              <w:t>VOCs的</w:t>
            </w:r>
            <w:r>
              <w:rPr>
                <w:rFonts w:hint="default" w:ascii="Times New Roman" w:hAnsi="Times New Roman" w:eastAsia="宋体" w:cs="Times New Roman"/>
                <w:lang w:eastAsia="zh-CN"/>
              </w:rPr>
              <w:t>产生量分别为</w:t>
            </w:r>
            <w:r>
              <w:rPr>
                <w:rFonts w:hint="default" w:ascii="Times New Roman" w:hAnsi="Times New Roman" w:eastAsia="宋体" w:cs="Times New Roman"/>
                <w:color w:val="000000"/>
                <w:kern w:val="0"/>
                <w:sz w:val="24"/>
                <w:szCs w:val="24"/>
                <w:lang w:val="en-US" w:eastAsia="zh-CN" w:bidi="ar"/>
              </w:rPr>
              <w:t>1kg/a、21kg/a，由</w:t>
            </w:r>
            <w:r>
              <w:rPr>
                <w:rFonts w:hint="default" w:ascii="Times New Roman" w:hAnsi="Times New Roman" w:cs="Times New Roman"/>
                <w:szCs w:val="21"/>
                <w:lang w:eastAsia="zh-CN"/>
              </w:rPr>
              <w:t>通风柜收集后（收集效率按</w:t>
            </w:r>
            <w:r>
              <w:rPr>
                <w:rFonts w:hint="default" w:ascii="Times New Roman" w:hAnsi="Times New Roman" w:cs="Times New Roman"/>
                <w:szCs w:val="21"/>
                <w:lang w:val="en-US" w:eastAsia="zh-CN"/>
              </w:rPr>
              <w:t>90%计</w:t>
            </w:r>
            <w:r>
              <w:rPr>
                <w:rFonts w:hint="default" w:ascii="Times New Roman" w:hAnsi="Times New Roman" w:cs="Times New Roman"/>
                <w:szCs w:val="21"/>
                <w:lang w:eastAsia="zh-CN"/>
              </w:rPr>
              <w:t>），经济南高新技术创业服务中心配套建设的</w:t>
            </w:r>
            <w:r>
              <w:rPr>
                <w:rFonts w:hint="default" w:ascii="Times New Roman" w:hAnsi="Times New Roman" w:cs="Times New Roman"/>
                <w:szCs w:val="21"/>
                <w:lang w:val="en-US" w:eastAsia="zh-CN"/>
              </w:rPr>
              <w:t>UV</w:t>
            </w:r>
            <w:r>
              <w:rPr>
                <w:rFonts w:hint="default" w:ascii="Times New Roman" w:hAnsi="Times New Roman" w:cs="Times New Roman"/>
                <w:szCs w:val="21"/>
                <w:lang w:eastAsia="zh-CN"/>
              </w:rPr>
              <w:t>光氧</w:t>
            </w:r>
            <w:r>
              <w:rPr>
                <w:rFonts w:hint="default" w:ascii="Times New Roman" w:hAnsi="Times New Roman" w:cs="Times New Roman"/>
                <w:szCs w:val="21"/>
                <w:lang w:val="en-US" w:eastAsia="zh-CN"/>
              </w:rPr>
              <w:t>+活性炭</w:t>
            </w:r>
            <w:r>
              <w:rPr>
                <w:rFonts w:hint="default" w:ascii="Times New Roman" w:hAnsi="Times New Roman" w:eastAsia="宋体" w:cs="Times New Roman"/>
                <w:lang w:eastAsia="zh-CN"/>
              </w:rPr>
              <w:t>（</w:t>
            </w:r>
            <w:r>
              <w:rPr>
                <w:rFonts w:hint="default" w:ascii="Times New Roman" w:hAnsi="Times New Roman" w:cs="Times New Roman"/>
                <w:color w:val="auto"/>
                <w:sz w:val="24"/>
                <w:szCs w:val="24"/>
                <w:highlight w:val="none"/>
                <w:vertAlign w:val="baseline"/>
                <w:lang w:val="en-US" w:eastAsia="zh-CN"/>
              </w:rPr>
              <w:t>高效活性炭，碘值≥800mg/g</w:t>
            </w:r>
            <w:r>
              <w:rPr>
                <w:rFonts w:hint="default" w:ascii="Times New Roman" w:hAnsi="Times New Roman" w:eastAsia="宋体" w:cs="Times New Roman"/>
                <w:lang w:eastAsia="zh-CN"/>
              </w:rPr>
              <w:t>）</w:t>
            </w:r>
            <w:r>
              <w:rPr>
                <w:rFonts w:hint="default" w:ascii="Times New Roman" w:hAnsi="Times New Roman" w:cs="Times New Roman"/>
                <w:szCs w:val="21"/>
                <w:lang w:val="en-US" w:eastAsia="zh-CN"/>
              </w:rPr>
              <w:t>吸附处理，综合处理效率按90%计，风机风量为5000m</w:t>
            </w:r>
            <w:r>
              <w:rPr>
                <w:rFonts w:hint="default" w:ascii="Times New Roman" w:hAnsi="Times New Roman" w:cs="Times New Roman"/>
                <w:szCs w:val="21"/>
                <w:vertAlign w:val="superscript"/>
                <w:lang w:val="en-US" w:eastAsia="zh-CN"/>
              </w:rPr>
              <w:t>3</w:t>
            </w:r>
            <w:r>
              <w:rPr>
                <w:rFonts w:hint="default" w:ascii="Times New Roman" w:hAnsi="Times New Roman" w:cs="Times New Roman"/>
                <w:szCs w:val="21"/>
                <w:lang w:val="en-US" w:eastAsia="zh-CN"/>
              </w:rPr>
              <w:t>/h，处理后通过1根高于楼顶3m的排气筒（DA001）排放。根据企业提供资料，排气筒高度约40m。实验过程中有机废气产生时间以300h/a计，经计算，</w:t>
            </w:r>
            <w:r>
              <w:rPr>
                <w:rFonts w:hint="default" w:ascii="Times New Roman" w:hAnsi="Times New Roman" w:eastAsia="宋体" w:cs="Times New Roman"/>
                <w:lang w:eastAsia="zh-CN"/>
              </w:rPr>
              <w:t>甲醇废气、</w:t>
            </w:r>
            <w:r>
              <w:rPr>
                <w:rFonts w:hint="default" w:ascii="Times New Roman" w:hAnsi="Times New Roman" w:eastAsia="宋体" w:cs="Times New Roman"/>
                <w:color w:val="000000"/>
                <w:kern w:val="0"/>
                <w:sz w:val="24"/>
                <w:szCs w:val="24"/>
                <w:lang w:val="en-US" w:eastAsia="zh-CN" w:bidi="ar"/>
              </w:rPr>
              <w:t>VOCs的有组织</w:t>
            </w:r>
            <w:r>
              <w:rPr>
                <w:rFonts w:hint="default" w:ascii="Times New Roman" w:hAnsi="Times New Roman" w:eastAsia="宋体" w:cs="Times New Roman"/>
                <w:lang w:eastAsia="zh-CN"/>
              </w:rPr>
              <w:t>排放量分别为</w:t>
            </w:r>
            <w:r>
              <w:rPr>
                <w:rFonts w:hint="default" w:ascii="Times New Roman" w:hAnsi="Times New Roman" w:eastAsia="宋体" w:cs="Times New Roman"/>
                <w:color w:val="000000"/>
                <w:kern w:val="0"/>
                <w:sz w:val="24"/>
                <w:szCs w:val="24"/>
                <w:lang w:val="en-US" w:eastAsia="zh-CN" w:bidi="ar"/>
              </w:rPr>
              <w:t>0.09kg/a、1.89kg/a，排放速率分别为0.0003kg/h、0.0063kg/h。</w:t>
            </w:r>
          </w:p>
          <w:p>
            <w:pPr>
              <w:pStyle w:val="2"/>
              <w:numPr>
                <w:ilvl w:val="0"/>
                <w:numId w:val="0"/>
              </w:numPr>
              <w:ind w:firstLine="480" w:firstLineChars="200"/>
              <w:jc w:val="both"/>
              <w:rPr>
                <w:rFonts w:hint="default" w:ascii="Times New Roman" w:hAnsi="Times New Roman" w:cs="Times New Roman"/>
                <w:b w:val="0"/>
                <w:bCs w:val="0"/>
                <w:color w:val="auto"/>
                <w:kern w:val="2"/>
                <w:sz w:val="24"/>
                <w:szCs w:val="20"/>
                <w:highlight w:val="none"/>
                <w:lang w:val="en-US" w:eastAsia="zh-CN" w:bidi="ar-SA"/>
              </w:rPr>
            </w:pPr>
            <w:r>
              <w:rPr>
                <w:rFonts w:hint="default" w:ascii="Times New Roman" w:hAnsi="Times New Roman" w:cs="Times New Roman"/>
                <w:b w:val="0"/>
                <w:bCs w:val="0"/>
                <w:color w:val="auto"/>
                <w:kern w:val="2"/>
                <w:sz w:val="24"/>
                <w:szCs w:val="20"/>
                <w:highlight w:val="none"/>
                <w:lang w:val="en-US" w:eastAsia="zh-CN" w:bidi="ar-SA"/>
              </w:rPr>
              <w:t>2）无组织排放的有机废气</w:t>
            </w:r>
          </w:p>
          <w:p>
            <w:pPr>
              <w:pStyle w:val="2"/>
              <w:numPr>
                <w:ilvl w:val="0"/>
                <w:numId w:val="0"/>
              </w:numPr>
              <w:ind w:firstLine="480" w:firstLineChars="200"/>
              <w:jc w:val="both"/>
              <w:rPr>
                <w:rFonts w:hint="default" w:ascii="Times New Roman" w:hAnsi="Times New Roman" w:cs="Times New Roman"/>
                <w:szCs w:val="21"/>
                <w:lang w:eastAsia="zh-CN"/>
              </w:rPr>
            </w:pPr>
            <w:r>
              <w:rPr>
                <w:rFonts w:hint="default" w:ascii="Times New Roman" w:hAnsi="Times New Roman" w:cs="Times New Roman"/>
                <w:color w:val="auto"/>
                <w:sz w:val="24"/>
                <w:highlight w:val="none"/>
                <w:lang w:val="en-US" w:eastAsia="zh-CN"/>
              </w:rPr>
              <w:t>无组织废气主要是未被收集的</w:t>
            </w:r>
            <w:r>
              <w:rPr>
                <w:rFonts w:hint="default" w:ascii="Times New Roman" w:hAnsi="Times New Roman" w:cs="Times New Roman"/>
                <w:color w:val="auto"/>
                <w:sz w:val="24"/>
                <w:szCs w:val="24"/>
                <w:highlight w:val="none"/>
                <w:lang w:val="en-US" w:eastAsia="zh-CN"/>
              </w:rPr>
              <w:t>研发实验废气</w:t>
            </w:r>
            <w:r>
              <w:rPr>
                <w:rFonts w:hint="default" w:ascii="Times New Roman" w:hAnsi="Times New Roman" w:cs="Times New Roman"/>
                <w:color w:val="auto"/>
                <w:sz w:val="24"/>
                <w:highlight w:val="none"/>
                <w:lang w:val="en-US" w:eastAsia="zh-CN"/>
              </w:rPr>
              <w:t>，</w:t>
            </w:r>
            <w:r>
              <w:rPr>
                <w:rFonts w:hint="default" w:ascii="Times New Roman" w:hAnsi="Times New Roman" w:cs="Times New Roman"/>
                <w:color w:val="000000"/>
                <w:lang w:val="en-US" w:eastAsia="zh-CN"/>
              </w:rPr>
              <w:t>根据物料衡算，未被收集的甲醇、</w:t>
            </w:r>
            <w:r>
              <w:rPr>
                <w:rFonts w:hint="default" w:ascii="Times New Roman" w:hAnsi="Times New Roman" w:cs="Times New Roman"/>
                <w:lang w:val="en-US" w:eastAsia="zh-CN"/>
              </w:rPr>
              <w:t>VOCs</w:t>
            </w:r>
            <w:r>
              <w:rPr>
                <w:rFonts w:hint="default" w:ascii="Times New Roman" w:hAnsi="Times New Roman" w:cs="Times New Roman"/>
                <w:color w:val="000000"/>
                <w:lang w:val="en-US" w:eastAsia="zh-CN"/>
              </w:rPr>
              <w:t>量分别为0.1t/a、2.1t/a。</w:t>
            </w:r>
          </w:p>
          <w:p>
            <w:pPr>
              <w:pStyle w:val="2"/>
              <w:numPr>
                <w:ilvl w:val="0"/>
                <w:numId w:val="0"/>
              </w:numPr>
              <w:ind w:firstLine="480" w:firstLineChars="200"/>
              <w:jc w:val="both"/>
              <w:rPr>
                <w:rFonts w:hint="default" w:ascii="Times New Roman" w:hAnsi="Times New Roman" w:cs="Times New Roman"/>
                <w:szCs w:val="21"/>
                <w:lang w:eastAsia="zh-CN"/>
              </w:rPr>
            </w:pPr>
            <w:r>
              <w:rPr>
                <w:rFonts w:hint="default" w:ascii="Times New Roman" w:hAnsi="Times New Roman" w:cs="Times New Roman"/>
                <w:szCs w:val="21"/>
                <w:lang w:eastAsia="zh-CN"/>
              </w:rPr>
              <w:t>综上，</w:t>
            </w:r>
            <w:r>
              <w:rPr>
                <w:rFonts w:hint="default" w:ascii="Times New Roman" w:hAnsi="Times New Roman" w:cs="Times New Roman"/>
                <w:szCs w:val="21"/>
              </w:rPr>
              <w:t>有组织VOCs排放浓度、排放速率满足山东省《挥发性有机物排放标准 第7部分：其他行业》（DB37/2801.7-2019）表1“非重点行业”II时段标准限值</w:t>
            </w:r>
            <w:r>
              <w:rPr>
                <w:rFonts w:hint="default" w:ascii="Times New Roman" w:hAnsi="Times New Roman" w:cs="Times New Roman"/>
                <w:szCs w:val="21"/>
                <w:lang w:eastAsia="zh-CN"/>
              </w:rPr>
              <w:t>；</w:t>
            </w:r>
            <w:r>
              <w:rPr>
                <w:rFonts w:hint="default" w:ascii="Times New Roman" w:hAnsi="Times New Roman" w:cs="Times New Roman"/>
                <w:szCs w:val="21"/>
              </w:rPr>
              <w:t>无组织VOCs满足山东省《挥发性有机物排放标准 第7部分：其他行业》（DB37/2801.7-2019）表2厂界监控点浓度限值和《挥发性有机物无组织排放控制标准》（GB37822-2019）相关要求。</w:t>
            </w:r>
            <w:r>
              <w:rPr>
                <w:rFonts w:hint="default" w:ascii="Times New Roman" w:hAnsi="Times New Roman" w:cs="Times New Roman"/>
                <w:szCs w:val="21"/>
                <w:lang w:eastAsia="zh-CN"/>
              </w:rPr>
              <w:t>有</w:t>
            </w:r>
            <w:r>
              <w:rPr>
                <w:rFonts w:hint="default" w:ascii="Times New Roman" w:hAnsi="Times New Roman" w:cs="Times New Roman"/>
                <w:szCs w:val="21"/>
              </w:rPr>
              <w:t>组织甲醇</w:t>
            </w:r>
            <w:r>
              <w:rPr>
                <w:rFonts w:hint="default" w:ascii="Times New Roman" w:hAnsi="Times New Roman" w:cs="Times New Roman"/>
                <w:szCs w:val="21"/>
                <w:lang w:eastAsia="zh-CN"/>
              </w:rPr>
              <w:t>满足</w:t>
            </w:r>
            <w:r>
              <w:rPr>
                <w:rFonts w:hint="default" w:ascii="Times New Roman" w:hAnsi="Times New Roman" w:cs="Times New Roman"/>
                <w:szCs w:val="21"/>
              </w:rPr>
              <w:t>《大气污染物综合排放标准》（GB16297-1996）表2</w:t>
            </w:r>
            <w:r>
              <w:rPr>
                <w:rFonts w:hint="default" w:ascii="Times New Roman" w:hAnsi="Times New Roman" w:cs="Times New Roman"/>
                <w:szCs w:val="21"/>
                <w:lang w:eastAsia="zh-CN"/>
              </w:rPr>
              <w:t>二级标准</w:t>
            </w:r>
            <w:r>
              <w:rPr>
                <w:rFonts w:hint="default" w:ascii="Times New Roman" w:hAnsi="Times New Roman" w:cs="Times New Roman"/>
                <w:szCs w:val="21"/>
              </w:rPr>
              <w:t>要求；无组织甲醇</w:t>
            </w:r>
            <w:r>
              <w:rPr>
                <w:rFonts w:hint="default" w:ascii="Times New Roman" w:hAnsi="Times New Roman" w:cs="Times New Roman"/>
                <w:szCs w:val="21"/>
                <w:lang w:eastAsia="zh-CN"/>
              </w:rPr>
              <w:t>满足</w:t>
            </w:r>
            <w:r>
              <w:rPr>
                <w:rFonts w:hint="default" w:ascii="Times New Roman" w:hAnsi="Times New Roman" w:cs="Times New Roman"/>
                <w:szCs w:val="21"/>
              </w:rPr>
              <w:t>《大气污染物综合排放标准》（GB16297-1996）表2无组织排放监控浓度限值要求。</w:t>
            </w:r>
          </w:p>
          <w:p>
            <w:pPr>
              <w:keepNext w:val="0"/>
              <w:keepLines w:val="0"/>
              <w:widowControl/>
              <w:suppressLineNumbers w:val="0"/>
              <w:jc w:val="left"/>
              <w:rPr>
                <w:rFonts w:ascii="Times New Roman" w:hAnsi="Times New Roman" w:cs="Times New Roman"/>
                <w:color w:val="000000"/>
                <w:kern w:val="0"/>
                <w:lang w:bidi="ar"/>
              </w:rPr>
            </w:pPr>
            <w:r>
              <w:rPr>
                <w:rFonts w:hint="default" w:ascii="Times New Roman" w:hAnsi="Times New Roman" w:cs="Times New Roman"/>
                <w:b w:val="0"/>
                <w:color w:val="000000"/>
                <w:kern w:val="0"/>
                <w:sz w:val="24"/>
                <w:szCs w:val="24"/>
                <w:lang w:val="en-US" w:eastAsia="zh-CN" w:bidi="ar"/>
              </w:rPr>
              <w:t>（2）</w:t>
            </w:r>
            <w:r>
              <w:rPr>
                <w:rFonts w:hint="default" w:ascii="Times New Roman" w:hAnsi="Times New Roman" w:eastAsia="宋体" w:cs="Times New Roman"/>
                <w:b w:val="0"/>
                <w:color w:val="000000"/>
                <w:kern w:val="0"/>
                <w:sz w:val="24"/>
                <w:szCs w:val="24"/>
                <w:lang w:val="en-US" w:eastAsia="zh-CN" w:bidi="ar"/>
              </w:rPr>
              <w:t xml:space="preserve">水环境影响分析 </w:t>
            </w:r>
          </w:p>
          <w:p>
            <w:pPr>
              <w:keepNext w:val="0"/>
              <w:keepLines w:val="0"/>
              <w:widowControl/>
              <w:suppressLineNumbers w:val="0"/>
              <w:jc w:val="lef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拟建项目产生的废水为生活污水、</w:t>
            </w:r>
            <w:r>
              <w:rPr>
                <w:rFonts w:hint="default" w:ascii="Times New Roman" w:hAnsi="Times New Roman" w:cs="Times New Roman"/>
                <w:sz w:val="24"/>
                <w:szCs w:val="24"/>
                <w:lang w:val="en-US" w:eastAsia="zh-CN"/>
              </w:rPr>
              <w:t>实验后器皿两次清洗后清洗废水、实验器皿清洗后润洗废水、</w:t>
            </w:r>
            <w:r>
              <w:rPr>
                <w:rFonts w:hint="default" w:ascii="Times New Roman" w:hAnsi="Times New Roman" w:cs="Times New Roman"/>
                <w:color w:val="auto"/>
                <w:sz w:val="24"/>
                <w:szCs w:val="24"/>
                <w:highlight w:val="none"/>
                <w:lang w:val="en-US" w:eastAsia="zh-CN"/>
              </w:rPr>
              <w:t>制备纯化水产生的浓水、地面清洁废水，均</w:t>
            </w:r>
            <w:r>
              <w:rPr>
                <w:rFonts w:hint="default" w:ascii="Times New Roman" w:hAnsi="Times New Roman" w:eastAsia="宋体" w:cs="Times New Roman"/>
                <w:sz w:val="24"/>
                <w:szCs w:val="24"/>
                <w:lang w:val="en-US" w:eastAsia="zh-CN"/>
              </w:rPr>
              <w:t>经济南高新技术创业服务中心中水站处理后（处理规模：50m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/d），</w:t>
            </w:r>
            <w:r>
              <w:rPr>
                <w:rFonts w:hint="default" w:ascii="Times New Roman" w:hAnsi="Times New Roman" w:eastAsia="宋体" w:cs="Times New Roman"/>
                <w:color w:val="auto"/>
                <w:sz w:val="24"/>
                <w:szCs w:val="24"/>
                <w:highlight w:val="none"/>
                <w:lang w:val="en-US" w:eastAsia="zh-CN"/>
              </w:rPr>
              <w:t>满足《污水排入城镇下水道水质标准》（GB/T 31962-2015）A级标准以及济南综合保税区污水处理厂进水水质要求，</w:t>
            </w:r>
            <w:r>
              <w:rPr>
                <w:rFonts w:hint="default" w:ascii="Times New Roman" w:hAnsi="Times New Roman" w:eastAsia="宋体" w:cs="Times New Roman"/>
                <w:sz w:val="24"/>
                <w:szCs w:val="24"/>
                <w:lang w:val="en-US" w:eastAsia="zh-CN"/>
              </w:rPr>
              <w:t>通过市政污水管网排入济南市综合保税区污水处理厂统一处理，</w:t>
            </w:r>
            <w:r>
              <w:rPr>
                <w:rFonts w:hint="default" w:ascii="Times New Roman" w:hAnsi="Times New Roman" w:eastAsia="宋体" w:cs="Times New Roman"/>
                <w:sz w:val="24"/>
              </w:rPr>
              <w:t>达标后排入刘公河，最终汇入小清河</w:t>
            </w:r>
            <w:r>
              <w:rPr>
                <w:rFonts w:hint="default" w:ascii="Times New Roman" w:hAnsi="Times New Roman" w:eastAsia="宋体" w:cs="Times New Roman"/>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综上，</w:t>
            </w:r>
            <w:r>
              <w:rPr>
                <w:rFonts w:hint="default" w:ascii="Times New Roman" w:hAnsi="Times New Roman" w:cs="Times New Roman"/>
                <w:sz w:val="24"/>
                <w:szCs w:val="24"/>
                <w:lang w:val="en-US" w:eastAsia="zh-CN"/>
              </w:rPr>
              <w:t>拟建项目废水主要为</w:t>
            </w:r>
            <w:r>
              <w:rPr>
                <w:rFonts w:hint="default" w:ascii="Times New Roman" w:hAnsi="Times New Roman" w:cs="Times New Roman"/>
                <w:color w:val="auto"/>
                <w:sz w:val="24"/>
                <w:szCs w:val="24"/>
                <w:highlight w:val="none"/>
                <w:lang w:val="en-US" w:eastAsia="zh-CN"/>
              </w:rPr>
              <w:t>生活污水、</w:t>
            </w:r>
            <w:r>
              <w:rPr>
                <w:rFonts w:hint="default" w:ascii="Times New Roman" w:hAnsi="Times New Roman" w:cs="Times New Roman"/>
                <w:sz w:val="24"/>
                <w:szCs w:val="24"/>
                <w:lang w:val="en-US" w:eastAsia="zh-CN"/>
              </w:rPr>
              <w:t>实验后器皿两次清洗后清洗废水、实验器皿清洗后润洗废水、</w:t>
            </w:r>
            <w:r>
              <w:rPr>
                <w:rFonts w:hint="default" w:ascii="Times New Roman" w:hAnsi="Times New Roman" w:cs="Times New Roman"/>
                <w:color w:val="auto"/>
                <w:sz w:val="24"/>
                <w:szCs w:val="24"/>
                <w:highlight w:val="none"/>
                <w:lang w:val="en-US" w:eastAsia="zh-CN"/>
              </w:rPr>
              <w:t>制备纯化水产生的浓水、地面清洁废水</w:t>
            </w:r>
            <w:r>
              <w:rPr>
                <w:rFonts w:hint="default" w:ascii="Times New Roman" w:hAnsi="Times New Roman" w:cs="Times New Roman"/>
                <w:sz w:val="24"/>
                <w:szCs w:val="24"/>
                <w:lang w:val="en-US" w:eastAsia="zh-CN"/>
              </w:rPr>
              <w:t>，</w:t>
            </w:r>
            <w:r>
              <w:rPr>
                <w:rFonts w:hint="default" w:ascii="Times New Roman" w:hAnsi="Times New Roman" w:cs="Times New Roman"/>
                <w:color w:val="auto"/>
                <w:sz w:val="24"/>
                <w:szCs w:val="24"/>
                <w:highlight w:val="none"/>
                <w:lang w:val="en-US" w:eastAsia="zh-CN"/>
              </w:rPr>
              <w:t>均</w:t>
            </w:r>
            <w:r>
              <w:rPr>
                <w:rFonts w:hint="default" w:ascii="Times New Roman" w:hAnsi="Times New Roman" w:eastAsia="宋体" w:cs="Times New Roman"/>
                <w:sz w:val="24"/>
                <w:szCs w:val="24"/>
                <w:lang w:val="en-US" w:eastAsia="zh-CN"/>
              </w:rPr>
              <w:t>经济南高新技术创业服务中心中水站处理后（处理规模：50m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/d），</w:t>
            </w:r>
            <w:r>
              <w:rPr>
                <w:rFonts w:hint="default" w:ascii="Times New Roman" w:hAnsi="Times New Roman" w:eastAsia="宋体" w:cs="Times New Roman"/>
                <w:color w:val="auto"/>
                <w:sz w:val="24"/>
                <w:szCs w:val="24"/>
                <w:highlight w:val="none"/>
                <w:lang w:val="en-US" w:eastAsia="zh-CN"/>
              </w:rPr>
              <w:t>满足《污水排入城镇下水道水质标准》（GB/T 31962-2015）A级标准以及济南综合保税区污水处理厂进水水质要求，</w:t>
            </w:r>
            <w:r>
              <w:rPr>
                <w:rFonts w:hint="default" w:ascii="Times New Roman" w:hAnsi="Times New Roman" w:eastAsia="宋体" w:cs="Times New Roman"/>
                <w:sz w:val="24"/>
                <w:szCs w:val="24"/>
                <w:lang w:val="en-US" w:eastAsia="zh-CN"/>
              </w:rPr>
              <w:t>通过市政污水管网排入济南市综合保税区污水处理厂统一处理，</w:t>
            </w:r>
            <w:r>
              <w:rPr>
                <w:rFonts w:hint="default" w:ascii="Times New Roman" w:hAnsi="Times New Roman" w:eastAsia="宋体" w:cs="Times New Roman"/>
                <w:sz w:val="24"/>
              </w:rPr>
              <w:t>达标后排入刘公河，最终汇入小清河</w:t>
            </w:r>
            <w:r>
              <w:rPr>
                <w:rFonts w:hint="default" w:ascii="Times New Roman" w:hAnsi="Times New Roman" w:cs="Times New Roman"/>
                <w:sz w:val="24"/>
                <w:szCs w:val="24"/>
                <w:lang w:val="en-US" w:eastAsia="zh-CN"/>
              </w:rPr>
              <w:t>。</w:t>
            </w:r>
            <w:r>
              <w:rPr>
                <w:rFonts w:hint="default" w:ascii="Times New Roman" w:hAnsi="Times New Roman" w:eastAsia="宋体" w:cs="Times New Roman"/>
                <w:sz w:val="24"/>
                <w:szCs w:val="24"/>
                <w:lang w:val="en-US" w:eastAsia="zh-CN"/>
              </w:rPr>
              <w:t>对周围水环境影响</w:t>
            </w:r>
            <w:r>
              <w:rPr>
                <w:rFonts w:hint="default" w:ascii="Times New Roman" w:hAnsi="Times New Roman" w:cs="Times New Roman"/>
                <w:sz w:val="24"/>
                <w:szCs w:val="24"/>
                <w:lang w:val="en-US" w:eastAsia="zh-CN"/>
              </w:rPr>
              <w:t>较小</w:t>
            </w:r>
            <w:r>
              <w:rPr>
                <w:rFonts w:hint="default" w:ascii="Times New Roman" w:hAnsi="Times New Roman" w:eastAsia="宋体" w:cs="Times New Roman"/>
                <w:sz w:val="24"/>
                <w:szCs w:val="24"/>
                <w:lang w:val="en-US" w:eastAsia="zh-CN"/>
              </w:rPr>
              <w:t>。</w:t>
            </w:r>
          </w:p>
          <w:p>
            <w:pPr>
              <w:keepNext w:val="0"/>
              <w:keepLines w:val="0"/>
              <w:widowControl/>
              <w:suppressLineNumbers w:val="0"/>
              <w:jc w:val="left"/>
              <w:rPr>
                <w:rFonts w:ascii="Times New Roman" w:hAnsi="Times New Roman" w:cs="Times New Roman"/>
                <w:color w:val="000000"/>
                <w:kern w:val="0"/>
                <w:lang w:bidi="ar"/>
              </w:rPr>
            </w:pPr>
            <w:r>
              <w:rPr>
                <w:rFonts w:hint="default" w:ascii="Times New Roman" w:hAnsi="Times New Roman" w:cs="Times New Roman"/>
                <w:b w:val="0"/>
                <w:color w:val="000000"/>
                <w:kern w:val="0"/>
                <w:sz w:val="24"/>
                <w:szCs w:val="24"/>
                <w:lang w:val="en-US" w:eastAsia="zh-CN" w:bidi="ar"/>
              </w:rPr>
              <w:t>（3）</w:t>
            </w:r>
            <w:r>
              <w:rPr>
                <w:rFonts w:hint="default" w:ascii="Times New Roman" w:hAnsi="Times New Roman" w:eastAsia="宋体" w:cs="Times New Roman"/>
                <w:b w:val="0"/>
                <w:color w:val="000000"/>
                <w:kern w:val="0"/>
                <w:sz w:val="24"/>
                <w:szCs w:val="24"/>
                <w:lang w:val="en-US" w:eastAsia="zh-CN" w:bidi="ar"/>
              </w:rPr>
              <w:t xml:space="preserve">噪声环境影响分析 </w:t>
            </w:r>
          </w:p>
          <w:p>
            <w:pPr>
              <w:keepNext w:val="0"/>
              <w:keepLines w:val="0"/>
              <w:widowControl/>
              <w:suppressLineNumbers w:val="0"/>
              <w:jc w:val="left"/>
              <w:rPr>
                <w:rFonts w:hint="default" w:ascii="Times New Roman" w:hAnsi="Times New Roman" w:eastAsia="宋体" w:cs="Times New Roman"/>
                <w:color w:val="auto"/>
                <w:sz w:val="24"/>
                <w:szCs w:val="24"/>
              </w:rPr>
            </w:pPr>
            <w:r>
              <w:rPr>
                <w:rFonts w:hint="default" w:ascii="Times New Roman" w:hAnsi="Times New Roman" w:cs="Times New Roman"/>
                <w:sz w:val="24"/>
                <w:szCs w:val="24"/>
                <w:lang w:eastAsia="zh-CN"/>
              </w:rPr>
              <w:t>拟建项目</w:t>
            </w:r>
            <w:r>
              <w:rPr>
                <w:rFonts w:hint="default" w:ascii="Times New Roman" w:hAnsi="Times New Roman" w:eastAsia="宋体" w:cs="Times New Roman"/>
                <w:sz w:val="24"/>
                <w:szCs w:val="24"/>
              </w:rPr>
              <w:t>营运期主要噪声源为</w:t>
            </w:r>
            <w:r>
              <w:rPr>
                <w:rFonts w:hint="default" w:ascii="Times New Roman" w:hAnsi="Times New Roman" w:eastAsia="宋体" w:cs="Times New Roman"/>
                <w:sz w:val="24"/>
                <w:szCs w:val="24"/>
                <w:lang w:eastAsia="zh-CN"/>
              </w:rPr>
              <w:t>研发实验设备运转</w:t>
            </w:r>
            <w:r>
              <w:rPr>
                <w:rFonts w:hint="default" w:ascii="Times New Roman" w:hAnsi="Times New Roman" w:eastAsia="宋体" w:cs="Times New Roman"/>
                <w:sz w:val="24"/>
                <w:szCs w:val="24"/>
              </w:rPr>
              <w:t>产生的噪声，噪声值在</w:t>
            </w:r>
            <w:r>
              <w:rPr>
                <w:rFonts w:hint="default" w:ascii="Times New Roman" w:hAnsi="Times New Roman" w:eastAsia="宋体" w:cs="Times New Roman"/>
                <w:sz w:val="24"/>
                <w:szCs w:val="24"/>
                <w:lang w:val="en-US" w:eastAsia="zh-CN"/>
              </w:rPr>
              <w:t>60~</w:t>
            </w:r>
            <w:r>
              <w:rPr>
                <w:rFonts w:hint="default" w:ascii="Times New Roman" w:hAnsi="Times New Roman" w:cs="Times New Roman"/>
                <w:sz w:val="24"/>
                <w:szCs w:val="24"/>
                <w:lang w:val="en-US" w:eastAsia="zh-CN"/>
              </w:rPr>
              <w:t>80</w:t>
            </w:r>
            <w:r>
              <w:rPr>
                <w:rFonts w:hint="default" w:ascii="Times New Roman" w:hAnsi="Times New Roman" w:eastAsia="宋体" w:cs="Times New Roman"/>
                <w:sz w:val="24"/>
                <w:szCs w:val="24"/>
              </w:rPr>
              <w:t>dB（A）</w:t>
            </w:r>
            <w:r>
              <w:rPr>
                <w:rFonts w:hint="default" w:ascii="Times New Roman" w:hAnsi="Times New Roman" w:eastAsia="宋体" w:cs="Times New Roman"/>
                <w:sz w:val="24"/>
                <w:szCs w:val="24"/>
                <w:lang w:eastAsia="zh-CN"/>
              </w:rPr>
              <w:t>之间</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eastAsia="zh-CN"/>
              </w:rPr>
              <w:t>采取选用低噪声设备、墙体隔声、设备减振、距离衰减</w:t>
            </w:r>
            <w:r>
              <w:rPr>
                <w:rFonts w:hint="default" w:ascii="Times New Roman" w:hAnsi="Times New Roman" w:eastAsia="宋体" w:cs="Times New Roman"/>
                <w:sz w:val="24"/>
                <w:szCs w:val="24"/>
              </w:rPr>
              <w:t>等措施</w:t>
            </w:r>
            <w:r>
              <w:rPr>
                <w:rFonts w:hint="default" w:ascii="Times New Roman" w:hAnsi="Times New Roman" w:eastAsia="宋体" w:cs="Times New Roman"/>
                <w:sz w:val="24"/>
                <w:szCs w:val="24"/>
                <w:lang w:eastAsia="zh-CN"/>
              </w:rPr>
              <w:t>，</w:t>
            </w:r>
            <w:r>
              <w:rPr>
                <w:rFonts w:hint="default" w:ascii="Times New Roman" w:hAnsi="Times New Roman" w:cs="Times New Roman"/>
                <w:color w:val="auto"/>
                <w:sz w:val="24"/>
                <w:highlight w:val="none"/>
                <w:lang w:eastAsia="zh-CN"/>
              </w:rPr>
              <w:t>由预测结果可知，拟建项目噪声源在采取了一系列的隔声、消声和减振等噪声防治措施后，设备噪声源厂界昼间噪声贡献值在</w:t>
            </w:r>
            <w:r>
              <w:rPr>
                <w:rFonts w:hint="default" w:ascii="Times New Roman" w:hAnsi="Times New Roman" w:cs="Times New Roman"/>
                <w:color w:val="auto"/>
                <w:sz w:val="24"/>
                <w:highlight w:val="none"/>
                <w:lang w:val="en-US" w:eastAsia="zh-CN"/>
              </w:rPr>
              <w:t>42.9~50.6</w:t>
            </w:r>
            <w:r>
              <w:rPr>
                <w:rFonts w:hint="default" w:ascii="Times New Roman" w:hAnsi="Times New Roman" w:cs="Times New Roman"/>
                <w:color w:val="auto"/>
                <w:sz w:val="24"/>
                <w:highlight w:val="none"/>
                <w:lang w:eastAsia="zh-CN"/>
              </w:rPr>
              <w:t>dB(A)之间，企业夜间不运行，故厂界噪声值满足《工业企业厂界环境噪声排放标准》（GB12348</w:t>
            </w:r>
            <w:r>
              <w:rPr>
                <w:rFonts w:hint="default"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lang w:eastAsia="zh-CN"/>
              </w:rPr>
              <w:t>2008）2类标准要求</w:t>
            </w:r>
            <w:r>
              <w:rPr>
                <w:rFonts w:hint="default" w:ascii="Times New Roman" w:hAnsi="Times New Roman" w:eastAsia="宋体" w:cs="Times New Roman"/>
                <w:color w:val="auto"/>
                <w:sz w:val="24"/>
                <w:szCs w:val="24"/>
              </w:rPr>
              <w:t>。</w:t>
            </w:r>
          </w:p>
          <w:p>
            <w:pPr>
              <w:keepNext w:val="0"/>
              <w:keepLines w:val="0"/>
              <w:widowControl/>
              <w:suppressLineNumbers w:val="0"/>
              <w:spacing w:line="360" w:lineRule="auto"/>
              <w:jc w:val="left"/>
              <w:rPr>
                <w:rFonts w:ascii="Times New Roman" w:hAnsi="Times New Roman" w:cs="Times New Roman"/>
                <w:color w:val="000000"/>
                <w:kern w:val="0"/>
                <w:lang w:bidi="ar"/>
              </w:rPr>
            </w:pPr>
            <w:r>
              <w:rPr>
                <w:rFonts w:hint="default" w:ascii="Times New Roman" w:hAnsi="Times New Roman" w:cs="Times New Roman"/>
                <w:b w:val="0"/>
                <w:color w:val="000000"/>
                <w:kern w:val="0"/>
                <w:sz w:val="24"/>
                <w:szCs w:val="24"/>
                <w:lang w:val="en-US" w:eastAsia="zh-CN" w:bidi="ar"/>
              </w:rPr>
              <w:t>（4）</w:t>
            </w:r>
            <w:r>
              <w:rPr>
                <w:rFonts w:hint="default" w:ascii="Times New Roman" w:hAnsi="Times New Roman" w:eastAsia="宋体" w:cs="Times New Roman"/>
                <w:b w:val="0"/>
                <w:color w:val="000000"/>
                <w:kern w:val="0"/>
                <w:sz w:val="24"/>
                <w:szCs w:val="24"/>
                <w:lang w:val="en-US" w:eastAsia="zh-CN" w:bidi="ar"/>
              </w:rPr>
              <w:t xml:space="preserve">固体废物的处置分析 </w:t>
            </w:r>
          </w:p>
          <w:p>
            <w:pPr>
              <w:pStyle w:val="2"/>
              <w:keepNext w:val="0"/>
              <w:keepLines w:val="0"/>
              <w:pageBreakBefore w:val="0"/>
              <w:kinsoku/>
              <w:wordWrap/>
              <w:overflowPunct/>
              <w:topLinePunct w:val="0"/>
              <w:bidi w:val="0"/>
              <w:snapToGrid/>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b w:val="0"/>
                <w:bCs w:val="0"/>
                <w:sz w:val="24"/>
                <w:szCs w:val="24"/>
                <w:lang w:val="en-US" w:eastAsia="zh-CN"/>
              </w:rPr>
              <w:t>拟建项目运营过程中产生的主要固体废物包括</w:t>
            </w:r>
            <w:r>
              <w:rPr>
                <w:rFonts w:hint="default" w:ascii="Times New Roman" w:hAnsi="Times New Roman" w:cs="Times New Roman"/>
                <w:color w:val="auto"/>
                <w:sz w:val="24"/>
                <w:szCs w:val="24"/>
                <w:highlight w:val="none"/>
                <w:lang w:eastAsia="zh-CN"/>
              </w:rPr>
              <w:t>生活垃圾、废</w:t>
            </w:r>
            <w:r>
              <w:rPr>
                <w:rFonts w:hint="default" w:ascii="Times New Roman" w:hAnsi="Times New Roman" w:eastAsia="宋体" w:cs="Times New Roman"/>
                <w:sz w:val="24"/>
                <w:lang w:val="en-US" w:eastAsia="zh-CN"/>
              </w:rPr>
              <w:t>反渗透膜、实验废物（</w:t>
            </w:r>
            <w:r>
              <w:rPr>
                <w:rFonts w:hint="default" w:ascii="Times New Roman" w:hAnsi="Times New Roman" w:cs="Times New Roman"/>
                <w:sz w:val="24"/>
                <w:szCs w:val="24"/>
                <w:lang w:val="en-US" w:eastAsia="zh-CN"/>
              </w:rPr>
              <w:t>沾染试剂及菌种的废包装物</w:t>
            </w:r>
            <w:r>
              <w:rPr>
                <w:rFonts w:hint="default" w:ascii="Times New Roman" w:hAnsi="Times New Roman" w:cs="Times New Roman"/>
                <w:sz w:val="24"/>
                <w:szCs w:val="24"/>
                <w:vertAlign w:val="baseline"/>
                <w:lang w:val="en-US" w:eastAsia="zh-CN"/>
              </w:rPr>
              <w:t>、一次性使用EP管、</w:t>
            </w:r>
            <w:r>
              <w:rPr>
                <w:rFonts w:hint="default" w:ascii="Times New Roman" w:hAnsi="Times New Roman" w:cs="Times New Roman"/>
                <w:sz w:val="24"/>
                <w:szCs w:val="24"/>
                <w:lang w:val="en-US" w:eastAsia="zh-CN"/>
              </w:rPr>
              <w:t>废离心筒、废移液器吸头、废手套、离心菌体残渣</w:t>
            </w:r>
            <w:r>
              <w:rPr>
                <w:rFonts w:hint="default" w:ascii="Times New Roman" w:hAnsi="Times New Roman" w:eastAsia="宋体" w:cs="Times New Roman"/>
                <w:sz w:val="24"/>
                <w:lang w:val="en-US" w:eastAsia="zh-CN"/>
              </w:rPr>
              <w:t>）、实验废液（</w:t>
            </w:r>
            <w:r>
              <w:rPr>
                <w:rFonts w:hint="default" w:ascii="Times New Roman" w:hAnsi="Times New Roman" w:cs="Times New Roman"/>
                <w:sz w:val="24"/>
                <w:szCs w:val="24"/>
                <w:lang w:val="en-US" w:eastAsia="zh-CN"/>
              </w:rPr>
              <w:t>实验后器皿前两次清洗废液、</w:t>
            </w:r>
            <w:r>
              <w:rPr>
                <w:rFonts w:hint="default" w:ascii="Times New Roman" w:hAnsi="Times New Roman" w:cs="Times New Roman"/>
                <w:sz w:val="24"/>
                <w:szCs w:val="24"/>
                <w:vertAlign w:val="baseline"/>
                <w:lang w:val="en-US" w:eastAsia="zh-CN"/>
              </w:rPr>
              <w:t>菌体</w:t>
            </w:r>
            <w:r>
              <w:rPr>
                <w:rFonts w:hint="default" w:ascii="Times New Roman" w:hAnsi="Times New Roman" w:cs="Times New Roman"/>
                <w:sz w:val="24"/>
                <w:szCs w:val="24"/>
                <w:lang w:val="en-US" w:eastAsia="zh-CN"/>
              </w:rPr>
              <w:t>离心上清液（废培养基）</w:t>
            </w:r>
            <w:r>
              <w:rPr>
                <w:rFonts w:hint="default" w:ascii="Times New Roman" w:hAnsi="Times New Roman" w:eastAsia="宋体" w:cs="Times New Roman"/>
                <w:sz w:val="24"/>
                <w:lang w:val="en-US" w:eastAsia="zh-CN"/>
              </w:rPr>
              <w:t>）</w:t>
            </w:r>
            <w:r>
              <w:rPr>
                <w:rFonts w:hint="default" w:ascii="Times New Roman" w:hAnsi="Times New Roman" w:cs="Times New Roman"/>
                <w:sz w:val="24"/>
                <w:szCs w:val="24"/>
                <w:vertAlign w:val="baseline"/>
                <w:lang w:val="en-US" w:eastAsia="zh-CN"/>
              </w:rPr>
              <w:t>、</w:t>
            </w:r>
            <w:r>
              <w:rPr>
                <w:rFonts w:hint="default" w:ascii="Times New Roman" w:hAnsi="Times New Roman" w:cs="Times New Roman"/>
                <w:sz w:val="24"/>
                <w:szCs w:val="24"/>
                <w:lang w:val="en-US" w:eastAsia="zh-CN"/>
              </w:rPr>
              <w:t>废活性炭、</w:t>
            </w:r>
            <w:r>
              <w:rPr>
                <w:rFonts w:hint="default" w:ascii="Times New Roman" w:hAnsi="Times New Roman" w:eastAsia="宋体" w:cs="Times New Roman"/>
                <w:color w:val="auto"/>
                <w:sz w:val="24"/>
                <w:szCs w:val="24"/>
                <w:highlight w:val="none"/>
                <w:lang w:val="en-US" w:eastAsia="zh-CN"/>
              </w:rPr>
              <w:t>未沾染药品废包装物</w:t>
            </w:r>
            <w:r>
              <w:rPr>
                <w:rFonts w:hint="default" w:ascii="Times New Roman" w:hAnsi="Times New Roman" w:eastAsia="宋体" w:cs="Times New Roman"/>
                <w:b w:val="0"/>
                <w:bCs w:val="0"/>
                <w:sz w:val="24"/>
                <w:szCs w:val="24"/>
                <w:lang w:val="en-US" w:eastAsia="zh-CN"/>
              </w:rPr>
              <w:t>。</w:t>
            </w:r>
            <w:r>
              <w:rPr>
                <w:rFonts w:hint="default" w:ascii="Times New Roman" w:hAnsi="Times New Roman" w:eastAsia="宋体" w:cs="Times New Roman"/>
                <w:sz w:val="24"/>
                <w:szCs w:val="24"/>
                <w:lang w:val="en-US" w:eastAsia="zh-CN"/>
              </w:rPr>
              <w:t>拟建项目产生的一般固体废物，应严格按照</w:t>
            </w:r>
            <w:r>
              <w:rPr>
                <w:rFonts w:hint="default" w:ascii="Times New Roman" w:hAnsi="Times New Roman" w:eastAsia="宋体" w:cs="Times New Roman"/>
                <w:color w:val="auto"/>
                <w:sz w:val="24"/>
                <w:szCs w:val="24"/>
                <w:highlight w:val="none"/>
                <w:lang w:eastAsia="zh-CN"/>
              </w:rPr>
              <w:t>《一般工业固体废物贮存和填埋污染控制标准》（GB18599-2020）要求</w:t>
            </w:r>
            <w:r>
              <w:rPr>
                <w:rFonts w:hint="default" w:ascii="Times New Roman" w:hAnsi="Times New Roman" w:eastAsia="宋体" w:cs="Times New Roman"/>
                <w:sz w:val="24"/>
                <w:szCs w:val="24"/>
                <w:lang w:val="en-US" w:eastAsia="zh-CN"/>
              </w:rPr>
              <w:t>建设和维护厂区内的固体废物临时堆放场，必须做好该堆放场防雨、防风、防渗、防漏等措施，并制定好固体废物转移运输途中的污染防治。</w:t>
            </w:r>
            <w:r>
              <w:rPr>
                <w:rFonts w:hint="default" w:ascii="Times New Roman" w:hAnsi="Times New Roman" w:eastAsia="宋体" w:cs="Times New Roman"/>
                <w:sz w:val="24"/>
                <w:szCs w:val="24"/>
                <w:lang w:eastAsia="zh-CN"/>
              </w:rPr>
              <w:t>拟建项目危险固废经集中收集后分类分区存放于危废间，危废间应满足贮存需要，同时危废间应满足《危险废物贮存污染控制标准》（GB18597-2001）及控制标准修改单要求。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rPr>
                <w:rFonts w:ascii="Times New Roman" w:hAnsi="Times New Roman" w:cs="Times New Roman"/>
                <w:b/>
                <w:bCs/>
                <w:sz w:val="24"/>
              </w:rPr>
            </w:pPr>
            <w:r>
              <w:rPr>
                <w:rFonts w:hint="default" w:ascii="Times New Roman" w:hAnsi="Times New Roman" w:cs="Times New Roman"/>
                <w:b/>
                <w:bCs/>
                <w:sz w:val="24"/>
                <w:lang w:val="en-US" w:eastAsia="zh-CN"/>
              </w:rPr>
              <w:t>2</w:t>
            </w:r>
            <w:r>
              <w:rPr>
                <w:rFonts w:hint="default" w:ascii="Times New Roman" w:hAnsi="Times New Roman" w:cs="Times New Roman"/>
                <w:b/>
                <w:bCs/>
                <w:sz w:val="24"/>
              </w:rPr>
              <w:t>、建议</w:t>
            </w:r>
          </w:p>
          <w:p>
            <w:pPr>
              <w:pStyle w:val="2"/>
              <w:adjustRightInd/>
              <w:snapToGrid/>
              <w:ind w:firstLine="480"/>
              <w:textAlignment w:val="baseline"/>
              <w:rPr>
                <w:rFonts w:hint="default" w:ascii="Times New Roman" w:hAnsi="Times New Roman" w:eastAsia="宋体" w:cs="Times New Roman"/>
                <w:lang w:eastAsia="zh-CN"/>
              </w:rPr>
            </w:pPr>
            <w:r>
              <w:rPr>
                <w:rFonts w:hint="default" w:ascii="Times New Roman" w:hAnsi="Times New Roman" w:eastAsia="宋体" w:cs="Times New Roman"/>
                <w:szCs w:val="20"/>
                <w:lang w:eastAsia="zh-CN"/>
              </w:rPr>
              <w:t>（</w:t>
            </w:r>
            <w:r>
              <w:rPr>
                <w:rFonts w:hint="default" w:ascii="Times New Roman" w:hAnsi="Times New Roman" w:eastAsia="宋体" w:cs="Times New Roman"/>
                <w:szCs w:val="20"/>
                <w:lang w:val="en-US" w:eastAsia="zh-CN"/>
              </w:rPr>
              <w:t>1</w:t>
            </w:r>
            <w:r>
              <w:rPr>
                <w:rFonts w:hint="default" w:ascii="Times New Roman" w:hAnsi="Times New Roman" w:eastAsia="宋体" w:cs="Times New Roman"/>
                <w:szCs w:val="20"/>
                <w:lang w:eastAsia="zh-CN"/>
              </w:rPr>
              <w:t>）</w:t>
            </w:r>
            <w:r>
              <w:rPr>
                <w:rFonts w:hint="default" w:ascii="Times New Roman" w:hAnsi="Times New Roman" w:eastAsia="宋体" w:cs="Times New Roman"/>
                <w:lang w:eastAsia="zh-CN"/>
              </w:rPr>
              <w:t>建成后按规定程序进行竣工环境保护验收；</w:t>
            </w:r>
          </w:p>
          <w:p>
            <w:pPr>
              <w:pStyle w:val="2"/>
              <w:adjustRightInd/>
              <w:snapToGrid/>
              <w:ind w:firstLine="480"/>
              <w:textAlignment w:val="baseline"/>
              <w:rPr>
                <w:rFonts w:hint="default" w:ascii="Times New Roman" w:hAnsi="Times New Roman" w:eastAsia="宋体" w:cs="Times New Roman"/>
                <w:lang w:eastAsia="zh-CN"/>
              </w:rPr>
            </w:pPr>
            <w:r>
              <w:rPr>
                <w:rFonts w:hint="default" w:ascii="Times New Roman" w:hAnsi="Times New Roman" w:eastAsia="宋体" w:cs="Times New Roman"/>
              </w:rPr>
              <w:t>（2）</w:t>
            </w:r>
            <w:r>
              <w:rPr>
                <w:rFonts w:hint="default" w:ascii="Times New Roman" w:hAnsi="Times New Roman" w:eastAsia="宋体" w:cs="Times New Roman"/>
                <w:lang w:eastAsia="zh-CN"/>
              </w:rPr>
              <w:t>按要求申领排污许可；</w:t>
            </w:r>
          </w:p>
          <w:p>
            <w:pPr>
              <w:pStyle w:val="2"/>
              <w:adjustRightInd/>
              <w:snapToGrid/>
              <w:ind w:firstLine="480"/>
              <w:textAlignment w:val="baseline"/>
              <w:rPr>
                <w:rFonts w:hint="default" w:ascii="Times New Roman" w:hAnsi="Times New Roman" w:eastAsia="宋体" w:cs="Times New Roman"/>
                <w:lang w:eastAsia="zh-CN"/>
              </w:rPr>
            </w:pPr>
            <w:r>
              <w:rPr>
                <w:rFonts w:hint="default" w:ascii="Times New Roman" w:hAnsi="Times New Roman" w:eastAsia="宋体" w:cs="Times New Roman"/>
                <w:lang w:eastAsia="zh-CN"/>
              </w:rPr>
              <w:t>（</w:t>
            </w:r>
            <w:r>
              <w:rPr>
                <w:rFonts w:hint="default" w:ascii="Times New Roman" w:hAnsi="Times New Roman" w:eastAsia="宋体" w:cs="Times New Roman"/>
                <w:lang w:val="en-US" w:eastAsia="zh-CN"/>
              </w:rPr>
              <w:t>3</w:t>
            </w:r>
            <w:r>
              <w:rPr>
                <w:rFonts w:hint="default" w:ascii="Times New Roman" w:hAnsi="Times New Roman" w:eastAsia="宋体" w:cs="Times New Roman"/>
                <w:lang w:eastAsia="zh-CN"/>
              </w:rPr>
              <w:t>）落实监测计划；</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ascii="Times New Roman" w:hAnsi="Times New Roman" w:eastAsia="宋体" w:cs="Times New Roman"/>
                <w:szCs w:val="20"/>
                <w:lang w:eastAsia="zh-CN"/>
              </w:rPr>
            </w:pPr>
            <w:r>
              <w:rPr>
                <w:rFonts w:hint="default" w:ascii="Times New Roman" w:hAnsi="Times New Roman" w:eastAsia="宋体" w:cs="Times New Roman"/>
                <w:sz w:val="24"/>
                <w:szCs w:val="20"/>
                <w:lang w:eastAsia="zh-CN"/>
              </w:rPr>
              <w:t>（</w:t>
            </w:r>
            <w:r>
              <w:rPr>
                <w:rFonts w:hint="default" w:ascii="Times New Roman" w:hAnsi="Times New Roman" w:eastAsia="宋体" w:cs="Times New Roman"/>
                <w:sz w:val="24"/>
                <w:szCs w:val="20"/>
                <w:lang w:val="en-US" w:eastAsia="zh-CN"/>
              </w:rPr>
              <w:t>4</w:t>
            </w:r>
            <w:r>
              <w:rPr>
                <w:rFonts w:hint="default" w:ascii="Times New Roman" w:hAnsi="Times New Roman" w:eastAsia="宋体" w:cs="Times New Roman"/>
                <w:sz w:val="24"/>
                <w:szCs w:val="20"/>
                <w:lang w:eastAsia="zh-CN"/>
              </w:rPr>
              <w:t>）排污口根据《固定污染源废气监测点位设置技术规范》（DB37/T3535-2019）、《环境保护图形标志》（15562.1-1995）、《排污口规范化整治技术要求（试行）》等规范管理</w:t>
            </w:r>
            <w:r>
              <w:rPr>
                <w:rFonts w:hint="default" w:ascii="Times New Roman" w:hAnsi="Times New Roman" w:eastAsia="宋体" w:cs="Times New Roman"/>
                <w:szCs w:val="20"/>
                <w:lang w:eastAsia="zh-CN"/>
              </w:rPr>
              <w:t>。</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r>
              <w:rPr>
                <w:rFonts w:hint="default" w:ascii="Times New Roman" w:hAnsi="Times New Roman" w:cs="Times New Roman"/>
                <w:b/>
                <w:bCs/>
                <w:sz w:val="24"/>
                <w:lang w:eastAsia="zh-CN"/>
              </w:rPr>
              <w:t>二、环评批复</w:t>
            </w:r>
          </w:p>
          <w:p>
            <w:pPr>
              <w:keepNext w:val="0"/>
              <w:keepLines w:val="0"/>
              <w:widowControl/>
              <w:suppressLineNumbers w:val="0"/>
              <w:jc w:val="right"/>
              <w:rPr>
                <w:rFonts w:hint="default" w:ascii="Times New Roman" w:hAnsi="Times New Roman" w:cs="Times New Roman"/>
                <w:sz w:val="24"/>
                <w:lang w:val="en-US" w:eastAsia="zh-CN"/>
              </w:rPr>
            </w:pPr>
            <w:bookmarkStart w:id="38" w:name="bookmark4"/>
            <w:bookmarkStart w:id="39" w:name="bookmark3"/>
            <w:bookmarkStart w:id="40" w:name="bookmark5"/>
            <w:r>
              <w:rPr>
                <w:rFonts w:hint="default" w:ascii="Times New Roman" w:hAnsi="Times New Roman" w:cs="Times New Roman"/>
                <w:sz w:val="24"/>
                <w:lang w:val="en-US" w:eastAsia="zh-CN"/>
              </w:rPr>
              <w:t>济环报告表[2021]G86号</w:t>
            </w:r>
          </w:p>
          <w:p>
            <w:pPr>
              <w:keepNext w:val="0"/>
              <w:keepLines w:val="0"/>
              <w:widowControl/>
              <w:suppressLineNumbers w:val="0"/>
              <w:ind w:firstLine="0" w:firstLineChars="0"/>
              <w:jc w:val="center"/>
              <w:rPr>
                <w:rFonts w:hint="default" w:ascii="Times New Roman" w:hAnsi="Times New Roman" w:cs="Times New Roman"/>
                <w:sz w:val="24"/>
                <w:lang w:val="en-US" w:eastAsia="zh-CN"/>
              </w:rPr>
            </w:pPr>
            <w:r>
              <w:rPr>
                <w:rFonts w:hint="default" w:ascii="Times New Roman" w:hAnsi="Times New Roman" w:cs="Times New Roman"/>
                <w:sz w:val="24"/>
                <w:lang w:val="en-US" w:eastAsia="zh-CN"/>
              </w:rPr>
              <w:t>济南市生态环境局关于济南国科医工科技发展有限公司研发实验室项目环境影响报告表的批复</w:t>
            </w:r>
          </w:p>
          <w:p>
            <w:pPr>
              <w:keepNext w:val="0"/>
              <w:keepLines w:val="0"/>
              <w:widowControl/>
              <w:suppressLineNumbers w:val="0"/>
              <w:ind w:firstLine="0" w:firstLineChars="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济南国科医工科技发展有限公司：</w:t>
            </w:r>
          </w:p>
          <w:p>
            <w:pPr>
              <w:keepNext w:val="0"/>
              <w:keepLines w:val="0"/>
              <w:widowControl/>
              <w:suppressLineNumbers w:val="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一、济南国科医工科技发展有限公司研发实验室项目位于山东省济南高新区港兴三路北段济南药谷3号楼1层。项目占地面积1400m</w:t>
            </w:r>
            <w:r>
              <w:rPr>
                <w:rFonts w:hint="default" w:ascii="Times New Roman" w:hAnsi="Times New Roman" w:cs="Times New Roman"/>
                <w:sz w:val="24"/>
                <w:vertAlign w:val="superscript"/>
                <w:lang w:val="en-US" w:eastAsia="zh-CN"/>
              </w:rPr>
              <w:t>2</w:t>
            </w:r>
            <w:r>
              <w:rPr>
                <w:rFonts w:hint="default" w:ascii="Times New Roman" w:hAnsi="Times New Roman" w:cs="Times New Roman"/>
                <w:sz w:val="24"/>
                <w:lang w:val="en-US" w:eastAsia="zh-CN"/>
              </w:rPr>
              <w:t>。总投资100万元。项目用于数字PCR扩增核心酶制剂研发。我局受理该项目并在济南市生态环境局网站进行了公示。在落实报告表提出的环境保护措施和我局审批意见要求的前提下，同意该项目建设。</w:t>
            </w:r>
          </w:p>
          <w:p>
            <w:pPr>
              <w:keepNext w:val="0"/>
              <w:keepLines w:val="0"/>
              <w:widowControl/>
              <w:suppressLineNumbers w:val="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二、项目建设应重点做好以下工作：</w:t>
            </w:r>
          </w:p>
          <w:p>
            <w:pPr>
              <w:keepNext w:val="0"/>
              <w:keepLines w:val="0"/>
              <w:widowControl/>
              <w:suppressLineNumbers w:val="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（一）项目废反渗透膜由厂商回收处理。未沾染药品废包装物综合利用。建设危险废物贮存场所，实验废物、实验废液和废活性炭等危险废物委托有资质的单位处置。生活垃圾由环卫部门定期清运。</w:t>
            </w:r>
          </w:p>
          <w:p>
            <w:pPr>
              <w:keepNext w:val="0"/>
              <w:keepLines w:val="0"/>
              <w:widowControl/>
              <w:suppressLineNumbers w:val="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二）项目生活污水、实验后器皿两次清洗后清洗废水、实验器皿清洗后润洗废水、制备纯化水产生的浓水、地面清洁废水经济南高新技术创业服务中心中水站处理，满足《污水排入城镇下水道水质标准》（GB/T31962-2015）标准要求后，经市政污水管网排入济南市综合保税区污水处理厂。</w:t>
            </w:r>
          </w:p>
          <w:p>
            <w:pPr>
              <w:keepNext w:val="0"/>
              <w:keepLines w:val="0"/>
              <w:widowControl/>
              <w:suppressLineNumbers w:val="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三）项目产生的实验室废气经废气处理设施处理后，经一根排气简排放。VOCs排放满足《挥发性有机物排放标准第7部分：其他行业》（DB37/28017-2019）表1中Ⅱ时段的排放限值要求。甲醇排放满足《大气污染物综合排放标准》（GB16297 -1996）表2排放标准要求。</w:t>
            </w:r>
          </w:p>
          <w:p>
            <w:pPr>
              <w:keepNext w:val="0"/>
              <w:keepLines w:val="0"/>
              <w:widowControl/>
              <w:suppressLineNumbers w:val="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无组织VOCs排放满足《挥发性有机物排放标准第7部分：其他行业》表2标准无组织排放监控浓度限值要求；无组织甲醇排放满足《大气污染物综合排放标准》（GB16297-1996）表2标准限值要求。</w:t>
            </w:r>
          </w:p>
          <w:p>
            <w:pPr>
              <w:keepNext w:val="0"/>
              <w:keepLines w:val="0"/>
              <w:widowControl/>
              <w:suppressLineNumbers w:val="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（四）合理布置各类噪声源，并采取消音、隔声、减震等降噪措施，确保厂界噪声达到《工业企业厂界环境噪声排放标准》（GB12348-2008）2类标准要求。</w:t>
            </w:r>
          </w:p>
          <w:p>
            <w:pPr>
              <w:keepNext w:val="0"/>
              <w:keepLines w:val="0"/>
              <w:widowControl/>
              <w:suppressLineNumbers w:val="0"/>
              <w:jc w:val="lef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三、该项目建成后，要按《建设项目竣工环境保护验收暂行办法》的规定程序进行建设项目竣工环境保护验收。并按国家有关规定申领排污许可证。</w:t>
            </w:r>
          </w:p>
          <w:p>
            <w:pPr>
              <w:keepNext w:val="0"/>
              <w:keepLines w:val="0"/>
              <w:widowControl/>
              <w:suppressLineNumbers w:val="0"/>
              <w:jc w:val="right"/>
              <w:rPr>
                <w:rFonts w:hint="default" w:ascii="Times New Roman" w:hAnsi="Times New Roman" w:cs="Times New Roman"/>
                <w:sz w:val="24"/>
                <w:lang w:val="en-US" w:eastAsia="zh-CN"/>
              </w:rPr>
            </w:pPr>
            <w:r>
              <w:rPr>
                <w:rFonts w:hint="default" w:ascii="Times New Roman" w:hAnsi="Times New Roman" w:cs="Times New Roman"/>
                <w:sz w:val="24"/>
                <w:lang w:val="en-US" w:eastAsia="zh-CN"/>
              </w:rPr>
              <w:t>2021年8月27日</w:t>
            </w:r>
          </w:p>
          <w:bookmarkEnd w:id="38"/>
          <w:bookmarkEnd w:id="39"/>
          <w:bookmarkEnd w:id="40"/>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lang w:eastAsia="zh-CN"/>
              </w:rPr>
            </w:pPr>
            <w:r>
              <w:rPr>
                <w:rFonts w:hint="default" w:ascii="Times New Roman" w:hAnsi="Times New Roman" w:cs="Times New Roman"/>
                <w:b/>
                <w:bCs/>
                <w:sz w:val="24"/>
                <w:lang w:eastAsia="zh-CN"/>
              </w:rPr>
              <w:t>三、环评批复落实情况</w:t>
            </w:r>
          </w:p>
          <w:tbl>
            <w:tblPr>
              <w:tblStyle w:val="27"/>
              <w:tblW w:w="4796" w:type="pct"/>
              <w:tblInd w:w="17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250"/>
              <w:gridCol w:w="3285"/>
              <w:gridCol w:w="137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项目</w:t>
                  </w:r>
                </w:p>
              </w:tc>
              <w:tc>
                <w:tcPr>
                  <w:tcW w:w="19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环评批复要求</w:t>
                  </w:r>
                </w:p>
              </w:tc>
              <w:tc>
                <w:tcPr>
                  <w:tcW w:w="192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实际落实情况</w:t>
                  </w:r>
                </w:p>
              </w:tc>
              <w:tc>
                <w:tcPr>
                  <w:tcW w:w="8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lang w:eastAsia="zh-CN"/>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0"/>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工程内容</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济南国科医工科技发展有限公司研发实验室项目位于山东省济南高新区港兴三路北段济南药谷3号楼1层。项目占地面积1400m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。总投资100万元。项目用于数字PCR扩增核心酶制剂研发。</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济南国科医工科技发展有限公司研发实验室项目位于山东省济南高新区港兴三路北段济南药谷3号楼1层。项目占地面积1400m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。总投资100万元。项目用于数字PCR扩增核心酶制剂研发。</w:t>
                  </w:r>
                </w:p>
              </w:tc>
              <w:tc>
                <w:tcPr>
                  <w:tcW w:w="802" w:type="pct"/>
                  <w:tcBorders>
                    <w:tl2br w:val="nil"/>
                    <w:tr2bl w:val="nil"/>
                  </w:tcBorders>
                  <w:noWrap w:val="0"/>
                  <w:vAlign w:val="center"/>
                </w:tcPr>
                <w:p>
                  <w:pPr>
                    <w:pStyle w:val="20"/>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71" w:type="pct"/>
                  <w:tcBorders>
                    <w:tl2br w:val="nil"/>
                    <w:tr2bl w:val="nil"/>
                  </w:tcBorders>
                  <w:noWrap w:val="0"/>
                  <w:vAlign w:val="center"/>
                </w:tcPr>
                <w:p>
                  <w:pPr>
                    <w:pStyle w:val="20"/>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废气</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项目产生的实验室废气经废气处理设施处理后，经一根排气简排放。VOCs排放满足《挥发性有机物排放标准第7部分：其他行业》（DB37/28017-2019）表1中Ⅱ时段的排放限值要求。甲醇排放满足《大气污染物综合排放标准》（GB16297 -1996）表2排放标准要求。</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无组织VOCs排放满足《挥发性有机物排放标准第7部分：其他行业》表2标准无组织排放监控浓度限值要求；无组织甲醇排放满足《大气污染物综合排放标准》（GB16297-1996）表2标准限值要求。</w:t>
                  </w:r>
                </w:p>
              </w:tc>
              <w:tc>
                <w:tcPr>
                  <w:tcW w:w="1923" w:type="pct"/>
                  <w:tcBorders>
                    <w:tl2br w:val="nil"/>
                    <w:tr2bl w:val="nil"/>
                  </w:tcBorders>
                  <w:noWrap w:val="0"/>
                  <w:vAlign w:val="center"/>
                </w:tcPr>
                <w:p>
                  <w:pPr>
                    <w:pStyle w:val="6"/>
                    <w:spacing w:line="240" w:lineRule="auto"/>
                    <w:ind w:firstLine="480"/>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本项目产生的废气主要为研发过程中产生的有机废气（污染物主要为甲醇、VOCs）。废气经通风柜收集后，经济南高新技术创业服务中心配套建设的UV光氧+活性炭吸附处理，处理后通过1根（52m）高于楼顶3m的排气筒排放。</w:t>
                  </w:r>
                </w:p>
                <w:p>
                  <w:pPr>
                    <w:pStyle w:val="6"/>
                    <w:spacing w:line="240" w:lineRule="auto"/>
                    <w:ind w:firstLine="480"/>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监测期间，本项目各生产工序正常运行，实验室排气筒P1进口VOCs（非甲烷总烃）最大排放浓度为8.18mg/m</w:t>
                  </w:r>
                  <w:r>
                    <w:rPr>
                      <w:rFonts w:hint="default" w:ascii="Times New Roman" w:hAnsi="Times New Roman" w:eastAsia="宋体" w:cs="Times New Roman"/>
                      <w:color w:val="000000"/>
                      <w:sz w:val="21"/>
                      <w:szCs w:val="21"/>
                      <w:vertAlign w:val="superscript"/>
                      <w:lang w:eastAsia="zh-CN"/>
                    </w:rPr>
                    <w:t>3</w:t>
                  </w:r>
                  <w:r>
                    <w:rPr>
                      <w:rFonts w:hint="default" w:ascii="Times New Roman" w:hAnsi="Times New Roman" w:cs="Times New Roman"/>
                      <w:color w:val="000000"/>
                      <w:sz w:val="21"/>
                      <w:szCs w:val="21"/>
                      <w:vertAlign w:val="baseline"/>
                      <w:lang w:eastAsia="zh-CN"/>
                    </w:rPr>
                    <w:t>，排放速率为0.066kg/h；甲醇为未检出；实验室排气筒P1出口VOCs（非甲烷总烃）最大排放浓度为2.40mg/m</w:t>
                  </w:r>
                  <w:r>
                    <w:rPr>
                      <w:rFonts w:hint="default" w:ascii="Times New Roman" w:hAnsi="Times New Roman" w:eastAsia="宋体" w:cs="Times New Roman"/>
                      <w:color w:val="000000"/>
                      <w:sz w:val="21"/>
                      <w:szCs w:val="21"/>
                      <w:vertAlign w:val="superscript"/>
                      <w:lang w:eastAsia="zh-CN"/>
                    </w:rPr>
                    <w:t>3</w:t>
                  </w:r>
                  <w:r>
                    <w:rPr>
                      <w:rFonts w:hint="default" w:ascii="Times New Roman" w:hAnsi="Times New Roman" w:cs="Times New Roman"/>
                      <w:color w:val="000000"/>
                      <w:sz w:val="21"/>
                      <w:szCs w:val="21"/>
                      <w:vertAlign w:val="baseline"/>
                      <w:lang w:eastAsia="zh-CN"/>
                    </w:rPr>
                    <w:t>，排放速率为0.023kg/h；甲醇为未检出。项目VOCs排放满足《挥发性有机物排放标准 第7部分：其他行业》（DB37/2801.7-2019）表1“非重点行业”II时段标准限值（60mg/m</w:t>
                  </w:r>
                  <w:r>
                    <w:rPr>
                      <w:rFonts w:hint="default" w:ascii="Times New Roman" w:hAnsi="Times New Roman" w:eastAsia="宋体" w:cs="Times New Roman"/>
                      <w:color w:val="000000"/>
                      <w:sz w:val="21"/>
                      <w:szCs w:val="21"/>
                      <w:vertAlign w:val="superscript"/>
                      <w:lang w:eastAsia="zh-CN"/>
                    </w:rPr>
                    <w:t>3</w:t>
                  </w:r>
                  <w:r>
                    <w:rPr>
                      <w:rFonts w:hint="default" w:ascii="Times New Roman" w:hAnsi="Times New Roman" w:cs="Times New Roman"/>
                      <w:color w:val="000000"/>
                      <w:sz w:val="21"/>
                      <w:szCs w:val="21"/>
                      <w:vertAlign w:val="baseline"/>
                      <w:lang w:eastAsia="zh-CN"/>
                    </w:rPr>
                    <w:t>；2.4kg/h）。甲醇排放满足《大气污染物综合排放标准》（GB16297-1996）表2二级标准要求（190mg/m</w:t>
                  </w:r>
                  <w:r>
                    <w:rPr>
                      <w:rFonts w:hint="default" w:ascii="Times New Roman" w:hAnsi="Times New Roman" w:eastAsia="宋体" w:cs="Times New Roman"/>
                      <w:color w:val="000000"/>
                      <w:sz w:val="21"/>
                      <w:szCs w:val="21"/>
                      <w:vertAlign w:val="superscript"/>
                      <w:lang w:eastAsia="zh-CN"/>
                    </w:rPr>
                    <w:t>3</w:t>
                  </w:r>
                  <w:r>
                    <w:rPr>
                      <w:rFonts w:hint="default" w:ascii="Times New Roman" w:hAnsi="Times New Roman" w:cs="Times New Roman"/>
                      <w:color w:val="000000"/>
                      <w:sz w:val="21"/>
                      <w:szCs w:val="21"/>
                      <w:vertAlign w:val="baseline"/>
                      <w:lang w:eastAsia="zh-CN"/>
                    </w:rPr>
                    <w:t>；50kg/h）。</w:t>
                  </w:r>
                </w:p>
                <w:p>
                  <w:pPr>
                    <w:pStyle w:val="6"/>
                    <w:spacing w:line="240" w:lineRule="auto"/>
                    <w:ind w:firstLine="480"/>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监测期间，本项目VOCs（非甲烷总烃）浓度最大值为1.21mg/m</w:t>
                  </w:r>
                  <w:r>
                    <w:rPr>
                      <w:rFonts w:hint="default" w:ascii="Times New Roman" w:hAnsi="Times New Roman" w:eastAsia="宋体" w:cs="Times New Roman"/>
                      <w:color w:val="000000"/>
                      <w:sz w:val="21"/>
                      <w:szCs w:val="21"/>
                      <w:vertAlign w:val="superscript"/>
                      <w:lang w:eastAsia="zh-CN"/>
                    </w:rPr>
                    <w:t>3</w:t>
                  </w:r>
                  <w:r>
                    <w:rPr>
                      <w:rFonts w:hint="default" w:ascii="Times New Roman" w:hAnsi="Times New Roman" w:cs="Times New Roman"/>
                      <w:color w:val="000000"/>
                      <w:sz w:val="21"/>
                      <w:szCs w:val="21"/>
                      <w:vertAlign w:val="baseline"/>
                      <w:lang w:eastAsia="zh-CN"/>
                    </w:rPr>
                    <w:t>；甲醇为未检出。项目VOCs排放执行《挥发性有机物排放标准第7部分：其他行业》（DB37/2801.7-2019）表2厂界监控点浓度限值及《挥发性有机物无组织排放控制标准》（GB37822-2019）要求（2.0mg/m</w:t>
                  </w:r>
                  <w:r>
                    <w:rPr>
                      <w:rFonts w:hint="default" w:ascii="Times New Roman" w:hAnsi="Times New Roman" w:cs="Times New Roman"/>
                      <w:color w:val="000000"/>
                      <w:sz w:val="21"/>
                      <w:szCs w:val="21"/>
                      <w:vertAlign w:val="superscript"/>
                      <w:lang w:eastAsia="zh-CN"/>
                    </w:rPr>
                    <w:t>3</w:t>
                  </w:r>
                  <w:r>
                    <w:rPr>
                      <w:rFonts w:hint="default" w:ascii="Times New Roman" w:hAnsi="Times New Roman" w:cs="Times New Roman"/>
                      <w:color w:val="000000"/>
                      <w:sz w:val="21"/>
                      <w:szCs w:val="21"/>
                      <w:vertAlign w:val="baseline"/>
                      <w:lang w:eastAsia="zh-CN"/>
                    </w:rPr>
                    <w:t>）。甲醇排放执行《大气污染物综合排放标准》（GB16297-1996）表2无组织排放监控浓度限值（12mg/m</w:t>
                  </w:r>
                  <w:r>
                    <w:rPr>
                      <w:rFonts w:hint="default" w:ascii="Times New Roman" w:hAnsi="Times New Roman" w:cs="Times New Roman"/>
                      <w:color w:val="000000"/>
                      <w:sz w:val="21"/>
                      <w:szCs w:val="21"/>
                      <w:vertAlign w:val="superscript"/>
                      <w:lang w:eastAsia="zh-CN"/>
                    </w:rPr>
                    <w:t>3</w:t>
                  </w:r>
                  <w:r>
                    <w:rPr>
                      <w:rFonts w:hint="default" w:ascii="Times New Roman" w:hAnsi="Times New Roman" w:cs="Times New Roman"/>
                      <w:color w:val="000000"/>
                      <w:sz w:val="21"/>
                      <w:szCs w:val="21"/>
                      <w:vertAlign w:val="baseline"/>
                      <w:lang w:eastAsia="zh-CN"/>
                    </w:rPr>
                    <w:t>）。</w:t>
                  </w:r>
                </w:p>
              </w:tc>
              <w:tc>
                <w:tcPr>
                  <w:tcW w:w="802" w:type="pct"/>
                  <w:tcBorders>
                    <w:tl2br w:val="nil"/>
                    <w:tr2bl w:val="nil"/>
                  </w:tcBorders>
                  <w:noWrap w:val="0"/>
                  <w:vAlign w:val="center"/>
                </w:tcPr>
                <w:p>
                  <w:pPr>
                    <w:pStyle w:val="20"/>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27" w:hRule="atLeast"/>
              </w:trPr>
              <w:tc>
                <w:tcPr>
                  <w:tcW w:w="371" w:type="pct"/>
                  <w:tcBorders>
                    <w:tl2br w:val="nil"/>
                    <w:tr2bl w:val="nil"/>
                  </w:tcBorders>
                  <w:noWrap w:val="0"/>
                  <w:vAlign w:val="center"/>
                </w:tcPr>
                <w:p>
                  <w:pPr>
                    <w:pStyle w:val="20"/>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废水</w:t>
                  </w:r>
                </w:p>
              </w:tc>
              <w:tc>
                <w:tcPr>
                  <w:tcW w:w="1902" w:type="pct"/>
                  <w:tcBorders>
                    <w:tl2br w:val="nil"/>
                    <w:tr2bl w:val="nil"/>
                  </w:tcBorders>
                  <w:noWrap w:val="0"/>
                  <w:vAlign w:val="center"/>
                </w:tcPr>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val="en-US" w:eastAsia="zh-CN"/>
                    </w:rPr>
                    <w:t xml:space="preserve">项目生活污水、实验后器皿两次清洗后清洗废水、实验器皿清洗后润洗废水、制备纯化水产生的浓水、地面清洁废水经济南高新技术创业服务中心中水站处理，满足《污水排入城镇下水道水质标准》（GB/T31962-2015）标准要求后，经市政污水管网排入济南市综合保税区污水处理厂。 </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本项目产生的废水主要是生活污水、实验后器皿两次清洗后清洗废水、实验器皿清洗后润洗废水、制备纯化水产生的浓水、地面清洁废水。经济南高新技术创业服务中心中水站处理后，满足《污水排入城镇下水道水质标准》（GB/T 31962-2015）A级标准以及济南综合保税区污水处理厂进水水质要求，通过市政污水管网排入济南市综合保税区污水处理厂统一处理，达标后排入刘公河，最终汇入小清河。</w:t>
                  </w:r>
                </w:p>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val="en-US" w:eastAsia="zh-CN"/>
                    </w:rPr>
                    <w:t>监测期间，项目废水经济南高新技术创业服务中心中水站处理后，出水水质满足《污水排入城镇下水道水质标准》（GB/T 31962-2015）A级标准以及济南综合保税区污水处理厂进水水质要求。</w:t>
                  </w:r>
                </w:p>
              </w:tc>
              <w:tc>
                <w:tcPr>
                  <w:tcW w:w="802" w:type="pct"/>
                  <w:tcBorders>
                    <w:tl2br w:val="nil"/>
                    <w:tr2bl w:val="nil"/>
                  </w:tcBorders>
                  <w:noWrap w:val="0"/>
                  <w:vAlign w:val="center"/>
                </w:tcPr>
                <w:p>
                  <w:pPr>
                    <w:pStyle w:val="20"/>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0"/>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噪声</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合理布置各类噪声源，并采取消音、隔声、减震等降噪措施，确保厂界噪声达到《工业企业厂界环境噪声排放标准》（GB12348-2008）2类标准要求。</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本项目噪声源主要为研发实验设备运转产生的噪声，噪声值在60～80dB（A）之间。项目夜间不运行，运行过程均在室内，生产车间为砖混结构，采取选用低噪声设备、墙体隔声、设备减振、距离衰减等措施，加强管理，经常保养和维护机械设备避免设备在不良状态下运行。监测期间，项目东、北、西、南厂界监测点昼间噪声最大值分别为57.0dB（A）、56.5dB（A）、54.1dB（A）、54.7dB（A），厂界昼间噪声满足《工业企业厂界环境噪声排放标准》（GB12348-2008）2类标准要求。</w:t>
                  </w:r>
                </w:p>
              </w:tc>
              <w:tc>
                <w:tcPr>
                  <w:tcW w:w="802" w:type="pct"/>
                  <w:tcBorders>
                    <w:tl2br w:val="nil"/>
                    <w:tr2bl w:val="nil"/>
                  </w:tcBorders>
                  <w:noWrap w:val="0"/>
                  <w:vAlign w:val="center"/>
                </w:tcPr>
                <w:p>
                  <w:pPr>
                    <w:pStyle w:val="20"/>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0"/>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固废</w:t>
                  </w:r>
                </w:p>
              </w:tc>
              <w:tc>
                <w:tcPr>
                  <w:tcW w:w="1902" w:type="pct"/>
                  <w:tcBorders>
                    <w:tl2br w:val="nil"/>
                    <w:tr2bl w:val="nil"/>
                  </w:tcBorders>
                  <w:noWrap w:val="0"/>
                  <w:vAlign w:val="center"/>
                </w:tcPr>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项目废反渗透膜由厂商回收处理。未沾染药品废包装物综合利用。建设危险废物贮存场所，实验废物、实验废液和废活性炭等危险废物委托有资质的单位处置。生活垃圾由环卫部门定期清运。</w:t>
                  </w:r>
                </w:p>
              </w:tc>
              <w:tc>
                <w:tcPr>
                  <w:tcW w:w="1923" w:type="pct"/>
                  <w:tcBorders>
                    <w:tl2br w:val="nil"/>
                    <w:tr2bl w:val="nil"/>
                  </w:tcBorders>
                  <w:noWrap w:val="0"/>
                  <w:vAlign w:val="center"/>
                </w:tcPr>
                <w:p>
                  <w:pPr>
                    <w:spacing w:line="240" w:lineRule="auto"/>
                    <w:ind w:firstLine="420" w:firstLineChars="200"/>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本项目产生的主要固体废物包括生活垃圾、废反渗透膜、实验废物（沾染试剂及菌种的废包装物、一次性使用EP管、废离心筒、废移液器吸头、废手套、离心菌体残渣）、实验废液（实验后器皿前两次清洗废液、菌体离心上清液（废培养基））、未沾染药品废包装物、废活性炭。</w:t>
                  </w:r>
                </w:p>
                <w:p>
                  <w:pPr>
                    <w:spacing w:line="240" w:lineRule="auto"/>
                    <w:ind w:firstLine="420" w:firstLineChars="200"/>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废活性炭：废气经济南高新技术创业服务中心配套建设的UV光氧+活性炭吸附处理，活性炭更换均有济南高新技术创业服务中心负责。企业不进行更换作业，故企业未产生废活性炭。</w:t>
                  </w:r>
                </w:p>
                <w:p>
                  <w:pPr>
                    <w:spacing w:line="240" w:lineRule="auto"/>
                    <w:ind w:firstLine="420" w:firstLineChars="200"/>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危险废物：实验废物（沾染试剂及菌种的废包装物、一次性使用EP管、废离心筒、废移液器吸头、废手套、离心菌体残渣）、实验废液（实验后器皿前两次清洗废液、菌体离心上清液（废培养基））收集后暂存于危废间，委托山东敬诚环保科技有限公司处置。</w:t>
                  </w:r>
                </w:p>
                <w:p>
                  <w:pPr>
                    <w:spacing w:line="240" w:lineRule="auto"/>
                    <w:ind w:firstLine="420" w:firstLineChars="200"/>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一般固废：废反渗透膜收集后，由厂商统一回收处理；未沾染药品废包装物收集后，外售资源回收单位；生活垃圾收集后，由环卫部门定期清运。</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val="en-US" w:eastAsia="zh-CN"/>
                    </w:rPr>
                    <w:t>一般固体废物满足《一般工业固体废物贮存和填埋污染控制标准》（GB18599-2020）要求；危险废物满足《危险废物贮存污染控制标准》(GB18597-2001)及修改单的规定。</w:t>
                  </w:r>
                </w:p>
              </w:tc>
              <w:tc>
                <w:tcPr>
                  <w:tcW w:w="802" w:type="pct"/>
                  <w:tcBorders>
                    <w:tl2br w:val="nil"/>
                    <w:tr2bl w:val="nil"/>
                  </w:tcBorders>
                  <w:noWrap w:val="0"/>
                  <w:vAlign w:val="center"/>
                </w:tcPr>
                <w:p>
                  <w:pPr>
                    <w:spacing w:line="240" w:lineRule="auto"/>
                    <w:ind w:firstLine="420" w:firstLineChars="200"/>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废活性炭：废气经济南高新技术创业服务中心配套建设的UV光氧+活性炭吸附处理，活性炭更换均有济南高新技术创业服务中心负责。企业不进行更换作业，故企业未产生废活性炭。</w:t>
                  </w:r>
                </w:p>
                <w:p>
                  <w:pPr>
                    <w:pStyle w:val="20"/>
                    <w:spacing w:line="240" w:lineRule="auto"/>
                    <w:jc w:val="both"/>
                    <w:rPr>
                      <w:rFonts w:hint="default" w:ascii="Times New Roman" w:hAnsi="Times New Roman" w:cs="Times New Roman"/>
                      <w:sz w:val="21"/>
                      <w:szCs w:val="21"/>
                      <w:vertAlign w:val="baseline"/>
                      <w:lang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0"/>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排污许可</w:t>
                  </w:r>
                </w:p>
              </w:tc>
              <w:tc>
                <w:tcPr>
                  <w:tcW w:w="1902"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按国家有关规定申领排污许可证</w:t>
                  </w:r>
                </w:p>
              </w:tc>
              <w:tc>
                <w:tcPr>
                  <w:tcW w:w="1923"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项目正在申请排污许可</w:t>
                  </w:r>
                </w:p>
              </w:tc>
              <w:tc>
                <w:tcPr>
                  <w:tcW w:w="802" w:type="pct"/>
                  <w:tcBorders>
                    <w:tl2br w:val="nil"/>
                    <w:tr2bl w:val="nil"/>
                  </w:tcBorders>
                  <w:noWrap w:val="0"/>
                  <w:vAlign w:val="center"/>
                </w:tcPr>
                <w:p>
                  <w:pPr>
                    <w:pStyle w:val="20"/>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落实中</w:t>
                  </w:r>
                </w:p>
              </w:tc>
            </w:tr>
          </w:tbl>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ascii="Times New Roman" w:hAnsi="Times New Roman"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ascii="Times New Roman" w:hAnsi="Times New Roman"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ascii="Times New Roman" w:hAnsi="Times New Roman"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firstLine="0" w:firstLineChars="0"/>
              <w:rPr>
                <w:rFonts w:hint="default" w:ascii="Times New Roman" w:hAnsi="Times New Roman" w:eastAsia="宋体" w:cs="Times New Roman"/>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41" w:name="_Toc18257"/>
      <w:bookmarkStart w:id="42" w:name="_Toc29616"/>
      <w:bookmarkStart w:id="43" w:name="_Toc31674"/>
      <w:bookmarkStart w:id="44" w:name="_Toc19902"/>
      <w:bookmarkStart w:id="45" w:name="_Toc29802"/>
      <w:bookmarkStart w:id="46" w:name="_Toc22565"/>
      <w:bookmarkStart w:id="47" w:name="_Toc10705"/>
      <w:r>
        <w:rPr>
          <w:rFonts w:hint="default" w:ascii="Times New Roman" w:hAnsi="Times New Roman" w:eastAsia="宋体" w:cs="Times New Roman"/>
          <w:b/>
          <w:bCs/>
          <w:sz w:val="30"/>
          <w:szCs w:val="30"/>
        </w:rPr>
        <w:t>表</w:t>
      </w:r>
      <w:r>
        <w:rPr>
          <w:rFonts w:hint="default" w:ascii="Times New Roman" w:hAnsi="Times New Roman" w:cs="Times New Roman"/>
          <w:b/>
          <w:bCs/>
          <w:sz w:val="30"/>
          <w:szCs w:val="30"/>
          <w:lang w:val="en-US" w:eastAsia="zh-CN"/>
        </w:rPr>
        <w:t>5</w:t>
      </w:r>
      <w:r>
        <w:rPr>
          <w:rFonts w:hint="default" w:ascii="Times New Roman" w:hAnsi="Times New Roman" w:eastAsia="宋体" w:cs="Times New Roman"/>
          <w:b/>
          <w:bCs/>
          <w:sz w:val="30"/>
          <w:szCs w:val="30"/>
          <w:lang w:val="en-US" w:eastAsia="zh-CN"/>
        </w:rPr>
        <w:t xml:space="preserve">  </w:t>
      </w:r>
      <w:r>
        <w:rPr>
          <w:rFonts w:hint="default" w:ascii="Times New Roman" w:hAnsi="Times New Roman" w:cs="Times New Roman"/>
          <w:b/>
          <w:bCs/>
          <w:sz w:val="30"/>
          <w:szCs w:val="30"/>
          <w:lang w:val="en-US" w:eastAsia="zh-CN"/>
        </w:rPr>
        <w:t>验收监测质量保证及质量控制</w:t>
      </w:r>
      <w:bookmarkEnd w:id="41"/>
      <w:bookmarkEnd w:id="42"/>
      <w:bookmarkEnd w:id="43"/>
      <w:bookmarkEnd w:id="44"/>
      <w:bookmarkEnd w:id="45"/>
      <w:bookmarkEnd w:id="46"/>
      <w:bookmarkEnd w:id="47"/>
    </w:p>
    <w:tbl>
      <w:tblPr>
        <w:tblStyle w:val="26"/>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widowControl/>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为保证验收监测数据的合理性、可靠性、准确性，对监测的全过程（布点、采样、样品贮存、实验室分析和数据处理等）进行了质量控制，具体要求如下：</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所有参加监测采样和分析人员必须持证上岗。</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由厂方提供验收监测期间的工况条件，验收监测工况负荷达到额定负荷</w:t>
            </w:r>
            <w:r>
              <w:rPr>
                <w:rFonts w:hint="default" w:ascii="Times New Roman" w:hAnsi="Times New Roman" w:eastAsia="宋体" w:cs="Times New Roman"/>
                <w:sz w:val="24"/>
                <w:szCs w:val="24"/>
                <w:lang w:val="en-US" w:eastAsia="zh-CN"/>
              </w:rPr>
              <w:t>。</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严格按照验收监测方案的要求开展监测工作。</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合理规范设施监测点位、确定监测因子与频次，保证验收监测数据的准确性和代表性。</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采样人员严格遵照采样技术规范进行采样工作，认真填写采样记录，按规定保存、运输样品。</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监测分析采用国家有关部门颁布的标准分析方法或推荐方法；监测人员经过考核合格并持有上岗证；所用监测仪器、量具均经计量部门检定合格并在有效期内使用。</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气样测定前校准仪器，在测试时保证其采样流量。</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采样分析及分析结果按国家标准和监测技术规范的相关要求进行数据处理和填报。</w:t>
            </w:r>
          </w:p>
          <w:p>
            <w:pPr>
              <w:widowControl/>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（9）</w:t>
            </w:r>
            <w:r>
              <w:rPr>
                <w:rFonts w:hint="default" w:ascii="Times New Roman" w:hAnsi="Times New Roman" w:eastAsia="宋体" w:cs="Times New Roman"/>
                <w:sz w:val="24"/>
                <w:szCs w:val="24"/>
                <w:lang w:val="en-US" w:eastAsia="zh-CN"/>
              </w:rPr>
              <w:t>监测数据和报告严格执行三级审核制度。</w:t>
            </w:r>
          </w:p>
          <w:p>
            <w:pPr>
              <w:pStyle w:val="20"/>
              <w:rPr>
                <w:rFonts w:hint="default" w:ascii="Times New Roman" w:hAnsi="Times New Roman" w:eastAsia="宋体" w:cs="Times New Roman"/>
                <w:sz w:val="24"/>
                <w:szCs w:val="24"/>
                <w:lang w:val="en-US" w:eastAsia="zh-CN"/>
              </w:rPr>
            </w:pPr>
          </w:p>
          <w:p>
            <w:pPr>
              <w:pStyle w:val="20"/>
              <w:rPr>
                <w:rFonts w:hint="default" w:ascii="Times New Roman" w:hAnsi="Times New Roman" w:eastAsia="宋体" w:cs="Times New Roman"/>
                <w:sz w:val="24"/>
                <w:szCs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firstLine="480" w:firstLineChars="200"/>
              <w:rPr>
                <w:rFonts w:hint="default" w:ascii="Times New Roman" w:hAnsi="Times New Roman" w:eastAsia="宋体" w:cs="Times New Roman"/>
                <w:lang w:eastAsia="zh-CN"/>
              </w:rPr>
            </w:pPr>
          </w:p>
        </w:tc>
      </w:tr>
    </w:tbl>
    <w:p>
      <w:pPr>
        <w:autoSpaceDE/>
        <w:autoSpaceDN/>
        <w:adjustRightInd/>
        <w:snapToGrid w:val="0"/>
        <w:ind w:firstLine="0" w:firstLineChars="0"/>
        <w:jc w:val="both"/>
        <w:outlineLvl w:val="0"/>
        <w:rPr>
          <w:rFonts w:hint="default" w:ascii="Times New Roman" w:hAnsi="Times New Roman" w:cs="Times New Roman"/>
          <w:b/>
          <w:bCs/>
          <w:sz w:val="30"/>
          <w:szCs w:val="30"/>
          <w:lang w:val="en-US" w:eastAsia="zh-CN"/>
        </w:rPr>
      </w:pPr>
      <w:bookmarkStart w:id="48" w:name="_Toc21732"/>
      <w:bookmarkStart w:id="49" w:name="_Toc23110"/>
      <w:bookmarkStart w:id="50" w:name="_Toc32687"/>
      <w:bookmarkStart w:id="51" w:name="_Toc7066"/>
      <w:bookmarkStart w:id="52" w:name="_Toc19006"/>
      <w:bookmarkStart w:id="53" w:name="_Toc24805"/>
      <w:bookmarkStart w:id="54" w:name="_Toc32483"/>
      <w:r>
        <w:rPr>
          <w:rFonts w:hint="default" w:ascii="Times New Roman" w:hAnsi="Times New Roman" w:eastAsia="宋体" w:cs="Times New Roman"/>
          <w:b/>
          <w:bCs/>
          <w:sz w:val="30"/>
          <w:szCs w:val="30"/>
        </w:rPr>
        <w:t>表</w:t>
      </w:r>
      <w:r>
        <w:rPr>
          <w:rFonts w:hint="default" w:ascii="Times New Roman" w:hAnsi="Times New Roman" w:cs="Times New Roman"/>
          <w:b/>
          <w:bCs/>
          <w:sz w:val="30"/>
          <w:szCs w:val="30"/>
          <w:lang w:val="en-US" w:eastAsia="zh-CN"/>
        </w:rPr>
        <w:t>6</w:t>
      </w:r>
      <w:r>
        <w:rPr>
          <w:rFonts w:hint="default" w:ascii="Times New Roman" w:hAnsi="Times New Roman" w:eastAsia="宋体" w:cs="Times New Roman"/>
          <w:b/>
          <w:bCs/>
          <w:sz w:val="30"/>
          <w:szCs w:val="30"/>
        </w:rPr>
        <w:t xml:space="preserve">  验收监测内容</w:t>
      </w:r>
      <w:bookmarkEnd w:id="48"/>
      <w:bookmarkEnd w:id="49"/>
      <w:bookmarkEnd w:id="50"/>
      <w:bookmarkEnd w:id="51"/>
      <w:bookmarkEnd w:id="52"/>
      <w:bookmarkEnd w:id="53"/>
      <w:bookmarkEnd w:id="54"/>
    </w:p>
    <w:tbl>
      <w:tblPr>
        <w:tblStyle w:val="26"/>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noWrap w:val="0"/>
            <w:vAlign w:val="top"/>
          </w:tcPr>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项目验收</w:t>
            </w:r>
            <w:r>
              <w:rPr>
                <w:rFonts w:hint="default" w:ascii="Times New Roman" w:hAnsi="Times New Roman" w:eastAsia="宋体" w:cs="Times New Roman"/>
                <w:sz w:val="24"/>
                <w:szCs w:val="24"/>
                <w:lang w:eastAsia="zh-CN"/>
              </w:rPr>
              <w:t>监</w:t>
            </w:r>
            <w:r>
              <w:rPr>
                <w:rFonts w:hint="default" w:ascii="Times New Roman" w:hAnsi="Times New Roman" w:eastAsia="宋体" w:cs="Times New Roman"/>
                <w:sz w:val="24"/>
                <w:szCs w:val="24"/>
              </w:rPr>
              <w:t>测的主要内容包括有组织废气</w:t>
            </w:r>
            <w:r>
              <w:rPr>
                <w:rFonts w:hint="default" w:ascii="Times New Roman" w:hAnsi="Times New Roman" w:eastAsia="宋体" w:cs="Times New Roman"/>
                <w:sz w:val="24"/>
                <w:szCs w:val="24"/>
                <w:lang w:eastAsia="zh-CN"/>
              </w:rPr>
              <w:t>、无组织废气</w:t>
            </w:r>
            <w:r>
              <w:rPr>
                <w:rFonts w:hint="default" w:ascii="Times New Roman" w:hAnsi="Times New Roman" w:eastAsia="宋体" w:cs="Times New Roman"/>
                <w:sz w:val="24"/>
                <w:szCs w:val="24"/>
              </w:rPr>
              <w:t>和噪声。</w:t>
            </w:r>
          </w:p>
          <w:p>
            <w:pPr>
              <w:spacing w:line="360" w:lineRule="auto"/>
              <w:ind w:firstLine="482" w:firstLineChars="200"/>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1、废气检测</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）有组织废气</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本项目有组织废气监测内容、频次见表</w:t>
            </w:r>
            <w:r>
              <w:rPr>
                <w:rFonts w:hint="default" w:ascii="Times New Roman" w:hAnsi="Times New Roman" w:cs="Times New Roman"/>
                <w:sz w:val="24"/>
                <w:szCs w:val="24"/>
                <w:lang w:val="en-US" w:eastAsia="zh-CN"/>
              </w:rPr>
              <w:t>6-</w:t>
            </w:r>
            <w:r>
              <w:rPr>
                <w:rFonts w:hint="default" w:ascii="Times New Roman" w:hAnsi="Times New Roman" w:eastAsia="宋体" w:cs="Times New Roman"/>
                <w:sz w:val="24"/>
                <w:szCs w:val="24"/>
              </w:rPr>
              <w:t>1。</w:t>
            </w:r>
          </w:p>
          <w:p>
            <w:pPr>
              <w:pStyle w:val="2"/>
              <w:ind w:firstLine="0" w:firstLineChars="0"/>
              <w:jc w:val="center"/>
              <w:rPr>
                <w:rFonts w:hint="default" w:ascii="Times New Roman" w:hAnsi="Times New Roman" w:eastAsia="宋体" w:cs="Times New Roman"/>
              </w:rPr>
            </w:pPr>
            <w:r>
              <w:rPr>
                <w:rFonts w:hint="default" w:ascii="Times New Roman" w:hAnsi="Times New Roman" w:eastAsia="宋体" w:cs="Times New Roman"/>
                <w:b/>
                <w:bCs/>
              </w:rPr>
              <w:t>表</w:t>
            </w:r>
            <w:r>
              <w:rPr>
                <w:rFonts w:hint="default" w:ascii="Times New Roman" w:hAnsi="Times New Roman" w:cs="Times New Roman"/>
                <w:b/>
                <w:bCs/>
                <w:lang w:val="en-US" w:eastAsia="zh-CN"/>
              </w:rPr>
              <w:t>6</w:t>
            </w:r>
            <w:r>
              <w:rPr>
                <w:rFonts w:hint="default" w:ascii="Times New Roman" w:hAnsi="Times New Roman" w:eastAsia="宋体" w:cs="Times New Roman"/>
                <w:b/>
                <w:bCs/>
              </w:rPr>
              <w:t>-1  有组织废气监测内容、监测频次一览表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2040"/>
              <w:gridCol w:w="2147"/>
              <w:gridCol w:w="1490"/>
              <w:gridCol w:w="2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67" w:type="pct"/>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编号</w:t>
                  </w:r>
                </w:p>
              </w:tc>
              <w:tc>
                <w:tcPr>
                  <w:tcW w:w="1145" w:type="pct"/>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点位名称</w:t>
                  </w:r>
                </w:p>
              </w:tc>
              <w:tc>
                <w:tcPr>
                  <w:tcW w:w="1205" w:type="pct"/>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处理措施</w:t>
                  </w:r>
                </w:p>
              </w:tc>
              <w:tc>
                <w:tcPr>
                  <w:tcW w:w="836" w:type="pct"/>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监测项目</w:t>
                  </w:r>
                </w:p>
              </w:tc>
              <w:tc>
                <w:tcPr>
                  <w:tcW w:w="1145" w:type="pct"/>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67" w:type="pct"/>
                  <w:vMerge w:val="restart"/>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145" w:type="pc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b w:val="0"/>
                      <w:bCs w:val="0"/>
                      <w:sz w:val="21"/>
                      <w:szCs w:val="21"/>
                      <w:vertAlign w:val="baseline"/>
                      <w:lang w:val="en-US" w:eastAsia="zh-CN"/>
                    </w:rPr>
                    <w:t>实验室废气排气筒P1进口</w:t>
                  </w:r>
                </w:p>
              </w:tc>
              <w:tc>
                <w:tcPr>
                  <w:tcW w:w="1205" w:type="pct"/>
                  <w:vMerge w:val="restar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UV光氧+活性炭吸</w:t>
                  </w:r>
                  <w:r>
                    <w:rPr>
                      <w:rFonts w:hint="default" w:ascii="Times New Roman" w:hAnsi="Times New Roman" w:cs="Times New Roman"/>
                      <w:sz w:val="21"/>
                      <w:szCs w:val="21"/>
                      <w:lang w:val="en-US" w:eastAsia="zh-CN"/>
                    </w:rPr>
                    <w:t>附</w:t>
                  </w:r>
                </w:p>
              </w:tc>
              <w:tc>
                <w:tcPr>
                  <w:tcW w:w="836" w:type="pct"/>
                  <w:vMerge w:val="restart"/>
                  <w:noWrap w:val="0"/>
                  <w:vAlign w:val="center"/>
                </w:tcPr>
                <w:p>
                  <w:pPr>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VOCs、甲醇</w:t>
                  </w:r>
                </w:p>
              </w:tc>
              <w:tc>
                <w:tcPr>
                  <w:tcW w:w="1145" w:type="pc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color w:val="000000"/>
                      <w:sz w:val="21"/>
                      <w:szCs w:val="21"/>
                      <w:shd w:val="clear" w:color="auto" w:fill="FFFFFF"/>
                    </w:rPr>
                    <w:t>监测</w:t>
                  </w:r>
                  <w:r>
                    <w:rPr>
                      <w:rFonts w:hint="eastAsia" w:cs="Times New Roman"/>
                      <w:color w:val="000000"/>
                      <w:sz w:val="21"/>
                      <w:szCs w:val="21"/>
                      <w:shd w:val="clear" w:color="auto" w:fill="FFFFFF"/>
                      <w:lang w:val="en-US" w:eastAsia="zh-CN"/>
                    </w:rPr>
                    <w:t>1</w:t>
                  </w:r>
                  <w:r>
                    <w:rPr>
                      <w:rFonts w:hint="default" w:ascii="Times New Roman" w:hAnsi="Times New Roman" w:eastAsia="宋体" w:cs="Times New Roman"/>
                      <w:color w:val="000000"/>
                      <w:sz w:val="21"/>
                      <w:szCs w:val="21"/>
                      <w:shd w:val="clear" w:color="auto" w:fill="FFFFFF"/>
                    </w:rPr>
                    <w:t>天</w:t>
                  </w:r>
                  <w:r>
                    <w:rPr>
                      <w:rFonts w:hint="default" w:ascii="Times New Roman" w:hAnsi="Times New Roman" w:eastAsia="宋体" w:cs="Times New Roman"/>
                      <w:color w:val="000000"/>
                      <w:sz w:val="21"/>
                      <w:szCs w:val="21"/>
                      <w:shd w:val="clear" w:color="auto" w:fill="FFFFFF"/>
                      <w:lang w:eastAsia="zh-CN"/>
                    </w:rPr>
                    <w:t>、</w:t>
                  </w:r>
                  <w:r>
                    <w:rPr>
                      <w:rFonts w:hint="default" w:ascii="Times New Roman" w:hAnsi="Times New Roman" w:eastAsia="宋体" w:cs="Times New Roman"/>
                      <w:color w:val="000000"/>
                      <w:sz w:val="21"/>
                      <w:szCs w:val="24"/>
                      <w:lang w:eastAsia="zh-CN"/>
                    </w:rPr>
                    <w:t>每天采样</w:t>
                  </w:r>
                  <w:r>
                    <w:rPr>
                      <w:rFonts w:hint="eastAsia" w:ascii="Times New Roman" w:hAnsi="Times New Roman" w:cs="Times New Roman"/>
                      <w:color w:val="000000"/>
                      <w:sz w:val="21"/>
                      <w:szCs w:val="24"/>
                      <w:lang w:val="en-US" w:eastAsia="zh-CN"/>
                    </w:rPr>
                    <w:t>1</w:t>
                  </w:r>
                  <w:r>
                    <w:rPr>
                      <w:rFonts w:hint="default" w:ascii="Times New Roman" w:hAnsi="Times New Roman" w:eastAsia="宋体" w:cs="Times New Roman"/>
                      <w:color w:val="000000"/>
                      <w:sz w:val="21"/>
                      <w:szCs w:val="24"/>
                      <w:lang w:val="en-US" w:eastAsia="zh-C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67" w:type="pct"/>
                  <w:vMerge w:val="continue"/>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1145" w:type="pct"/>
                  <w:noWrap w:val="0"/>
                  <w:vAlign w:val="center"/>
                </w:tcPr>
                <w:p>
                  <w:pPr>
                    <w:pStyle w:val="2"/>
                    <w:spacing w:line="240" w:lineRule="auto"/>
                    <w:ind w:left="0" w:leftChars="0" w:firstLine="0" w:firstLineChars="0"/>
                    <w:jc w:val="center"/>
                    <w:rPr>
                      <w:rFonts w:hint="default" w:ascii="Times New Roman" w:hAnsi="Times New Roman"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实验室废气排气筒P1出口</w:t>
                  </w:r>
                </w:p>
              </w:tc>
              <w:tc>
                <w:tcPr>
                  <w:tcW w:w="1205" w:type="pct"/>
                  <w:vMerge w:val="continue"/>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val="en-US" w:eastAsia="zh-CN"/>
                    </w:rPr>
                  </w:pPr>
                </w:p>
              </w:tc>
              <w:tc>
                <w:tcPr>
                  <w:tcW w:w="836" w:type="pct"/>
                  <w:vMerge w:val="continue"/>
                  <w:noWrap w:val="0"/>
                  <w:vAlign w:val="center"/>
                </w:tcPr>
                <w:p>
                  <w:pPr>
                    <w:spacing w:line="240" w:lineRule="auto"/>
                    <w:ind w:left="0" w:leftChars="0" w:firstLine="0" w:firstLineChars="0"/>
                    <w:jc w:val="center"/>
                    <w:rPr>
                      <w:rFonts w:hint="default" w:ascii="Times New Roman" w:hAnsi="Times New Roman" w:cs="Times New Roman"/>
                      <w:sz w:val="21"/>
                      <w:szCs w:val="21"/>
                      <w:lang w:val="en-US" w:eastAsia="zh-CN"/>
                    </w:rPr>
                  </w:pPr>
                </w:p>
              </w:tc>
              <w:tc>
                <w:tcPr>
                  <w:tcW w:w="1145" w:type="pct"/>
                  <w:noWrap w:val="0"/>
                  <w:vAlign w:val="center"/>
                </w:tcPr>
                <w:p>
                  <w:pPr>
                    <w:pStyle w:val="2"/>
                    <w:spacing w:line="240" w:lineRule="auto"/>
                    <w:ind w:left="0" w:leftChars="0" w:firstLine="0" w:firstLineChars="0"/>
                    <w:jc w:val="center"/>
                    <w:rPr>
                      <w:rFonts w:hint="default" w:ascii="Times New Roman" w:hAnsi="Times New Roman" w:eastAsia="宋体" w:cs="Times New Roman"/>
                      <w:color w:val="000000"/>
                      <w:sz w:val="21"/>
                      <w:szCs w:val="21"/>
                      <w:shd w:val="clear" w:color="auto" w:fill="FFFFFF"/>
                    </w:rPr>
                  </w:pPr>
                  <w:r>
                    <w:rPr>
                      <w:rFonts w:hint="default" w:ascii="Times New Roman" w:hAnsi="Times New Roman" w:eastAsia="宋体" w:cs="Times New Roman"/>
                      <w:color w:val="000000"/>
                      <w:sz w:val="21"/>
                      <w:szCs w:val="21"/>
                      <w:shd w:val="clear" w:color="auto" w:fill="FFFFFF"/>
                    </w:rPr>
                    <w:t>监测2天</w:t>
                  </w:r>
                  <w:r>
                    <w:rPr>
                      <w:rFonts w:hint="default" w:ascii="Times New Roman" w:hAnsi="Times New Roman" w:eastAsia="宋体" w:cs="Times New Roman"/>
                      <w:color w:val="000000"/>
                      <w:sz w:val="21"/>
                      <w:szCs w:val="21"/>
                      <w:shd w:val="clear" w:color="auto" w:fill="FFFFFF"/>
                      <w:lang w:eastAsia="zh-CN"/>
                    </w:rPr>
                    <w:t>、</w:t>
                  </w:r>
                  <w:r>
                    <w:rPr>
                      <w:rFonts w:hint="default" w:ascii="Times New Roman" w:hAnsi="Times New Roman" w:eastAsia="宋体" w:cs="Times New Roman"/>
                      <w:color w:val="000000"/>
                      <w:sz w:val="21"/>
                      <w:szCs w:val="24"/>
                      <w:lang w:eastAsia="zh-CN"/>
                    </w:rPr>
                    <w:t>每天采样</w:t>
                  </w:r>
                  <w:r>
                    <w:rPr>
                      <w:rFonts w:hint="eastAsia" w:ascii="Times New Roman" w:hAnsi="Times New Roman" w:cs="Times New Roman"/>
                      <w:color w:val="000000"/>
                      <w:sz w:val="21"/>
                      <w:szCs w:val="24"/>
                      <w:lang w:val="en-US" w:eastAsia="zh-CN"/>
                    </w:rPr>
                    <w:t>3</w:t>
                  </w:r>
                  <w:r>
                    <w:rPr>
                      <w:rFonts w:hint="default" w:ascii="Times New Roman" w:hAnsi="Times New Roman" w:eastAsia="宋体" w:cs="Times New Roman"/>
                      <w:color w:val="000000"/>
                      <w:sz w:val="21"/>
                      <w:szCs w:val="24"/>
                      <w:lang w:val="en-US" w:eastAsia="zh-C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000" w:type="pct"/>
                  <w:gridSpan w:val="5"/>
                  <w:noWrap w:val="0"/>
                  <w:vAlign w:val="center"/>
                </w:tcPr>
                <w:p>
                  <w:pPr>
                    <w:pStyle w:val="2"/>
                    <w:spacing w:line="240" w:lineRule="auto"/>
                    <w:ind w:left="0" w:leftChars="0" w:firstLine="0" w:firstLineChars="0"/>
                    <w:jc w:val="both"/>
                    <w:rPr>
                      <w:rFonts w:hint="default" w:ascii="Times New Roman" w:hAnsi="Times New Roman" w:eastAsia="宋体" w:cs="Times New Roman"/>
                      <w:color w:val="000000"/>
                      <w:sz w:val="21"/>
                      <w:szCs w:val="21"/>
                      <w:shd w:val="clear" w:color="auto" w:fill="FFFFFF"/>
                    </w:rPr>
                  </w:pPr>
                  <w:r>
                    <w:rPr>
                      <w:rFonts w:hint="eastAsia" w:cs="Times New Roman"/>
                      <w:color w:val="000000"/>
                      <w:sz w:val="21"/>
                      <w:szCs w:val="21"/>
                      <w:shd w:val="clear" w:color="auto" w:fill="FFFFFF"/>
                      <w:lang w:eastAsia="zh-CN"/>
                    </w:rPr>
                    <w:t>注：</w:t>
                  </w:r>
                  <w:r>
                    <w:rPr>
                      <w:rFonts w:hint="default" w:ascii="Times New Roman" w:hAnsi="Times New Roman" w:eastAsia="宋体" w:cs="Times New Roman"/>
                      <w:color w:val="000000"/>
                      <w:sz w:val="21"/>
                      <w:szCs w:val="21"/>
                      <w:shd w:val="clear" w:color="auto" w:fill="FFFFFF"/>
                      <w:lang w:eastAsia="zh-CN"/>
                    </w:rPr>
                    <w:t>根据《建设项目竣工环境保护验收技术指南污染影响类》中“6.3.4 验收监测频次确定原则”的第6条要求，环保设备进口</w:t>
                  </w:r>
                  <w:r>
                    <w:rPr>
                      <w:rFonts w:hint="eastAsia" w:cs="Times New Roman"/>
                      <w:color w:val="000000"/>
                      <w:sz w:val="21"/>
                      <w:szCs w:val="21"/>
                      <w:shd w:val="clear" w:color="auto" w:fill="FFFFFF"/>
                      <w:lang w:eastAsia="zh-CN"/>
                    </w:rPr>
                    <w:t>监测频次可适当减少。</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监测分析方法</w:t>
            </w:r>
          </w:p>
          <w:p>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本项目有组织废气监测分析方法见表</w:t>
            </w:r>
            <w:r>
              <w:rPr>
                <w:rFonts w:hint="default" w:ascii="Times New Roman" w:hAnsi="Times New Roman" w:cs="Times New Roman"/>
                <w:sz w:val="24"/>
                <w:szCs w:val="24"/>
                <w:lang w:val="en-US" w:eastAsia="zh-CN"/>
              </w:rPr>
              <w:t>6</w:t>
            </w:r>
            <w:r>
              <w:rPr>
                <w:rFonts w:hint="default" w:ascii="Times New Roman" w:hAnsi="Times New Roman" w:eastAsia="宋体" w:cs="Times New Roman"/>
                <w:sz w:val="24"/>
                <w:szCs w:val="24"/>
              </w:rPr>
              <w:t>-2。</w:t>
            </w:r>
          </w:p>
          <w:p>
            <w:pPr>
              <w:pStyle w:val="2"/>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ascii="Times New Roman" w:hAnsi="Times New Roman" w:cs="Times New Roman"/>
                <w:b/>
                <w:bCs/>
                <w:lang w:val="en-US" w:eastAsia="zh-CN"/>
              </w:rPr>
              <w:t>6</w:t>
            </w:r>
            <w:r>
              <w:rPr>
                <w:rFonts w:hint="default" w:ascii="Times New Roman" w:hAnsi="Times New Roman" w:eastAsia="宋体" w:cs="Times New Roman"/>
                <w:b/>
                <w:bCs/>
              </w:rPr>
              <w:t>-2 有组织废气监测因子分析方法</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8"/>
              <w:gridCol w:w="1887"/>
              <w:gridCol w:w="2665"/>
              <w:gridCol w:w="2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8"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检测项目</w:t>
                  </w:r>
                </w:p>
              </w:tc>
              <w:tc>
                <w:tcPr>
                  <w:tcW w:w="1887"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检测方法</w:t>
                  </w:r>
                </w:p>
              </w:tc>
              <w:tc>
                <w:tcPr>
                  <w:tcW w:w="266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方法来源</w:t>
                  </w:r>
                </w:p>
              </w:tc>
              <w:tc>
                <w:tcPr>
                  <w:tcW w:w="2234"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8"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VOCs（非甲烷总烃）</w:t>
                  </w:r>
                </w:p>
              </w:tc>
              <w:tc>
                <w:tcPr>
                  <w:tcW w:w="1887"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气相色谱法</w:t>
                  </w:r>
                </w:p>
              </w:tc>
              <w:tc>
                <w:tcPr>
                  <w:tcW w:w="2665"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HJ 38-2017</w:t>
                  </w:r>
                </w:p>
              </w:tc>
              <w:tc>
                <w:tcPr>
                  <w:tcW w:w="2234"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kern w:val="2"/>
                      <w:sz w:val="21"/>
                      <w:szCs w:val="21"/>
                      <w:u w:val="none"/>
                      <w:lang w:val="en-US" w:eastAsia="zh-CN" w:bidi="ar"/>
                    </w:rPr>
                    <w:t>0.07mg/m</w:t>
                  </w:r>
                  <w:r>
                    <w:rPr>
                      <w:rFonts w:hint="default" w:ascii="Times New Roman" w:hAnsi="Times New Roman" w:eastAsia="宋体" w:cs="Times New Roman"/>
                      <w:i w:val="0"/>
                      <w:iCs w:val="0"/>
                      <w:kern w:val="2"/>
                      <w:sz w:val="21"/>
                      <w:szCs w:val="21"/>
                      <w:u w:val="none"/>
                      <w:vertAlign w:val="superscript"/>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8"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kern w:val="2"/>
                      <w:sz w:val="21"/>
                      <w:szCs w:val="21"/>
                      <w:u w:val="none"/>
                      <w:lang w:val="en-US" w:eastAsia="zh-CN" w:bidi="ar"/>
                    </w:rPr>
                    <w:t>甲醇</w:t>
                  </w:r>
                </w:p>
              </w:tc>
              <w:tc>
                <w:tcPr>
                  <w:tcW w:w="1887"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kern w:val="2"/>
                      <w:sz w:val="21"/>
                      <w:szCs w:val="21"/>
                      <w:u w:val="none"/>
                      <w:lang w:val="en-US" w:eastAsia="zh-CN" w:bidi="ar"/>
                    </w:rPr>
                    <w:t>气相色谱法</w:t>
                  </w:r>
                </w:p>
              </w:tc>
              <w:tc>
                <w:tcPr>
                  <w:tcW w:w="2665"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kern w:val="2"/>
                      <w:sz w:val="21"/>
                      <w:szCs w:val="21"/>
                      <w:u w:val="none"/>
                      <w:lang w:val="en-US" w:eastAsia="zh-CN" w:bidi="ar"/>
                    </w:rPr>
                    <w:t>HJ/T 33-1999</w:t>
                  </w:r>
                </w:p>
              </w:tc>
              <w:tc>
                <w:tcPr>
                  <w:tcW w:w="2234"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kern w:val="2"/>
                      <w:sz w:val="21"/>
                      <w:szCs w:val="21"/>
                      <w:u w:val="none"/>
                      <w:lang w:val="en-US" w:eastAsia="zh-CN" w:bidi="ar"/>
                    </w:rPr>
                    <w:t>2mg/m</w:t>
                  </w:r>
                  <w:r>
                    <w:rPr>
                      <w:rFonts w:hint="default" w:ascii="Times New Roman" w:hAnsi="Times New Roman" w:eastAsia="宋体" w:cs="Times New Roman"/>
                      <w:i w:val="0"/>
                      <w:iCs w:val="0"/>
                      <w:kern w:val="2"/>
                      <w:sz w:val="21"/>
                      <w:szCs w:val="21"/>
                      <w:u w:val="none"/>
                      <w:vertAlign w:val="superscript"/>
                      <w:lang w:val="en-US" w:eastAsia="zh-CN" w:bidi="ar"/>
                    </w:rPr>
                    <w:t>3</w:t>
                  </w:r>
                </w:p>
              </w:tc>
            </w:tr>
          </w:tbl>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厂界无组织废气检测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jc w:val="left"/>
              <w:rPr>
                <w:rFonts w:hint="default" w:ascii="Times New Roman" w:hAnsi="Times New Roman" w:eastAsia="宋体" w:cs="Times New Roman"/>
              </w:rPr>
            </w:pPr>
            <w:r>
              <w:rPr>
                <w:rFonts w:hint="default" w:ascii="Times New Roman" w:hAnsi="Times New Roman" w:eastAsia="宋体" w:cs="Times New Roman"/>
                <w:sz w:val="24"/>
                <w:szCs w:val="24"/>
              </w:rPr>
              <w:t>本项目考虑污染物产生源和平面布置图，本项目在上风向设置</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个检测点位，下风向设置3个检测点位，共四个检测点位。本项目无组织废气检测点位和频次见表</w:t>
            </w:r>
            <w:r>
              <w:rPr>
                <w:rFonts w:hint="default" w:ascii="Times New Roman" w:hAnsi="Times New Roman" w:cs="Times New Roman"/>
                <w:sz w:val="24"/>
                <w:szCs w:val="24"/>
                <w:lang w:val="en-US" w:eastAsia="zh-CN"/>
              </w:rPr>
              <w:t>6</w:t>
            </w: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lang w:eastAsia="zh-CN"/>
              </w:rPr>
              <w:t>无组织废气监测点位图见</w:t>
            </w:r>
            <w:r>
              <w:rPr>
                <w:rFonts w:hint="default" w:ascii="Times New Roman" w:hAnsi="Times New Roman" w:cs="Times New Roman"/>
                <w:sz w:val="24"/>
                <w:szCs w:val="24"/>
                <w:lang w:eastAsia="zh-CN"/>
              </w:rPr>
              <w:t>下</w:t>
            </w:r>
            <w:r>
              <w:rPr>
                <w:rFonts w:hint="default" w:ascii="Times New Roman" w:hAnsi="Times New Roman" w:eastAsia="宋体" w:cs="Times New Roman"/>
                <w:sz w:val="24"/>
                <w:szCs w:val="24"/>
                <w:lang w:eastAsia="zh-CN"/>
              </w:rPr>
              <w:t>图</w:t>
            </w:r>
            <w:r>
              <w:rPr>
                <w:rFonts w:hint="default" w:ascii="Times New Roman" w:hAnsi="Times New Roman" w:cs="Times New Roman"/>
                <w:sz w:val="24"/>
                <w:szCs w:val="24"/>
                <w:lang w:val="en-US" w:eastAsia="zh-CN"/>
              </w:rPr>
              <w:t>6</w:t>
            </w:r>
            <w:r>
              <w:rPr>
                <w:rFonts w:hint="default" w:ascii="Times New Roman" w:hAnsi="Times New Roman" w:eastAsia="宋体" w:cs="Times New Roman"/>
                <w:sz w:val="24"/>
                <w:szCs w:val="24"/>
                <w:lang w:val="en-US" w:eastAsia="zh-CN"/>
              </w:rPr>
              <w:t>-1。</w:t>
            </w:r>
          </w:p>
          <w:p>
            <w:pPr>
              <w:pStyle w:val="2"/>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ascii="Times New Roman" w:hAnsi="Times New Roman" w:cs="Times New Roman"/>
                <w:b/>
                <w:bCs/>
                <w:lang w:val="en-US" w:eastAsia="zh-CN"/>
              </w:rPr>
              <w:t>6</w:t>
            </w:r>
            <w:r>
              <w:rPr>
                <w:rFonts w:hint="default" w:ascii="Times New Roman" w:hAnsi="Times New Roman" w:eastAsia="宋体" w:cs="Times New Roman"/>
                <w:b/>
                <w:bCs/>
              </w:rPr>
              <w:t>-3  无组织废气检测内容、频次一览表</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9"/>
              <w:gridCol w:w="2680"/>
              <w:gridCol w:w="1400"/>
              <w:gridCol w:w="3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7"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检测项目</w:t>
                  </w:r>
                </w:p>
              </w:tc>
              <w:tc>
                <w:tcPr>
                  <w:tcW w:w="1503"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检测点位</w:t>
                  </w:r>
                </w:p>
              </w:tc>
              <w:tc>
                <w:tcPr>
                  <w:tcW w:w="785"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频次</w:t>
                  </w:r>
                </w:p>
              </w:tc>
              <w:tc>
                <w:tcPr>
                  <w:tcW w:w="1814"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7"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VOCs</w:t>
                  </w:r>
                  <w:r>
                    <w:rPr>
                      <w:rFonts w:hint="default" w:ascii="Times New Roman" w:hAnsi="Times New Roman" w:cs="Times New Roman"/>
                      <w:sz w:val="21"/>
                      <w:szCs w:val="21"/>
                      <w:lang w:val="en-US" w:eastAsia="zh-CN"/>
                    </w:rPr>
                    <w:t>、甲醇</w:t>
                  </w:r>
                </w:p>
              </w:tc>
              <w:tc>
                <w:tcPr>
                  <w:tcW w:w="1503"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上风向设置1个检测点，下风向设置3个检测点</w:t>
                  </w:r>
                </w:p>
              </w:tc>
              <w:tc>
                <w:tcPr>
                  <w:tcW w:w="785"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3</w:t>
                  </w:r>
                  <w:r>
                    <w:rPr>
                      <w:rFonts w:hint="default" w:ascii="Times New Roman" w:hAnsi="Times New Roman" w:eastAsia="宋体" w:cs="Times New Roman"/>
                      <w:sz w:val="21"/>
                      <w:szCs w:val="21"/>
                    </w:rPr>
                    <w:t>次/天，</w:t>
                  </w:r>
                </w:p>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共2天</w:t>
                  </w:r>
                </w:p>
              </w:tc>
              <w:tc>
                <w:tcPr>
                  <w:tcW w:w="1814"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同步记录天气情况、风向风速、大气温度、大气压力等气象参数。</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检测分析方法</w:t>
            </w:r>
          </w:p>
          <w:p>
            <w:pPr>
              <w:pStyle w:val="2"/>
              <w:ind w:firstLine="49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本项目无组织废气检测分析方法见表</w:t>
            </w:r>
            <w:r>
              <w:rPr>
                <w:rFonts w:hint="default" w:ascii="Times New Roman" w:hAnsi="Times New Roman" w:cs="Times New Roman"/>
                <w:sz w:val="24"/>
                <w:szCs w:val="24"/>
                <w:lang w:val="en-US" w:eastAsia="zh-CN"/>
              </w:rPr>
              <w:t>6</w:t>
            </w:r>
            <w:r>
              <w:rPr>
                <w:rFonts w:hint="default" w:ascii="Times New Roman" w:hAnsi="Times New Roman" w:eastAsia="宋体" w:cs="Times New Roman"/>
                <w:sz w:val="24"/>
                <w:szCs w:val="24"/>
              </w:rPr>
              <w:t>-4。</w:t>
            </w:r>
          </w:p>
          <w:p>
            <w:pPr>
              <w:pStyle w:val="2"/>
              <w:ind w:firstLine="0" w:firstLineChars="0"/>
              <w:jc w:val="center"/>
              <w:rPr>
                <w:rFonts w:hint="default" w:ascii="Times New Roman" w:hAnsi="Times New Roman" w:eastAsia="宋体" w:cs="Times New Roman"/>
                <w:b/>
                <w:bCs/>
              </w:rPr>
            </w:pPr>
          </w:p>
          <w:p>
            <w:pPr>
              <w:pStyle w:val="2"/>
              <w:ind w:firstLine="0" w:firstLineChars="0"/>
              <w:jc w:val="center"/>
              <w:rPr>
                <w:rFonts w:hint="default" w:ascii="Times New Roman" w:hAnsi="Times New Roman" w:eastAsia="宋体" w:cs="Times New Roman"/>
              </w:rPr>
            </w:pPr>
            <w:r>
              <w:rPr>
                <w:rFonts w:hint="default" w:ascii="Times New Roman" w:hAnsi="Times New Roman" w:eastAsia="宋体" w:cs="Times New Roman"/>
                <w:b/>
                <w:bCs/>
              </w:rPr>
              <w:t>表</w:t>
            </w:r>
            <w:r>
              <w:rPr>
                <w:rFonts w:hint="default" w:ascii="Times New Roman" w:hAnsi="Times New Roman" w:cs="Times New Roman"/>
                <w:b/>
                <w:bCs/>
                <w:lang w:val="en-US" w:eastAsia="zh-CN"/>
              </w:rPr>
              <w:t>6</w:t>
            </w:r>
            <w:r>
              <w:rPr>
                <w:rFonts w:hint="default" w:ascii="Times New Roman" w:hAnsi="Times New Roman" w:eastAsia="宋体" w:cs="Times New Roman"/>
                <w:b/>
                <w:bCs/>
              </w:rPr>
              <w:t xml:space="preserve">-4 </w:t>
            </w:r>
            <w:r>
              <w:rPr>
                <w:rFonts w:hint="default" w:ascii="Times New Roman" w:hAnsi="Times New Roman" w:eastAsia="宋体" w:cs="Times New Roman"/>
                <w:b/>
                <w:bCs/>
                <w:lang w:val="en-US" w:eastAsia="zh-CN"/>
              </w:rPr>
              <w:t xml:space="preserve"> </w:t>
            </w:r>
            <w:r>
              <w:rPr>
                <w:rFonts w:hint="default" w:ascii="Times New Roman" w:hAnsi="Times New Roman" w:eastAsia="宋体" w:cs="Times New Roman"/>
                <w:b/>
                <w:bCs/>
              </w:rPr>
              <w:t>无组织废气监测因子分析方法</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0"/>
              <w:gridCol w:w="2809"/>
              <w:gridCol w:w="2031"/>
              <w:gridCol w:w="2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40"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检测项目</w:t>
                  </w:r>
                </w:p>
              </w:tc>
              <w:tc>
                <w:tcPr>
                  <w:tcW w:w="2809"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检测方法</w:t>
                  </w:r>
                </w:p>
              </w:tc>
              <w:tc>
                <w:tcPr>
                  <w:tcW w:w="2031"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方法来源</w:t>
                  </w:r>
                </w:p>
              </w:tc>
              <w:tc>
                <w:tcPr>
                  <w:tcW w:w="2234"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40"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2809"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气相色谱法</w:t>
                  </w:r>
                </w:p>
              </w:tc>
              <w:tc>
                <w:tcPr>
                  <w:tcW w:w="2031"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HJ 38-2017</w:t>
                  </w:r>
                </w:p>
              </w:tc>
              <w:tc>
                <w:tcPr>
                  <w:tcW w:w="2234"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0.07mg/m</w:t>
                  </w:r>
                  <w:r>
                    <w:rPr>
                      <w:rFonts w:hint="default" w:ascii="Times New Roman" w:hAnsi="Times New Roman" w:eastAsia="宋体" w:cs="Times New Roman"/>
                      <w:i w:val="0"/>
                      <w:iCs w:val="0"/>
                      <w:kern w:val="2"/>
                      <w:sz w:val="21"/>
                      <w:szCs w:val="21"/>
                      <w:u w:val="none"/>
                      <w:vertAlign w:val="superscript"/>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40"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甲醇</w:t>
                  </w:r>
                </w:p>
              </w:tc>
              <w:tc>
                <w:tcPr>
                  <w:tcW w:w="2809"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气相色谱法</w:t>
                  </w:r>
                </w:p>
              </w:tc>
              <w:tc>
                <w:tcPr>
                  <w:tcW w:w="2031"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HJ/T 33-1999</w:t>
                  </w:r>
                </w:p>
              </w:tc>
              <w:tc>
                <w:tcPr>
                  <w:tcW w:w="2234"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2mg/m</w:t>
                  </w:r>
                  <w:r>
                    <w:rPr>
                      <w:rFonts w:hint="default" w:ascii="Times New Roman" w:hAnsi="Times New Roman" w:eastAsia="宋体" w:cs="Times New Roman"/>
                      <w:i w:val="0"/>
                      <w:iCs w:val="0"/>
                      <w:kern w:val="2"/>
                      <w:sz w:val="21"/>
                      <w:szCs w:val="21"/>
                      <w:u w:val="none"/>
                      <w:vertAlign w:val="superscript"/>
                      <w:lang w:val="en-US" w:eastAsia="zh-CN" w:bidi="ar"/>
                    </w:rPr>
                    <w:t>3</w:t>
                  </w:r>
                </w:p>
              </w:tc>
            </w:tr>
          </w:tbl>
          <w:p>
            <w:pPr>
              <w:pStyle w:val="2"/>
              <w:spacing w:line="360" w:lineRule="auto"/>
              <w:ind w:left="0" w:leftChars="0"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lang w:eastAsia="zh-CN"/>
              </w:rPr>
              <w:t>（</w:t>
            </w:r>
            <w:r>
              <w:rPr>
                <w:rFonts w:hint="default" w:ascii="Times New Roman" w:hAnsi="Times New Roman"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废气及环境空气检测质控措施</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检测仪器使用时限在检定日期之内；检测人员持证上岗；检测数据实行三级审核；</w:t>
            </w:r>
          </w:p>
          <w:p>
            <w:pPr>
              <w:pStyle w:val="2"/>
              <w:spacing w:line="360" w:lineRule="auto"/>
              <w:ind w:firstLine="49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本次检测期间无雨雪、无雷电，且风速小于5m/s。</w:t>
            </w:r>
          </w:p>
          <w:p>
            <w:pPr>
              <w:tabs>
                <w:tab w:val="left" w:pos="2565"/>
                <w:tab w:val="center" w:pos="4812"/>
              </w:tabs>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监测质量保证和质量控制按照《固定污染源监测质量保证与质量控制技术规范（试行）》（HJ/T373-2007）、《大气污染物无组织排放监测技术导则》（HJ/T 55-2000）的相关要求进行。</w:t>
            </w:r>
          </w:p>
          <w:p>
            <w:pPr>
              <w:tabs>
                <w:tab w:val="left" w:pos="2565"/>
                <w:tab w:val="center" w:pos="4812"/>
              </w:tabs>
              <w:spacing w:line="360" w:lineRule="auto"/>
              <w:ind w:firstLine="0" w:firstLineChars="0"/>
              <w:jc w:val="center"/>
              <w:rPr>
                <w:rFonts w:hint="default" w:ascii="Times New Roman" w:hAnsi="Times New Roman" w:eastAsia="宋体" w:cs="Times New Roman"/>
                <w:sz w:val="24"/>
                <w:szCs w:val="24"/>
              </w:rPr>
            </w:pPr>
            <w:r>
              <w:rPr>
                <w:rFonts w:ascii="Times New Roman" w:hAnsi="Times New Roman" w:cs="Times New Roman"/>
              </w:rPr>
              <w:pict>
                <v:shape id="_x0000_i1029" o:spt="75" type="#_x0000_t75" style="height:423.75pt;width:446.1pt;" filled="f" stroked="f" coordsize="21600,21600">
                  <v:path/>
                  <v:fill on="f" focussize="0,0"/>
                  <v:stroke on="f"/>
                  <v:imagedata r:id="rId14" o:title=""/>
                  <o:lock v:ext="edit" aspectratio="t"/>
                  <w10:wrap type="none"/>
                  <w10:anchorlock/>
                </v:shape>
              </w:pict>
            </w:r>
            <w:r>
              <w:rPr>
                <w:rFonts w:ascii="Times New Roman" w:hAnsi="Times New Roman" w:cs="Times New Roman"/>
              </w:rPr>
              <w:pict>
                <v:shape id="_x0000_s2055" o:spid="_x0000_s2055" o:spt="75" type="#_x0000_t75" style="position:absolute;left:0pt;margin-left:387pt;margin-top:5.65pt;height:69.75pt;width:54.75pt;z-index:251664384;mso-width-relative:page;mso-height-relative:page;" filled="f" o:preferrelative="t" stroked="f" coordsize="21600,21600">
                  <v:path/>
                  <v:fill on="f" focussize="0,0"/>
                  <v:stroke on="f"/>
                  <v:imagedata r:id="rId15" o:title=""/>
                  <o:lock v:ext="edit" aspectratio="t"/>
                </v:shape>
              </w:pict>
            </w:r>
          </w:p>
          <w:p>
            <w:pPr>
              <w:tabs>
                <w:tab w:val="left" w:pos="2565"/>
                <w:tab w:val="center" w:pos="4812"/>
              </w:tabs>
              <w:spacing w:line="360" w:lineRule="auto"/>
              <w:ind w:firstLine="482" w:firstLineChars="200"/>
              <w:jc w:val="center"/>
              <w:rPr>
                <w:rFonts w:ascii="Times New Roman" w:hAnsi="Times New Roman" w:cs="Times New Roman"/>
                <w:color w:val="000000"/>
              </w:rPr>
            </w:pPr>
            <w:r>
              <w:rPr>
                <w:rFonts w:ascii="Times New Roman" w:hAnsi="Times New Roman" w:cs="Times New Roman"/>
                <w:b/>
                <w:bCs/>
                <w:color w:val="000000"/>
              </w:rPr>
              <w:pict>
                <v:shape id="文本框 47" o:spid="_x0000_s2101" o:spt="202" type="#_x0000_t202" style="position:absolute;left:0pt;margin-left:421.4pt;margin-top:11.6pt;height:20.5pt;width:25.95pt;z-index:251662336;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v:imagedata o:title=""/>
                  <o:lock v:ext="edit" aspectratio="f"/>
                  <v:textbox inset="7.19992125984252pt,1.27mm,7.19992125984252pt,1.27mm">
                    <w:txbxContent>
                      <w:p>
                        <w:pPr>
                          <w:rPr>
                            <w:b/>
                            <w:bCs/>
                            <w:sz w:val="24"/>
                            <w:szCs w:val="24"/>
                          </w:rPr>
                        </w:pPr>
                        <w:r>
                          <w:rPr>
                            <w:rFonts w:hint="eastAsia"/>
                            <w:b/>
                            <w:bCs/>
                            <w:sz w:val="24"/>
                            <w:szCs w:val="24"/>
                          </w:rPr>
                          <w:t>N</w:t>
                        </w:r>
                      </w:p>
                    </w:txbxContent>
                  </v:textbox>
                </v:shape>
              </w:pict>
            </w:r>
            <w:r>
              <w:rPr>
                <w:rFonts w:hint="default" w:ascii="Times New Roman" w:hAnsi="Times New Roman" w:cs="Times New Roman"/>
                <w:b/>
                <w:bCs/>
                <w:color w:val="000000"/>
                <w:lang w:eastAsia="zh-CN"/>
              </w:rPr>
              <w:t>图</w:t>
            </w:r>
            <w:r>
              <w:rPr>
                <w:rFonts w:hint="default" w:ascii="Times New Roman" w:hAnsi="Times New Roman" w:cs="Times New Roman"/>
                <w:b/>
                <w:bCs/>
                <w:color w:val="000000"/>
                <w:lang w:val="en-US" w:eastAsia="zh-CN"/>
              </w:rPr>
              <w:t>6-1 无组织检测点位</w:t>
            </w:r>
          </w:p>
          <w:p>
            <w:pPr>
              <w:spacing w:line="360" w:lineRule="auto"/>
              <w:ind w:firstLine="482" w:firstLineChars="200"/>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2、废水检测</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（1）废水</w:t>
            </w:r>
            <w:r>
              <w:rPr>
                <w:rFonts w:hint="default" w:ascii="Times New Roman" w:hAnsi="Times New Roman" w:eastAsia="宋体" w:cs="Times New Roman"/>
                <w:color w:val="000000"/>
                <w:sz w:val="24"/>
                <w:szCs w:val="24"/>
              </w:rPr>
              <w:t>检测点位和频次</w:t>
            </w:r>
          </w:p>
          <w:p>
            <w:pPr>
              <w:spacing w:line="360" w:lineRule="auto"/>
              <w:ind w:firstLine="480" w:firstLineChars="200"/>
              <w:rPr>
                <w:rFonts w:hint="default" w:ascii="Times New Roman" w:hAnsi="Times New Roman" w:eastAsia="宋体" w:cs="Times New Roman"/>
                <w:color w:val="000000"/>
                <w:lang w:val="en-US" w:eastAsia="zh-CN"/>
              </w:rPr>
            </w:pPr>
            <w:r>
              <w:rPr>
                <w:rFonts w:hint="default" w:ascii="Times New Roman" w:hAnsi="Times New Roman" w:cs="Times New Roman"/>
                <w:color w:val="000000"/>
                <w:lang w:val="en-US" w:eastAsia="zh-CN"/>
              </w:rPr>
              <w:t>本次废水监测了济南高新技术创业服务中心中水站进口、出口</w:t>
            </w:r>
            <w:r>
              <w:rPr>
                <w:rFonts w:hint="default" w:ascii="Times New Roman" w:hAnsi="Times New Roman" w:eastAsia="宋体" w:cs="Times New Roman"/>
                <w:color w:val="000000"/>
                <w:lang w:val="en-US" w:eastAsia="zh-CN"/>
              </w:rPr>
              <w:t>。</w:t>
            </w:r>
          </w:p>
          <w:p>
            <w:pPr>
              <w:pStyle w:val="20"/>
              <w:jc w:val="center"/>
              <w:rPr>
                <w:rFonts w:hint="default" w:ascii="Times New Roman" w:hAnsi="Times New Roman" w:cs="Times New Roman"/>
                <w:b/>
                <w:bCs/>
                <w:color w:val="000000"/>
                <w:lang w:val="en-US" w:eastAsia="zh-CN"/>
              </w:rPr>
            </w:pPr>
            <w:r>
              <w:rPr>
                <w:rFonts w:hint="default" w:ascii="Times New Roman" w:hAnsi="Times New Roman" w:cs="Times New Roman"/>
                <w:b/>
                <w:bCs/>
                <w:color w:val="000000"/>
                <w:lang w:val="en-US" w:eastAsia="zh-CN"/>
              </w:rPr>
              <w:t>表6-5  废水监测情况一览表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0"/>
              <w:gridCol w:w="3193"/>
              <w:gridCol w:w="2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560"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bCs/>
                      <w:color w:val="000000"/>
                      <w:sz w:val="21"/>
                      <w:szCs w:val="21"/>
                      <w:lang w:eastAsia="zh-CN"/>
                    </w:rPr>
                  </w:pPr>
                  <w:r>
                    <w:rPr>
                      <w:rFonts w:hint="default" w:ascii="Times New Roman" w:hAnsi="Times New Roman" w:cs="Times New Roman"/>
                      <w:b/>
                      <w:bCs/>
                      <w:color w:val="000000"/>
                      <w:sz w:val="21"/>
                      <w:szCs w:val="21"/>
                    </w:rPr>
                    <w:t>监测</w:t>
                  </w:r>
                  <w:r>
                    <w:rPr>
                      <w:rFonts w:hint="default" w:ascii="Times New Roman" w:hAnsi="Times New Roman" w:cs="Times New Roman"/>
                      <w:b/>
                      <w:bCs/>
                      <w:color w:val="000000"/>
                      <w:sz w:val="21"/>
                      <w:szCs w:val="21"/>
                      <w:lang w:eastAsia="zh-CN"/>
                    </w:rPr>
                    <w:t>点位</w:t>
                  </w:r>
                </w:p>
              </w:tc>
              <w:tc>
                <w:tcPr>
                  <w:tcW w:w="1792"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监测项目</w:t>
                  </w:r>
                </w:p>
              </w:tc>
              <w:tc>
                <w:tcPr>
                  <w:tcW w:w="1646"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1560" w:type="pct"/>
                  <w:noWrap w:val="0"/>
                  <w:vAlign w:val="center"/>
                </w:tcPr>
                <w:p>
                  <w:pPr>
                    <w:pStyle w:val="45"/>
                    <w:spacing w:line="240" w:lineRule="auto"/>
                    <w:ind w:left="0" w:leftChars="0" w:firstLine="210" w:firstLineChars="100"/>
                    <w:jc w:val="center"/>
                    <w:rPr>
                      <w:rFonts w:hint="default" w:ascii="Times New Roman" w:hAnsi="Times New Roman" w:eastAsia="宋体" w:cs="Times New Roman"/>
                      <w:color w:val="000000"/>
                      <w:spacing w:val="0"/>
                      <w:sz w:val="21"/>
                      <w:szCs w:val="24"/>
                      <w:lang w:eastAsia="zh-CN"/>
                    </w:rPr>
                  </w:pPr>
                  <w:r>
                    <w:rPr>
                      <w:rFonts w:hint="default" w:ascii="Times New Roman" w:hAnsi="Times New Roman" w:eastAsia="宋体" w:cs="Times New Roman"/>
                      <w:color w:val="000000"/>
                      <w:lang w:val="en-US" w:eastAsia="zh-CN"/>
                    </w:rPr>
                    <w:t>济南高新技术创业服务中心中水站进口、出口</w:t>
                  </w:r>
                </w:p>
              </w:tc>
              <w:tc>
                <w:tcPr>
                  <w:tcW w:w="1792" w:type="pct"/>
                  <w:noWrap w:val="0"/>
                  <w:vAlign w:val="center"/>
                </w:tcPr>
                <w:p>
                  <w:pPr>
                    <w:pStyle w:val="45"/>
                    <w:spacing w:line="240" w:lineRule="auto"/>
                    <w:ind w:left="0" w:leftChars="0" w:firstLine="210" w:firstLineChars="100"/>
                    <w:jc w:val="center"/>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szCs w:val="24"/>
                      <w:lang w:val="en-US" w:eastAsia="zh-CN"/>
                    </w:rPr>
                    <w:t>pH值、CODcr、氨氮、SS、总磷、溶解性总固体、全盐量</w:t>
                  </w:r>
                </w:p>
              </w:tc>
              <w:tc>
                <w:tcPr>
                  <w:tcW w:w="1646" w:type="pct"/>
                  <w:noWrap w:val="0"/>
                  <w:vAlign w:val="center"/>
                </w:tcPr>
                <w:p>
                  <w:pPr>
                    <w:pStyle w:val="4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szCs w:val="24"/>
                    </w:rPr>
                    <w:t>监测2天</w:t>
                  </w:r>
                  <w:r>
                    <w:rPr>
                      <w:rFonts w:hint="default" w:ascii="Times New Roman" w:hAnsi="Times New Roman" w:eastAsia="宋体" w:cs="Times New Roman"/>
                      <w:color w:val="000000"/>
                      <w:sz w:val="21"/>
                      <w:szCs w:val="24"/>
                      <w:lang w:eastAsia="zh-CN"/>
                    </w:rPr>
                    <w:t>，每天采样</w:t>
                  </w:r>
                  <w:r>
                    <w:rPr>
                      <w:rFonts w:hint="default" w:ascii="Times New Roman" w:hAnsi="Times New Roman" w:eastAsia="宋体" w:cs="Times New Roman"/>
                      <w:color w:val="000000"/>
                      <w:sz w:val="21"/>
                      <w:szCs w:val="24"/>
                      <w:lang w:val="en-US" w:eastAsia="zh-CN"/>
                    </w:rPr>
                    <w:t>4次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1560" w:type="pct"/>
                  <w:noWrap w:val="0"/>
                  <w:vAlign w:val="center"/>
                </w:tcPr>
                <w:p>
                  <w:pPr>
                    <w:pStyle w:val="45"/>
                    <w:spacing w:line="240" w:lineRule="auto"/>
                    <w:ind w:left="0" w:leftChars="0" w:firstLine="210" w:firstLineChars="100"/>
                    <w:jc w:val="center"/>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济南高新技术创业服务中心中水站进口</w:t>
                  </w:r>
                </w:p>
              </w:tc>
              <w:tc>
                <w:tcPr>
                  <w:tcW w:w="1792" w:type="pct"/>
                  <w:noWrap w:val="0"/>
                  <w:vAlign w:val="center"/>
                </w:tcPr>
                <w:p>
                  <w:pPr>
                    <w:pStyle w:val="45"/>
                    <w:spacing w:line="240" w:lineRule="auto"/>
                    <w:ind w:left="0" w:leftChars="0" w:firstLine="210" w:firstLineChars="100"/>
                    <w:jc w:val="center"/>
                    <w:rPr>
                      <w:rFonts w:hint="default" w:ascii="Times New Roman" w:hAnsi="Times New Roman" w:eastAsia="宋体" w:cs="Times New Roman"/>
                      <w:color w:val="000000"/>
                      <w:sz w:val="21"/>
                      <w:szCs w:val="24"/>
                      <w:lang w:val="en-US" w:eastAsia="zh-CN"/>
                    </w:rPr>
                  </w:pPr>
                  <w:r>
                    <w:rPr>
                      <w:rFonts w:hint="default" w:ascii="Times New Roman" w:hAnsi="Times New Roman" w:eastAsia="宋体" w:cs="Times New Roman"/>
                      <w:color w:val="000000"/>
                      <w:sz w:val="21"/>
                      <w:szCs w:val="24"/>
                      <w:lang w:val="en-US" w:eastAsia="zh-CN"/>
                    </w:rPr>
                    <w:t>CODcr、氨氮</w:t>
                  </w:r>
                </w:p>
              </w:tc>
              <w:tc>
                <w:tcPr>
                  <w:tcW w:w="1646" w:type="pct"/>
                  <w:noWrap w:val="0"/>
                  <w:vAlign w:val="center"/>
                </w:tcPr>
                <w:p>
                  <w:pPr>
                    <w:pStyle w:val="4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000000"/>
                      <w:sz w:val="21"/>
                      <w:szCs w:val="24"/>
                    </w:rPr>
                  </w:pPr>
                  <w:r>
                    <w:rPr>
                      <w:rFonts w:hint="default" w:ascii="Times New Roman" w:hAnsi="Times New Roman" w:eastAsia="宋体" w:cs="Times New Roman"/>
                      <w:color w:val="000000"/>
                      <w:sz w:val="21"/>
                      <w:szCs w:val="24"/>
                    </w:rPr>
                    <w:t>监测</w:t>
                  </w:r>
                  <w:r>
                    <w:rPr>
                      <w:rFonts w:hint="eastAsia" w:ascii="Times New Roman" w:hAnsi="Times New Roman" w:cs="Times New Roman"/>
                      <w:color w:val="000000"/>
                      <w:sz w:val="21"/>
                      <w:szCs w:val="24"/>
                      <w:lang w:val="en-US" w:eastAsia="zh-CN"/>
                    </w:rPr>
                    <w:t>1</w:t>
                  </w:r>
                  <w:r>
                    <w:rPr>
                      <w:rFonts w:hint="default" w:ascii="Times New Roman" w:hAnsi="Times New Roman" w:eastAsia="宋体" w:cs="Times New Roman"/>
                      <w:color w:val="000000"/>
                      <w:sz w:val="21"/>
                      <w:szCs w:val="24"/>
                    </w:rPr>
                    <w:t>天</w:t>
                  </w:r>
                  <w:r>
                    <w:rPr>
                      <w:rFonts w:hint="default" w:ascii="Times New Roman" w:hAnsi="Times New Roman" w:eastAsia="宋体" w:cs="Times New Roman"/>
                      <w:color w:val="000000"/>
                      <w:sz w:val="21"/>
                      <w:szCs w:val="24"/>
                      <w:lang w:eastAsia="zh-CN"/>
                    </w:rPr>
                    <w:t>，每天采样</w:t>
                  </w:r>
                  <w:r>
                    <w:rPr>
                      <w:rFonts w:hint="eastAsia" w:ascii="Times New Roman" w:hAnsi="Times New Roman" w:cs="Times New Roman"/>
                      <w:color w:val="000000"/>
                      <w:sz w:val="21"/>
                      <w:szCs w:val="24"/>
                      <w:lang w:val="en-US" w:eastAsia="zh-CN"/>
                    </w:rPr>
                    <w:t>1</w:t>
                  </w:r>
                  <w:r>
                    <w:rPr>
                      <w:rFonts w:hint="default" w:ascii="Times New Roman" w:hAnsi="Times New Roman" w:eastAsia="宋体" w:cs="Times New Roman"/>
                      <w:color w:val="000000"/>
                      <w:sz w:val="21"/>
                      <w:szCs w:val="24"/>
                      <w:lang w:val="en-US" w:eastAsia="zh-C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1" w:hRule="atLeast"/>
                <w:jc w:val="center"/>
              </w:trPr>
              <w:tc>
                <w:tcPr>
                  <w:tcW w:w="5000" w:type="pct"/>
                  <w:gridSpan w:val="3"/>
                  <w:noWrap w:val="0"/>
                  <w:vAlign w:val="center"/>
                </w:tcPr>
                <w:p>
                  <w:pPr>
                    <w:pStyle w:val="4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both"/>
                    <w:rPr>
                      <w:rFonts w:hint="default" w:ascii="Times New Roman" w:hAnsi="Times New Roman" w:eastAsia="宋体" w:cs="Times New Roman"/>
                      <w:color w:val="000000"/>
                      <w:sz w:val="21"/>
                      <w:szCs w:val="24"/>
                    </w:rPr>
                  </w:pPr>
                  <w:r>
                    <w:rPr>
                      <w:rFonts w:hint="default" w:ascii="Times New Roman" w:hAnsi="Times New Roman" w:eastAsia="宋体" w:cs="Times New Roman"/>
                      <w:color w:val="000000"/>
                      <w:sz w:val="21"/>
                      <w:szCs w:val="24"/>
                      <w:lang w:eastAsia="zh-CN"/>
                    </w:rPr>
                    <w:t>注：根据《建设项目竣工环境保护验收技术指南污染影响类》中“6.3.4 验收监测频次确定原则”的第6条要求，</w:t>
                  </w:r>
                  <w:r>
                    <w:rPr>
                      <w:rFonts w:hint="default" w:ascii="Times New Roman" w:hAnsi="Times New Roman" w:eastAsia="宋体" w:cs="Times New Roman"/>
                      <w:color w:val="000000"/>
                      <w:sz w:val="21"/>
                      <w:szCs w:val="24"/>
                      <w:lang w:val="en-US" w:eastAsia="zh-CN"/>
                    </w:rPr>
                    <w:t>济南高新技术创业服务中心中水站进口</w:t>
                  </w:r>
                  <w:r>
                    <w:rPr>
                      <w:rFonts w:hint="default" w:ascii="Times New Roman" w:hAnsi="Times New Roman" w:eastAsia="宋体" w:cs="Times New Roman"/>
                      <w:color w:val="000000"/>
                      <w:sz w:val="21"/>
                      <w:szCs w:val="24"/>
                      <w:lang w:eastAsia="zh-CN"/>
                    </w:rPr>
                    <w:t>监测频次可适当减少。</w:t>
                  </w:r>
                </w:p>
              </w:tc>
            </w:tr>
          </w:tbl>
          <w:p>
            <w:pPr>
              <w:spacing w:line="24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2</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检测分析方法</w:t>
            </w:r>
          </w:p>
          <w:p>
            <w:pPr>
              <w:pStyle w:val="20"/>
              <w:numPr>
                <w:ilvl w:val="0"/>
                <w:numId w:val="0"/>
              </w:numPr>
              <w:ind w:leftChars="200"/>
              <w:jc w:val="center"/>
              <w:rPr>
                <w:rFonts w:hint="default" w:ascii="Times New Roman" w:hAnsi="Times New Roman" w:eastAsia="宋体" w:cs="Times New Roman"/>
                <w:b/>
                <w:bCs/>
                <w:color w:val="000000"/>
                <w:sz w:val="24"/>
                <w:highlight w:val="none"/>
                <w:lang w:val="en-US" w:eastAsia="zh-CN"/>
              </w:rPr>
            </w:pPr>
            <w:r>
              <w:rPr>
                <w:rFonts w:hint="default" w:ascii="Times New Roman" w:hAnsi="Times New Roman" w:eastAsia="宋体" w:cs="Times New Roman"/>
                <w:b/>
                <w:bCs/>
                <w:color w:val="000000"/>
                <w:sz w:val="24"/>
                <w:highlight w:val="none"/>
                <w:lang w:eastAsia="zh-CN"/>
              </w:rPr>
              <w:t>表</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 xml:space="preserve"> 废水监测分析方法</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rPr>
                      <w:rFonts w:hint="default" w:ascii="Times New Roman" w:hAnsi="Times New Roman" w:eastAsia="宋体" w:cs="Times New Roman"/>
                      <w:b/>
                      <w:bCs/>
                      <w:color w:val="000000"/>
                      <w:lang w:val="en-US" w:eastAsia="zh-CN"/>
                    </w:rPr>
                  </w:pPr>
                  <w:r>
                    <w:rPr>
                      <w:rFonts w:hint="default" w:ascii="Times New Roman" w:hAnsi="Times New Roman" w:eastAsia="宋体" w:cs="Times New Roman"/>
                      <w:b/>
                      <w:bCs/>
                      <w:color w:val="000000"/>
                      <w:lang w:val="en-US" w:eastAsia="zh-CN"/>
                    </w:rPr>
                    <w:t>监测项目</w:t>
                  </w:r>
                </w:p>
              </w:tc>
              <w:tc>
                <w:tcPr>
                  <w:tcW w:w="1592" w:type="pct"/>
                  <w:noWrap w:val="0"/>
                  <w:vAlign w:val="center"/>
                </w:tcPr>
                <w:p>
                  <w:pPr>
                    <w:pStyle w:val="45"/>
                    <w:bidi w:val="0"/>
                    <w:ind w:firstLine="0"/>
                    <w:rPr>
                      <w:rFonts w:hint="default" w:ascii="Times New Roman" w:hAnsi="Times New Roman" w:eastAsia="宋体" w:cs="Times New Roman"/>
                      <w:b/>
                      <w:bCs/>
                      <w:color w:val="000000"/>
                      <w:lang w:val="en-US" w:eastAsia="zh-CN"/>
                    </w:rPr>
                  </w:pPr>
                  <w:r>
                    <w:rPr>
                      <w:rFonts w:hint="default" w:ascii="Times New Roman" w:hAnsi="Times New Roman" w:eastAsia="宋体" w:cs="Times New Roman"/>
                      <w:b/>
                      <w:bCs/>
                      <w:color w:val="000000"/>
                      <w:lang w:val="en-US" w:eastAsia="zh-CN"/>
                    </w:rPr>
                    <w:t>检测方法</w:t>
                  </w:r>
                </w:p>
              </w:tc>
              <w:tc>
                <w:tcPr>
                  <w:tcW w:w="1158" w:type="pct"/>
                  <w:noWrap w:val="0"/>
                  <w:vAlign w:val="center"/>
                </w:tcPr>
                <w:p>
                  <w:pPr>
                    <w:pStyle w:val="45"/>
                    <w:bidi w:val="0"/>
                    <w:ind w:firstLine="0"/>
                    <w:rPr>
                      <w:rFonts w:hint="default" w:ascii="Times New Roman" w:hAnsi="Times New Roman" w:eastAsia="宋体" w:cs="Times New Roman"/>
                      <w:b/>
                      <w:bCs/>
                      <w:color w:val="000000"/>
                      <w:lang w:val="en-US" w:eastAsia="zh-CN"/>
                    </w:rPr>
                  </w:pPr>
                  <w:r>
                    <w:rPr>
                      <w:rFonts w:hint="default" w:ascii="Times New Roman" w:hAnsi="Times New Roman" w:eastAsia="宋体" w:cs="Times New Roman"/>
                      <w:b/>
                      <w:bCs/>
                      <w:color w:val="000000"/>
                      <w:lang w:val="en-US" w:eastAsia="zh-CN"/>
                    </w:rPr>
                    <w:t>方法依据</w:t>
                  </w:r>
                </w:p>
              </w:tc>
              <w:tc>
                <w:tcPr>
                  <w:tcW w:w="1052" w:type="pct"/>
                  <w:noWrap w:val="0"/>
                  <w:vAlign w:val="center"/>
                </w:tcPr>
                <w:p>
                  <w:pPr>
                    <w:pStyle w:val="45"/>
                    <w:bidi w:val="0"/>
                    <w:ind w:firstLine="0"/>
                    <w:rPr>
                      <w:rFonts w:hint="default" w:ascii="Times New Roman" w:hAnsi="Times New Roman" w:eastAsia="宋体" w:cs="Times New Roman"/>
                      <w:b/>
                      <w:bCs/>
                      <w:color w:val="000000"/>
                      <w:lang w:val="en-US" w:eastAsia="zh-CN"/>
                    </w:rPr>
                  </w:pPr>
                  <w:r>
                    <w:rPr>
                      <w:rFonts w:hint="default" w:ascii="Times New Roman" w:hAnsi="Times New Roman" w:eastAsia="宋体" w:cs="Times New Roman"/>
                      <w:b/>
                      <w:bCs/>
                      <w:color w:val="000000"/>
                      <w:lang w:val="en-US" w:eastAsia="zh-CN"/>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cs="Times New Roman"/>
                      <w:color w:val="000000"/>
                      <w:lang w:val="en-US" w:eastAsia="zh-CN"/>
                    </w:rPr>
                    <w:t>pH值</w:t>
                  </w:r>
                </w:p>
              </w:tc>
              <w:tc>
                <w:tcPr>
                  <w:tcW w:w="1592"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电极法</w:t>
                  </w:r>
                </w:p>
              </w:tc>
              <w:tc>
                <w:tcPr>
                  <w:tcW w:w="1158"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HJ 1147-2020</w:t>
                  </w:r>
                </w:p>
              </w:tc>
              <w:tc>
                <w:tcPr>
                  <w:tcW w:w="1052"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化学需氧量</w:t>
                  </w:r>
                </w:p>
              </w:tc>
              <w:tc>
                <w:tcPr>
                  <w:tcW w:w="1592"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重铬酸盐法</w:t>
                  </w:r>
                </w:p>
              </w:tc>
              <w:tc>
                <w:tcPr>
                  <w:tcW w:w="1158"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828-2017</w:t>
                  </w:r>
                </w:p>
              </w:tc>
              <w:tc>
                <w:tcPr>
                  <w:tcW w:w="1052"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氨氮</w:t>
                  </w:r>
                </w:p>
              </w:tc>
              <w:tc>
                <w:tcPr>
                  <w:tcW w:w="1592"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分光光度法</w:t>
                  </w:r>
                </w:p>
              </w:tc>
              <w:tc>
                <w:tcPr>
                  <w:tcW w:w="1158"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HJ 535-2009</w:t>
                  </w:r>
                </w:p>
              </w:tc>
              <w:tc>
                <w:tcPr>
                  <w:tcW w:w="1052"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0.025mg/L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悬浮物</w:t>
                  </w:r>
                </w:p>
              </w:tc>
              <w:tc>
                <w:tcPr>
                  <w:tcW w:w="1592"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重量法</w:t>
                  </w:r>
                </w:p>
              </w:tc>
              <w:tc>
                <w:tcPr>
                  <w:tcW w:w="1158"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GB/T 11901-1989</w:t>
                  </w:r>
                </w:p>
              </w:tc>
              <w:tc>
                <w:tcPr>
                  <w:tcW w:w="1052" w:type="pct"/>
                  <w:noWrap w:val="0"/>
                  <w:vAlign w:val="center"/>
                </w:tcPr>
                <w:p>
                  <w:pPr>
                    <w:pStyle w:val="45"/>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cs="Times New Roman"/>
                      <w:color w:val="000000"/>
                      <w:lang w:val="en-US" w:eastAsia="zh-CN"/>
                    </w:rPr>
                    <w:t>总磷</w:t>
                  </w:r>
                </w:p>
              </w:tc>
              <w:tc>
                <w:tcPr>
                  <w:tcW w:w="1592"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钼酸铵分光光度法</w:t>
                  </w:r>
                </w:p>
              </w:tc>
              <w:tc>
                <w:tcPr>
                  <w:tcW w:w="1158"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GB/T11893-1989</w:t>
                  </w:r>
                </w:p>
              </w:tc>
              <w:tc>
                <w:tcPr>
                  <w:tcW w:w="1052"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0.01mg/L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keepNext w:val="0"/>
                    <w:keepLines w:val="0"/>
                    <w:widowControl/>
                    <w:suppressLineNumbers w:val="0"/>
                    <w:ind w:firstLine="0" w:firstLineChars="0"/>
                    <w:jc w:val="center"/>
                    <w:textAlignment w:val="center"/>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i w:val="0"/>
                      <w:iCs w:val="0"/>
                      <w:color w:val="000000"/>
                      <w:kern w:val="2"/>
                      <w:sz w:val="21"/>
                      <w:szCs w:val="24"/>
                      <w:u w:val="none"/>
                      <w:lang w:val="en-US" w:eastAsia="zh-CN" w:bidi="ar"/>
                    </w:rPr>
                    <w:t>溶解性总固体</w:t>
                  </w:r>
                </w:p>
              </w:tc>
              <w:tc>
                <w:tcPr>
                  <w:tcW w:w="1592"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i w:val="0"/>
                      <w:iCs w:val="0"/>
                      <w:color w:val="000000"/>
                      <w:kern w:val="2"/>
                      <w:sz w:val="21"/>
                      <w:szCs w:val="24"/>
                      <w:u w:val="none"/>
                      <w:lang w:val="en-US" w:eastAsia="zh-CN" w:bidi="ar"/>
                    </w:rPr>
                    <w:t>重量法</w:t>
                  </w:r>
                </w:p>
              </w:tc>
              <w:tc>
                <w:tcPr>
                  <w:tcW w:w="1158"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i w:val="0"/>
                      <w:iCs w:val="0"/>
                      <w:color w:val="000000"/>
                      <w:kern w:val="2"/>
                      <w:sz w:val="21"/>
                      <w:szCs w:val="24"/>
                      <w:u w:val="none"/>
                      <w:lang w:val="en-US" w:eastAsia="zh-CN" w:bidi="ar"/>
                    </w:rPr>
                    <w:t>CJ/T 51-2018</w:t>
                  </w:r>
                </w:p>
              </w:tc>
              <w:tc>
                <w:tcPr>
                  <w:tcW w:w="1052"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keepNext w:val="0"/>
                    <w:keepLines w:val="0"/>
                    <w:widowControl/>
                    <w:suppressLineNumbers w:val="0"/>
                    <w:ind w:firstLine="0" w:firstLineChars="0"/>
                    <w:jc w:val="center"/>
                    <w:textAlignment w:val="center"/>
                    <w:rPr>
                      <w:rFonts w:hint="default" w:ascii="Times New Roman" w:hAnsi="Times New Roman" w:eastAsia="宋体" w:cs="Times New Roman"/>
                      <w:i w:val="0"/>
                      <w:iCs w:val="0"/>
                      <w:color w:val="000000"/>
                      <w:kern w:val="2"/>
                      <w:sz w:val="21"/>
                      <w:szCs w:val="24"/>
                      <w:u w:val="none"/>
                      <w:lang w:val="en-US" w:eastAsia="zh-CN" w:bidi="ar"/>
                    </w:rPr>
                  </w:pPr>
                  <w:r>
                    <w:rPr>
                      <w:rFonts w:hint="default" w:ascii="Times New Roman" w:hAnsi="Times New Roman" w:eastAsia="宋体" w:cs="Times New Roman"/>
                      <w:i w:val="0"/>
                      <w:iCs w:val="0"/>
                      <w:color w:val="000000"/>
                      <w:kern w:val="2"/>
                      <w:sz w:val="21"/>
                      <w:szCs w:val="24"/>
                      <w:u w:val="none"/>
                      <w:lang w:val="en-US" w:eastAsia="zh-CN" w:bidi="ar"/>
                    </w:rPr>
                    <w:t>全盐量</w:t>
                  </w:r>
                </w:p>
              </w:tc>
              <w:tc>
                <w:tcPr>
                  <w:tcW w:w="1592"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i w:val="0"/>
                      <w:iCs w:val="0"/>
                      <w:color w:val="000000"/>
                      <w:kern w:val="2"/>
                      <w:sz w:val="21"/>
                      <w:szCs w:val="24"/>
                      <w:u w:val="none"/>
                      <w:lang w:val="en-US" w:eastAsia="zh-CN" w:bidi="ar"/>
                    </w:rPr>
                    <w:t>重量法</w:t>
                  </w:r>
                </w:p>
              </w:tc>
              <w:tc>
                <w:tcPr>
                  <w:tcW w:w="1158"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i w:val="0"/>
                      <w:iCs w:val="0"/>
                      <w:color w:val="000000"/>
                      <w:kern w:val="2"/>
                      <w:sz w:val="21"/>
                      <w:szCs w:val="24"/>
                      <w:u w:val="none"/>
                      <w:lang w:val="en-US" w:eastAsia="zh-CN" w:bidi="ar"/>
                    </w:rPr>
                    <w:t>HJ/T 51-1999</w:t>
                  </w:r>
                </w:p>
              </w:tc>
              <w:tc>
                <w:tcPr>
                  <w:tcW w:w="1052" w:type="pct"/>
                  <w:noWrap w:val="0"/>
                  <w:vAlign w:val="center"/>
                </w:tcPr>
                <w:p>
                  <w:pPr>
                    <w:pStyle w:val="45"/>
                    <w:bidi w:val="0"/>
                    <w:ind w:firstLine="0"/>
                    <w:rPr>
                      <w:rFonts w:hint="default" w:ascii="Times New Roman" w:hAnsi="Times New Roman" w:eastAsia="宋体" w:cs="Times New Roman"/>
                      <w:color w:val="000000"/>
                      <w:lang w:val="en-US" w:eastAsia="zh-CN"/>
                    </w:rPr>
                  </w:pPr>
                  <w:r>
                    <w:rPr>
                      <w:rFonts w:hint="default" w:ascii="Times New Roman" w:hAnsi="Times New Roman" w:cs="Times New Roman"/>
                      <w:color w:val="000000"/>
                      <w:lang w:val="en-US" w:eastAsia="zh-CN"/>
                    </w:rPr>
                    <w:t>/</w:t>
                  </w:r>
                </w:p>
              </w:tc>
            </w:tr>
          </w:tbl>
          <w:p>
            <w:pPr>
              <w:numPr>
                <w:ilvl w:val="0"/>
                <w:numId w:val="0"/>
              </w:numPr>
              <w:spacing w:line="360" w:lineRule="auto"/>
              <w:ind w:leftChars="200"/>
              <w:rPr>
                <w:rFonts w:hint="default" w:ascii="Times New Roman" w:hAnsi="Times New Roman" w:eastAsia="宋体" w:cs="Times New Roman"/>
                <w:color w:val="000000"/>
                <w:sz w:val="24"/>
                <w:szCs w:val="24"/>
              </w:rPr>
            </w:pPr>
            <w:r>
              <w:rPr>
                <w:rFonts w:hint="default" w:ascii="Times New Roman" w:hAnsi="Times New Roman" w:cs="Times New Roman"/>
                <w:color w:val="000000"/>
                <w:sz w:val="24"/>
                <w:szCs w:val="24"/>
                <w:lang w:eastAsia="zh-CN"/>
              </w:rPr>
              <w:t>（</w:t>
            </w:r>
            <w:r>
              <w:rPr>
                <w:rFonts w:hint="default" w:ascii="Times New Roman" w:hAnsi="Times New Roman" w:cs="Times New Roman"/>
                <w:color w:val="000000"/>
                <w:sz w:val="24"/>
                <w:szCs w:val="24"/>
                <w:lang w:val="en-US" w:eastAsia="zh-CN"/>
              </w:rPr>
              <w:t>3</w:t>
            </w:r>
            <w:r>
              <w:rPr>
                <w:rFonts w:hint="default" w:ascii="Times New Roman" w:hAnsi="Times New Roman" w:cs="Times New Roman"/>
                <w:color w:val="000000"/>
                <w:sz w:val="24"/>
                <w:szCs w:val="24"/>
                <w:lang w:eastAsia="zh-CN"/>
              </w:rPr>
              <w:t>）</w:t>
            </w:r>
            <w:r>
              <w:rPr>
                <w:rFonts w:hint="default" w:ascii="Times New Roman" w:hAnsi="Times New Roman" w:eastAsia="宋体" w:cs="Times New Roman"/>
                <w:color w:val="000000"/>
                <w:sz w:val="24"/>
                <w:szCs w:val="24"/>
                <w:lang w:eastAsia="zh-CN"/>
              </w:rPr>
              <w:t>废水检测</w:t>
            </w:r>
            <w:r>
              <w:rPr>
                <w:rFonts w:hint="default" w:ascii="Times New Roman" w:hAnsi="Times New Roman" w:eastAsia="宋体" w:cs="Times New Roman"/>
                <w:color w:val="000000"/>
                <w:sz w:val="24"/>
                <w:szCs w:val="24"/>
              </w:rPr>
              <w:t>中质量保证和质量控制</w:t>
            </w:r>
          </w:p>
          <w:p>
            <w:pPr>
              <w:spacing w:line="360" w:lineRule="auto"/>
              <w:ind w:firstLine="480" w:firstLineChars="200"/>
              <w:rPr>
                <w:rFonts w:hint="eastAsia" w:ascii="Times New Roman" w:hAnsi="Times New Roman" w:eastAsia="宋体" w:cs="Times New Roman"/>
                <w:b w:val="0"/>
                <w:bCs w:val="0"/>
                <w:color w:val="000000"/>
                <w:kern w:val="2"/>
                <w:sz w:val="24"/>
                <w:szCs w:val="24"/>
                <w:lang w:val="en-US" w:eastAsia="zh-CN" w:bidi="ar-SA"/>
              </w:rPr>
            </w:pPr>
            <w:r>
              <w:rPr>
                <w:rFonts w:hint="eastAsia" w:ascii="Times New Roman" w:hAnsi="Times New Roman" w:eastAsia="宋体" w:cs="Times New Roman"/>
                <w:b w:val="0"/>
                <w:bCs w:val="0"/>
                <w:color w:val="000000"/>
                <w:kern w:val="2"/>
                <w:sz w:val="24"/>
                <w:szCs w:val="24"/>
                <w:lang w:val="en-US" w:eastAsia="zh-CN" w:bidi="ar-SA"/>
              </w:rPr>
              <w:t>为保证监测分析结果准确可靠，在监测期间，样品采集、运输、保存按照原国家环境保护总局《污水监测技术规范》（HJ 91.1-2019）和《水质 样品的保存和管理技术规定》（HJ 493-2009）等的技术要求进行。</w:t>
            </w:r>
          </w:p>
          <w:p>
            <w:pPr>
              <w:spacing w:line="360" w:lineRule="auto"/>
              <w:ind w:firstLine="482" w:firstLineChars="200"/>
              <w:rPr>
                <w:rFonts w:hint="default" w:ascii="Times New Roman" w:hAnsi="Times New Roman" w:eastAsia="宋体" w:cs="Times New Roman"/>
                <w:b/>
                <w:bCs/>
                <w:color w:val="000000"/>
                <w:sz w:val="24"/>
                <w:szCs w:val="24"/>
              </w:rPr>
            </w:pPr>
            <w:r>
              <w:rPr>
                <w:rFonts w:hint="default" w:ascii="Times New Roman" w:hAnsi="Times New Roman" w:cs="Times New Roman"/>
                <w:b/>
                <w:bCs/>
                <w:color w:val="000000"/>
                <w:sz w:val="24"/>
                <w:szCs w:val="24"/>
                <w:lang w:val="en-US" w:eastAsia="zh-CN"/>
              </w:rPr>
              <w:t>3</w:t>
            </w:r>
            <w:r>
              <w:rPr>
                <w:rFonts w:hint="default" w:ascii="Times New Roman" w:hAnsi="Times New Roman" w:eastAsia="宋体" w:cs="Times New Roman"/>
                <w:b/>
                <w:bCs/>
                <w:color w:val="000000"/>
                <w:sz w:val="24"/>
                <w:szCs w:val="24"/>
                <w:lang w:val="en-US" w:eastAsia="zh-CN"/>
              </w:rPr>
              <w:t>、</w:t>
            </w:r>
            <w:r>
              <w:rPr>
                <w:rFonts w:hint="default" w:ascii="Times New Roman" w:hAnsi="Times New Roman" w:eastAsia="宋体" w:cs="Times New Roman"/>
                <w:b/>
                <w:bCs/>
                <w:color w:val="000000"/>
                <w:sz w:val="24"/>
                <w:szCs w:val="24"/>
              </w:rPr>
              <w:t>噪声检测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噪声检测点位和频次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w:t>
            </w:r>
            <w:r>
              <w:rPr>
                <w:rFonts w:hint="default" w:ascii="Times New Roman" w:hAnsi="Times New Roman" w:cs="Times New Roman"/>
                <w:sz w:val="24"/>
                <w:szCs w:val="24"/>
                <w:lang w:val="en-US" w:eastAsia="zh-CN"/>
              </w:rPr>
              <w:t>厂界四周</w:t>
            </w:r>
            <w:r>
              <w:rPr>
                <w:rFonts w:hint="default" w:ascii="Times New Roman" w:hAnsi="Times New Roman" w:cs="Times New Roman"/>
                <w:sz w:val="24"/>
              </w:rPr>
              <w:t>共布设</w:t>
            </w:r>
            <w:r>
              <w:rPr>
                <w:rFonts w:hint="default" w:ascii="Times New Roman" w:hAnsi="Times New Roman" w:cs="Times New Roman"/>
                <w:sz w:val="24"/>
                <w:lang w:val="en-US" w:eastAsia="zh-CN"/>
              </w:rPr>
              <w:t>4</w:t>
            </w:r>
            <w:r>
              <w:rPr>
                <w:rFonts w:hint="default" w:ascii="Times New Roman" w:hAnsi="Times New Roman" w:cs="Times New Roman"/>
                <w:sz w:val="24"/>
              </w:rPr>
              <w:t>个</w:t>
            </w:r>
            <w:r>
              <w:rPr>
                <w:rFonts w:hint="default" w:ascii="Times New Roman" w:hAnsi="Times New Roman" w:eastAsia="宋体" w:cs="Times New Roman"/>
                <w:sz w:val="24"/>
                <w:szCs w:val="24"/>
              </w:rPr>
              <w:t>监测点位</w:t>
            </w:r>
            <w:r>
              <w:rPr>
                <w:rFonts w:hint="default" w:ascii="Times New Roman" w:hAnsi="Times New Roman" w:cs="Times New Roman"/>
                <w:sz w:val="24"/>
                <w:szCs w:val="24"/>
                <w:lang w:eastAsia="zh-CN"/>
              </w:rPr>
              <w:t>，</w:t>
            </w:r>
            <w:r>
              <w:rPr>
                <w:rFonts w:hint="default" w:ascii="Times New Roman" w:hAnsi="Times New Roman" w:cs="Times New Roman"/>
                <w:color w:val="auto"/>
                <w:sz w:val="24"/>
                <w:szCs w:val="24"/>
                <w:lang w:eastAsia="zh-CN"/>
              </w:rPr>
              <w:t>每天</w:t>
            </w:r>
            <w:r>
              <w:rPr>
                <w:rFonts w:hint="default" w:ascii="Times New Roman" w:hAnsi="Times New Roman" w:cs="Times New Roman"/>
                <w:color w:val="auto"/>
                <w:sz w:val="24"/>
                <w:szCs w:val="24"/>
              </w:rPr>
              <w:t>昼间监测一次，</w:t>
            </w:r>
            <w:r>
              <w:rPr>
                <w:rFonts w:hint="default" w:ascii="Times New Roman" w:hAnsi="Times New Roman" w:cs="Times New Roman"/>
                <w:color w:val="auto"/>
                <w:sz w:val="24"/>
                <w:szCs w:val="24"/>
                <w:lang w:eastAsia="zh-CN"/>
              </w:rPr>
              <w:t>监测</w:t>
            </w:r>
            <w:r>
              <w:rPr>
                <w:rFonts w:hint="default" w:ascii="Times New Roman" w:hAnsi="Times New Roman" w:cs="Times New Roman"/>
                <w:color w:val="auto"/>
                <w:sz w:val="24"/>
                <w:szCs w:val="24"/>
              </w:rPr>
              <w:t>两天</w:t>
            </w:r>
            <w:r>
              <w:rPr>
                <w:rFonts w:hint="default" w:ascii="Times New Roman" w:hAnsi="Times New Roman" w:eastAsia="宋体" w:cs="Times New Roman"/>
                <w:sz w:val="24"/>
                <w:szCs w:val="24"/>
              </w:rPr>
              <w:t>。噪声检测点位见</w:t>
            </w:r>
            <w:r>
              <w:rPr>
                <w:rFonts w:hint="default" w:ascii="Times New Roman" w:hAnsi="Times New Roman" w:cs="Times New Roman"/>
                <w:sz w:val="24"/>
                <w:szCs w:val="24"/>
                <w:lang w:eastAsia="zh-CN"/>
              </w:rPr>
              <w:t>下</w:t>
            </w:r>
            <w:r>
              <w:rPr>
                <w:rFonts w:hint="default" w:ascii="Times New Roman" w:hAnsi="Times New Roman" w:eastAsia="宋体" w:cs="Times New Roman"/>
                <w:sz w:val="24"/>
                <w:szCs w:val="24"/>
              </w:rPr>
              <w:t>图</w:t>
            </w:r>
            <w:r>
              <w:rPr>
                <w:rFonts w:hint="default" w:ascii="Times New Roman" w:hAnsi="Times New Roman" w:cs="Times New Roman"/>
                <w:sz w:val="24"/>
                <w:szCs w:val="24"/>
                <w:lang w:val="en-US" w:eastAsia="zh-CN"/>
              </w:rPr>
              <w:t>6</w:t>
            </w:r>
            <w:r>
              <w:rPr>
                <w:rFonts w:hint="default" w:ascii="Times New Roman" w:hAnsi="Times New Roman" w:eastAsia="宋体" w:cs="Times New Roman"/>
                <w:sz w:val="24"/>
                <w:szCs w:val="24"/>
              </w:rPr>
              <w:t>-</w:t>
            </w:r>
            <w:r>
              <w:rPr>
                <w:rFonts w:hint="default" w:ascii="Times New Roman" w:hAnsi="Times New Roman" w:cs="Times New Roman"/>
                <w:sz w:val="24"/>
                <w:szCs w:val="24"/>
                <w:lang w:val="en-US" w:eastAsia="zh-CN"/>
              </w:rPr>
              <w:t>2</w:t>
            </w:r>
            <w:r>
              <w:rPr>
                <w:rFonts w:hint="default" w:ascii="Times New Roman" w:hAnsi="Times New Roman" w:eastAsia="宋体" w:cs="Times New Roman"/>
                <w:sz w:val="24"/>
                <w:szCs w:val="24"/>
              </w:rPr>
              <w:t>所示。</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检测分析方法</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本项目噪声检测分析方法见表</w:t>
            </w:r>
            <w:r>
              <w:rPr>
                <w:rFonts w:hint="default" w:ascii="Times New Roman" w:hAnsi="Times New Roman" w:cs="Times New Roman"/>
                <w:sz w:val="24"/>
                <w:szCs w:val="24"/>
                <w:lang w:val="en-US" w:eastAsia="zh-CN"/>
              </w:rPr>
              <w:t>6-7</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6-7</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噪声检测分析方法</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174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项目名称</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检测分析方法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方法来源</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厂界噪声dB(A)</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GB12348-2008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噪声检测中质量保证和质量控制</w:t>
            </w:r>
          </w:p>
          <w:p>
            <w:pPr>
              <w:autoSpaceDE w:val="0"/>
              <w:autoSpaceDN w:val="0"/>
              <w:ind w:firstLine="480"/>
              <w:rPr>
                <w:color w:val="auto"/>
                <w:highlight w:val="none"/>
              </w:rPr>
            </w:pPr>
            <w:r>
              <w:rPr>
                <w:color w:val="auto"/>
                <w:highlight w:val="none"/>
              </w:rPr>
              <w:t>噪声测量质量保证与质量控制按《环境噪声监测技术规范噪声测量值修正》</w:t>
            </w:r>
            <w:r>
              <w:rPr>
                <w:rFonts w:hint="eastAsia"/>
                <w:color w:val="auto"/>
                <w:highlight w:val="none"/>
              </w:rPr>
              <w:t>（HJ 706-2014）</w:t>
            </w:r>
            <w:r>
              <w:rPr>
                <w:color w:val="auto"/>
                <w:highlight w:val="none"/>
              </w:rPr>
              <w:t>和《工业企业厂界环境噪声排放标准》（GB12348-2008）中的有关规定进行。监测时使用经计量部门检定、并在有效试用期内的声级计；声级计在测时前后用标准发生源进行校准。</w:t>
            </w:r>
          </w:p>
          <w:p>
            <w:pPr>
              <w:widowControl/>
              <w:jc w:val="left"/>
              <w:rPr>
                <w:rFonts w:hint="default" w:ascii="Times New Roman" w:hAnsi="Times New Roman" w:eastAsia="宋体" w:cs="Times New Roman"/>
                <w:sz w:val="24"/>
                <w:szCs w:val="24"/>
              </w:rPr>
            </w:pPr>
          </w:p>
          <w:p>
            <w:pPr>
              <w:spacing w:line="360" w:lineRule="auto"/>
              <w:ind w:left="0" w:leftChars="0" w:firstLine="0" w:firstLineChars="0"/>
              <w:jc w:val="center"/>
              <w:rPr>
                <w:rFonts w:hint="default" w:ascii="Times New Roman" w:hAnsi="Times New Roman" w:eastAsia="宋体" w:cs="Times New Roman"/>
              </w:rPr>
            </w:pPr>
            <w:r>
              <w:rPr>
                <w:rFonts w:ascii="Times New Roman" w:hAnsi="Times New Roman" w:cs="Times New Roman"/>
              </w:rPr>
              <w:pict>
                <v:shape id="_x0000_i1030" o:spt="75" type="#_x0000_t75" style="height:339.75pt;width:445.75pt;" filled="f" stroked="f" coordsize="21600,21600">
                  <v:path/>
                  <v:fill on="f" focussize="0,0"/>
                  <v:stroke on="f"/>
                  <v:imagedata r:id="rId16" o:title=""/>
                  <o:lock v:ext="edit" aspectratio="t"/>
                  <w10:wrap type="none"/>
                  <w10:anchorlock/>
                </v:shape>
              </w:pict>
            </w:r>
          </w:p>
          <w:p>
            <w:pPr>
              <w:spacing w:line="360" w:lineRule="auto"/>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图</w:t>
            </w:r>
            <w:r>
              <w:rPr>
                <w:rFonts w:hint="default" w:ascii="Times New Roman" w:hAnsi="Times New Roman" w:cs="Times New Roman"/>
                <w:b/>
                <w:bCs/>
                <w:sz w:val="24"/>
                <w:szCs w:val="24"/>
                <w:lang w:val="en-US" w:eastAsia="zh-CN"/>
              </w:rPr>
              <w:t>6</w:t>
            </w:r>
            <w:r>
              <w:rPr>
                <w:rFonts w:hint="default" w:ascii="Times New Roman" w:hAnsi="Times New Roman" w:eastAsia="宋体" w:cs="Times New Roman"/>
                <w:b/>
                <w:bCs/>
                <w:sz w:val="24"/>
                <w:szCs w:val="24"/>
              </w:rPr>
              <w:t>-</w:t>
            </w:r>
            <w:r>
              <w:rPr>
                <w:rFonts w:hint="default" w:ascii="Times New Roman" w:hAnsi="Times New Roman" w:cs="Times New Roman"/>
                <w:b/>
                <w:bCs/>
                <w:sz w:val="24"/>
                <w:szCs w:val="24"/>
                <w:lang w:val="en-US" w:eastAsia="zh-CN"/>
              </w:rPr>
              <w:t>2</w:t>
            </w:r>
            <w:r>
              <w:rPr>
                <w:rFonts w:hint="default" w:ascii="Times New Roman" w:hAnsi="Times New Roman" w:eastAsia="宋体" w:cs="Times New Roman"/>
                <w:b/>
                <w:bCs/>
                <w:sz w:val="24"/>
                <w:szCs w:val="24"/>
              </w:rPr>
              <w:t xml:space="preserve">  噪声检测点位</w:t>
            </w:r>
          </w:p>
          <w:p>
            <w:pPr>
              <w:pStyle w:val="20"/>
              <w:rPr>
                <w:rFonts w:hint="default" w:ascii="Times New Roman" w:hAnsi="Times New Roman" w:eastAsia="宋体" w:cs="Times New Roman"/>
                <w:sz w:val="24"/>
                <w:szCs w:val="24"/>
                <w:lang w:val="en-US" w:eastAsia="zh-CN"/>
              </w:rPr>
            </w:pPr>
          </w:p>
          <w:p>
            <w:pPr>
              <w:pStyle w:val="20"/>
              <w:rPr>
                <w:rFonts w:hint="default" w:ascii="Times New Roman" w:hAnsi="Times New Roman" w:eastAsia="宋体" w:cs="Times New Roman"/>
                <w:sz w:val="24"/>
                <w:szCs w:val="24"/>
                <w:lang w:val="en-US" w:eastAsia="zh-CN"/>
              </w:rPr>
            </w:pPr>
          </w:p>
          <w:p>
            <w:pPr>
              <w:pStyle w:val="20"/>
              <w:rPr>
                <w:rFonts w:hint="default" w:ascii="Times New Roman" w:hAnsi="Times New Roman" w:eastAsia="宋体" w:cs="Times New Roman"/>
                <w:sz w:val="24"/>
                <w:szCs w:val="24"/>
                <w:lang w:val="en-US" w:eastAsia="zh-CN"/>
              </w:rPr>
            </w:pPr>
          </w:p>
          <w:p>
            <w:pPr>
              <w:pStyle w:val="20"/>
              <w:rPr>
                <w:rFonts w:hint="default" w:ascii="Times New Roman" w:hAnsi="Times New Roman" w:eastAsia="宋体" w:cs="Times New Roman"/>
                <w:sz w:val="24"/>
                <w:szCs w:val="24"/>
                <w:lang w:val="en-US" w:eastAsia="zh-CN"/>
              </w:rPr>
            </w:pPr>
          </w:p>
          <w:p>
            <w:pPr>
              <w:pStyle w:val="20"/>
              <w:rPr>
                <w:rFonts w:hint="default" w:ascii="Times New Roman" w:hAnsi="Times New Roman" w:eastAsia="宋体" w:cs="Times New Roman"/>
                <w:sz w:val="24"/>
                <w:szCs w:val="24"/>
                <w:lang w:val="en-US" w:eastAsia="zh-CN"/>
              </w:rPr>
            </w:pPr>
          </w:p>
          <w:p>
            <w:pPr>
              <w:pStyle w:val="20"/>
              <w:rPr>
                <w:rFonts w:hint="default" w:ascii="Times New Roman" w:hAnsi="Times New Roman" w:eastAsia="宋体" w:cs="Times New Roman"/>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rPr>
      </w:pPr>
      <w:r>
        <w:rPr>
          <w:rFonts w:hint="default" w:ascii="Times New Roman" w:hAnsi="Times New Roman" w:eastAsia="宋体" w:cs="Times New Roman"/>
          <w:b/>
          <w:bCs/>
          <w:sz w:val="32"/>
          <w:szCs w:val="32"/>
        </w:rPr>
        <w:br w:type="page"/>
      </w:r>
      <w:bookmarkStart w:id="55" w:name="_Toc2021"/>
      <w:bookmarkStart w:id="56" w:name="_Toc25459"/>
      <w:bookmarkStart w:id="57" w:name="_Toc9124"/>
      <w:bookmarkStart w:id="58" w:name="_Toc1251"/>
      <w:bookmarkStart w:id="59" w:name="_Toc19521"/>
      <w:bookmarkStart w:id="60" w:name="_Toc23240"/>
      <w:bookmarkStart w:id="61" w:name="_Toc26027"/>
      <w:r>
        <w:rPr>
          <w:rFonts w:hint="default" w:ascii="Times New Roman" w:hAnsi="Times New Roman" w:eastAsia="宋体" w:cs="Times New Roman"/>
          <w:b/>
          <w:bCs/>
          <w:sz w:val="32"/>
          <w:szCs w:val="32"/>
        </w:rPr>
        <w:t>表</w:t>
      </w:r>
      <w:r>
        <w:rPr>
          <w:rFonts w:hint="default" w:ascii="Times New Roman" w:hAnsi="Times New Roman" w:cs="Times New Roman"/>
          <w:b/>
          <w:bCs/>
          <w:sz w:val="32"/>
          <w:szCs w:val="32"/>
          <w:lang w:val="en-US" w:eastAsia="zh-CN"/>
        </w:rPr>
        <w:t>7</w:t>
      </w:r>
      <w:r>
        <w:rPr>
          <w:rFonts w:hint="default" w:ascii="Times New Roman" w:hAnsi="Times New Roman" w:eastAsia="宋体" w:cs="Times New Roman"/>
          <w:b/>
          <w:bCs/>
          <w:sz w:val="32"/>
          <w:szCs w:val="32"/>
        </w:rPr>
        <w:t xml:space="preserve">  验收监测期间工况</w:t>
      </w:r>
      <w:r>
        <w:rPr>
          <w:rFonts w:hint="default" w:ascii="Times New Roman" w:hAnsi="Times New Roman" w:cs="Times New Roman"/>
          <w:b/>
          <w:bCs/>
          <w:sz w:val="32"/>
          <w:szCs w:val="32"/>
          <w:lang w:eastAsia="zh-CN"/>
        </w:rPr>
        <w:t>记录</w:t>
      </w:r>
      <w:r>
        <w:rPr>
          <w:rFonts w:hint="default" w:ascii="Times New Roman" w:hAnsi="Times New Roman" w:eastAsia="宋体" w:cs="Times New Roman"/>
          <w:b/>
          <w:bCs/>
          <w:sz w:val="32"/>
          <w:szCs w:val="32"/>
        </w:rPr>
        <w:t>及</w:t>
      </w:r>
      <w:r>
        <w:rPr>
          <w:rFonts w:hint="default" w:ascii="Times New Roman" w:hAnsi="Times New Roman" w:cs="Times New Roman"/>
          <w:b/>
          <w:bCs/>
          <w:sz w:val="32"/>
          <w:szCs w:val="32"/>
          <w:lang w:eastAsia="zh-CN"/>
        </w:rPr>
        <w:t>验收</w:t>
      </w:r>
      <w:r>
        <w:rPr>
          <w:rFonts w:hint="default" w:ascii="Times New Roman" w:hAnsi="Times New Roman" w:eastAsia="宋体" w:cs="Times New Roman"/>
          <w:b/>
          <w:bCs/>
          <w:sz w:val="32"/>
          <w:szCs w:val="32"/>
        </w:rPr>
        <w:t>监测结果</w:t>
      </w:r>
      <w:bookmarkEnd w:id="55"/>
      <w:bookmarkEnd w:id="56"/>
      <w:bookmarkEnd w:id="57"/>
      <w:bookmarkEnd w:id="58"/>
      <w:bookmarkEnd w:id="59"/>
      <w:bookmarkEnd w:id="60"/>
      <w:bookmarkEnd w:id="61"/>
    </w:p>
    <w:tbl>
      <w:tblPr>
        <w:tblStyle w:val="26"/>
        <w:tblpPr w:leftFromText="180" w:rightFromText="180" w:vertAnchor="text" w:horzAnchor="margin" w:tblpXSpec="center" w:tblpY="158"/>
        <w:tblW w:w="5010"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noWrap w:val="0"/>
            <w:vAlign w:val="center"/>
          </w:tcPr>
          <w:p>
            <w:pPr>
              <w:spacing w:line="360" w:lineRule="auto"/>
              <w:ind w:firstLine="482" w:firstLineChars="20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一</w:t>
            </w:r>
            <w:r>
              <w:rPr>
                <w:rFonts w:hint="default" w:ascii="Times New Roman" w:hAnsi="Times New Roman" w:cs="Times New Roman"/>
                <w:b/>
                <w:bCs/>
                <w:sz w:val="24"/>
                <w:szCs w:val="24"/>
                <w:lang w:eastAsia="zh-CN"/>
              </w:rPr>
              <w:t>、</w:t>
            </w:r>
            <w:r>
              <w:rPr>
                <w:rFonts w:hint="default" w:ascii="Times New Roman" w:hAnsi="Times New Roman" w:eastAsia="宋体" w:cs="Times New Roman"/>
                <w:b/>
                <w:bCs/>
                <w:sz w:val="24"/>
                <w:szCs w:val="24"/>
              </w:rPr>
              <w:t>验收监测期间工况</w:t>
            </w:r>
            <w:r>
              <w:rPr>
                <w:rFonts w:hint="default" w:ascii="Times New Roman" w:hAnsi="Times New Roman" w:cs="Times New Roman"/>
                <w:b/>
                <w:bCs/>
                <w:sz w:val="24"/>
                <w:szCs w:val="24"/>
                <w:lang w:eastAsia="zh-CN"/>
              </w:rPr>
              <w:t>记录</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监测期间本项目运行正常。</w:t>
            </w:r>
          </w:p>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监测</w:t>
            </w:r>
            <w:r>
              <w:rPr>
                <w:rFonts w:hint="default" w:ascii="Times New Roman" w:hAnsi="Times New Roman" w:eastAsia="宋体" w:cs="Times New Roman"/>
                <w:sz w:val="24"/>
                <w:szCs w:val="24"/>
              </w:rPr>
              <w:t>期间气象情况见表</w:t>
            </w:r>
            <w:r>
              <w:rPr>
                <w:rFonts w:hint="default" w:ascii="Times New Roman" w:hAnsi="Times New Roman" w:cs="Times New Roman"/>
                <w:sz w:val="24"/>
                <w:szCs w:val="24"/>
                <w:lang w:val="en-US" w:eastAsia="zh-CN"/>
              </w:rPr>
              <w:t>7</w:t>
            </w:r>
            <w:r>
              <w:rPr>
                <w:rFonts w:hint="default" w:ascii="Times New Roman" w:hAnsi="Times New Roman" w:eastAsia="宋体" w:cs="Times New Roman"/>
                <w:sz w:val="24"/>
                <w:szCs w:val="24"/>
              </w:rPr>
              <w:t>-</w:t>
            </w:r>
            <w:r>
              <w:rPr>
                <w:rFonts w:hint="default" w:ascii="Times New Roman" w:hAnsi="Times New Roman" w:cs="Times New Roman"/>
                <w:sz w:val="24"/>
                <w:szCs w:val="24"/>
                <w:lang w:val="en-US" w:eastAsia="zh-CN"/>
              </w:rPr>
              <w:t>1</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default" w:ascii="Times New Roman" w:hAnsi="Times New Roman" w:eastAsia="宋体" w:cs="Times New Roman"/>
                <w:b/>
                <w:bCs/>
                <w:sz w:val="24"/>
                <w:szCs w:val="24"/>
              </w:rPr>
              <w:t>-</w:t>
            </w:r>
            <w:r>
              <w:rPr>
                <w:rFonts w:hint="default" w:ascii="Times New Roman" w:hAnsi="Times New Roman" w:cs="Times New Roman"/>
                <w:b/>
                <w:bCs/>
                <w:sz w:val="24"/>
                <w:szCs w:val="24"/>
                <w:lang w:val="en-US" w:eastAsia="zh-CN"/>
              </w:rPr>
              <w:t>1</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监测期间气象表</w:t>
            </w:r>
          </w:p>
          <w:tbl>
            <w:tblPr>
              <w:tblStyle w:val="26"/>
              <w:tblW w:w="4998" w:type="pct"/>
              <w:jc w:val="center"/>
              <w:tblLayout w:type="autofit"/>
              <w:tblCellMar>
                <w:top w:w="0" w:type="dxa"/>
                <w:left w:w="108" w:type="dxa"/>
                <w:bottom w:w="0" w:type="dxa"/>
                <w:right w:w="108" w:type="dxa"/>
              </w:tblCellMar>
            </w:tblPr>
            <w:tblGrid>
              <w:gridCol w:w="1111"/>
              <w:gridCol w:w="1107"/>
              <w:gridCol w:w="1107"/>
              <w:gridCol w:w="1052"/>
              <w:gridCol w:w="1202"/>
              <w:gridCol w:w="882"/>
              <w:gridCol w:w="1072"/>
              <w:gridCol w:w="1405"/>
            </w:tblGrid>
            <w:tr>
              <w:tblPrEx>
                <w:tblCellMar>
                  <w:top w:w="0" w:type="dxa"/>
                  <w:left w:w="108" w:type="dxa"/>
                  <w:bottom w:w="0" w:type="dxa"/>
                  <w:right w:w="108" w:type="dxa"/>
                </w:tblCellMar>
              </w:tblPrEx>
              <w:trPr>
                <w:trHeight w:val="397" w:hRule="atLeast"/>
                <w:jc w:val="center"/>
              </w:trPr>
              <w:tc>
                <w:tcPr>
                  <w:tcW w:w="1240" w:type="pct"/>
                  <w:gridSpan w:val="2"/>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b/>
                      <w:bCs/>
                      <w:sz w:val="21"/>
                      <w:szCs w:val="21"/>
                      <w:lang w:val="en-US"/>
                    </w:rPr>
                  </w:pPr>
                  <w:r>
                    <w:rPr>
                      <w:rFonts w:hint="default" w:ascii="Times New Roman" w:hAnsi="Times New Roman" w:eastAsia="宋体" w:cs="Times New Roman"/>
                      <w:b/>
                      <w:bCs/>
                      <w:sz w:val="21"/>
                      <w:szCs w:val="21"/>
                      <w:lang w:val="en-US"/>
                    </w:rPr>
                    <w:t>日期</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b/>
                      <w:bCs/>
                      <w:sz w:val="21"/>
                      <w:szCs w:val="21"/>
                      <w:lang w:val="en-US"/>
                    </w:rPr>
                  </w:pPr>
                  <w:r>
                    <w:rPr>
                      <w:rFonts w:hint="default" w:ascii="Times New Roman" w:hAnsi="Times New Roman" w:eastAsia="宋体" w:cs="Times New Roman"/>
                      <w:b/>
                      <w:bCs/>
                      <w:sz w:val="21"/>
                      <w:szCs w:val="21"/>
                      <w:lang w:val="en-US"/>
                    </w:rPr>
                    <w:t>温度</w:t>
                  </w:r>
                </w:p>
                <w:p>
                  <w:pPr>
                    <w:pStyle w:val="45"/>
                    <w:ind w:firstLineChars="0"/>
                    <w:rPr>
                      <w:rFonts w:hint="default" w:ascii="Times New Roman" w:hAnsi="Times New Roman" w:eastAsia="宋体" w:cs="Times New Roman"/>
                      <w:b/>
                      <w:bCs/>
                      <w:sz w:val="21"/>
                      <w:szCs w:val="21"/>
                      <w:lang w:val="en-US"/>
                    </w:rPr>
                  </w:pPr>
                  <w:r>
                    <w:rPr>
                      <w:rFonts w:hint="default" w:ascii="Times New Roman" w:hAnsi="Times New Roman" w:eastAsia="宋体" w:cs="Times New Roman"/>
                      <w:b/>
                      <w:bCs/>
                      <w:sz w:val="21"/>
                      <w:szCs w:val="21"/>
                      <w:lang w:val="en-US"/>
                    </w:rPr>
                    <w:t>(℃)</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湿度</w:t>
                  </w:r>
                </w:p>
                <w:p>
                  <w:pPr>
                    <w:pStyle w:val="45"/>
                    <w:ind w:firstLineChars="0"/>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 w:val="21"/>
                      <w:szCs w:val="21"/>
                      <w:lang w:val="en-US"/>
                    </w:rPr>
                    <w:t>(</w:t>
                  </w:r>
                  <w:r>
                    <w:rPr>
                      <w:rFonts w:hint="default" w:ascii="Times New Roman" w:hAnsi="Times New Roman" w:eastAsia="宋体" w:cs="Times New Roman"/>
                      <w:b/>
                      <w:bCs/>
                      <w:sz w:val="21"/>
                      <w:szCs w:val="21"/>
                      <w:lang w:val="en-US" w:eastAsia="zh-CN"/>
                    </w:rPr>
                    <w:t>%</w:t>
                  </w:r>
                  <w:r>
                    <w:rPr>
                      <w:rFonts w:hint="default" w:ascii="Times New Roman" w:hAnsi="Times New Roman" w:eastAsia="宋体" w:cs="Times New Roman"/>
                      <w:b/>
                      <w:bCs/>
                      <w:sz w:val="21"/>
                      <w:szCs w:val="21"/>
                      <w:lang w:val="en-US"/>
                    </w:rPr>
                    <w:t>)</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b/>
                      <w:bCs/>
                      <w:sz w:val="21"/>
                      <w:szCs w:val="21"/>
                      <w:lang w:val="en-US"/>
                    </w:rPr>
                  </w:pPr>
                  <w:r>
                    <w:rPr>
                      <w:rFonts w:hint="default" w:ascii="Times New Roman" w:hAnsi="Times New Roman" w:eastAsia="宋体" w:cs="Times New Roman"/>
                      <w:b/>
                      <w:bCs/>
                      <w:sz w:val="21"/>
                      <w:szCs w:val="21"/>
                      <w:lang w:val="en-US"/>
                    </w:rPr>
                    <w:t>总云</w:t>
                  </w:r>
                  <w:r>
                    <w:rPr>
                      <w:rFonts w:hint="default" w:ascii="Times New Roman" w:hAnsi="Times New Roman" w:eastAsia="宋体" w:cs="Times New Roman"/>
                      <w:b/>
                      <w:bCs/>
                      <w:sz w:val="21"/>
                      <w:szCs w:val="21"/>
                    </w:rPr>
                    <w:t>/低云</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b/>
                      <w:bCs/>
                      <w:sz w:val="21"/>
                      <w:szCs w:val="21"/>
                      <w:lang w:val="en-US"/>
                    </w:rPr>
                  </w:pPr>
                  <w:r>
                    <w:rPr>
                      <w:rFonts w:hint="default" w:ascii="Times New Roman" w:hAnsi="Times New Roman" w:eastAsia="宋体" w:cs="Times New Roman"/>
                      <w:b/>
                      <w:bCs/>
                      <w:sz w:val="21"/>
                      <w:szCs w:val="21"/>
                      <w:lang w:val="en-US"/>
                    </w:rPr>
                    <w:t>风向</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b/>
                      <w:bCs/>
                      <w:sz w:val="21"/>
                      <w:szCs w:val="21"/>
                      <w:lang w:val="en-US"/>
                    </w:rPr>
                  </w:pPr>
                  <w:r>
                    <w:rPr>
                      <w:rFonts w:hint="default" w:ascii="Times New Roman" w:hAnsi="Times New Roman" w:eastAsia="宋体" w:cs="Times New Roman"/>
                      <w:b/>
                      <w:bCs/>
                      <w:sz w:val="21"/>
                      <w:szCs w:val="21"/>
                      <w:lang w:val="en-US"/>
                    </w:rPr>
                    <w:t>风速</w:t>
                  </w:r>
                </w:p>
                <w:p>
                  <w:pPr>
                    <w:pStyle w:val="45"/>
                    <w:ind w:firstLineChars="0"/>
                    <w:rPr>
                      <w:rFonts w:hint="default" w:ascii="Times New Roman" w:hAnsi="Times New Roman" w:eastAsia="宋体" w:cs="Times New Roman"/>
                      <w:b/>
                      <w:bCs/>
                      <w:sz w:val="21"/>
                      <w:szCs w:val="21"/>
                      <w:lang w:val="en-US"/>
                    </w:rPr>
                  </w:pPr>
                  <w:r>
                    <w:rPr>
                      <w:rFonts w:hint="default" w:ascii="Times New Roman" w:hAnsi="Times New Roman" w:eastAsia="宋体" w:cs="Times New Roman"/>
                      <w:b/>
                      <w:bCs/>
                      <w:sz w:val="21"/>
                      <w:szCs w:val="21"/>
                      <w:lang w:val="en-US"/>
                    </w:rPr>
                    <w:t>(m/s)</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b/>
                      <w:bCs/>
                      <w:sz w:val="21"/>
                      <w:szCs w:val="21"/>
                      <w:lang w:val="en-US"/>
                    </w:rPr>
                  </w:pPr>
                  <w:r>
                    <w:rPr>
                      <w:rFonts w:hint="default" w:ascii="Times New Roman" w:hAnsi="Times New Roman" w:eastAsia="宋体" w:cs="Times New Roman"/>
                      <w:b/>
                      <w:bCs/>
                      <w:sz w:val="21"/>
                      <w:szCs w:val="21"/>
                      <w:lang w:val="en-US"/>
                    </w:rPr>
                    <w:t>大气压(</w:t>
                  </w:r>
                  <w:r>
                    <w:rPr>
                      <w:rFonts w:hint="default" w:ascii="Times New Roman" w:hAnsi="Times New Roman" w:eastAsia="宋体" w:cs="Times New Roman"/>
                      <w:b/>
                      <w:bCs/>
                      <w:sz w:val="21"/>
                      <w:szCs w:val="21"/>
                      <w:lang w:val="en-US" w:eastAsia="zh-CN"/>
                    </w:rPr>
                    <w:t>k</w:t>
                  </w:r>
                  <w:r>
                    <w:rPr>
                      <w:rFonts w:hint="default" w:ascii="Times New Roman" w:hAnsi="Times New Roman" w:eastAsia="宋体" w:cs="Times New Roman"/>
                      <w:b/>
                      <w:bCs/>
                      <w:sz w:val="21"/>
                      <w:szCs w:val="21"/>
                      <w:lang w:val="en-US"/>
                    </w:rPr>
                    <w:t>Pa)</w:t>
                  </w:r>
                </w:p>
              </w:tc>
            </w:tr>
            <w:tr>
              <w:tblPrEx>
                <w:tblCellMar>
                  <w:top w:w="0" w:type="dxa"/>
                  <w:left w:w="108" w:type="dxa"/>
                  <w:bottom w:w="0" w:type="dxa"/>
                  <w:right w:w="108" w:type="dxa"/>
                </w:tblCellMar>
              </w:tblPrEx>
              <w:trPr>
                <w:trHeight w:val="397" w:hRule="atLeast"/>
                <w:jc w:val="center"/>
              </w:trPr>
              <w:tc>
                <w:tcPr>
                  <w:tcW w:w="621" w:type="pct"/>
                  <w:vMerge w:val="restart"/>
                  <w:tcBorders>
                    <w:top w:val="single" w:color="000000" w:sz="4" w:space="0"/>
                    <w:left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2021.</w:t>
                  </w:r>
                </w:p>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10.25</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13:50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20.6</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43</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100.20</w:t>
                  </w:r>
                </w:p>
              </w:tc>
            </w:tr>
            <w:tr>
              <w:tblPrEx>
                <w:tblCellMar>
                  <w:top w:w="0" w:type="dxa"/>
                  <w:left w:w="108" w:type="dxa"/>
                  <w:bottom w:w="0" w:type="dxa"/>
                  <w:right w:w="108" w:type="dxa"/>
                </w:tblCellMar>
              </w:tblPrEx>
              <w:trPr>
                <w:trHeight w:val="397" w:hRule="atLeast"/>
                <w:jc w:val="center"/>
              </w:trPr>
              <w:tc>
                <w:tcPr>
                  <w:tcW w:w="621" w:type="pct"/>
                  <w:vMerge w:val="continue"/>
                  <w:tcBorders>
                    <w:left w:val="single" w:color="000000" w:sz="4" w:space="0"/>
                    <w:bottom w:val="single" w:color="auto"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p>
              </w:tc>
              <w:tc>
                <w:tcPr>
                  <w:tcW w:w="619" w:type="pct"/>
                  <w:tcBorders>
                    <w:top w:val="single" w:color="000000" w:sz="4" w:space="0"/>
                    <w:left w:val="single" w:color="000000" w:sz="4" w:space="0"/>
                    <w:bottom w:val="single" w:color="auto"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14:42</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20.7</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42</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100.21</w:t>
                  </w:r>
                </w:p>
              </w:tc>
            </w:tr>
            <w:tr>
              <w:tblPrEx>
                <w:tblCellMar>
                  <w:top w:w="0" w:type="dxa"/>
                  <w:left w:w="108" w:type="dxa"/>
                  <w:bottom w:w="0" w:type="dxa"/>
                  <w:right w:w="108" w:type="dxa"/>
                </w:tblCellMar>
              </w:tblPrEx>
              <w:trPr>
                <w:trHeight w:val="397" w:hRule="atLeast"/>
                <w:jc w:val="center"/>
              </w:trPr>
              <w:tc>
                <w:tcPr>
                  <w:tcW w:w="621" w:type="pct"/>
                  <w:vMerge w:val="restart"/>
                  <w:tcBorders>
                    <w:top w:val="single" w:color="auto" w:sz="4" w:space="0"/>
                    <w:left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2021.</w:t>
                  </w:r>
                </w:p>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10.26</w:t>
                  </w:r>
                </w:p>
              </w:tc>
              <w:tc>
                <w:tcPr>
                  <w:tcW w:w="619" w:type="pct"/>
                  <w:tcBorders>
                    <w:top w:val="single" w:color="auto"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10:22</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16.2</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42</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3/2</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100.33</w:t>
                  </w:r>
                </w:p>
              </w:tc>
            </w:tr>
            <w:tr>
              <w:tblPrEx>
                <w:tblCellMar>
                  <w:top w:w="0" w:type="dxa"/>
                  <w:left w:w="108" w:type="dxa"/>
                  <w:bottom w:w="0" w:type="dxa"/>
                  <w:right w:w="108" w:type="dxa"/>
                </w:tblCellMar>
              </w:tblPrEx>
              <w:trPr>
                <w:trHeight w:val="397" w:hRule="atLeast"/>
                <w:jc w:val="center"/>
              </w:trPr>
              <w:tc>
                <w:tcPr>
                  <w:tcW w:w="621" w:type="pct"/>
                  <w:vMerge w:val="continue"/>
                  <w:tcBorders>
                    <w:left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11:20</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16.4</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41</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3/2</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1.5</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100.31</w:t>
                  </w:r>
                </w:p>
              </w:tc>
            </w:tr>
            <w:tr>
              <w:tblPrEx>
                <w:tblCellMar>
                  <w:top w:w="0" w:type="dxa"/>
                  <w:left w:w="108" w:type="dxa"/>
                  <w:bottom w:w="0" w:type="dxa"/>
                  <w:right w:w="108" w:type="dxa"/>
                </w:tblCellMar>
              </w:tblPrEx>
              <w:trPr>
                <w:trHeight w:val="397" w:hRule="atLeast"/>
                <w:jc w:val="center"/>
              </w:trPr>
              <w:tc>
                <w:tcPr>
                  <w:tcW w:w="621" w:type="pct"/>
                  <w:vMerge w:val="continue"/>
                  <w:tcBorders>
                    <w:left w:val="single" w:color="000000" w:sz="4" w:space="0"/>
                    <w:bottom w:val="single" w:color="auto"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p>
              </w:tc>
              <w:tc>
                <w:tcPr>
                  <w:tcW w:w="619" w:type="pct"/>
                  <w:tcBorders>
                    <w:top w:val="single" w:color="000000" w:sz="4" w:space="0"/>
                    <w:left w:val="single" w:color="000000" w:sz="4" w:space="0"/>
                    <w:bottom w:val="single" w:color="auto"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13:45</w:t>
                  </w:r>
                </w:p>
              </w:tc>
              <w:tc>
                <w:tcPr>
                  <w:tcW w:w="619"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17.3</w:t>
                  </w:r>
                </w:p>
              </w:tc>
              <w:tc>
                <w:tcPr>
                  <w:tcW w:w="588"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41</w:t>
                  </w:r>
                </w:p>
              </w:tc>
              <w:tc>
                <w:tcPr>
                  <w:tcW w:w="672"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3/2</w:t>
                  </w:r>
                </w:p>
              </w:tc>
              <w:tc>
                <w:tcPr>
                  <w:tcW w:w="493"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w:t>
                  </w:r>
                </w:p>
              </w:tc>
              <w:tc>
                <w:tcPr>
                  <w:tcW w:w="599"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1.5</w:t>
                  </w:r>
                </w:p>
              </w:tc>
              <w:tc>
                <w:tcPr>
                  <w:tcW w:w="785" w:type="pct"/>
                  <w:tcBorders>
                    <w:top w:val="single" w:color="000000" w:sz="4" w:space="0"/>
                    <w:left w:val="single" w:color="000000" w:sz="4" w:space="0"/>
                    <w:bottom w:val="single" w:color="000000" w:sz="4" w:space="0"/>
                    <w:right w:val="single" w:color="000000" w:sz="4" w:space="0"/>
                  </w:tcBorders>
                  <w:vAlign w:val="center"/>
                </w:tcPr>
                <w:p>
                  <w:pPr>
                    <w:pStyle w:val="45"/>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100.28</w:t>
                  </w:r>
                </w:p>
              </w:tc>
            </w:tr>
          </w:tbl>
          <w:p>
            <w:pPr>
              <w:pStyle w:val="2"/>
              <w:spacing w:line="360" w:lineRule="auto"/>
              <w:rPr>
                <w:rFonts w:hint="default" w:ascii="Times New Roman" w:hAnsi="Times New Roman" w:eastAsia="宋体" w:cs="Times New Roman"/>
                <w:lang w:val="en-US" w:eastAsia="zh-CN"/>
              </w:rPr>
            </w:pPr>
            <w:r>
              <w:rPr>
                <w:rFonts w:hint="default" w:ascii="Times New Roman" w:hAnsi="Times New Roman" w:cs="Times New Roman"/>
                <w:b/>
                <w:bCs/>
                <w:lang w:val="en-US" w:eastAsia="zh-CN"/>
              </w:rPr>
              <w:t>污染物产生及排放总量计算：</w:t>
            </w:r>
          </w:p>
          <w:p>
            <w:pPr>
              <w:pStyle w:val="2"/>
              <w:ind w:left="0" w:leftChars="0" w:firstLine="480" w:firstLineChars="200"/>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color w:val="000000" w:themeColor="text1"/>
                <w:highlight w:val="none"/>
                <w:lang w:val="en-US" w:eastAsia="zh-CN"/>
              </w:rPr>
              <w:t>废气</w:t>
            </w:r>
            <w:r>
              <w:rPr>
                <w:rFonts w:hint="default" w:ascii="Times New Roman" w:hAnsi="Times New Roman" w:cs="Times New Roman"/>
                <w:color w:val="000000" w:themeColor="text1"/>
                <w:highlight w:val="none"/>
                <w:lang w:val="en-US" w:eastAsia="zh-CN"/>
              </w:rPr>
              <w:t>：</w:t>
            </w:r>
            <w:r>
              <w:rPr>
                <w:rFonts w:hint="default" w:ascii="Times New Roman" w:hAnsi="Times New Roman" w:eastAsia="宋体" w:cs="Times New Roman"/>
                <w:sz w:val="24"/>
                <w:szCs w:val="24"/>
                <w:highlight w:val="none"/>
                <w:lang w:eastAsia="zh-CN"/>
              </w:rPr>
              <w:t>实验室</w:t>
            </w:r>
            <w:r>
              <w:rPr>
                <w:rFonts w:hint="default" w:ascii="Times New Roman" w:hAnsi="Times New Roman" w:eastAsia="宋体" w:cs="Times New Roman"/>
                <w:sz w:val="24"/>
                <w:szCs w:val="24"/>
                <w:highlight w:val="none"/>
              </w:rPr>
              <w:t>排气筒P</w:t>
            </w:r>
            <w:r>
              <w:rPr>
                <w:rFonts w:hint="default" w:ascii="Times New Roman" w:hAnsi="Times New Roman" w:eastAsia="宋体" w:cs="Times New Roman"/>
                <w:sz w:val="24"/>
                <w:szCs w:val="24"/>
                <w:highlight w:val="none"/>
                <w:lang w:val="en-US" w:eastAsia="zh-CN"/>
              </w:rPr>
              <w:t>1出口</w:t>
            </w:r>
            <w:r>
              <w:rPr>
                <w:rFonts w:hint="default" w:ascii="Times New Roman" w:hAnsi="Times New Roman" w:eastAsia="宋体" w:cs="Times New Roman"/>
                <w:sz w:val="24"/>
                <w:szCs w:val="24"/>
                <w:highlight w:val="none"/>
              </w:rPr>
              <w:t>VOCs（非甲烷总烃）</w:t>
            </w:r>
            <w:r>
              <w:rPr>
                <w:rFonts w:hint="default" w:ascii="Times New Roman" w:hAnsi="Times New Roman" w:eastAsia="宋体" w:cs="Times New Roman"/>
                <w:sz w:val="24"/>
                <w:szCs w:val="24"/>
                <w:highlight w:val="none"/>
                <w:lang w:val="en-US" w:eastAsia="zh-CN"/>
              </w:rPr>
              <w:t>最大排</w:t>
            </w:r>
            <w:r>
              <w:rPr>
                <w:rFonts w:hint="default" w:ascii="Times New Roman" w:hAnsi="Times New Roman" w:eastAsia="宋体" w:cs="Times New Roman"/>
                <w:sz w:val="24"/>
                <w:highlight w:val="none"/>
                <w:lang w:val="en-US" w:eastAsia="zh-CN"/>
              </w:rPr>
              <w:t>放浓度为</w:t>
            </w:r>
            <w:r>
              <w:rPr>
                <w:rFonts w:hint="default" w:ascii="Times New Roman" w:hAnsi="Times New Roman" w:cs="Times New Roman"/>
                <w:sz w:val="24"/>
                <w:highlight w:val="none"/>
                <w:lang w:val="en-US" w:eastAsia="zh-CN"/>
              </w:rPr>
              <w:t>2.40</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default" w:ascii="Times New Roman" w:hAnsi="Times New Roman" w:cs="Times New Roman"/>
                <w:sz w:val="24"/>
                <w:highlight w:val="none"/>
                <w:lang w:val="en-US" w:eastAsia="zh-CN"/>
              </w:rPr>
              <w:t>0.023</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p>
          <w:p>
            <w:pPr>
              <w:pStyle w:val="2"/>
              <w:ind w:left="0" w:leftChars="0" w:firstLine="480" w:firstLineChars="200"/>
              <w:jc w:val="both"/>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sz w:val="24"/>
                <w:szCs w:val="24"/>
                <w:highlight w:val="none"/>
                <w:lang w:val="en-US" w:eastAsia="zh-CN"/>
              </w:rPr>
              <w:t>研发</w:t>
            </w:r>
            <w:r>
              <w:rPr>
                <w:rFonts w:hint="default" w:ascii="Times New Roman" w:hAnsi="Times New Roman" w:cs="Times New Roman"/>
                <w:color w:val="auto"/>
                <w:highlight w:val="none"/>
                <w:lang w:val="en-US" w:eastAsia="zh-CN"/>
              </w:rPr>
              <w:t>实验</w:t>
            </w:r>
            <w:r>
              <w:rPr>
                <w:rFonts w:hint="default" w:ascii="Times New Roman" w:hAnsi="Times New Roman" w:cs="Times New Roman"/>
                <w:color w:val="000000" w:themeColor="text1"/>
                <w:highlight w:val="none"/>
                <w:lang w:val="en-US" w:eastAsia="zh-CN"/>
              </w:rPr>
              <w:t>年工作时间为144小时</w:t>
            </w:r>
            <w:r>
              <w:rPr>
                <w:rFonts w:hint="default" w:ascii="Times New Roman" w:hAnsi="Times New Roman" w:cs="Times New Roman"/>
                <w:color w:val="auto"/>
                <w:highlight w:val="none"/>
                <w:lang w:val="en-US" w:eastAsia="zh-CN"/>
              </w:rPr>
              <w:t>，经计算全厂废气排放情况，VOCs排放总量为0.0033t/a</w:t>
            </w:r>
            <w:r>
              <w:rPr>
                <w:rFonts w:hint="eastAsia" w:cs="Times New Roman"/>
                <w:color w:val="auto"/>
                <w:highlight w:val="none"/>
                <w:lang w:val="en-US" w:eastAsia="zh-CN"/>
              </w:rPr>
              <w:t>，满足环评总量要求</w:t>
            </w:r>
            <w:r>
              <w:rPr>
                <w:rFonts w:hint="default" w:ascii="Times New Roman" w:hAnsi="Times New Roman" w:eastAsia="宋体" w:cs="Times New Roman"/>
                <w:color w:val="auto"/>
                <w:sz w:val="24"/>
                <w:highlight w:val="none"/>
                <w:lang w:val="en-US" w:eastAsia="zh-CN"/>
              </w:rPr>
              <w:t>VOCs排放量</w:t>
            </w:r>
            <w:r>
              <w:rPr>
                <w:rFonts w:hint="eastAsia" w:cs="Times New Roman"/>
                <w:color w:val="auto"/>
                <w:sz w:val="24"/>
                <w:highlight w:val="none"/>
                <w:lang w:val="en-US" w:eastAsia="zh-CN"/>
              </w:rPr>
              <w:t>0.00399</w:t>
            </w:r>
            <w:r>
              <w:rPr>
                <w:rFonts w:hint="default" w:ascii="Times New Roman" w:hAnsi="Times New Roman" w:eastAsia="宋体" w:cs="Times New Roman"/>
                <w:color w:val="auto"/>
                <w:sz w:val="24"/>
                <w:highlight w:val="none"/>
                <w:lang w:val="en-US" w:eastAsia="zh-CN"/>
              </w:rPr>
              <w:t>t/a</w:t>
            </w:r>
            <w:r>
              <w:rPr>
                <w:rFonts w:hint="default" w:ascii="Times New Roman" w:hAnsi="Times New Roman" w:cs="Times New Roman"/>
                <w:color w:val="auto"/>
                <w:highlight w:val="none"/>
                <w:lang w:val="en-US" w:eastAsia="zh-CN"/>
              </w:rPr>
              <w:t>。</w:t>
            </w:r>
          </w:p>
          <w:p>
            <w:pPr>
              <w:pStyle w:val="2"/>
              <w:ind w:left="0" w:leftChars="0" w:firstLine="480" w:firstLineChars="200"/>
              <w:jc w:val="both"/>
              <w:rPr>
                <w:rFonts w:hint="default" w:ascii="Times New Roman" w:hAnsi="Times New Roman" w:eastAsia="宋体" w:cs="Times New Roman"/>
                <w:b/>
                <w:bCs/>
                <w:highlight w:val="none"/>
                <w:lang w:val="en-US" w:eastAsia="zh-CN"/>
              </w:rPr>
            </w:pPr>
            <w:r>
              <w:rPr>
                <w:rFonts w:hint="default" w:ascii="Times New Roman" w:hAnsi="Times New Roman" w:eastAsia="宋体" w:cs="Times New Roman"/>
                <w:highlight w:val="none"/>
                <w:lang w:eastAsia="zh-CN"/>
              </w:rPr>
              <w:t>废水：</w:t>
            </w:r>
            <w:r>
              <w:rPr>
                <w:rFonts w:hint="default" w:ascii="Times New Roman" w:hAnsi="Times New Roman" w:cs="Times New Roman"/>
                <w:color w:val="auto"/>
                <w:highlight w:val="none"/>
                <w:lang w:val="en-US" w:eastAsia="zh-CN"/>
              </w:rPr>
              <w:t>根据本次监测结果，园区污水处理站总排口</w:t>
            </w:r>
            <w:r>
              <w:rPr>
                <w:rFonts w:hint="default" w:ascii="Times New Roman" w:hAnsi="Times New Roman" w:eastAsia="宋体" w:cs="Times New Roman"/>
                <w:color w:val="auto"/>
                <w:highlight w:val="none"/>
                <w:lang w:val="en-US" w:eastAsia="zh-CN"/>
              </w:rPr>
              <w:t>化学需氧量</w:t>
            </w:r>
            <w:r>
              <w:rPr>
                <w:rFonts w:hint="default" w:ascii="Times New Roman" w:hAnsi="Times New Roman" w:cs="Times New Roman"/>
                <w:color w:val="auto"/>
                <w:highlight w:val="none"/>
                <w:lang w:val="en-US" w:eastAsia="zh-CN"/>
              </w:rPr>
              <w:t>最大日均排放浓度为232mg/L，氨氮最大日均排放浓度为19.1mg/L。</w:t>
            </w:r>
          </w:p>
          <w:p>
            <w:pPr>
              <w:pStyle w:val="2"/>
              <w:numPr>
                <w:ilvl w:val="0"/>
                <w:numId w:val="5"/>
              </w:numPr>
              <w:rPr>
                <w:rFonts w:hint="default" w:ascii="Times New Roman" w:hAnsi="Times New Roman" w:eastAsia="宋体" w:cs="Times New Roman"/>
                <w:b/>
                <w:bCs/>
                <w:sz w:val="24"/>
                <w:szCs w:val="24"/>
                <w:highlight w:val="none"/>
              </w:rPr>
            </w:pPr>
            <w:r>
              <w:rPr>
                <w:rFonts w:hint="default" w:ascii="Times New Roman" w:hAnsi="Times New Roman" w:cs="Times New Roman"/>
                <w:b/>
                <w:bCs/>
                <w:sz w:val="24"/>
                <w:szCs w:val="24"/>
                <w:highlight w:val="none"/>
                <w:lang w:eastAsia="zh-CN"/>
              </w:rPr>
              <w:t>验收</w:t>
            </w:r>
            <w:r>
              <w:rPr>
                <w:rFonts w:hint="default" w:ascii="Times New Roman" w:hAnsi="Times New Roman" w:eastAsia="宋体" w:cs="Times New Roman"/>
                <w:b/>
                <w:bCs/>
                <w:sz w:val="24"/>
                <w:szCs w:val="24"/>
                <w:highlight w:val="none"/>
              </w:rPr>
              <w:t>监测结果</w:t>
            </w:r>
          </w:p>
          <w:p>
            <w:pPr>
              <w:numPr>
                <w:ilvl w:val="0"/>
                <w:numId w:val="6"/>
              </w:numPr>
              <w:snapToGrid w:val="0"/>
              <w:spacing w:line="360" w:lineRule="auto"/>
              <w:ind w:firstLine="482" w:firstLineChars="200"/>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废气</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textAlignment w:val="baseline"/>
              <w:outlineLvl w:val="9"/>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b w:val="0"/>
                <w:bCs w:val="0"/>
                <w:color w:val="000000"/>
                <w:sz w:val="24"/>
                <w:szCs w:val="24"/>
                <w:highlight w:val="none"/>
                <w:lang w:eastAsia="zh-CN"/>
              </w:rPr>
              <w:t>本项目</w:t>
            </w:r>
            <w:r>
              <w:rPr>
                <w:rFonts w:hint="default" w:ascii="Times New Roman" w:hAnsi="Times New Roman" w:cs="Times New Roman"/>
                <w:color w:val="auto"/>
                <w:kern w:val="2"/>
                <w:sz w:val="24"/>
                <w:szCs w:val="20"/>
                <w:highlight w:val="none"/>
                <w:lang w:val="en-US" w:eastAsia="zh-CN" w:bidi="ar-SA"/>
              </w:rPr>
              <w:t>产生的废气</w:t>
            </w:r>
            <w:r>
              <w:rPr>
                <w:rFonts w:hint="default" w:ascii="Times New Roman" w:hAnsi="Times New Roman" w:eastAsia="宋体" w:cs="Times New Roman"/>
                <w:color w:val="000000"/>
                <w:kern w:val="0"/>
                <w:sz w:val="24"/>
                <w:szCs w:val="24"/>
                <w:lang w:val="en-US" w:eastAsia="zh-CN" w:bidi="ar"/>
              </w:rPr>
              <w:t>主要为研发过程中产生的有机废气（污染物主要为甲醇、VOCs）。废气经</w:t>
            </w:r>
            <w:r>
              <w:rPr>
                <w:rFonts w:hint="default" w:ascii="Times New Roman" w:hAnsi="Times New Roman" w:cs="Times New Roman"/>
                <w:szCs w:val="21"/>
                <w:lang w:eastAsia="zh-CN"/>
              </w:rPr>
              <w:t>通风柜收集后，经济南高新技术创业服务中心配套建设的</w:t>
            </w:r>
            <w:r>
              <w:rPr>
                <w:rFonts w:hint="default" w:ascii="Times New Roman" w:hAnsi="Times New Roman" w:cs="Times New Roman"/>
                <w:szCs w:val="21"/>
                <w:lang w:val="en-US" w:eastAsia="zh-CN"/>
              </w:rPr>
              <w:t>UV</w:t>
            </w:r>
            <w:r>
              <w:rPr>
                <w:rFonts w:hint="default" w:ascii="Times New Roman" w:hAnsi="Times New Roman" w:cs="Times New Roman"/>
                <w:szCs w:val="21"/>
                <w:lang w:eastAsia="zh-CN"/>
              </w:rPr>
              <w:t>光氧</w:t>
            </w:r>
            <w:r>
              <w:rPr>
                <w:rFonts w:hint="default" w:ascii="Times New Roman" w:hAnsi="Times New Roman" w:cs="Times New Roman"/>
                <w:szCs w:val="21"/>
                <w:lang w:val="en-US" w:eastAsia="zh-CN"/>
              </w:rPr>
              <w:t>+活性炭吸附处理，处理后通过1根（52m）高于楼顶3m的排气筒排放。</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项目设置1根排气筒，此次验收共对1根排气筒的废气排放情况进行了监测</w:t>
            </w:r>
          </w:p>
          <w:p>
            <w:pPr>
              <w:adjustRightInd w:val="0"/>
              <w:snapToGrid w:val="0"/>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有组织废气监测结果表</w:t>
            </w:r>
          </w:p>
          <w:tbl>
            <w:tblPr>
              <w:tblStyle w:val="2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
              <w:gridCol w:w="1548"/>
              <w:gridCol w:w="1417"/>
              <w:gridCol w:w="1158"/>
              <w:gridCol w:w="1219"/>
              <w:gridCol w:w="1267"/>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Align w:val="center"/>
                </w:tcPr>
                <w:p>
                  <w:pPr>
                    <w:pStyle w:val="45"/>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采样</w:t>
                  </w:r>
                </w:p>
                <w:p>
                  <w:pPr>
                    <w:pStyle w:val="45"/>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时间</w:t>
                  </w:r>
                </w:p>
              </w:tc>
              <w:tc>
                <w:tcPr>
                  <w:tcW w:w="871" w:type="pct"/>
                  <w:vAlign w:val="center"/>
                </w:tcPr>
                <w:p>
                  <w:pPr>
                    <w:pStyle w:val="45"/>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采样</w:t>
                  </w:r>
                </w:p>
                <w:p>
                  <w:pPr>
                    <w:pStyle w:val="45"/>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点位</w:t>
                  </w:r>
                </w:p>
              </w:tc>
              <w:tc>
                <w:tcPr>
                  <w:tcW w:w="798" w:type="pct"/>
                  <w:vAlign w:val="center"/>
                </w:tcPr>
                <w:p>
                  <w:pPr>
                    <w:pStyle w:val="45"/>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w:t>
                  </w:r>
                </w:p>
                <w:p>
                  <w:pPr>
                    <w:pStyle w:val="45"/>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项目</w:t>
                  </w:r>
                </w:p>
              </w:tc>
              <w:tc>
                <w:tcPr>
                  <w:tcW w:w="653" w:type="pct"/>
                  <w:vAlign w:val="center"/>
                </w:tcPr>
                <w:p>
                  <w:pPr>
                    <w:pStyle w:val="45"/>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采样</w:t>
                  </w:r>
                </w:p>
                <w:p>
                  <w:pPr>
                    <w:pStyle w:val="45"/>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时段</w:t>
                  </w:r>
                </w:p>
              </w:tc>
              <w:tc>
                <w:tcPr>
                  <w:tcW w:w="656" w:type="pct"/>
                  <w:vAlign w:val="center"/>
                </w:tcPr>
                <w:p>
                  <w:pPr>
                    <w:pStyle w:val="45"/>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检测结果</w:t>
                  </w:r>
                </w:p>
                <w:p>
                  <w:pPr>
                    <w:pStyle w:val="45"/>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（mg/m</w:t>
                  </w:r>
                  <w:r>
                    <w:rPr>
                      <w:rFonts w:hint="default" w:ascii="Times New Roman" w:hAnsi="Times New Roman" w:eastAsia="宋体" w:cs="Times New Roman"/>
                      <w:b/>
                      <w:bCs/>
                      <w:sz w:val="21"/>
                      <w:szCs w:val="21"/>
                      <w:vertAlign w:val="superscript"/>
                    </w:rPr>
                    <w:t>3</w:t>
                  </w:r>
                  <w:r>
                    <w:rPr>
                      <w:rFonts w:hint="default" w:ascii="Times New Roman" w:hAnsi="Times New Roman" w:eastAsia="宋体" w:cs="Times New Roman"/>
                      <w:b/>
                      <w:bCs/>
                      <w:sz w:val="21"/>
                      <w:szCs w:val="21"/>
                    </w:rPr>
                    <w:t>）</w:t>
                  </w:r>
                </w:p>
              </w:tc>
              <w:tc>
                <w:tcPr>
                  <w:tcW w:w="714" w:type="pct"/>
                  <w:vAlign w:val="center"/>
                </w:tcPr>
                <w:p>
                  <w:pPr>
                    <w:pStyle w:val="45"/>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标干流量</w:t>
                  </w:r>
                </w:p>
                <w:p>
                  <w:pPr>
                    <w:pStyle w:val="45"/>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（Nm</w:t>
                  </w:r>
                  <w:r>
                    <w:rPr>
                      <w:rFonts w:hint="default" w:ascii="Times New Roman" w:hAnsi="Times New Roman" w:eastAsia="宋体" w:cs="Times New Roman"/>
                      <w:b/>
                      <w:bCs/>
                      <w:sz w:val="21"/>
                      <w:szCs w:val="21"/>
                      <w:vertAlign w:val="superscript"/>
                    </w:rPr>
                    <w:t>3</w:t>
                  </w:r>
                  <w:r>
                    <w:rPr>
                      <w:rFonts w:hint="default" w:ascii="Times New Roman" w:hAnsi="Times New Roman" w:eastAsia="宋体" w:cs="Times New Roman"/>
                      <w:b/>
                      <w:bCs/>
                      <w:sz w:val="21"/>
                      <w:szCs w:val="21"/>
                    </w:rPr>
                    <w:t>/h）</w:t>
                  </w:r>
                </w:p>
              </w:tc>
              <w:tc>
                <w:tcPr>
                  <w:tcW w:w="714" w:type="pct"/>
                  <w:vAlign w:val="center"/>
                </w:tcPr>
                <w:p>
                  <w:pPr>
                    <w:pStyle w:val="45"/>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排放速率</w:t>
                  </w:r>
                </w:p>
                <w:p>
                  <w:pPr>
                    <w:pStyle w:val="45"/>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restart"/>
                  <w:vAlign w:val="center"/>
                </w:tcPr>
                <w:p>
                  <w:pPr>
                    <w:pStyle w:val="45"/>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202</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w:t>
                  </w:r>
                </w:p>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25</w:t>
                  </w:r>
                </w:p>
              </w:tc>
              <w:tc>
                <w:tcPr>
                  <w:tcW w:w="871" w:type="pct"/>
                  <w:vMerge w:val="restart"/>
                  <w:vAlign w:val="center"/>
                </w:tcPr>
                <w:p>
                  <w:pPr>
                    <w:pStyle w:val="45"/>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实验室</w:t>
                  </w:r>
                  <w:r>
                    <w:rPr>
                      <w:rFonts w:hint="default" w:ascii="Times New Roman" w:hAnsi="Times New Roman" w:eastAsia="宋体" w:cs="Times New Roman"/>
                      <w:sz w:val="21"/>
                      <w:szCs w:val="21"/>
                    </w:rPr>
                    <w:t>排气筒P</w:t>
                  </w:r>
                  <w:r>
                    <w:rPr>
                      <w:rFonts w:hint="default" w:ascii="Times New Roman" w:hAnsi="Times New Roman" w:eastAsia="宋体" w:cs="Times New Roman"/>
                      <w:sz w:val="21"/>
                      <w:szCs w:val="21"/>
                      <w:lang w:val="en-US" w:eastAsia="zh-CN"/>
                    </w:rPr>
                    <w:t>1进</w:t>
                  </w:r>
                  <w:r>
                    <w:rPr>
                      <w:rFonts w:hint="default" w:ascii="Times New Roman" w:hAnsi="Times New Roman" w:eastAsia="宋体" w:cs="Times New Roman"/>
                      <w:sz w:val="21"/>
                      <w:szCs w:val="21"/>
                    </w:rPr>
                    <w:t>口</w:t>
                  </w:r>
                </w:p>
              </w:tc>
              <w:tc>
                <w:tcPr>
                  <w:tcW w:w="798" w:type="pct"/>
                  <w:vAlign w:val="center"/>
                </w:tcPr>
                <w:p>
                  <w:pPr>
                    <w:pStyle w:val="45"/>
                    <w:ind w:firstLineChars="0"/>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eastAsia="zh-CN"/>
                    </w:rPr>
                    <w:t>甲醇</w:t>
                  </w:r>
                </w:p>
              </w:tc>
              <w:tc>
                <w:tcPr>
                  <w:tcW w:w="653" w:type="pct"/>
                  <w:vMerge w:val="restart"/>
                  <w:vAlign w:val="center"/>
                </w:tcPr>
                <w:p>
                  <w:pPr>
                    <w:pStyle w:val="45"/>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第一次</w:t>
                  </w:r>
                </w:p>
              </w:tc>
              <w:tc>
                <w:tcPr>
                  <w:tcW w:w="656"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714" w:type="pct"/>
                  <w:vMerge w:val="restar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8102</w:t>
                  </w:r>
                </w:p>
              </w:tc>
              <w:tc>
                <w:tcPr>
                  <w:tcW w:w="714"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871" w:type="pct"/>
                  <w:vMerge w:val="continue"/>
                  <w:vAlign w:val="center"/>
                </w:tcPr>
                <w:p>
                  <w:pPr>
                    <w:pStyle w:val="45"/>
                    <w:ind w:firstLineChars="0"/>
                    <w:rPr>
                      <w:rFonts w:hint="default" w:ascii="Times New Roman" w:hAnsi="Times New Roman" w:eastAsia="宋体" w:cs="Times New Roman"/>
                      <w:sz w:val="21"/>
                      <w:szCs w:val="21"/>
                      <w:lang w:eastAsia="zh-CN"/>
                    </w:rPr>
                  </w:pPr>
                </w:p>
              </w:tc>
              <w:tc>
                <w:tcPr>
                  <w:tcW w:w="798" w:type="pct"/>
                  <w:vAlign w:val="center"/>
                </w:tcPr>
                <w:p>
                  <w:pPr>
                    <w:pStyle w:val="45"/>
                    <w:ind w:firstLineChars="0"/>
                    <w:rPr>
                      <w:rFonts w:hint="default" w:ascii="Times New Roman" w:hAnsi="Times New Roman" w:eastAsia="宋体" w:cs="Times New Roman"/>
                      <w:kern w:val="2"/>
                      <w:sz w:val="21"/>
                      <w:szCs w:val="21"/>
                    </w:rPr>
                  </w:pPr>
                  <w:r>
                    <w:rPr>
                      <w:rFonts w:hint="default" w:ascii="Times New Roman" w:hAnsi="Times New Roman" w:eastAsia="宋体" w:cs="Times New Roman"/>
                      <w:sz w:val="21"/>
                      <w:szCs w:val="21"/>
                      <w:lang w:val="en-US" w:eastAsia="zh-CN"/>
                    </w:rPr>
                    <w:t>VOCs（非甲烷总烃）</w:t>
                  </w:r>
                </w:p>
              </w:tc>
              <w:tc>
                <w:tcPr>
                  <w:tcW w:w="653" w:type="pct"/>
                  <w:vMerge w:val="continue"/>
                  <w:vAlign w:val="center"/>
                </w:tcPr>
                <w:p>
                  <w:pPr>
                    <w:pStyle w:val="45"/>
                    <w:ind w:firstLineChars="0"/>
                    <w:rPr>
                      <w:rFonts w:hint="default" w:ascii="Times New Roman" w:hAnsi="Times New Roman" w:eastAsia="宋体" w:cs="Times New Roman"/>
                      <w:sz w:val="21"/>
                      <w:szCs w:val="21"/>
                    </w:rPr>
                  </w:pPr>
                </w:p>
              </w:tc>
              <w:tc>
                <w:tcPr>
                  <w:tcW w:w="656"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8.18</w:t>
                  </w:r>
                </w:p>
              </w:tc>
              <w:tc>
                <w:tcPr>
                  <w:tcW w:w="714"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14"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871" w:type="pct"/>
                  <w:vMerge w:val="restar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实验室</w:t>
                  </w:r>
                  <w:r>
                    <w:rPr>
                      <w:rFonts w:hint="default" w:ascii="Times New Roman" w:hAnsi="Times New Roman" w:eastAsia="宋体" w:cs="Times New Roman"/>
                      <w:sz w:val="21"/>
                      <w:szCs w:val="21"/>
                    </w:rPr>
                    <w:t>排气筒P</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lang w:eastAsia="zh-CN"/>
                    </w:rPr>
                    <w:t>出</w:t>
                  </w:r>
                  <w:r>
                    <w:rPr>
                      <w:rFonts w:hint="default" w:ascii="Times New Roman" w:hAnsi="Times New Roman" w:eastAsia="宋体" w:cs="Times New Roman"/>
                      <w:sz w:val="21"/>
                      <w:szCs w:val="21"/>
                    </w:rPr>
                    <w:t>口</w:t>
                  </w:r>
                </w:p>
              </w:tc>
              <w:tc>
                <w:tcPr>
                  <w:tcW w:w="798" w:type="pct"/>
                  <w:vAlign w:val="center"/>
                </w:tcPr>
                <w:p>
                  <w:pPr>
                    <w:pStyle w:val="45"/>
                    <w:ind w:firstLineChars="0"/>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eastAsia="zh-CN"/>
                    </w:rPr>
                    <w:t>甲醇</w:t>
                  </w:r>
                </w:p>
              </w:tc>
              <w:tc>
                <w:tcPr>
                  <w:tcW w:w="653" w:type="pct"/>
                  <w:vMerge w:val="restart"/>
                  <w:vAlign w:val="center"/>
                </w:tcPr>
                <w:p>
                  <w:pPr>
                    <w:pStyle w:val="45"/>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第一次</w:t>
                  </w:r>
                </w:p>
              </w:tc>
              <w:tc>
                <w:tcPr>
                  <w:tcW w:w="656"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714" w:type="pct"/>
                  <w:vMerge w:val="restar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9651</w:t>
                  </w:r>
                </w:p>
              </w:tc>
              <w:tc>
                <w:tcPr>
                  <w:tcW w:w="714"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87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98" w:type="pct"/>
                  <w:vAlign w:val="center"/>
                </w:tcPr>
                <w:p>
                  <w:pPr>
                    <w:pStyle w:val="45"/>
                    <w:ind w:firstLineChars="0"/>
                    <w:rPr>
                      <w:rFonts w:hint="default" w:ascii="Times New Roman" w:hAnsi="Times New Roman" w:eastAsia="宋体" w:cs="Times New Roman"/>
                      <w:kern w:val="2"/>
                      <w:sz w:val="21"/>
                      <w:szCs w:val="21"/>
                    </w:rPr>
                  </w:pPr>
                  <w:r>
                    <w:rPr>
                      <w:rFonts w:hint="default" w:ascii="Times New Roman" w:hAnsi="Times New Roman" w:eastAsia="宋体" w:cs="Times New Roman"/>
                      <w:sz w:val="21"/>
                      <w:szCs w:val="21"/>
                      <w:lang w:val="en-US" w:eastAsia="zh-CN"/>
                    </w:rPr>
                    <w:t>VOCs（非甲烷总烃）</w:t>
                  </w:r>
                </w:p>
              </w:tc>
              <w:tc>
                <w:tcPr>
                  <w:tcW w:w="653" w:type="pct"/>
                  <w:vMerge w:val="continue"/>
                  <w:vAlign w:val="center"/>
                </w:tcPr>
                <w:p>
                  <w:pPr>
                    <w:pStyle w:val="45"/>
                    <w:ind w:firstLineChars="0"/>
                    <w:rPr>
                      <w:rFonts w:hint="default" w:ascii="Times New Roman" w:hAnsi="Times New Roman" w:eastAsia="宋体" w:cs="Times New Roman"/>
                      <w:sz w:val="21"/>
                      <w:szCs w:val="21"/>
                    </w:rPr>
                  </w:pPr>
                </w:p>
              </w:tc>
              <w:tc>
                <w:tcPr>
                  <w:tcW w:w="656"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2.07</w:t>
                  </w:r>
                </w:p>
              </w:tc>
              <w:tc>
                <w:tcPr>
                  <w:tcW w:w="714"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14"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87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98" w:type="pct"/>
                  <w:vAlign w:val="center"/>
                </w:tcPr>
                <w:p>
                  <w:pPr>
                    <w:pStyle w:val="45"/>
                    <w:ind w:firstLineChars="0"/>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eastAsia="zh-CN"/>
                    </w:rPr>
                    <w:t>甲醇</w:t>
                  </w:r>
                </w:p>
              </w:tc>
              <w:tc>
                <w:tcPr>
                  <w:tcW w:w="653" w:type="pct"/>
                  <w:vMerge w:val="restart"/>
                  <w:vAlign w:val="center"/>
                </w:tcPr>
                <w:p>
                  <w:pPr>
                    <w:pStyle w:val="45"/>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第二次</w:t>
                  </w:r>
                </w:p>
              </w:tc>
              <w:tc>
                <w:tcPr>
                  <w:tcW w:w="656"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714"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14"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87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98" w:type="pct"/>
                  <w:vAlign w:val="center"/>
                </w:tcPr>
                <w:p>
                  <w:pPr>
                    <w:pStyle w:val="45"/>
                    <w:ind w:firstLineChars="0"/>
                    <w:rPr>
                      <w:rFonts w:hint="default" w:ascii="Times New Roman" w:hAnsi="Times New Roman" w:eastAsia="宋体" w:cs="Times New Roman"/>
                      <w:kern w:val="2"/>
                      <w:sz w:val="21"/>
                      <w:szCs w:val="21"/>
                    </w:rPr>
                  </w:pPr>
                  <w:r>
                    <w:rPr>
                      <w:rFonts w:hint="default" w:ascii="Times New Roman" w:hAnsi="Times New Roman" w:eastAsia="宋体" w:cs="Times New Roman"/>
                      <w:sz w:val="21"/>
                      <w:szCs w:val="21"/>
                      <w:lang w:val="en-US" w:eastAsia="zh-CN"/>
                    </w:rPr>
                    <w:t>VOCs（非甲烷总烃）</w:t>
                  </w:r>
                </w:p>
              </w:tc>
              <w:tc>
                <w:tcPr>
                  <w:tcW w:w="653" w:type="pct"/>
                  <w:vMerge w:val="continue"/>
                  <w:vAlign w:val="center"/>
                </w:tcPr>
                <w:p>
                  <w:pPr>
                    <w:pStyle w:val="45"/>
                    <w:ind w:firstLineChars="0"/>
                    <w:rPr>
                      <w:rFonts w:hint="default" w:ascii="Times New Roman" w:hAnsi="Times New Roman" w:eastAsia="宋体" w:cs="Times New Roman"/>
                      <w:sz w:val="21"/>
                      <w:szCs w:val="21"/>
                    </w:rPr>
                  </w:pPr>
                </w:p>
              </w:tc>
              <w:tc>
                <w:tcPr>
                  <w:tcW w:w="656"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2.40</w:t>
                  </w:r>
                </w:p>
              </w:tc>
              <w:tc>
                <w:tcPr>
                  <w:tcW w:w="714"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14"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87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98" w:type="pct"/>
                  <w:vAlign w:val="center"/>
                </w:tcPr>
                <w:p>
                  <w:pPr>
                    <w:pStyle w:val="45"/>
                    <w:ind w:firstLineChars="0"/>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eastAsia="zh-CN"/>
                    </w:rPr>
                    <w:t>甲醇</w:t>
                  </w:r>
                </w:p>
              </w:tc>
              <w:tc>
                <w:tcPr>
                  <w:tcW w:w="653" w:type="pct"/>
                  <w:vMerge w:val="restart"/>
                  <w:vAlign w:val="center"/>
                </w:tcPr>
                <w:p>
                  <w:pPr>
                    <w:pStyle w:val="45"/>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第三次</w:t>
                  </w:r>
                </w:p>
              </w:tc>
              <w:tc>
                <w:tcPr>
                  <w:tcW w:w="656"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714"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14"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87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98" w:type="pct"/>
                  <w:vAlign w:val="center"/>
                </w:tcPr>
                <w:p>
                  <w:pPr>
                    <w:pStyle w:val="45"/>
                    <w:ind w:firstLineChars="0"/>
                    <w:rPr>
                      <w:rFonts w:hint="default" w:ascii="Times New Roman" w:hAnsi="Times New Roman" w:eastAsia="宋体" w:cs="Times New Roman"/>
                      <w:kern w:val="2"/>
                      <w:sz w:val="21"/>
                      <w:szCs w:val="21"/>
                    </w:rPr>
                  </w:pPr>
                  <w:r>
                    <w:rPr>
                      <w:rFonts w:hint="default" w:ascii="Times New Roman" w:hAnsi="Times New Roman" w:eastAsia="宋体" w:cs="Times New Roman"/>
                      <w:sz w:val="21"/>
                      <w:szCs w:val="21"/>
                      <w:lang w:val="en-US" w:eastAsia="zh-CN"/>
                    </w:rPr>
                    <w:t>VOCs（非甲烷总烃）</w:t>
                  </w:r>
                </w:p>
              </w:tc>
              <w:tc>
                <w:tcPr>
                  <w:tcW w:w="653" w:type="pct"/>
                  <w:vMerge w:val="continue"/>
                  <w:vAlign w:val="center"/>
                </w:tcPr>
                <w:p>
                  <w:pPr>
                    <w:pStyle w:val="45"/>
                    <w:ind w:firstLineChars="0"/>
                    <w:rPr>
                      <w:rFonts w:hint="default" w:ascii="Times New Roman" w:hAnsi="Times New Roman" w:eastAsia="宋体" w:cs="Times New Roman"/>
                      <w:sz w:val="21"/>
                      <w:szCs w:val="21"/>
                    </w:rPr>
                  </w:pPr>
                </w:p>
              </w:tc>
              <w:tc>
                <w:tcPr>
                  <w:tcW w:w="656"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2.29</w:t>
                  </w:r>
                </w:p>
              </w:tc>
              <w:tc>
                <w:tcPr>
                  <w:tcW w:w="714"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14"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restar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2021.</w:t>
                  </w:r>
                </w:p>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10.26</w:t>
                  </w:r>
                </w:p>
              </w:tc>
              <w:tc>
                <w:tcPr>
                  <w:tcW w:w="871" w:type="pct"/>
                  <w:vMerge w:val="restar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实验室</w:t>
                  </w:r>
                  <w:r>
                    <w:rPr>
                      <w:rFonts w:hint="default" w:ascii="Times New Roman" w:hAnsi="Times New Roman" w:eastAsia="宋体" w:cs="Times New Roman"/>
                      <w:sz w:val="21"/>
                      <w:szCs w:val="21"/>
                    </w:rPr>
                    <w:t>排气筒P</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lang w:eastAsia="zh-CN"/>
                    </w:rPr>
                    <w:t>出</w:t>
                  </w:r>
                  <w:r>
                    <w:rPr>
                      <w:rFonts w:hint="default" w:ascii="Times New Roman" w:hAnsi="Times New Roman" w:eastAsia="宋体" w:cs="Times New Roman"/>
                      <w:sz w:val="21"/>
                      <w:szCs w:val="21"/>
                    </w:rPr>
                    <w:t>口</w:t>
                  </w:r>
                </w:p>
              </w:tc>
              <w:tc>
                <w:tcPr>
                  <w:tcW w:w="798" w:type="pct"/>
                  <w:vAlign w:val="center"/>
                </w:tcPr>
                <w:p>
                  <w:pPr>
                    <w:pStyle w:val="45"/>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eastAsia="zh-CN"/>
                    </w:rPr>
                    <w:t>甲醇</w:t>
                  </w:r>
                </w:p>
              </w:tc>
              <w:tc>
                <w:tcPr>
                  <w:tcW w:w="653" w:type="pct"/>
                  <w:vMerge w:val="restart"/>
                  <w:vAlign w:val="center"/>
                </w:tcPr>
                <w:p>
                  <w:pPr>
                    <w:pStyle w:val="45"/>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第一次</w:t>
                  </w:r>
                </w:p>
              </w:tc>
              <w:tc>
                <w:tcPr>
                  <w:tcW w:w="656"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714" w:type="pct"/>
                  <w:vMerge w:val="restar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9535</w:t>
                  </w:r>
                </w:p>
              </w:tc>
              <w:tc>
                <w:tcPr>
                  <w:tcW w:w="714"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871" w:type="pct"/>
                  <w:vMerge w:val="continue"/>
                  <w:vAlign w:val="center"/>
                </w:tcPr>
                <w:p>
                  <w:pPr>
                    <w:pStyle w:val="45"/>
                    <w:ind w:firstLineChars="0"/>
                    <w:rPr>
                      <w:rFonts w:hint="default" w:ascii="Times New Roman" w:hAnsi="Times New Roman" w:eastAsia="宋体" w:cs="Times New Roman"/>
                      <w:sz w:val="21"/>
                      <w:szCs w:val="21"/>
                      <w:lang w:eastAsia="zh-CN"/>
                    </w:rPr>
                  </w:pPr>
                </w:p>
              </w:tc>
              <w:tc>
                <w:tcPr>
                  <w:tcW w:w="798" w:type="pct"/>
                  <w:vAlign w:val="center"/>
                </w:tcPr>
                <w:p>
                  <w:pPr>
                    <w:pStyle w:val="45"/>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653" w:type="pct"/>
                  <w:vMerge w:val="continue"/>
                  <w:vAlign w:val="center"/>
                </w:tcPr>
                <w:p>
                  <w:pPr>
                    <w:pStyle w:val="45"/>
                    <w:ind w:firstLineChars="0"/>
                    <w:rPr>
                      <w:rFonts w:hint="default" w:ascii="Times New Roman" w:hAnsi="Times New Roman" w:eastAsia="宋体" w:cs="Times New Roman"/>
                      <w:sz w:val="21"/>
                      <w:szCs w:val="21"/>
                    </w:rPr>
                  </w:pPr>
                </w:p>
              </w:tc>
              <w:tc>
                <w:tcPr>
                  <w:tcW w:w="656"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2.05</w:t>
                  </w:r>
                </w:p>
              </w:tc>
              <w:tc>
                <w:tcPr>
                  <w:tcW w:w="714"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14"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87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98" w:type="pct"/>
                  <w:vAlign w:val="center"/>
                </w:tcPr>
                <w:p>
                  <w:pPr>
                    <w:pStyle w:val="45"/>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eastAsia="zh-CN"/>
                    </w:rPr>
                    <w:t>甲醇</w:t>
                  </w:r>
                </w:p>
              </w:tc>
              <w:tc>
                <w:tcPr>
                  <w:tcW w:w="653" w:type="pct"/>
                  <w:vMerge w:val="restart"/>
                  <w:vAlign w:val="center"/>
                </w:tcPr>
                <w:p>
                  <w:pPr>
                    <w:pStyle w:val="45"/>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第二次</w:t>
                  </w:r>
                </w:p>
              </w:tc>
              <w:tc>
                <w:tcPr>
                  <w:tcW w:w="656"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714"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14"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87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98" w:type="pct"/>
                  <w:vAlign w:val="center"/>
                </w:tcPr>
                <w:p>
                  <w:pPr>
                    <w:pStyle w:val="45"/>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653" w:type="pct"/>
                  <w:vMerge w:val="continue"/>
                  <w:vAlign w:val="center"/>
                </w:tcPr>
                <w:p>
                  <w:pPr>
                    <w:pStyle w:val="45"/>
                    <w:ind w:firstLineChars="0"/>
                    <w:rPr>
                      <w:rFonts w:hint="default" w:ascii="Times New Roman" w:hAnsi="Times New Roman" w:eastAsia="宋体" w:cs="Times New Roman"/>
                      <w:sz w:val="21"/>
                      <w:szCs w:val="21"/>
                    </w:rPr>
                  </w:pPr>
                </w:p>
              </w:tc>
              <w:tc>
                <w:tcPr>
                  <w:tcW w:w="656"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2.24</w:t>
                  </w:r>
                </w:p>
              </w:tc>
              <w:tc>
                <w:tcPr>
                  <w:tcW w:w="714"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14"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87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98" w:type="pct"/>
                  <w:vAlign w:val="center"/>
                </w:tcPr>
                <w:p>
                  <w:pPr>
                    <w:pStyle w:val="45"/>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eastAsia="zh-CN"/>
                    </w:rPr>
                    <w:t>甲醇</w:t>
                  </w:r>
                </w:p>
              </w:tc>
              <w:tc>
                <w:tcPr>
                  <w:tcW w:w="653" w:type="pct"/>
                  <w:vMerge w:val="restart"/>
                  <w:vAlign w:val="center"/>
                </w:tcPr>
                <w:p>
                  <w:pPr>
                    <w:pStyle w:val="45"/>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第三次</w:t>
                  </w:r>
                </w:p>
              </w:tc>
              <w:tc>
                <w:tcPr>
                  <w:tcW w:w="656"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714"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14"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871"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98" w:type="pct"/>
                  <w:vAlign w:val="center"/>
                </w:tcPr>
                <w:p>
                  <w:pPr>
                    <w:pStyle w:val="45"/>
                    <w:ind w:firstLineChars="0"/>
                    <w:rPr>
                      <w:rFonts w:hint="default" w:ascii="Times New Roman" w:hAnsi="Times New Roman" w:eastAsia="宋体" w:cs="Times New Roman"/>
                      <w:kern w:val="2"/>
                      <w:sz w:val="21"/>
                      <w:szCs w:val="21"/>
                    </w:rPr>
                  </w:pPr>
                  <w:r>
                    <w:rPr>
                      <w:rFonts w:hint="default" w:ascii="Times New Roman" w:hAnsi="Times New Roman" w:eastAsia="宋体" w:cs="Times New Roman"/>
                      <w:sz w:val="21"/>
                      <w:szCs w:val="21"/>
                      <w:lang w:val="en-US" w:eastAsia="zh-CN"/>
                    </w:rPr>
                    <w:t>VOCs（非甲烷总烃）</w:t>
                  </w:r>
                </w:p>
              </w:tc>
              <w:tc>
                <w:tcPr>
                  <w:tcW w:w="653" w:type="pct"/>
                  <w:vMerge w:val="continue"/>
                  <w:vAlign w:val="center"/>
                </w:tcPr>
                <w:p>
                  <w:pPr>
                    <w:pStyle w:val="45"/>
                    <w:ind w:firstLineChars="0"/>
                    <w:rPr>
                      <w:rFonts w:hint="default" w:ascii="Times New Roman" w:hAnsi="Times New Roman" w:eastAsia="宋体" w:cs="Times New Roman"/>
                      <w:sz w:val="21"/>
                      <w:szCs w:val="21"/>
                    </w:rPr>
                  </w:pPr>
                </w:p>
              </w:tc>
              <w:tc>
                <w:tcPr>
                  <w:tcW w:w="656"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2.06</w:t>
                  </w:r>
                </w:p>
              </w:tc>
              <w:tc>
                <w:tcPr>
                  <w:tcW w:w="714" w:type="pct"/>
                  <w:vMerge w:val="continue"/>
                  <w:vAlign w:val="center"/>
                </w:tcPr>
                <w:p>
                  <w:pPr>
                    <w:pStyle w:val="45"/>
                    <w:ind w:firstLineChars="0"/>
                    <w:rPr>
                      <w:rFonts w:hint="default" w:ascii="Times New Roman" w:hAnsi="Times New Roman" w:eastAsia="宋体" w:cs="Times New Roman"/>
                      <w:sz w:val="21"/>
                      <w:szCs w:val="21"/>
                      <w:lang w:val="en-US" w:eastAsia="zh-CN"/>
                    </w:rPr>
                  </w:pPr>
                </w:p>
              </w:tc>
              <w:tc>
                <w:tcPr>
                  <w:tcW w:w="714" w:type="pct"/>
                  <w:vAlign w:val="center"/>
                </w:tcPr>
                <w:p>
                  <w:pPr>
                    <w:pStyle w:val="45"/>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tcPr>
                <w:p>
                  <w:pPr>
                    <w:pStyle w:val="45"/>
                    <w:ind w:firstLineChars="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kern w:val="2"/>
                      <w:sz w:val="21"/>
                      <w:szCs w:val="21"/>
                    </w:rPr>
                    <w:t>备注：</w:t>
                  </w:r>
                  <w:r>
                    <w:rPr>
                      <w:rFonts w:hint="default" w:ascii="Times New Roman" w:hAnsi="Times New Roman" w:eastAsia="宋体" w:cs="Times New Roman"/>
                      <w:kern w:val="2"/>
                      <w:sz w:val="21"/>
                      <w:szCs w:val="21"/>
                      <w:lang w:eastAsia="zh-CN"/>
                    </w:rPr>
                    <w:t>实验室</w:t>
                  </w:r>
                  <w:r>
                    <w:rPr>
                      <w:rFonts w:hint="default" w:ascii="Times New Roman" w:hAnsi="Times New Roman" w:eastAsia="宋体" w:cs="Times New Roman"/>
                      <w:sz w:val="21"/>
                      <w:szCs w:val="21"/>
                    </w:rPr>
                    <w:t>排气筒P1高度为</w:t>
                  </w:r>
                  <w:r>
                    <w:rPr>
                      <w:rFonts w:hint="default" w:ascii="Times New Roman" w:hAnsi="Times New Roman" w:eastAsia="宋体" w:cs="Times New Roman"/>
                      <w:sz w:val="21"/>
                      <w:szCs w:val="21"/>
                      <w:lang w:val="en-US" w:eastAsia="zh-CN"/>
                    </w:rPr>
                    <w:t>52</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lang w:eastAsia="zh-CN"/>
                    </w:rPr>
                    <w:t>进</w:t>
                  </w:r>
                  <w:r>
                    <w:rPr>
                      <w:rFonts w:hint="default" w:ascii="Times New Roman" w:hAnsi="Times New Roman" w:eastAsia="宋体" w:cs="Times New Roman"/>
                      <w:sz w:val="21"/>
                      <w:szCs w:val="21"/>
                    </w:rPr>
                    <w:t>口内径：0.</w:t>
                  </w:r>
                  <w:r>
                    <w:rPr>
                      <w:rFonts w:hint="default" w:ascii="Times New Roman" w:hAnsi="Times New Roman" w:eastAsia="宋体" w:cs="Times New Roman"/>
                      <w:sz w:val="21"/>
                      <w:szCs w:val="21"/>
                      <w:lang w:val="en-US" w:eastAsia="zh-CN"/>
                    </w:rPr>
                    <w:t>75</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lang w:val="en-US" w:eastAsia="zh-CN"/>
                    </w:rPr>
                    <w:t>0.75m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eastAsia="zh-CN"/>
                    </w:rPr>
                    <w:t>出口内径</w:t>
                  </w:r>
                  <w:r>
                    <w:rPr>
                      <w:rFonts w:hint="default" w:ascii="Times New Roman" w:hAnsi="Times New Roman" w:eastAsia="宋体" w:cs="Times New Roman"/>
                      <w:sz w:val="21"/>
                      <w:szCs w:val="21"/>
                      <w:lang w:val="en-US" w:eastAsia="zh-CN"/>
                    </w:rPr>
                    <w:t>0.60m，</w:t>
                  </w:r>
                </w:p>
                <w:p>
                  <w:pPr>
                    <w:pStyle w:val="45"/>
                    <w:ind w:firstLineChars="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处理措施</w:t>
                  </w:r>
                  <w:r>
                    <w:rPr>
                      <w:rFonts w:hint="default" w:ascii="Times New Roman" w:hAnsi="Times New Roman" w:eastAsia="宋体" w:cs="Times New Roman"/>
                      <w:sz w:val="21"/>
                      <w:szCs w:val="21"/>
                      <w:lang w:eastAsia="zh-CN"/>
                    </w:rPr>
                    <w:t>：UV光氧+活性炭</w:t>
                  </w:r>
                  <w:r>
                    <w:rPr>
                      <w:rFonts w:hint="default" w:ascii="Times New Roman" w:hAnsi="Times New Roman" w:eastAsia="宋体" w:cs="Times New Roman"/>
                      <w:sz w:val="21"/>
                      <w:szCs w:val="21"/>
                    </w:rPr>
                    <w:t>；</w:t>
                  </w:r>
                </w:p>
                <w:p>
                  <w:pPr>
                    <w:pStyle w:val="45"/>
                    <w:jc w:val="left"/>
                    <w:rPr>
                      <w:rFonts w:hint="default" w:ascii="Times New Roman" w:hAnsi="Times New Roman" w:eastAsia="宋体" w:cs="Times New Roman"/>
                      <w:szCs w:val="21"/>
                      <w:lang w:eastAsia="zh-CN"/>
                    </w:rPr>
                  </w:pPr>
                  <w:r>
                    <w:rPr>
                      <w:rFonts w:hint="default" w:ascii="Times New Roman" w:hAnsi="Times New Roman" w:eastAsia="宋体" w:cs="Times New Roman"/>
                      <w:szCs w:val="21"/>
                    </w:rPr>
                    <w:t>标干流量为三次采样标干流量的平均值</w:t>
                  </w:r>
                  <w:r>
                    <w:rPr>
                      <w:rFonts w:hint="default" w:ascii="Times New Roman" w:hAnsi="Times New Roman" w:eastAsia="宋体" w:cs="Times New Roman"/>
                      <w:szCs w:val="21"/>
                      <w:lang w:eastAsia="zh-CN"/>
                    </w:rPr>
                    <w:t>；</w:t>
                  </w:r>
                </w:p>
                <w:p>
                  <w:pPr>
                    <w:pStyle w:val="45"/>
                    <w:jc w:val="left"/>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未检出表示检测值小于检出限；</w:t>
                  </w:r>
                </w:p>
                <w:p>
                  <w:pPr>
                    <w:pStyle w:val="45"/>
                    <w:jc w:val="left"/>
                    <w:rPr>
                      <w:rFonts w:hint="default" w:ascii="Times New Roman" w:hAnsi="Times New Roman" w:eastAsia="宋体" w:cs="Times New Roman"/>
                      <w:szCs w:val="21"/>
                      <w:lang w:eastAsia="zh-CN"/>
                    </w:rPr>
                  </w:pPr>
                  <w:r>
                    <w:rPr>
                      <w:rFonts w:hint="default" w:ascii="Times New Roman" w:hAnsi="Times New Roman" w:eastAsia="宋体" w:cs="Times New Roman"/>
                      <w:szCs w:val="21"/>
                      <w:lang w:eastAsia="zh-CN"/>
                    </w:rPr>
                    <w:t>检测期间实验室正常运行。</w:t>
                  </w:r>
                </w:p>
              </w:tc>
            </w:tr>
          </w:tbl>
          <w:p>
            <w:pPr>
              <w:pStyle w:val="6"/>
              <w:spacing w:line="360" w:lineRule="auto"/>
              <w:ind w:left="0" w:leftChars="0"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监</w:t>
            </w:r>
            <w:r>
              <w:rPr>
                <w:rFonts w:hint="default" w:ascii="Times New Roman" w:hAnsi="Times New Roman" w:eastAsia="宋体" w:cs="Times New Roman"/>
                <w:color w:val="auto"/>
                <w:sz w:val="24"/>
                <w:szCs w:val="24"/>
                <w:highlight w:val="none"/>
              </w:rPr>
              <w:t>测期间，</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w:t>
            </w:r>
            <w:r>
              <w:rPr>
                <w:rFonts w:hint="default" w:ascii="Times New Roman" w:hAnsi="Times New Roman" w:eastAsia="宋体" w:cs="Times New Roman"/>
                <w:sz w:val="24"/>
                <w:szCs w:val="24"/>
                <w:highlight w:val="none"/>
                <w:lang w:eastAsia="zh-CN"/>
              </w:rPr>
              <w:t>行，实验室</w:t>
            </w:r>
            <w:r>
              <w:rPr>
                <w:rFonts w:hint="default" w:ascii="Times New Roman" w:hAnsi="Times New Roman" w:eastAsia="宋体" w:cs="Times New Roman"/>
                <w:sz w:val="24"/>
                <w:szCs w:val="24"/>
                <w:highlight w:val="none"/>
              </w:rPr>
              <w:t>排气筒P</w:t>
            </w:r>
            <w:r>
              <w:rPr>
                <w:rFonts w:hint="default" w:ascii="Times New Roman" w:hAnsi="Times New Roman" w:eastAsia="宋体" w:cs="Times New Roman"/>
                <w:sz w:val="24"/>
                <w:szCs w:val="24"/>
                <w:highlight w:val="none"/>
                <w:lang w:val="en-US" w:eastAsia="zh-CN"/>
              </w:rPr>
              <w:t>1进</w:t>
            </w:r>
            <w:r>
              <w:rPr>
                <w:rFonts w:hint="default" w:ascii="Times New Roman" w:hAnsi="Times New Roman" w:eastAsia="宋体" w:cs="Times New Roman"/>
                <w:sz w:val="24"/>
                <w:szCs w:val="24"/>
                <w:highlight w:val="none"/>
              </w:rPr>
              <w:t>口VOCs（非甲烷总烃）</w:t>
            </w:r>
            <w:r>
              <w:rPr>
                <w:rFonts w:hint="default" w:ascii="Times New Roman" w:hAnsi="Times New Roman" w:eastAsia="宋体" w:cs="Times New Roman"/>
                <w:sz w:val="24"/>
                <w:szCs w:val="24"/>
                <w:highlight w:val="none"/>
                <w:lang w:val="en-US" w:eastAsia="zh-CN"/>
              </w:rPr>
              <w:t>最大排</w:t>
            </w:r>
            <w:r>
              <w:rPr>
                <w:rFonts w:hint="default" w:ascii="Times New Roman" w:hAnsi="Times New Roman" w:eastAsia="宋体" w:cs="Times New Roman"/>
                <w:sz w:val="24"/>
                <w:highlight w:val="none"/>
                <w:lang w:val="en-US" w:eastAsia="zh-CN"/>
              </w:rPr>
              <w:t>放浓度为</w:t>
            </w:r>
            <w:r>
              <w:rPr>
                <w:rFonts w:hint="default" w:ascii="Times New Roman" w:hAnsi="Times New Roman" w:cs="Times New Roman"/>
                <w:sz w:val="24"/>
                <w:highlight w:val="none"/>
                <w:lang w:val="en-US" w:eastAsia="zh-CN"/>
              </w:rPr>
              <w:t>8.18</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default" w:ascii="Times New Roman" w:hAnsi="Times New Roman" w:cs="Times New Roman"/>
                <w:sz w:val="24"/>
                <w:highlight w:val="none"/>
                <w:lang w:val="en-US" w:eastAsia="zh-CN"/>
              </w:rPr>
              <w:t>0.066</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/h；甲醇为未检出；</w:t>
            </w:r>
            <w:r>
              <w:rPr>
                <w:rFonts w:hint="default" w:ascii="Times New Roman" w:hAnsi="Times New Roman" w:eastAsia="宋体" w:cs="Times New Roman"/>
                <w:sz w:val="24"/>
                <w:szCs w:val="24"/>
                <w:highlight w:val="none"/>
                <w:lang w:eastAsia="zh-CN"/>
              </w:rPr>
              <w:t>实验室</w:t>
            </w:r>
            <w:r>
              <w:rPr>
                <w:rFonts w:hint="default" w:ascii="Times New Roman" w:hAnsi="Times New Roman" w:eastAsia="宋体" w:cs="Times New Roman"/>
                <w:sz w:val="24"/>
                <w:szCs w:val="24"/>
                <w:highlight w:val="none"/>
              </w:rPr>
              <w:t>排气筒P</w:t>
            </w:r>
            <w:r>
              <w:rPr>
                <w:rFonts w:hint="default" w:ascii="Times New Roman" w:hAnsi="Times New Roman" w:eastAsia="宋体" w:cs="Times New Roman"/>
                <w:sz w:val="24"/>
                <w:szCs w:val="24"/>
                <w:highlight w:val="none"/>
                <w:lang w:val="en-US" w:eastAsia="zh-CN"/>
              </w:rPr>
              <w:t>1出口</w:t>
            </w:r>
            <w:r>
              <w:rPr>
                <w:rFonts w:hint="default" w:ascii="Times New Roman" w:hAnsi="Times New Roman" w:eastAsia="宋体" w:cs="Times New Roman"/>
                <w:sz w:val="24"/>
                <w:szCs w:val="24"/>
                <w:highlight w:val="none"/>
              </w:rPr>
              <w:t>VOCs（非甲烷总烃）</w:t>
            </w:r>
            <w:r>
              <w:rPr>
                <w:rFonts w:hint="default" w:ascii="Times New Roman" w:hAnsi="Times New Roman" w:eastAsia="宋体" w:cs="Times New Roman"/>
                <w:sz w:val="24"/>
                <w:szCs w:val="24"/>
                <w:highlight w:val="none"/>
                <w:lang w:val="en-US" w:eastAsia="zh-CN"/>
              </w:rPr>
              <w:t>最大排</w:t>
            </w:r>
            <w:r>
              <w:rPr>
                <w:rFonts w:hint="default" w:ascii="Times New Roman" w:hAnsi="Times New Roman" w:eastAsia="宋体" w:cs="Times New Roman"/>
                <w:sz w:val="24"/>
                <w:highlight w:val="none"/>
                <w:lang w:val="en-US" w:eastAsia="zh-CN"/>
              </w:rPr>
              <w:t>放浓度为</w:t>
            </w:r>
            <w:r>
              <w:rPr>
                <w:rFonts w:hint="default" w:ascii="Times New Roman" w:hAnsi="Times New Roman" w:cs="Times New Roman"/>
                <w:sz w:val="24"/>
                <w:highlight w:val="none"/>
                <w:lang w:val="en-US" w:eastAsia="zh-CN"/>
              </w:rPr>
              <w:t>2.40</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default" w:ascii="Times New Roman" w:hAnsi="Times New Roman" w:cs="Times New Roman"/>
                <w:sz w:val="24"/>
                <w:highlight w:val="none"/>
                <w:lang w:val="en-US" w:eastAsia="zh-CN"/>
              </w:rPr>
              <w:t>0.023</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/h；甲醇为未检出。</w:t>
            </w:r>
            <w:r>
              <w:rPr>
                <w:rFonts w:hint="default" w:ascii="Times New Roman" w:hAnsi="Times New Roman" w:cs="Times New Roman"/>
                <w:color w:val="auto"/>
                <w:sz w:val="24"/>
                <w:szCs w:val="24"/>
                <w:lang w:val="en-US" w:eastAsia="zh-CN"/>
              </w:rPr>
              <w:t>项目VOCs</w:t>
            </w:r>
            <w:r>
              <w:rPr>
                <w:rFonts w:hint="default" w:ascii="Times New Roman" w:hAnsi="Times New Roman" w:eastAsia="宋体" w:cs="Times New Roman"/>
                <w:color w:val="auto"/>
                <w:sz w:val="24"/>
                <w:szCs w:val="24"/>
                <w:lang w:val="en-US" w:eastAsia="zh-CN"/>
              </w:rPr>
              <w:t>排放满足《挥发性有机物排放标准 第7部分：其他行业》（DB37/2801.7-2019）表1“非重点行业”II时段标准限值</w:t>
            </w:r>
            <w:r>
              <w:rPr>
                <w:rFonts w:hint="default" w:ascii="Times New Roman" w:hAnsi="Times New Roman" w:cs="Times New Roman"/>
                <w:color w:val="auto"/>
                <w:sz w:val="24"/>
                <w:szCs w:val="24"/>
                <w:lang w:val="en-US" w:eastAsia="zh-CN"/>
              </w:rPr>
              <w:t>（60mg/m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；2.4kg/h）。甲醇排放满足《大气污染物综合排放标准》（GB16297-1996）表2二级标准要求（190mg/m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；50kg/h）。</w:t>
            </w:r>
          </w:p>
          <w:p>
            <w:pPr>
              <w:adjustRightInd w:val="0"/>
              <w:snapToGrid w:val="0"/>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7-3</w:t>
            </w:r>
            <w:r>
              <w:rPr>
                <w:rFonts w:hint="default" w:ascii="Times New Roman" w:hAnsi="Times New Roman" w:eastAsia="宋体" w:cs="Times New Roman"/>
                <w:b/>
                <w:bCs/>
                <w:sz w:val="24"/>
                <w:szCs w:val="24"/>
              </w:rPr>
              <w:t xml:space="preserve">  无组织废气监测结果表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6"/>
              <w:gridCol w:w="1350"/>
              <w:gridCol w:w="1229"/>
              <w:gridCol w:w="1259"/>
              <w:gridCol w:w="1229"/>
              <w:gridCol w:w="1215"/>
              <w:gridCol w:w="1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65"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项目</w:t>
                  </w:r>
                </w:p>
              </w:tc>
              <w:tc>
                <w:tcPr>
                  <w:tcW w:w="756"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日期</w:t>
                  </w:r>
                </w:p>
              </w:tc>
              <w:tc>
                <w:tcPr>
                  <w:tcW w:w="688"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频次</w:t>
                  </w:r>
                </w:p>
              </w:tc>
              <w:tc>
                <w:tcPr>
                  <w:tcW w:w="2789" w:type="pct"/>
                  <w:gridSpan w:val="4"/>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检测点位及结果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65"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75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688"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705"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上风向1#</w:t>
                  </w:r>
                </w:p>
              </w:tc>
              <w:tc>
                <w:tcPr>
                  <w:tcW w:w="68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下风向2#</w:t>
                  </w:r>
                </w:p>
              </w:tc>
              <w:tc>
                <w:tcPr>
                  <w:tcW w:w="680"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下风向3#</w:t>
                  </w:r>
                </w:p>
              </w:tc>
              <w:tc>
                <w:tcPr>
                  <w:tcW w:w="714"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65"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甲醇</w:t>
                  </w:r>
                </w:p>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rPr>
                  </w:pPr>
                  <w:r>
                    <w:rPr>
                      <w:rFonts w:hint="default" w:ascii="Times New Roman" w:hAnsi="Times New Roman" w:eastAsia="宋体" w:cs="Times New Roman"/>
                      <w:bCs w:val="0"/>
                      <w:spacing w:val="10"/>
                      <w:sz w:val="21"/>
                      <w:szCs w:val="21"/>
                    </w:rPr>
                    <w:t>（</w:t>
                  </w:r>
                  <w:r>
                    <w:rPr>
                      <w:rFonts w:hint="default" w:ascii="Times New Roman" w:hAnsi="Times New Roman" w:eastAsia="宋体" w:cs="Times New Roman"/>
                      <w:spacing w:val="10"/>
                      <w:sz w:val="21"/>
                      <w:szCs w:val="21"/>
                      <w:lang w:val="en-US" w:eastAsia="zh-CN"/>
                    </w:rPr>
                    <w:t>m</w:t>
                  </w:r>
                  <w:r>
                    <w:rPr>
                      <w:rFonts w:hint="default" w:ascii="Times New Roman" w:hAnsi="Times New Roman" w:eastAsia="宋体" w:cs="Times New Roman"/>
                      <w:spacing w:val="10"/>
                      <w:sz w:val="21"/>
                      <w:szCs w:val="21"/>
                    </w:rPr>
                    <w:t>g/m</w:t>
                  </w:r>
                  <w:r>
                    <w:rPr>
                      <w:rFonts w:hint="default" w:ascii="Times New Roman" w:hAnsi="Times New Roman" w:eastAsia="宋体" w:cs="Times New Roman"/>
                      <w:spacing w:val="10"/>
                      <w:sz w:val="21"/>
                      <w:szCs w:val="21"/>
                      <w:vertAlign w:val="superscript"/>
                    </w:rPr>
                    <w:t>3</w:t>
                  </w:r>
                  <w:r>
                    <w:rPr>
                      <w:rFonts w:hint="default" w:ascii="Times New Roman" w:hAnsi="Times New Roman" w:eastAsia="宋体" w:cs="Times New Roman"/>
                      <w:bCs w:val="0"/>
                      <w:spacing w:val="10"/>
                      <w:sz w:val="21"/>
                      <w:szCs w:val="21"/>
                    </w:rPr>
                    <w:t>）</w:t>
                  </w:r>
                </w:p>
              </w:tc>
              <w:tc>
                <w:tcPr>
                  <w:tcW w:w="756"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spacing w:val="10"/>
                      <w:sz w:val="21"/>
                      <w:szCs w:val="21"/>
                    </w:rPr>
                    <w:t>202</w:t>
                  </w:r>
                  <w:r>
                    <w:rPr>
                      <w:rFonts w:hint="default" w:ascii="Times New Roman" w:hAnsi="Times New Roman" w:eastAsia="宋体" w:cs="Times New Roman"/>
                      <w:spacing w:val="10"/>
                      <w:sz w:val="21"/>
                      <w:szCs w:val="21"/>
                      <w:lang w:val="en-US" w:eastAsia="zh-CN"/>
                    </w:rPr>
                    <w:t>1</w:t>
                  </w:r>
                  <w:r>
                    <w:rPr>
                      <w:rFonts w:hint="default" w:ascii="Times New Roman" w:hAnsi="Times New Roman" w:eastAsia="宋体" w:cs="Times New Roman"/>
                      <w:spacing w:val="10"/>
                      <w:sz w:val="21"/>
                      <w:szCs w:val="21"/>
                    </w:rPr>
                    <w:t>.</w:t>
                  </w:r>
                  <w:r>
                    <w:rPr>
                      <w:rFonts w:hint="default" w:ascii="Times New Roman" w:hAnsi="Times New Roman" w:eastAsia="宋体" w:cs="Times New Roman"/>
                      <w:spacing w:val="10"/>
                      <w:sz w:val="21"/>
                      <w:szCs w:val="21"/>
                      <w:lang w:val="en-US" w:eastAsia="zh-CN"/>
                    </w:rPr>
                    <w:t>10</w:t>
                  </w:r>
                  <w:r>
                    <w:rPr>
                      <w:rFonts w:hint="default" w:ascii="Times New Roman" w:hAnsi="Times New Roman" w:eastAsia="宋体" w:cs="Times New Roman"/>
                      <w:spacing w:val="10"/>
                      <w:sz w:val="21"/>
                      <w:szCs w:val="21"/>
                    </w:rPr>
                    <w:t>.</w:t>
                  </w:r>
                  <w:r>
                    <w:rPr>
                      <w:rFonts w:hint="default" w:ascii="Times New Roman" w:hAnsi="Times New Roman" w:eastAsia="宋体" w:cs="Times New Roman"/>
                      <w:spacing w:val="10"/>
                      <w:sz w:val="21"/>
                      <w:szCs w:val="21"/>
                      <w:lang w:val="en-US" w:eastAsia="zh-CN"/>
                    </w:rPr>
                    <w:t>25</w:t>
                  </w:r>
                </w:p>
              </w:tc>
              <w:tc>
                <w:tcPr>
                  <w:tcW w:w="68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14:03</w:t>
                  </w:r>
                </w:p>
              </w:tc>
              <w:tc>
                <w:tcPr>
                  <w:tcW w:w="705"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688"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680"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4"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65"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rPr>
                  </w:pPr>
                </w:p>
              </w:tc>
              <w:tc>
                <w:tcPr>
                  <w:tcW w:w="75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68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14:53</w:t>
                  </w:r>
                </w:p>
              </w:tc>
              <w:tc>
                <w:tcPr>
                  <w:tcW w:w="705"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688"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680"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4"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65"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rPr>
                  </w:pPr>
                </w:p>
              </w:tc>
              <w:tc>
                <w:tcPr>
                  <w:tcW w:w="75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68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15:14</w:t>
                  </w:r>
                </w:p>
              </w:tc>
              <w:tc>
                <w:tcPr>
                  <w:tcW w:w="705"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688"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680"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4"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65"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rPr>
                  </w:pPr>
                </w:p>
              </w:tc>
              <w:tc>
                <w:tcPr>
                  <w:tcW w:w="756"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2021.10.26</w:t>
                  </w:r>
                </w:p>
              </w:tc>
              <w:tc>
                <w:tcPr>
                  <w:tcW w:w="68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10:30</w:t>
                  </w:r>
                </w:p>
              </w:tc>
              <w:tc>
                <w:tcPr>
                  <w:tcW w:w="705"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688"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680"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4"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65"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rPr>
                  </w:pPr>
                </w:p>
              </w:tc>
              <w:tc>
                <w:tcPr>
                  <w:tcW w:w="75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68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11:25</w:t>
                  </w:r>
                </w:p>
              </w:tc>
              <w:tc>
                <w:tcPr>
                  <w:tcW w:w="705"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688"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680"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4"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65"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rPr>
                  </w:pPr>
                </w:p>
              </w:tc>
              <w:tc>
                <w:tcPr>
                  <w:tcW w:w="75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68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13:56</w:t>
                  </w:r>
                </w:p>
              </w:tc>
              <w:tc>
                <w:tcPr>
                  <w:tcW w:w="705"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688"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680"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4"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65"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r>
                    <w:rPr>
                      <w:rFonts w:hint="default" w:ascii="Times New Roman" w:hAnsi="Times New Roman" w:eastAsia="宋体" w:cs="Times New Roman"/>
                      <w:bCs w:val="0"/>
                      <w:spacing w:val="10"/>
                      <w:sz w:val="21"/>
                      <w:szCs w:val="21"/>
                    </w:rPr>
                    <w:t>（</w:t>
                  </w:r>
                  <w:r>
                    <w:rPr>
                      <w:rFonts w:hint="default" w:ascii="Times New Roman" w:hAnsi="Times New Roman" w:eastAsia="宋体" w:cs="Times New Roman"/>
                      <w:spacing w:val="10"/>
                      <w:sz w:val="21"/>
                      <w:szCs w:val="21"/>
                      <w:lang w:val="en-US" w:eastAsia="zh-CN"/>
                    </w:rPr>
                    <w:t>m</w:t>
                  </w:r>
                  <w:r>
                    <w:rPr>
                      <w:rFonts w:hint="default" w:ascii="Times New Roman" w:hAnsi="Times New Roman" w:eastAsia="宋体" w:cs="Times New Roman"/>
                      <w:spacing w:val="10"/>
                      <w:sz w:val="21"/>
                      <w:szCs w:val="21"/>
                    </w:rPr>
                    <w:t>g/m</w:t>
                  </w:r>
                  <w:r>
                    <w:rPr>
                      <w:rFonts w:hint="default" w:ascii="Times New Roman" w:hAnsi="Times New Roman" w:eastAsia="宋体" w:cs="Times New Roman"/>
                      <w:spacing w:val="10"/>
                      <w:sz w:val="21"/>
                      <w:szCs w:val="21"/>
                      <w:vertAlign w:val="superscript"/>
                    </w:rPr>
                    <w:t>3</w:t>
                  </w:r>
                  <w:r>
                    <w:rPr>
                      <w:rFonts w:hint="default" w:ascii="Times New Roman" w:hAnsi="Times New Roman" w:eastAsia="宋体" w:cs="Times New Roman"/>
                      <w:bCs w:val="0"/>
                      <w:spacing w:val="10"/>
                      <w:sz w:val="21"/>
                      <w:szCs w:val="21"/>
                    </w:rPr>
                    <w:t>）</w:t>
                  </w:r>
                </w:p>
              </w:tc>
              <w:tc>
                <w:tcPr>
                  <w:tcW w:w="756"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202</w:t>
                  </w:r>
                  <w:r>
                    <w:rPr>
                      <w:rFonts w:hint="default" w:ascii="Times New Roman" w:hAnsi="Times New Roman" w:eastAsia="宋体" w:cs="Times New Roman"/>
                      <w:spacing w:val="10"/>
                      <w:sz w:val="21"/>
                      <w:szCs w:val="21"/>
                      <w:lang w:val="en-US" w:eastAsia="zh-CN"/>
                    </w:rPr>
                    <w:t>1</w:t>
                  </w:r>
                  <w:r>
                    <w:rPr>
                      <w:rFonts w:hint="default" w:ascii="Times New Roman" w:hAnsi="Times New Roman" w:eastAsia="宋体" w:cs="Times New Roman"/>
                      <w:spacing w:val="10"/>
                      <w:sz w:val="21"/>
                      <w:szCs w:val="21"/>
                    </w:rPr>
                    <w:t>.</w:t>
                  </w:r>
                  <w:r>
                    <w:rPr>
                      <w:rFonts w:hint="default" w:ascii="Times New Roman" w:hAnsi="Times New Roman" w:eastAsia="宋体" w:cs="Times New Roman"/>
                      <w:spacing w:val="10"/>
                      <w:sz w:val="21"/>
                      <w:szCs w:val="21"/>
                      <w:lang w:val="en-US" w:eastAsia="zh-CN"/>
                    </w:rPr>
                    <w:t>10</w:t>
                  </w:r>
                  <w:r>
                    <w:rPr>
                      <w:rFonts w:hint="default" w:ascii="Times New Roman" w:hAnsi="Times New Roman" w:eastAsia="宋体" w:cs="Times New Roman"/>
                      <w:spacing w:val="10"/>
                      <w:sz w:val="21"/>
                      <w:szCs w:val="21"/>
                    </w:rPr>
                    <w:t>.</w:t>
                  </w:r>
                  <w:r>
                    <w:rPr>
                      <w:rFonts w:hint="default" w:ascii="Times New Roman" w:hAnsi="Times New Roman" w:eastAsia="宋体" w:cs="Times New Roman"/>
                      <w:spacing w:val="10"/>
                      <w:sz w:val="21"/>
                      <w:szCs w:val="21"/>
                      <w:lang w:val="en-US" w:eastAsia="zh-CN"/>
                    </w:rPr>
                    <w:t>25</w:t>
                  </w:r>
                </w:p>
              </w:tc>
              <w:tc>
                <w:tcPr>
                  <w:tcW w:w="68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sz w:val="21"/>
                      <w:szCs w:val="21"/>
                      <w:lang w:val="en-US" w:eastAsia="zh-CN"/>
                    </w:rPr>
                    <w:t>14:03</w:t>
                  </w:r>
                </w:p>
              </w:tc>
              <w:tc>
                <w:tcPr>
                  <w:tcW w:w="705"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0.74</w:t>
                  </w:r>
                </w:p>
              </w:tc>
              <w:tc>
                <w:tcPr>
                  <w:tcW w:w="688"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1.03</w:t>
                  </w:r>
                </w:p>
              </w:tc>
              <w:tc>
                <w:tcPr>
                  <w:tcW w:w="680"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1.04</w:t>
                  </w:r>
                </w:p>
              </w:tc>
              <w:tc>
                <w:tcPr>
                  <w:tcW w:w="714"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65"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rPr>
                  </w:pPr>
                </w:p>
              </w:tc>
              <w:tc>
                <w:tcPr>
                  <w:tcW w:w="75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68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sz w:val="21"/>
                      <w:szCs w:val="21"/>
                      <w:lang w:val="en-US" w:eastAsia="zh-CN"/>
                    </w:rPr>
                    <w:t>14:53</w:t>
                  </w:r>
                </w:p>
              </w:tc>
              <w:tc>
                <w:tcPr>
                  <w:tcW w:w="705"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0.69</w:t>
                  </w:r>
                </w:p>
              </w:tc>
              <w:tc>
                <w:tcPr>
                  <w:tcW w:w="688"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1.01</w:t>
                  </w:r>
                </w:p>
              </w:tc>
              <w:tc>
                <w:tcPr>
                  <w:tcW w:w="680"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1.21</w:t>
                  </w:r>
                </w:p>
              </w:tc>
              <w:tc>
                <w:tcPr>
                  <w:tcW w:w="714"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65"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rPr>
                  </w:pPr>
                </w:p>
              </w:tc>
              <w:tc>
                <w:tcPr>
                  <w:tcW w:w="75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68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sz w:val="21"/>
                      <w:szCs w:val="21"/>
                      <w:lang w:val="en-US" w:eastAsia="zh-CN"/>
                    </w:rPr>
                    <w:t>15:14</w:t>
                  </w:r>
                </w:p>
              </w:tc>
              <w:tc>
                <w:tcPr>
                  <w:tcW w:w="705"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0.73</w:t>
                  </w:r>
                </w:p>
              </w:tc>
              <w:tc>
                <w:tcPr>
                  <w:tcW w:w="688"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1.17</w:t>
                  </w:r>
                </w:p>
              </w:tc>
              <w:tc>
                <w:tcPr>
                  <w:tcW w:w="680"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1.11</w:t>
                  </w:r>
                </w:p>
              </w:tc>
              <w:tc>
                <w:tcPr>
                  <w:tcW w:w="714"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65"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rPr>
                  </w:pPr>
                </w:p>
              </w:tc>
              <w:tc>
                <w:tcPr>
                  <w:tcW w:w="756"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rPr>
                  </w:pPr>
                  <w:r>
                    <w:rPr>
                      <w:rFonts w:hint="default" w:ascii="Times New Roman" w:hAnsi="Times New Roman" w:eastAsia="宋体" w:cs="Times New Roman"/>
                      <w:spacing w:val="10"/>
                      <w:sz w:val="21"/>
                      <w:szCs w:val="21"/>
                      <w:lang w:val="en-US" w:eastAsia="zh-CN"/>
                    </w:rPr>
                    <w:t>2021.10.26</w:t>
                  </w:r>
                </w:p>
              </w:tc>
              <w:tc>
                <w:tcPr>
                  <w:tcW w:w="68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sz w:val="21"/>
                      <w:szCs w:val="21"/>
                      <w:lang w:val="en-US" w:eastAsia="zh-CN"/>
                    </w:rPr>
                    <w:t>10:30</w:t>
                  </w:r>
                </w:p>
              </w:tc>
              <w:tc>
                <w:tcPr>
                  <w:tcW w:w="705"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0.75</w:t>
                  </w:r>
                </w:p>
              </w:tc>
              <w:tc>
                <w:tcPr>
                  <w:tcW w:w="688"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1.05</w:t>
                  </w:r>
                </w:p>
              </w:tc>
              <w:tc>
                <w:tcPr>
                  <w:tcW w:w="680"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1.07</w:t>
                  </w:r>
                </w:p>
              </w:tc>
              <w:tc>
                <w:tcPr>
                  <w:tcW w:w="714"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65"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rPr>
                  </w:pPr>
                </w:p>
              </w:tc>
              <w:tc>
                <w:tcPr>
                  <w:tcW w:w="75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68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sz w:val="21"/>
                      <w:szCs w:val="21"/>
                      <w:lang w:val="en-US" w:eastAsia="zh-CN"/>
                    </w:rPr>
                    <w:t>11:25</w:t>
                  </w:r>
                </w:p>
              </w:tc>
              <w:tc>
                <w:tcPr>
                  <w:tcW w:w="705"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0.80</w:t>
                  </w:r>
                </w:p>
              </w:tc>
              <w:tc>
                <w:tcPr>
                  <w:tcW w:w="688"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1.02</w:t>
                  </w:r>
                </w:p>
              </w:tc>
              <w:tc>
                <w:tcPr>
                  <w:tcW w:w="680"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1.11</w:t>
                  </w:r>
                </w:p>
              </w:tc>
              <w:tc>
                <w:tcPr>
                  <w:tcW w:w="714"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65"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rPr>
                  </w:pPr>
                </w:p>
              </w:tc>
              <w:tc>
                <w:tcPr>
                  <w:tcW w:w="756"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688"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sz w:val="21"/>
                      <w:szCs w:val="21"/>
                      <w:lang w:val="en-US" w:eastAsia="zh-CN"/>
                    </w:rPr>
                    <w:t>13:56</w:t>
                  </w:r>
                </w:p>
              </w:tc>
              <w:tc>
                <w:tcPr>
                  <w:tcW w:w="705"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0.77</w:t>
                  </w:r>
                </w:p>
              </w:tc>
              <w:tc>
                <w:tcPr>
                  <w:tcW w:w="688"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1.19</w:t>
                  </w:r>
                </w:p>
              </w:tc>
              <w:tc>
                <w:tcPr>
                  <w:tcW w:w="680"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1.08</w:t>
                  </w:r>
                </w:p>
              </w:tc>
              <w:tc>
                <w:tcPr>
                  <w:tcW w:w="714" w:type="pct"/>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1.09</w:t>
                  </w:r>
                </w:p>
              </w:tc>
            </w:tr>
          </w:tbl>
          <w:p>
            <w:pPr>
              <w:pStyle w:val="10"/>
              <w:numPr>
                <w:ilvl w:val="0"/>
                <w:numId w:val="0"/>
              </w:numPr>
              <w:snapToGrid w:val="0"/>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szCs w:val="24"/>
                <w:highlight w:val="none"/>
              </w:rPr>
              <w:t>监测期间，</w:t>
            </w:r>
            <w:r>
              <w:rPr>
                <w:rFonts w:hint="default" w:ascii="Times New Roman" w:hAnsi="Times New Roman" w:eastAsia="宋体" w:cs="Times New Roman"/>
                <w:color w:val="auto"/>
                <w:sz w:val="24"/>
                <w:szCs w:val="24"/>
                <w:highlight w:val="none"/>
                <w:lang w:eastAsia="zh-CN"/>
              </w:rPr>
              <w:t>本项目</w:t>
            </w:r>
            <w:r>
              <w:rPr>
                <w:rFonts w:hint="default" w:ascii="Times New Roman" w:hAnsi="Times New Roman" w:eastAsia="宋体" w:cs="Times New Roman"/>
                <w:sz w:val="24"/>
                <w:szCs w:val="24"/>
                <w:highlight w:val="none"/>
              </w:rPr>
              <w:t>VOCs（非甲烷总烃）</w:t>
            </w:r>
            <w:r>
              <w:rPr>
                <w:rFonts w:hint="default" w:ascii="Times New Roman" w:hAnsi="Times New Roman" w:eastAsia="宋体" w:cs="Times New Roman"/>
                <w:color w:val="auto"/>
                <w:sz w:val="24"/>
                <w:szCs w:val="24"/>
                <w:highlight w:val="none"/>
              </w:rPr>
              <w:t>浓度最大值为</w:t>
            </w:r>
            <w:r>
              <w:rPr>
                <w:rFonts w:hint="default" w:ascii="Times New Roman" w:hAnsi="Times New Roman" w:cs="Times New Roman"/>
                <w:color w:val="auto"/>
                <w:sz w:val="24"/>
                <w:szCs w:val="24"/>
                <w:highlight w:val="none"/>
                <w:lang w:val="en-US" w:eastAsia="zh-CN"/>
              </w:rPr>
              <w:t>1.21</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vertAlign w:val="baseline"/>
                <w:lang w:val="en-US" w:eastAsia="zh-CN"/>
              </w:rPr>
              <w:t>；甲醇为未检出</w:t>
            </w:r>
            <w:r>
              <w:rPr>
                <w:rFonts w:hint="default" w:ascii="Times New Roman" w:hAnsi="Times New Roman" w:cs="Times New Roman"/>
                <w:sz w:val="24"/>
                <w:highlight w:val="none"/>
                <w:vertAlign w:val="baseline"/>
                <w:lang w:val="en-US" w:eastAsia="zh-CN"/>
              </w:rPr>
              <w:t>。</w:t>
            </w:r>
            <w:r>
              <w:rPr>
                <w:rFonts w:hint="default" w:ascii="Times New Roman" w:hAnsi="Times New Roman" w:eastAsia="宋体" w:cs="Times New Roman"/>
                <w:color w:val="auto"/>
                <w:sz w:val="24"/>
                <w:highlight w:val="none"/>
                <w:lang w:eastAsia="zh-CN"/>
              </w:rPr>
              <w:t>项目VOCs排放执行《挥发性有机物排放标准第7部分：其他行业》（DB37/2801.7-2019）表2厂界监控点浓度限值及《挥发性有机物无组织排放控制标准》（GB37822-2019）要求（2.0mg/m</w:t>
            </w:r>
            <w:r>
              <w:rPr>
                <w:rFonts w:hint="default" w:ascii="Times New Roman" w:hAnsi="Times New Roman" w:eastAsia="宋体" w:cs="Times New Roman"/>
                <w:color w:val="auto"/>
                <w:sz w:val="24"/>
                <w:highlight w:val="none"/>
                <w:vertAlign w:val="superscript"/>
                <w:lang w:eastAsia="zh-CN"/>
              </w:rPr>
              <w:t>3</w:t>
            </w:r>
            <w:r>
              <w:rPr>
                <w:rFonts w:hint="default" w:ascii="Times New Roman" w:hAnsi="Times New Roman" w:eastAsia="宋体" w:cs="Times New Roman"/>
                <w:color w:val="auto"/>
                <w:sz w:val="24"/>
                <w:highlight w:val="none"/>
                <w:lang w:eastAsia="zh-CN"/>
              </w:rPr>
              <w:t>）。甲醇排放执行《大气污染物综合排放标准》（GB16297-1996）表2无组织排放监控浓度限值（12mg/m</w:t>
            </w:r>
            <w:r>
              <w:rPr>
                <w:rFonts w:hint="default" w:ascii="Times New Roman" w:hAnsi="Times New Roman" w:eastAsia="宋体" w:cs="Times New Roman"/>
                <w:color w:val="auto"/>
                <w:sz w:val="24"/>
                <w:highlight w:val="none"/>
                <w:vertAlign w:val="superscript"/>
                <w:lang w:eastAsia="zh-CN"/>
              </w:rPr>
              <w:t>3</w:t>
            </w:r>
            <w:r>
              <w:rPr>
                <w:rFonts w:hint="default" w:ascii="Times New Roman" w:hAnsi="Times New Roman" w:eastAsia="宋体" w:cs="Times New Roman"/>
                <w:color w:val="auto"/>
                <w:sz w:val="24"/>
                <w:highlight w:val="none"/>
                <w:lang w:eastAsia="zh-CN"/>
              </w:rPr>
              <w:t>）。</w:t>
            </w:r>
          </w:p>
          <w:p>
            <w:pPr>
              <w:pStyle w:val="20"/>
              <w:jc w:val="both"/>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val="0"/>
                <w:bCs w:val="0"/>
                <w:sz w:val="24"/>
                <w:szCs w:val="24"/>
                <w:lang w:val="en-US" w:eastAsia="zh-CN"/>
              </w:rPr>
              <w:t>废气监测信息</w:t>
            </w:r>
          </w:p>
          <w:tbl>
            <w:tblPr>
              <w:tblStyle w:val="27"/>
              <w:tblW w:w="5000"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6"/>
              <w:gridCol w:w="44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pPr>
                    <w:pStyle w:val="20"/>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pict>
                      <v:shape id="_x0000_i1031" o:spt="75" alt="1635130894026_1635130897711" type="#_x0000_t75" style="height:298.75pt;width:212.35pt;" filled="f" o:preferrelative="t" stroked="f" coordsize="21600,21600">
                        <v:path/>
                        <v:fill on="f" focussize="0,0"/>
                        <v:stroke on="f"/>
                        <v:imagedata r:id="rId17" o:title="1635130894026_1635130897711"/>
                        <o:lock v:ext="edit" aspectratio="t"/>
                        <w10:wrap type="none"/>
                        <w10:anchorlock/>
                      </v:shape>
                    </w:pict>
                  </w:r>
                </w:p>
                <w:p>
                  <w:pPr>
                    <w:pStyle w:val="20"/>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t>进口</w:t>
                  </w:r>
                </w:p>
              </w:tc>
              <w:tc>
                <w:tcPr>
                  <w:tcW w:w="2500" w:type="pct"/>
                  <w:noWrap w:val="0"/>
                  <w:vAlign w:val="top"/>
                </w:tcPr>
                <w:p>
                  <w:pPr>
                    <w:pStyle w:val="20"/>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pict>
                      <v:shape id="_x0000_i1032" o:spt="75" alt="1635132150217_1635132163336" type="#_x0000_t75" style="height:298.75pt;width:212.35pt;" filled="f" o:preferrelative="t" stroked="f" coordsize="21600,21600">
                        <v:path/>
                        <v:fill on="f" focussize="0,0"/>
                        <v:stroke on="f"/>
                        <v:imagedata r:id="rId18" o:title="1635132150217_1635132163336"/>
                        <o:lock v:ext="edit" aspectratio="t"/>
                        <w10:wrap type="none"/>
                        <w10:anchorlock/>
                      </v:shape>
                    </w:pict>
                  </w:r>
                </w:p>
                <w:p>
                  <w:pPr>
                    <w:pStyle w:val="20"/>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t>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noWrap w:val="0"/>
                  <w:vAlign w:val="top"/>
                </w:tcPr>
                <w:p>
                  <w:pPr>
                    <w:pStyle w:val="20"/>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1"/>
                      <w:szCs w:val="21"/>
                      <w:vertAlign w:val="baseline"/>
                      <w:lang w:val="en-US" w:eastAsia="zh-CN"/>
                    </w:rPr>
                    <w:t>图7-1  废气监测照片</w:t>
                  </w:r>
                </w:p>
              </w:tc>
            </w:tr>
          </w:tbl>
          <w:p>
            <w:pPr>
              <w:pStyle w:val="20"/>
              <w:jc w:val="both"/>
              <w:rPr>
                <w:rFonts w:hint="default" w:ascii="Times New Roman" w:hAnsi="Times New Roman" w:cs="Times New Roman"/>
                <w:b/>
                <w:bCs/>
                <w:sz w:val="24"/>
                <w:szCs w:val="24"/>
                <w:lang w:val="en-US" w:eastAsia="zh-CN"/>
              </w:rPr>
            </w:pPr>
          </w:p>
          <w:p>
            <w:pPr>
              <w:pStyle w:val="20"/>
              <w:ind w:firstLine="482" w:firstLineChars="200"/>
              <w:jc w:val="both"/>
              <w:rPr>
                <w:rFonts w:hint="default" w:ascii="Times New Roman" w:hAnsi="Times New Roman" w:eastAsia="宋体" w:cs="Times New Roman"/>
                <w:b/>
                <w:bCs/>
                <w:vertAlign w:val="baseline"/>
                <w:lang w:val="en-US" w:eastAsia="zh-CN"/>
              </w:rPr>
            </w:pPr>
            <w:r>
              <w:rPr>
                <w:rFonts w:hint="default" w:ascii="Times New Roman" w:hAnsi="Times New Roman" w:cs="Times New Roman"/>
                <w:b/>
                <w:bCs/>
                <w:sz w:val="24"/>
                <w:szCs w:val="24"/>
                <w:lang w:val="en-US" w:eastAsia="zh-CN"/>
              </w:rPr>
              <w:t xml:space="preserve"> 2、废水</w:t>
            </w:r>
          </w:p>
          <w:p>
            <w:pPr>
              <w:pStyle w:val="2"/>
              <w:jc w:val="both"/>
              <w:rPr>
                <w:rFonts w:hint="default" w:ascii="Times New Roman" w:hAnsi="Times New Roman" w:cs="Times New Roman"/>
                <w:color w:val="auto"/>
                <w:sz w:val="24"/>
                <w:highlight w:val="none"/>
                <w:lang w:val="en-US" w:eastAsia="zh-CN"/>
              </w:rPr>
            </w:pPr>
            <w:r>
              <w:rPr>
                <w:rFonts w:hint="default" w:ascii="Times New Roman" w:hAnsi="Times New Roman" w:eastAsia="宋体" w:cs="Times New Roman"/>
                <w:color w:val="000000"/>
                <w:kern w:val="0"/>
                <w:sz w:val="24"/>
                <w:szCs w:val="24"/>
                <w:highlight w:val="none"/>
                <w:lang w:val="en-US" w:eastAsia="zh-CN" w:bidi="ar"/>
              </w:rPr>
              <w:t>本项目</w:t>
            </w:r>
            <w:r>
              <w:rPr>
                <w:rFonts w:hint="default" w:ascii="Times New Roman" w:hAnsi="Times New Roman" w:cs="Times New Roman"/>
                <w:color w:val="000000"/>
                <w:kern w:val="0"/>
                <w:sz w:val="24"/>
                <w:szCs w:val="24"/>
                <w:highlight w:val="none"/>
                <w:lang w:val="en-US" w:eastAsia="zh-CN" w:bidi="ar"/>
              </w:rPr>
              <w:t>产生的废水</w:t>
            </w:r>
            <w:r>
              <w:rPr>
                <w:rFonts w:hint="default" w:ascii="Times New Roman" w:hAnsi="Times New Roman" w:cs="Times New Roman"/>
                <w:sz w:val="24"/>
                <w:szCs w:val="24"/>
                <w:highlight w:val="none"/>
                <w:lang w:val="en-US" w:eastAsia="zh-CN"/>
              </w:rPr>
              <w:t>主要是</w:t>
            </w:r>
            <w:r>
              <w:rPr>
                <w:rFonts w:hint="default" w:ascii="Times New Roman" w:hAnsi="Times New Roman" w:cs="Times New Roman"/>
                <w:color w:val="auto"/>
                <w:sz w:val="24"/>
                <w:szCs w:val="24"/>
                <w:highlight w:val="none"/>
                <w:lang w:val="en-US" w:eastAsia="zh-CN"/>
              </w:rPr>
              <w:t>生活污水、</w:t>
            </w:r>
            <w:r>
              <w:rPr>
                <w:rFonts w:hint="default" w:ascii="Times New Roman" w:hAnsi="Times New Roman" w:cs="Times New Roman"/>
                <w:sz w:val="24"/>
                <w:szCs w:val="24"/>
                <w:lang w:val="en-US" w:eastAsia="zh-CN"/>
              </w:rPr>
              <w:t>实验后器皿两次清洗后清洗废水、实验器皿清洗后润洗废水、</w:t>
            </w:r>
            <w:r>
              <w:rPr>
                <w:rFonts w:hint="default" w:ascii="Times New Roman" w:hAnsi="Times New Roman" w:cs="Times New Roman"/>
                <w:color w:val="auto"/>
                <w:sz w:val="24"/>
                <w:szCs w:val="24"/>
                <w:highlight w:val="none"/>
                <w:lang w:val="en-US" w:eastAsia="zh-CN"/>
              </w:rPr>
              <w:t>制备纯化水产生的浓水、地面清洁废水</w:t>
            </w:r>
            <w:r>
              <w:rPr>
                <w:rFonts w:hint="default" w:ascii="Times New Roman" w:hAnsi="Times New Roman" w:cs="Times New Roman"/>
                <w:sz w:val="24"/>
                <w:szCs w:val="24"/>
                <w:highlight w:val="none"/>
                <w:lang w:val="en-US" w:eastAsia="zh-CN"/>
              </w:rPr>
              <w:t>。</w:t>
            </w:r>
            <w:r>
              <w:rPr>
                <w:rFonts w:hint="default" w:ascii="Times New Roman" w:hAnsi="Times New Roman" w:eastAsia="宋体" w:cs="Times New Roman"/>
                <w:sz w:val="24"/>
                <w:szCs w:val="24"/>
                <w:lang w:val="en-US" w:eastAsia="zh-CN"/>
              </w:rPr>
              <w:t>经济南高新技术创业服务中心中水站处理后，</w:t>
            </w:r>
            <w:r>
              <w:rPr>
                <w:rFonts w:hint="default" w:ascii="Times New Roman" w:hAnsi="Times New Roman" w:eastAsia="宋体" w:cs="Times New Roman"/>
                <w:color w:val="auto"/>
                <w:sz w:val="24"/>
                <w:szCs w:val="24"/>
                <w:highlight w:val="none"/>
                <w:lang w:val="en-US" w:eastAsia="zh-CN"/>
              </w:rPr>
              <w:t>满足《污水排入城镇下水道水质标准》（GB/T 31962-2015）A级标准以及济南综合保税区污水处理厂进水水质要求，</w:t>
            </w:r>
            <w:r>
              <w:rPr>
                <w:rFonts w:hint="default" w:ascii="Times New Roman" w:hAnsi="Times New Roman" w:eastAsia="宋体" w:cs="Times New Roman"/>
                <w:sz w:val="24"/>
                <w:szCs w:val="24"/>
                <w:lang w:val="en-US" w:eastAsia="zh-CN"/>
              </w:rPr>
              <w:t>通过市政污水管网排入济南市综合保税区污水处理厂统一处理，</w:t>
            </w:r>
            <w:r>
              <w:rPr>
                <w:rFonts w:hint="default" w:ascii="Times New Roman" w:hAnsi="Times New Roman" w:eastAsia="宋体" w:cs="Times New Roman"/>
                <w:sz w:val="24"/>
              </w:rPr>
              <w:t>达标后排入刘公河，最终汇入小清河</w:t>
            </w:r>
            <w:r>
              <w:rPr>
                <w:rFonts w:hint="default" w:ascii="Times New Roman" w:hAnsi="Times New Roman" w:eastAsia="宋体" w:cs="Times New Roman"/>
                <w:sz w:val="24"/>
                <w:lang w:eastAsia="zh-CN"/>
              </w:rPr>
              <w:t>。</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此次验收对</w:t>
            </w:r>
            <w:r>
              <w:rPr>
                <w:rFonts w:hint="default" w:ascii="Times New Roman" w:hAnsi="Times New Roman" w:cs="Times New Roman"/>
                <w:color w:val="000000"/>
                <w:sz w:val="24"/>
                <w:szCs w:val="24"/>
                <w:lang w:val="en-US" w:eastAsia="zh-CN"/>
              </w:rPr>
              <w:t>济南高新技术创业服务中心中水站进口、出口污染物</w:t>
            </w:r>
            <w:r>
              <w:rPr>
                <w:rFonts w:hint="default" w:ascii="Times New Roman" w:hAnsi="Times New Roman" w:eastAsia="宋体" w:cs="Times New Roman"/>
                <w:color w:val="000000"/>
                <w:sz w:val="24"/>
                <w:szCs w:val="24"/>
              </w:rPr>
              <w:t>排放情况进行了监测。监测结果见下表：</w:t>
            </w:r>
          </w:p>
          <w:p>
            <w:pPr>
              <w:spacing w:line="360" w:lineRule="auto"/>
              <w:jc w:val="center"/>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表</w:t>
            </w:r>
            <w:r>
              <w:rPr>
                <w:rFonts w:hint="default" w:ascii="Times New Roman" w:hAnsi="Times New Roman" w:eastAsia="宋体" w:cs="Times New Roman"/>
                <w:b/>
                <w:bCs/>
                <w:color w:val="000000"/>
                <w:sz w:val="24"/>
                <w:szCs w:val="24"/>
                <w:lang w:val="en-US" w:eastAsia="zh-CN"/>
              </w:rPr>
              <w:t>7</w:t>
            </w:r>
            <w:r>
              <w:rPr>
                <w:rFonts w:hint="default" w:ascii="Times New Roman" w:hAnsi="Times New Roman" w:eastAsia="宋体" w:cs="Times New Roman"/>
                <w:b/>
                <w:bCs/>
                <w:color w:val="000000"/>
                <w:sz w:val="24"/>
                <w:szCs w:val="24"/>
              </w:rPr>
              <w:t>-</w:t>
            </w:r>
            <w:r>
              <w:rPr>
                <w:rFonts w:hint="default" w:ascii="Times New Roman" w:hAnsi="Times New Roman" w:cs="Times New Roman"/>
                <w:b/>
                <w:bCs/>
                <w:color w:val="000000"/>
                <w:sz w:val="24"/>
                <w:szCs w:val="24"/>
                <w:lang w:val="en-US" w:eastAsia="zh-CN"/>
              </w:rPr>
              <w:t>4</w:t>
            </w:r>
            <w:r>
              <w:rPr>
                <w:rFonts w:hint="default" w:ascii="Times New Roman" w:hAnsi="Times New Roman" w:eastAsia="宋体" w:cs="Times New Roman"/>
                <w:b/>
                <w:bCs/>
                <w:color w:val="000000"/>
                <w:sz w:val="24"/>
                <w:szCs w:val="24"/>
              </w:rPr>
              <w:t xml:space="preserve"> 项目</w:t>
            </w:r>
            <w:r>
              <w:rPr>
                <w:rFonts w:hint="default" w:ascii="Times New Roman" w:hAnsi="Times New Roman" w:eastAsia="宋体" w:cs="Times New Roman"/>
                <w:b/>
                <w:bCs/>
                <w:color w:val="000000"/>
                <w:sz w:val="24"/>
                <w:szCs w:val="24"/>
                <w:lang w:eastAsia="zh-CN"/>
              </w:rPr>
              <w:t>废水</w:t>
            </w:r>
            <w:r>
              <w:rPr>
                <w:rFonts w:hint="default" w:ascii="Times New Roman" w:hAnsi="Times New Roman" w:eastAsia="宋体" w:cs="Times New Roman"/>
                <w:b/>
                <w:bCs/>
                <w:color w:val="000000"/>
                <w:sz w:val="24"/>
                <w:szCs w:val="24"/>
              </w:rPr>
              <w:t>监测结果表</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8"/>
              <w:gridCol w:w="1539"/>
              <w:gridCol w:w="711"/>
              <w:gridCol w:w="1114"/>
              <w:gridCol w:w="1114"/>
              <w:gridCol w:w="1114"/>
              <w:gridCol w:w="1114"/>
              <w:gridCol w:w="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中水站进口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351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39.2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val="en-US" w:eastAsia="zh-CN"/>
                    </w:rPr>
                  </w:pPr>
                  <w:r>
                    <w:rPr>
                      <w:rFonts w:hint="default"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中水站出口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8.1</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8.1</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15.4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17.8</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14.6</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16.4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66</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51</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42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1.82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1.90</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1.63</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188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203</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219</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kern w:val="2"/>
                      <w:sz w:val="21"/>
                      <w:szCs w:val="21"/>
                      <w:lang w:val="en-US" w:eastAsia="zh-CN" w:bidi="ar-SA"/>
                    </w:rPr>
                    <w:t>溶解性总固体</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1216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1039</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1147</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1260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全盐量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925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897</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914</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942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val="en-US" w:eastAsia="zh-CN"/>
                    </w:rPr>
                  </w:pPr>
                  <w:r>
                    <w:rPr>
                      <w:rFonts w:hint="default"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中水站</w:t>
                  </w:r>
                  <w:r>
                    <w:rPr>
                      <w:rFonts w:hint="default" w:ascii="Times New Roman" w:hAnsi="Times New Roman" w:eastAsia="宋体" w:cs="Times New Roman"/>
                      <w:spacing w:val="10"/>
                      <w:sz w:val="21"/>
                      <w:szCs w:val="21"/>
                      <w:lang w:eastAsia="zh-CN"/>
                    </w:rPr>
                    <w:t>出口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8.1</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8.1</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19.1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18.3</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14.0</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17.2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62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74</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81</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2.30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2.10</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1.69</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2.49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213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232</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225</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1341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1176</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1213</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1276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全盐量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933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951</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928</w:t>
                  </w:r>
                </w:p>
              </w:tc>
              <w:tc>
                <w:tcPr>
                  <w:tcW w:w="111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939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32" w:type="dxa"/>
                  <w:gridSpan w:val="8"/>
                </w:tcPr>
                <w:p>
                  <w:pPr>
                    <w:widowControl/>
                    <w:autoSpaceDE w:val="0"/>
                    <w:autoSpaceDN w:val="0"/>
                    <w:adjustRightInd w:val="0"/>
                    <w:spacing w:line="240" w:lineRule="auto"/>
                    <w:ind w:firstLine="0" w:firstLineChars="0"/>
                    <w:jc w:val="left"/>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备注：</w:t>
                  </w:r>
                  <w:r>
                    <w:rPr>
                      <w:rFonts w:hint="default" w:ascii="Times New Roman" w:hAnsi="Times New Roman" w:eastAsia="宋体" w:cs="Times New Roman"/>
                      <w:spacing w:val="10"/>
                      <w:sz w:val="21"/>
                      <w:szCs w:val="21"/>
                      <w:lang w:eastAsia="zh-CN"/>
                    </w:rPr>
                    <w:t>监测期间</w:t>
                  </w:r>
                  <w:r>
                    <w:rPr>
                      <w:rFonts w:hint="default" w:ascii="Times New Roman" w:hAnsi="Times New Roman" w:eastAsia="宋体" w:cs="Times New Roman"/>
                      <w:spacing w:val="10"/>
                      <w:sz w:val="21"/>
                      <w:szCs w:val="21"/>
                    </w:rPr>
                    <w:t>企业</w:t>
                  </w:r>
                  <w:r>
                    <w:rPr>
                      <w:rFonts w:hint="default" w:ascii="Times New Roman" w:hAnsi="Times New Roman" w:eastAsia="宋体" w:cs="Times New Roman"/>
                      <w:spacing w:val="10"/>
                      <w:sz w:val="21"/>
                      <w:szCs w:val="21"/>
                      <w:lang w:eastAsia="zh-CN"/>
                    </w:rPr>
                    <w:t>提供废水流量约为</w:t>
                  </w:r>
                  <w:r>
                    <w:rPr>
                      <w:rFonts w:hint="default" w:ascii="Times New Roman" w:hAnsi="Times New Roman" w:eastAsia="宋体" w:cs="Times New Roman"/>
                      <w:spacing w:val="10"/>
                      <w:sz w:val="21"/>
                      <w:szCs w:val="21"/>
                      <w:lang w:val="en-US" w:eastAsia="zh-CN"/>
                    </w:rPr>
                    <w:t>0.9m</w:t>
                  </w:r>
                  <w:r>
                    <w:rPr>
                      <w:rFonts w:hint="default" w:ascii="Times New Roman" w:hAnsi="Times New Roman" w:eastAsia="宋体" w:cs="Times New Roman"/>
                      <w:spacing w:val="10"/>
                      <w:sz w:val="21"/>
                      <w:szCs w:val="21"/>
                      <w:vertAlign w:val="superscript"/>
                      <w:lang w:val="en-US" w:eastAsia="zh-CN"/>
                    </w:rPr>
                    <w:t>3</w:t>
                  </w:r>
                  <w:r>
                    <w:rPr>
                      <w:rFonts w:hint="default" w:ascii="Times New Roman" w:hAnsi="Times New Roman" w:eastAsia="宋体" w:cs="Times New Roman"/>
                      <w:spacing w:val="10"/>
                      <w:sz w:val="21"/>
                      <w:szCs w:val="21"/>
                      <w:lang w:val="en-US" w:eastAsia="zh-CN"/>
                    </w:rPr>
                    <w:t>/天；</w:t>
                  </w:r>
                </w:p>
              </w:tc>
            </w:tr>
          </w:tbl>
          <w:p>
            <w:pPr>
              <w:pStyle w:val="2"/>
              <w:rPr>
                <w:rFonts w:hint="default" w:ascii="Times New Roman" w:hAnsi="Times New Roman" w:eastAsia="宋体" w:cs="Times New Roman"/>
                <w:color w:val="000000"/>
                <w:sz w:val="24"/>
                <w:highlight w:val="none"/>
                <w:lang w:val="en-US" w:eastAsia="zh-CN"/>
              </w:rPr>
            </w:pPr>
            <w:r>
              <w:rPr>
                <w:rFonts w:hint="default" w:ascii="Times New Roman" w:hAnsi="Times New Roman" w:eastAsia="宋体" w:cs="Times New Roman"/>
                <w:color w:val="000000"/>
                <w:sz w:val="24"/>
                <w:szCs w:val="24"/>
              </w:rPr>
              <w:t>监测期间，</w:t>
            </w:r>
            <w:r>
              <w:rPr>
                <w:rFonts w:hint="default" w:ascii="Times New Roman" w:hAnsi="Times New Roman" w:cs="Times New Roman"/>
                <w:color w:val="000000"/>
                <w:sz w:val="24"/>
                <w:szCs w:val="24"/>
                <w:lang w:eastAsia="zh-CN"/>
              </w:rPr>
              <w:t>项目</w:t>
            </w:r>
            <w:r>
              <w:rPr>
                <w:rFonts w:hint="default" w:ascii="Times New Roman" w:hAnsi="Times New Roman" w:cs="Times New Roman"/>
                <w:color w:val="000000"/>
                <w:kern w:val="0"/>
                <w:sz w:val="24"/>
                <w:szCs w:val="24"/>
                <w:highlight w:val="none"/>
                <w:lang w:val="en-US" w:eastAsia="zh-CN" w:bidi="ar"/>
              </w:rPr>
              <w:t>废水</w:t>
            </w:r>
            <w:r>
              <w:rPr>
                <w:rFonts w:hint="default" w:ascii="Times New Roman" w:hAnsi="Times New Roman" w:eastAsia="宋体" w:cs="Times New Roman"/>
                <w:sz w:val="24"/>
                <w:szCs w:val="24"/>
                <w:lang w:val="en-US" w:eastAsia="zh-CN"/>
              </w:rPr>
              <w:t>经济南高新技术创业服务中心中水站处理后，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auto"/>
                <w:sz w:val="24"/>
                <w:szCs w:val="24"/>
                <w:highlight w:val="none"/>
                <w:lang w:val="en-US" w:eastAsia="zh-CN"/>
              </w:rPr>
              <w:t>满足《污水排入城镇下水道水质标准》（GB/T 31962-2015）A级标准以及济南综合保税区污水处理厂进水水质要求。</w:t>
            </w:r>
          </w:p>
          <w:p>
            <w:pPr>
              <w:pStyle w:val="2"/>
              <w:rPr>
                <w:rFonts w:hint="default" w:ascii="Times New Roman" w:hAnsi="Times New Roman" w:eastAsia="宋体" w:cs="Times New Roman"/>
                <w:color w:val="000000"/>
                <w:sz w:val="24"/>
                <w:highlight w:val="none"/>
                <w:lang w:val="en-US" w:eastAsia="zh-CN"/>
              </w:rPr>
            </w:pPr>
          </w:p>
          <w:tbl>
            <w:tblPr>
              <w:tblStyle w:val="27"/>
              <w:tblW w:w="0" w:type="auto"/>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cs="Times New Roman"/>
                      <w:sz w:val="24"/>
                      <w:vertAlign w:val="baseline"/>
                      <w:lang w:val="en-US" w:eastAsia="zh-CN"/>
                    </w:rPr>
                  </w:pPr>
                  <w:r>
                    <w:rPr>
                      <w:rFonts w:hint="default" w:ascii="Times New Roman" w:hAnsi="Times New Roman" w:cs="Times New Roman"/>
                      <w:sz w:val="24"/>
                      <w:vertAlign w:val="baseline"/>
                      <w:lang w:val="en-US" w:eastAsia="zh-CN"/>
                    </w:rPr>
                    <w:pict>
                      <v:shape id="_x0000_i1033" o:spt="75" alt="1635144051108_1635144055273" type="#_x0000_t75" style="height:260.45pt;width:177.8pt;" filled="f" o:preferrelative="t" stroked="f" coordsize="21600,21600">
                        <v:path/>
                        <v:fill on="f" focussize="0,0"/>
                        <v:stroke on="f"/>
                        <v:imagedata r:id="rId19" o:title="1635144051108_1635144055273"/>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cs="Times New Roman"/>
                      <w:sz w:val="24"/>
                      <w:vertAlign w:val="baseline"/>
                      <w:lang w:val="en-US" w:eastAsia="zh-CN"/>
                    </w:rPr>
                  </w:pPr>
                  <w:r>
                    <w:rPr>
                      <w:rFonts w:hint="default" w:ascii="Times New Roman" w:hAnsi="Times New Roman" w:cs="Times New Roman"/>
                      <w:b/>
                      <w:bCs/>
                      <w:color w:val="000000"/>
                      <w:sz w:val="21"/>
                      <w:szCs w:val="21"/>
                      <w:vertAlign w:val="baseline"/>
                      <w:lang w:val="en-US" w:eastAsia="zh-CN"/>
                    </w:rPr>
                    <w:t>图7-2  废水监测</w:t>
                  </w:r>
                </w:p>
              </w:tc>
            </w:tr>
          </w:tbl>
          <w:p>
            <w:pPr>
              <w:pStyle w:val="2"/>
              <w:rPr>
                <w:rFonts w:hint="default" w:ascii="Times New Roman" w:hAnsi="Times New Roman" w:cs="Times New Roman"/>
                <w:sz w:val="24"/>
                <w:lang w:val="en-US" w:eastAsia="zh-CN"/>
              </w:rPr>
            </w:pPr>
          </w:p>
          <w:p>
            <w:pPr>
              <w:pStyle w:val="20"/>
              <w:numPr>
                <w:ilvl w:val="0"/>
                <w:numId w:val="0"/>
              </w:numPr>
              <w:ind w:firstLine="482" w:firstLineChars="200"/>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3、噪声</w:t>
            </w:r>
          </w:p>
          <w:p>
            <w:pPr>
              <w:spacing w:line="240" w:lineRule="atLeast"/>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噪声监测结果见下表：</w:t>
            </w:r>
          </w:p>
          <w:p>
            <w:pPr>
              <w:spacing w:line="240" w:lineRule="atLeast"/>
              <w:jc w:val="center"/>
              <w:rPr>
                <w:rFonts w:hint="default" w:ascii="Times New Roman" w:hAnsi="Times New Roman" w:eastAsia="宋体" w:cs="Times New Roman"/>
                <w:b/>
                <w:bCs/>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7-5</w:t>
            </w:r>
            <w:r>
              <w:rPr>
                <w:rFonts w:hint="default" w:ascii="Times New Roman" w:hAnsi="Times New Roman" w:eastAsia="宋体" w:cs="Times New Roman"/>
                <w:b/>
                <w:bCs/>
                <w:sz w:val="24"/>
                <w:szCs w:val="24"/>
              </w:rPr>
              <w:t xml:space="preserve"> 项目噪声监测结果表</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Cs w:val="24"/>
              </w:rPr>
              <w:t>单位：dB(A)</w:t>
            </w:r>
          </w:p>
          <w:tbl>
            <w:tblPr>
              <w:tblStyle w:val="26"/>
              <w:tblW w:w="4998" w:type="pct"/>
              <w:jc w:val="center"/>
              <w:tblLayout w:type="autofit"/>
              <w:tblCellMar>
                <w:top w:w="0" w:type="dxa"/>
                <w:left w:w="108" w:type="dxa"/>
                <w:bottom w:w="0" w:type="dxa"/>
                <w:right w:w="108" w:type="dxa"/>
              </w:tblCellMar>
            </w:tblPr>
            <w:tblGrid>
              <w:gridCol w:w="1789"/>
              <w:gridCol w:w="1073"/>
              <w:gridCol w:w="957"/>
              <w:gridCol w:w="1279"/>
              <w:gridCol w:w="1279"/>
              <w:gridCol w:w="1279"/>
              <w:gridCol w:w="1282"/>
            </w:tblGrid>
            <w:tr>
              <w:tblPrEx>
                <w:tblCellMar>
                  <w:top w:w="0" w:type="dxa"/>
                  <w:left w:w="108" w:type="dxa"/>
                  <w:bottom w:w="0" w:type="dxa"/>
                  <w:right w:w="108" w:type="dxa"/>
                </w:tblCellMar>
              </w:tblPrEx>
              <w:trPr>
                <w:trHeight w:val="397" w:hRule="atLeast"/>
                <w:jc w:val="center"/>
              </w:trPr>
              <w:tc>
                <w:tcPr>
                  <w:tcW w:w="1001"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rPr>
                      <w:rFonts w:hint="default" w:ascii="Times New Roman" w:hAnsi="Times New Roman" w:eastAsia="宋体" w:cs="Times New Roman"/>
                      <w:b/>
                      <w:bCs/>
                      <w:spacing w:val="10"/>
                      <w:kern w:val="2"/>
                      <w:sz w:val="21"/>
                      <w:szCs w:val="21"/>
                    </w:rPr>
                  </w:pPr>
                  <w:r>
                    <w:rPr>
                      <w:rFonts w:hint="default" w:ascii="Times New Roman" w:hAnsi="Times New Roman" w:eastAsia="宋体" w:cs="Times New Roman"/>
                      <w:b/>
                      <w:bCs/>
                      <w:spacing w:val="10"/>
                      <w:kern w:val="2"/>
                      <w:sz w:val="21"/>
                      <w:szCs w:val="21"/>
                    </w:rPr>
                    <w:t>采样</w:t>
                  </w:r>
                </w:p>
                <w:p>
                  <w:pPr>
                    <w:widowControl/>
                    <w:autoSpaceDE w:val="0"/>
                    <w:autoSpaceDN w:val="0"/>
                    <w:adjustRightInd w:val="0"/>
                    <w:spacing w:line="240" w:lineRule="auto"/>
                    <w:ind w:firstLineChars="0"/>
                    <w:rPr>
                      <w:rFonts w:hint="default" w:ascii="Times New Roman" w:hAnsi="Times New Roman" w:eastAsia="宋体" w:cs="Times New Roman"/>
                      <w:b/>
                      <w:bCs/>
                      <w:spacing w:val="10"/>
                      <w:kern w:val="2"/>
                      <w:sz w:val="21"/>
                      <w:szCs w:val="21"/>
                    </w:rPr>
                  </w:pPr>
                  <w:r>
                    <w:rPr>
                      <w:rFonts w:hint="default" w:ascii="Times New Roman" w:hAnsi="Times New Roman" w:eastAsia="宋体" w:cs="Times New Roman"/>
                      <w:b/>
                      <w:bCs/>
                      <w:spacing w:val="10"/>
                      <w:kern w:val="2"/>
                      <w:sz w:val="21"/>
                      <w:szCs w:val="21"/>
                    </w:rPr>
                    <w:t>时间</w:t>
                  </w:r>
                </w:p>
              </w:tc>
              <w:tc>
                <w:tcPr>
                  <w:tcW w:w="600"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测量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rPr>
                  </w:pPr>
                  <w:r>
                    <w:rPr>
                      <w:rFonts w:hint="default" w:ascii="Times New Roman" w:hAnsi="Times New Roman" w:eastAsia="宋体" w:cs="Times New Roman"/>
                      <w:b/>
                      <w:bCs/>
                      <w:spacing w:val="10"/>
                      <w:sz w:val="21"/>
                      <w:szCs w:val="21"/>
                    </w:rPr>
                    <w:t>时段</w:t>
                  </w:r>
                </w:p>
              </w:tc>
              <w:tc>
                <w:tcPr>
                  <w:tcW w:w="535"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项目</w:t>
                  </w:r>
                </w:p>
              </w:tc>
              <w:tc>
                <w:tcPr>
                  <w:tcW w:w="2862" w:type="pct"/>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检测结果dB(A)</w:t>
                  </w:r>
                </w:p>
              </w:tc>
            </w:tr>
            <w:tr>
              <w:tblPrEx>
                <w:tblCellMar>
                  <w:top w:w="0" w:type="dxa"/>
                  <w:left w:w="108" w:type="dxa"/>
                  <w:bottom w:w="0" w:type="dxa"/>
                  <w:right w:w="108" w:type="dxa"/>
                </w:tblCellMar>
              </w:tblPrEx>
              <w:trPr>
                <w:trHeight w:val="397" w:hRule="atLeast"/>
                <w:jc w:val="center"/>
              </w:trPr>
              <w:tc>
                <w:tcPr>
                  <w:tcW w:w="1001"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hint="default" w:ascii="Times New Roman" w:hAnsi="Times New Roman" w:eastAsia="宋体" w:cs="Times New Roman"/>
                      <w:b/>
                      <w:bCs/>
                      <w:spacing w:val="10"/>
                      <w:kern w:val="2"/>
                      <w:sz w:val="21"/>
                      <w:szCs w:val="21"/>
                    </w:rPr>
                  </w:pPr>
                </w:p>
              </w:tc>
              <w:tc>
                <w:tcPr>
                  <w:tcW w:w="600"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hint="default" w:ascii="Times New Roman" w:hAnsi="Times New Roman" w:eastAsia="宋体" w:cs="Times New Roman"/>
                      <w:b/>
                      <w:bCs/>
                      <w:spacing w:val="10"/>
                      <w:sz w:val="21"/>
                      <w:szCs w:val="21"/>
                    </w:rPr>
                  </w:pPr>
                </w:p>
              </w:tc>
              <w:tc>
                <w:tcPr>
                  <w:tcW w:w="535"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hint="default" w:ascii="Times New Roman" w:hAnsi="Times New Roman" w:eastAsia="宋体" w:cs="Times New Roman"/>
                      <w:b/>
                      <w:bCs/>
                      <w:spacing w:val="10"/>
                      <w:sz w:val="21"/>
                      <w:szCs w:val="21"/>
                    </w:rPr>
                  </w:pP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1</w:t>
                  </w:r>
                  <w:r>
                    <w:rPr>
                      <w:rFonts w:hint="default" w:ascii="Times New Roman" w:hAnsi="Times New Roman" w:eastAsia="宋体" w:cs="Times New Roman"/>
                      <w:b/>
                      <w:bCs/>
                      <w:spacing w:val="10"/>
                      <w:sz w:val="21"/>
                      <w:szCs w:val="21"/>
                    </w:rPr>
                    <w:t>#</w:t>
                  </w:r>
                </w:p>
              </w:tc>
              <w:tc>
                <w:tcPr>
                  <w:tcW w:w="715"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2#</w:t>
                  </w:r>
                </w:p>
              </w:tc>
              <w:tc>
                <w:tcPr>
                  <w:tcW w:w="715" w:type="pct"/>
                  <w:tcBorders>
                    <w:top w:val="single" w:color="auto"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3#</w:t>
                  </w:r>
                </w:p>
              </w:tc>
              <w:tc>
                <w:tcPr>
                  <w:tcW w:w="716" w:type="pct"/>
                  <w:tcBorders>
                    <w:top w:val="single" w:color="auto"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4#</w:t>
                  </w:r>
                </w:p>
              </w:tc>
            </w:tr>
            <w:tr>
              <w:tblPrEx>
                <w:tblCellMar>
                  <w:top w:w="0" w:type="dxa"/>
                  <w:left w:w="108" w:type="dxa"/>
                  <w:bottom w:w="0" w:type="dxa"/>
                  <w:right w:w="108" w:type="dxa"/>
                </w:tblCellMar>
              </w:tblPrEx>
              <w:trPr>
                <w:trHeight w:val="397" w:hRule="atLeast"/>
                <w:jc w:val="center"/>
              </w:trPr>
              <w:tc>
                <w:tcPr>
                  <w:tcW w:w="1001" w:type="pc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2021.10.25</w:t>
                  </w:r>
                </w:p>
              </w:tc>
              <w:tc>
                <w:tcPr>
                  <w:tcW w:w="600" w:type="pct"/>
                  <w:tcBorders>
                    <w:top w:val="single" w:color="000000"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昼间</w:t>
                  </w:r>
                </w:p>
              </w:tc>
              <w:tc>
                <w:tcPr>
                  <w:tcW w:w="535"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噪声</w:t>
                  </w: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51.4</w:t>
                  </w:r>
                </w:p>
              </w:tc>
              <w:tc>
                <w:tcPr>
                  <w:tcW w:w="715"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51.7</w:t>
                  </w: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54.1</w:t>
                  </w:r>
                </w:p>
              </w:tc>
              <w:tc>
                <w:tcPr>
                  <w:tcW w:w="716"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52.0</w:t>
                  </w:r>
                </w:p>
              </w:tc>
            </w:tr>
            <w:tr>
              <w:tblPrEx>
                <w:tblCellMar>
                  <w:top w:w="0" w:type="dxa"/>
                  <w:left w:w="108" w:type="dxa"/>
                  <w:bottom w:w="0" w:type="dxa"/>
                  <w:right w:w="108" w:type="dxa"/>
                </w:tblCellMar>
              </w:tblPrEx>
              <w:trPr>
                <w:trHeight w:val="397" w:hRule="atLeast"/>
                <w:jc w:val="center"/>
              </w:trPr>
              <w:tc>
                <w:tcPr>
                  <w:tcW w:w="1001"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2021.10.26</w:t>
                  </w:r>
                </w:p>
              </w:tc>
              <w:tc>
                <w:tcPr>
                  <w:tcW w:w="600" w:type="pct"/>
                  <w:tcBorders>
                    <w:top w:val="single" w:color="auto"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昼间</w:t>
                  </w:r>
                </w:p>
              </w:tc>
              <w:tc>
                <w:tcPr>
                  <w:tcW w:w="535" w:type="pct"/>
                  <w:vMerge w:val="continue"/>
                  <w:tcBorders>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rPr>
                      <w:rFonts w:hint="default" w:ascii="Times New Roman" w:hAnsi="Times New Roman" w:eastAsia="宋体" w:cs="Times New Roman"/>
                      <w:spacing w:val="10"/>
                      <w:sz w:val="21"/>
                      <w:szCs w:val="21"/>
                      <w:lang w:eastAsia="zh-CN"/>
                    </w:rPr>
                  </w:pP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57.0</w:t>
                  </w:r>
                </w:p>
              </w:tc>
              <w:tc>
                <w:tcPr>
                  <w:tcW w:w="715"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56.5</w:t>
                  </w: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53.9</w:t>
                  </w:r>
                </w:p>
              </w:tc>
              <w:tc>
                <w:tcPr>
                  <w:tcW w:w="716"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54.7</w:t>
                  </w:r>
                </w:p>
              </w:tc>
            </w:tr>
          </w:tbl>
          <w:p>
            <w:pPr>
              <w:pStyle w:val="2"/>
              <w:ind w:left="0" w:leftChars="0" w:firstLine="480" w:firstLineChars="200"/>
              <w:rPr>
                <w:rFonts w:hint="default" w:ascii="Times New Roman" w:hAnsi="Times New Roman" w:cs="Times New Roman"/>
                <w:color w:val="auto"/>
                <w:sz w:val="24"/>
                <w:szCs w:val="24"/>
                <w:lang w:eastAsia="zh-CN"/>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default" w:ascii="Times New Roman" w:hAnsi="Times New Roman" w:cs="Times New Roman"/>
                <w:sz w:val="24"/>
                <w:szCs w:val="24"/>
                <w:lang w:eastAsia="zh-CN"/>
              </w:rPr>
              <w:t>东、北、西、南厂界监测点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default" w:ascii="Times New Roman" w:hAnsi="Times New Roman" w:cs="Times New Roman"/>
                <w:color w:val="auto"/>
                <w:sz w:val="24"/>
                <w:szCs w:val="24"/>
                <w:lang w:val="en-US" w:eastAsia="zh-CN"/>
              </w:rPr>
              <w:t>57.0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、56.5</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、54.1</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、54.7</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厂界昼间噪声满足</w:t>
            </w:r>
            <w:r>
              <w:rPr>
                <w:rFonts w:hint="default" w:ascii="Times New Roman" w:hAnsi="Times New Roman" w:eastAsia="宋体" w:cs="Times New Roman"/>
                <w:color w:val="auto"/>
                <w:kern w:val="2"/>
                <w:sz w:val="24"/>
                <w:szCs w:val="24"/>
                <w:lang w:val="en-US" w:eastAsia="zh-CN" w:bidi="ar-SA"/>
              </w:rPr>
              <w:t>《工业企业厂界环境噪声排放标准》（GB12348-2008）2类标准要求。</w:t>
            </w:r>
          </w:p>
          <w:p>
            <w:pPr>
              <w:pStyle w:val="2"/>
              <w:ind w:left="0" w:leftChars="0" w:firstLine="480" w:firstLineChars="200"/>
              <w:rPr>
                <w:rFonts w:hint="default" w:ascii="Times New Roman" w:hAnsi="Times New Roman" w:cs="Times New Roman"/>
                <w:color w:val="auto"/>
                <w:sz w:val="24"/>
                <w:szCs w:val="24"/>
                <w:lang w:eastAsia="zh-CN"/>
              </w:rPr>
            </w:pPr>
          </w:p>
          <w:p>
            <w:pPr>
              <w:pStyle w:val="2"/>
              <w:ind w:left="0" w:leftChars="0" w:firstLine="0" w:firstLineChars="0"/>
              <w:rPr>
                <w:rFonts w:hint="default" w:ascii="Times New Roman" w:hAnsi="Times New Roman" w:cs="Times New Roman"/>
                <w:color w:val="auto"/>
                <w:sz w:val="24"/>
                <w:szCs w:val="24"/>
                <w:lang w:eastAsia="zh-CN"/>
              </w:rPr>
            </w:pPr>
          </w:p>
          <w:tbl>
            <w:tblPr>
              <w:tblStyle w:val="27"/>
              <w:tblW w:w="0" w:type="auto"/>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hint="default" w:ascii="Times New Roman" w:hAnsi="Times New Roman" w:eastAsia="宋体" w:cs="Times New Roman"/>
                      <w:b/>
                      <w:bCs/>
                      <w:color w:val="000000"/>
                      <w:sz w:val="24"/>
                      <w:szCs w:val="24"/>
                      <w:vertAlign w:val="baseline"/>
                      <w:lang w:val="en-US" w:eastAsia="zh-CN"/>
                    </w:rPr>
                    <w:pict>
                      <v:shape id="_x0000_i1034" o:spt="75" alt="1635142996521_1635143001073" type="#_x0000_t75" style="height:282.8pt;width:201pt;" filled="f" o:preferrelative="t" stroked="f" coordsize="21600,21600">
                        <v:path/>
                        <v:fill on="f" focussize="0,0"/>
                        <v:stroke on="f"/>
                        <v:imagedata r:id="rId20" o:title="1635142996521_1635143001073"/>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hint="default" w:ascii="Times New Roman" w:hAnsi="Times New Roman" w:cs="Times New Roman"/>
                      <w:b/>
                      <w:bCs/>
                      <w:color w:val="000000"/>
                      <w:sz w:val="21"/>
                      <w:szCs w:val="21"/>
                      <w:vertAlign w:val="baseline"/>
                      <w:lang w:val="en-US" w:eastAsia="zh-CN"/>
                    </w:rPr>
                    <w:t>图7-3  噪声监测</w:t>
                  </w:r>
                </w:p>
              </w:tc>
            </w:tr>
          </w:tbl>
          <w:p>
            <w:pPr>
              <w:pStyle w:val="2"/>
              <w:autoSpaceDE/>
              <w:autoSpaceDN/>
              <w:snapToGrid w:val="0"/>
              <w:ind w:firstLine="480"/>
              <w:jc w:val="left"/>
              <w:outlineLvl w:val="9"/>
              <w:rPr>
                <w:rFonts w:hint="default" w:ascii="Times New Roman" w:hAnsi="Times New Roman" w:eastAsia="宋体" w:cs="Times New Roman"/>
                <w:b/>
                <w:bCs/>
                <w:color w:val="000000"/>
                <w:sz w:val="24"/>
                <w:szCs w:val="24"/>
                <w:lang w:val="en-US" w:eastAsia="zh-CN"/>
              </w:rPr>
            </w:pPr>
          </w:p>
          <w:p>
            <w:pPr>
              <w:pStyle w:val="2"/>
              <w:autoSpaceDE/>
              <w:autoSpaceDN/>
              <w:snapToGrid w:val="0"/>
              <w:ind w:firstLine="480"/>
              <w:jc w:val="left"/>
              <w:outlineLvl w:val="9"/>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4、固废检查情况</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cs="Times New Roman"/>
              </w:rPr>
              <w:t>本项目</w:t>
            </w:r>
            <w:r>
              <w:rPr>
                <w:rFonts w:hint="default" w:ascii="Times New Roman" w:hAnsi="Times New Roman" w:eastAsia="宋体" w:cs="Times New Roman"/>
                <w:b w:val="0"/>
                <w:bCs w:val="0"/>
                <w:sz w:val="24"/>
                <w:szCs w:val="24"/>
                <w:lang w:val="en-US" w:eastAsia="zh-CN"/>
              </w:rPr>
              <w:t>产生的主要固体废物包括</w:t>
            </w:r>
            <w:r>
              <w:rPr>
                <w:rFonts w:hint="default" w:ascii="Times New Roman" w:hAnsi="Times New Roman" w:cs="Times New Roman"/>
                <w:color w:val="auto"/>
                <w:sz w:val="24"/>
                <w:szCs w:val="24"/>
                <w:highlight w:val="none"/>
                <w:lang w:eastAsia="zh-CN"/>
              </w:rPr>
              <w:t>生活垃圾、废</w:t>
            </w:r>
            <w:r>
              <w:rPr>
                <w:rFonts w:hint="default" w:ascii="Times New Roman" w:hAnsi="Times New Roman" w:eastAsia="宋体" w:cs="Times New Roman"/>
                <w:sz w:val="24"/>
                <w:lang w:val="en-US" w:eastAsia="zh-CN"/>
              </w:rPr>
              <w:t>反渗透膜、实验废物（</w:t>
            </w:r>
            <w:r>
              <w:rPr>
                <w:rFonts w:hint="default" w:ascii="Times New Roman" w:hAnsi="Times New Roman" w:cs="Times New Roman"/>
                <w:sz w:val="24"/>
                <w:szCs w:val="24"/>
                <w:lang w:val="en-US" w:eastAsia="zh-CN"/>
              </w:rPr>
              <w:t>沾染试剂及菌种的废包装物</w:t>
            </w:r>
            <w:r>
              <w:rPr>
                <w:rFonts w:hint="default" w:ascii="Times New Roman" w:hAnsi="Times New Roman" w:cs="Times New Roman"/>
                <w:sz w:val="24"/>
                <w:szCs w:val="24"/>
                <w:vertAlign w:val="baseline"/>
                <w:lang w:val="en-US" w:eastAsia="zh-CN"/>
              </w:rPr>
              <w:t>、一次性使用EP管、</w:t>
            </w:r>
            <w:r>
              <w:rPr>
                <w:rFonts w:hint="default" w:ascii="Times New Roman" w:hAnsi="Times New Roman" w:cs="Times New Roman"/>
                <w:sz w:val="24"/>
                <w:szCs w:val="24"/>
                <w:lang w:val="en-US" w:eastAsia="zh-CN"/>
              </w:rPr>
              <w:t>废离心筒、废移液器吸头、废手套、离心菌体残渣</w:t>
            </w:r>
            <w:r>
              <w:rPr>
                <w:rFonts w:hint="default" w:ascii="Times New Roman" w:hAnsi="Times New Roman" w:eastAsia="宋体" w:cs="Times New Roman"/>
                <w:sz w:val="24"/>
                <w:lang w:val="en-US" w:eastAsia="zh-CN"/>
              </w:rPr>
              <w:t>）、实验废液（</w:t>
            </w:r>
            <w:r>
              <w:rPr>
                <w:rFonts w:hint="default" w:ascii="Times New Roman" w:hAnsi="Times New Roman" w:cs="Times New Roman"/>
                <w:sz w:val="24"/>
                <w:szCs w:val="24"/>
                <w:lang w:val="en-US" w:eastAsia="zh-CN"/>
              </w:rPr>
              <w:t>实验后器皿前两次清洗废液、</w:t>
            </w:r>
            <w:r>
              <w:rPr>
                <w:rFonts w:hint="default" w:ascii="Times New Roman" w:hAnsi="Times New Roman" w:cs="Times New Roman"/>
                <w:sz w:val="24"/>
                <w:szCs w:val="24"/>
                <w:vertAlign w:val="baseline"/>
                <w:lang w:val="en-US" w:eastAsia="zh-CN"/>
              </w:rPr>
              <w:t>菌体</w:t>
            </w:r>
            <w:r>
              <w:rPr>
                <w:rFonts w:hint="default" w:ascii="Times New Roman" w:hAnsi="Times New Roman" w:cs="Times New Roman"/>
                <w:sz w:val="24"/>
                <w:szCs w:val="24"/>
                <w:lang w:val="en-US" w:eastAsia="zh-CN"/>
              </w:rPr>
              <w:t>离心上清液（废培养基）</w:t>
            </w:r>
            <w:r>
              <w:rPr>
                <w:rFonts w:hint="default" w:ascii="Times New Roman" w:hAnsi="Times New Roman" w:eastAsia="宋体" w:cs="Times New Roman"/>
                <w:sz w:val="24"/>
                <w:lang w:val="en-US" w:eastAsia="zh-CN"/>
              </w:rPr>
              <w:t>）</w:t>
            </w:r>
            <w:r>
              <w:rPr>
                <w:rFonts w:hint="default" w:ascii="Times New Roman" w:hAnsi="Times New Roman" w:cs="Times New Roman"/>
                <w:sz w:val="24"/>
                <w:szCs w:val="24"/>
                <w:vertAlign w:val="baseline"/>
                <w:lang w:val="en-US" w:eastAsia="zh-CN"/>
              </w:rPr>
              <w:t>、</w:t>
            </w:r>
            <w:r>
              <w:rPr>
                <w:rFonts w:hint="default" w:ascii="Times New Roman" w:hAnsi="Times New Roman" w:eastAsia="宋体" w:cs="Times New Roman"/>
                <w:color w:val="auto"/>
                <w:sz w:val="24"/>
                <w:szCs w:val="24"/>
                <w:highlight w:val="none"/>
                <w:lang w:val="en-US" w:eastAsia="zh-CN"/>
              </w:rPr>
              <w:t>未沾染药品废包装物</w:t>
            </w:r>
            <w:r>
              <w:rPr>
                <w:rFonts w:hint="default" w:ascii="Times New Roman" w:hAnsi="Times New Roman" w:cs="Times New Roman"/>
                <w:color w:val="auto"/>
                <w:sz w:val="24"/>
                <w:szCs w:val="24"/>
                <w:highlight w:val="none"/>
                <w:lang w:val="en-US" w:eastAsia="zh-CN"/>
              </w:rPr>
              <w:t>、</w:t>
            </w:r>
            <w:r>
              <w:rPr>
                <w:rFonts w:hint="default" w:ascii="Times New Roman" w:hAnsi="Times New Roman" w:cs="Times New Roman"/>
                <w:sz w:val="24"/>
                <w:szCs w:val="24"/>
                <w:lang w:val="en-US" w:eastAsia="zh-CN"/>
              </w:rPr>
              <w:t>废活性炭</w:t>
            </w:r>
            <w:r>
              <w:rPr>
                <w:rFonts w:hint="default" w:ascii="Times New Roman" w:hAnsi="Times New Roman" w:eastAsia="宋体" w:cs="Times New Roman"/>
                <w:b w:val="0"/>
                <w:bCs w:val="0"/>
                <w:sz w:val="24"/>
                <w:szCs w:val="24"/>
                <w:lang w:val="en-US"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Cs w:val="21"/>
                <w:lang w:eastAsia="zh-CN"/>
              </w:rPr>
            </w:pPr>
            <w:r>
              <w:rPr>
                <w:rFonts w:hint="default" w:ascii="Times New Roman" w:hAnsi="Times New Roman" w:cs="Times New Roman"/>
                <w:b w:val="0"/>
                <w:bCs w:val="0"/>
                <w:sz w:val="24"/>
                <w:szCs w:val="24"/>
                <w:lang w:val="en-US" w:eastAsia="zh-CN"/>
              </w:rPr>
              <w:t>废活性炭：废气</w:t>
            </w:r>
            <w:r>
              <w:rPr>
                <w:rFonts w:hint="default" w:ascii="Times New Roman" w:hAnsi="Times New Roman" w:cs="Times New Roman"/>
                <w:szCs w:val="21"/>
                <w:lang w:eastAsia="zh-CN"/>
              </w:rPr>
              <w:t>经济南高新技术创业服务中心配套建设的</w:t>
            </w:r>
            <w:r>
              <w:rPr>
                <w:rFonts w:hint="default" w:ascii="Times New Roman" w:hAnsi="Times New Roman" w:cs="Times New Roman"/>
                <w:szCs w:val="21"/>
                <w:lang w:val="en-US" w:eastAsia="zh-CN"/>
              </w:rPr>
              <w:t>UV</w:t>
            </w:r>
            <w:r>
              <w:rPr>
                <w:rFonts w:hint="default" w:ascii="Times New Roman" w:hAnsi="Times New Roman" w:cs="Times New Roman"/>
                <w:szCs w:val="21"/>
                <w:lang w:eastAsia="zh-CN"/>
              </w:rPr>
              <w:t>光氧</w:t>
            </w:r>
            <w:r>
              <w:rPr>
                <w:rFonts w:hint="default" w:ascii="Times New Roman" w:hAnsi="Times New Roman" w:cs="Times New Roman"/>
                <w:szCs w:val="21"/>
                <w:lang w:val="en-US" w:eastAsia="zh-CN"/>
              </w:rPr>
              <w:t>+活性炭吸附处理，活性炭更换均有</w:t>
            </w:r>
            <w:r>
              <w:rPr>
                <w:rFonts w:hint="default" w:ascii="Times New Roman" w:hAnsi="Times New Roman" w:cs="Times New Roman"/>
                <w:szCs w:val="21"/>
                <w:lang w:eastAsia="zh-CN"/>
              </w:rPr>
              <w:t>济南高新技术创业服务中心负责。企业不进行更换作业，故企业未产生废活性炭。</w:t>
            </w:r>
          </w:p>
          <w:p>
            <w:pPr>
              <w:pStyle w:val="2"/>
              <w:numPr>
                <w:ilvl w:val="0"/>
                <w:numId w:val="0"/>
              </w:numPr>
              <w:ind w:firstLine="480" w:firstLineChars="200"/>
              <w:jc w:val="both"/>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①生活垃圾：</w:t>
            </w:r>
            <w:r>
              <w:rPr>
                <w:rFonts w:hint="default" w:ascii="Times New Roman" w:hAnsi="Times New Roman" w:cs="Times New Roman"/>
                <w:color w:val="000000"/>
                <w:spacing w:val="10"/>
                <w:sz w:val="24"/>
                <w:szCs w:val="24"/>
                <w:highlight w:val="none"/>
                <w:lang w:val="zh-CN"/>
              </w:rPr>
              <w:t>生活垃圾产生量为</w:t>
            </w:r>
            <w:r>
              <w:rPr>
                <w:rFonts w:hint="default" w:ascii="Times New Roman" w:hAnsi="Times New Roman" w:cs="Times New Roman"/>
                <w:color w:val="000000"/>
                <w:spacing w:val="10"/>
                <w:sz w:val="24"/>
                <w:szCs w:val="24"/>
                <w:highlight w:val="none"/>
                <w:lang w:val="en-US" w:eastAsia="zh-CN"/>
              </w:rPr>
              <w:t>0.9</w:t>
            </w:r>
            <w:r>
              <w:rPr>
                <w:rFonts w:hint="default" w:ascii="Times New Roman" w:hAnsi="Times New Roman" w:cs="Times New Roman"/>
                <w:color w:val="000000"/>
                <w:spacing w:val="10"/>
                <w:sz w:val="24"/>
                <w:szCs w:val="24"/>
                <w:highlight w:val="none"/>
                <w:lang w:val="zh-CN"/>
              </w:rPr>
              <w:t>t/a</w:t>
            </w:r>
            <w:r>
              <w:rPr>
                <w:rFonts w:hint="default" w:ascii="Times New Roman" w:hAnsi="Times New Roman" w:cs="Times New Roman"/>
                <w:color w:val="000000"/>
                <w:spacing w:val="10"/>
                <w:sz w:val="24"/>
                <w:szCs w:val="24"/>
                <w:lang w:val="zh-CN"/>
              </w:rPr>
              <w:t>，委托环卫部门定期清运处理。</w:t>
            </w:r>
          </w:p>
          <w:p>
            <w:pPr>
              <w:pStyle w:val="2"/>
              <w:numPr>
                <w:ilvl w:val="0"/>
                <w:numId w:val="0"/>
              </w:numPr>
              <w:ind w:firstLine="480" w:firstLineChars="200"/>
              <w:jc w:val="both"/>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②</w:t>
            </w:r>
            <w:r>
              <w:rPr>
                <w:rFonts w:hint="default" w:ascii="Times New Roman" w:hAnsi="Times New Roman" w:cs="Times New Roman"/>
                <w:color w:val="auto"/>
                <w:sz w:val="24"/>
                <w:szCs w:val="24"/>
                <w:highlight w:val="none"/>
                <w:lang w:eastAsia="zh-CN"/>
              </w:rPr>
              <w:t>废</w:t>
            </w:r>
            <w:r>
              <w:rPr>
                <w:rFonts w:hint="default" w:ascii="Times New Roman" w:hAnsi="Times New Roman" w:eastAsia="宋体" w:cs="Times New Roman"/>
                <w:sz w:val="24"/>
                <w:lang w:val="en-US" w:eastAsia="zh-CN"/>
              </w:rPr>
              <w:t>反渗透膜：</w:t>
            </w:r>
            <w:r>
              <w:rPr>
                <w:rFonts w:ascii="Times New Roman" w:hAnsi="Times New Roman" w:eastAsia="宋体" w:cs="Times New Roman"/>
                <w:szCs w:val="24"/>
              </w:rPr>
              <w:t>项目纯</w:t>
            </w:r>
            <w:r>
              <w:rPr>
                <w:rFonts w:hint="default" w:ascii="Times New Roman" w:hAnsi="Times New Roman" w:eastAsia="宋体" w:cs="Times New Roman"/>
                <w:szCs w:val="24"/>
              </w:rPr>
              <w:t>化水系统</w:t>
            </w:r>
            <w:r>
              <w:rPr>
                <w:rFonts w:ascii="Times New Roman" w:hAnsi="Times New Roman" w:eastAsia="宋体" w:cs="Times New Roman"/>
                <w:szCs w:val="24"/>
              </w:rPr>
              <w:t>制备纯水采用膜式反渗透</w:t>
            </w:r>
            <w:r>
              <w:rPr>
                <w:rFonts w:hint="default" w:ascii="Times New Roman" w:hAnsi="Times New Roman" w:eastAsia="宋体" w:cs="Times New Roman"/>
                <w:szCs w:val="24"/>
                <w:lang w:eastAsia="zh-CN"/>
              </w:rPr>
              <w:t>，监测期间暂未产生</w:t>
            </w:r>
            <w:r>
              <w:rPr>
                <w:rFonts w:hint="default" w:ascii="Times New Roman" w:hAnsi="Times New Roman" w:eastAsia="宋体" w:cs="Times New Roman"/>
                <w:szCs w:val="24"/>
                <w:lang w:val="en-US" w:eastAsia="zh-CN"/>
              </w:rPr>
              <w:t>，属于一般工业固体废物，</w:t>
            </w:r>
            <w:r>
              <w:rPr>
                <w:rFonts w:ascii="Times New Roman" w:hAnsi="Times New Roman" w:eastAsia="宋体" w:cs="Times New Roman"/>
                <w:szCs w:val="24"/>
              </w:rPr>
              <w:t>供应厂商负责日常维护，废渗透膜由厂商统一回收处理</w:t>
            </w:r>
            <w:r>
              <w:rPr>
                <w:rFonts w:hint="default" w:ascii="Times New Roman" w:hAnsi="Times New Roman" w:eastAsia="宋体" w:cs="Times New Roman"/>
                <w:szCs w:val="24"/>
                <w:lang w:eastAsia="zh-CN"/>
              </w:rPr>
              <w:t>。</w:t>
            </w:r>
          </w:p>
          <w:p>
            <w:pPr>
              <w:pStyle w:val="2"/>
              <w:numPr>
                <w:ilvl w:val="0"/>
                <w:numId w:val="0"/>
              </w:numPr>
              <w:ind w:firstLine="480" w:firstLineChars="200"/>
              <w:jc w:val="both"/>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③</w:t>
            </w:r>
            <w:r>
              <w:rPr>
                <w:rFonts w:hint="default" w:ascii="Times New Roman" w:hAnsi="Times New Roman" w:eastAsia="宋体" w:cs="Times New Roman"/>
                <w:sz w:val="24"/>
                <w:lang w:val="en-US" w:eastAsia="zh-CN"/>
              </w:rPr>
              <w:t>实验废物：主要包括研发实验过程产生的</w:t>
            </w:r>
            <w:r>
              <w:rPr>
                <w:rFonts w:hint="default" w:ascii="Times New Roman" w:hAnsi="Times New Roman" w:cs="Times New Roman"/>
                <w:sz w:val="24"/>
                <w:szCs w:val="24"/>
                <w:lang w:val="en-US" w:eastAsia="zh-CN"/>
              </w:rPr>
              <w:t>沾染试剂及菌种的废包装物</w:t>
            </w:r>
            <w:r>
              <w:rPr>
                <w:rFonts w:hint="default" w:ascii="Times New Roman" w:hAnsi="Times New Roman" w:cs="Times New Roman"/>
                <w:sz w:val="24"/>
                <w:szCs w:val="24"/>
                <w:vertAlign w:val="baseline"/>
                <w:lang w:val="en-US" w:eastAsia="zh-CN"/>
              </w:rPr>
              <w:t>、一次性使用EP管、</w:t>
            </w:r>
            <w:r>
              <w:rPr>
                <w:rFonts w:hint="default" w:ascii="Times New Roman" w:hAnsi="Times New Roman" w:cs="Times New Roman"/>
                <w:sz w:val="24"/>
                <w:szCs w:val="24"/>
                <w:lang w:val="en-US" w:eastAsia="zh-CN"/>
              </w:rPr>
              <w:t>废离心筒、废移液器吸头、废手套、离心菌体残渣等，</w:t>
            </w:r>
            <w:r>
              <w:rPr>
                <w:rFonts w:hint="default" w:ascii="Times New Roman" w:hAnsi="Times New Roman" w:cs="Times New Roman"/>
                <w:color w:val="000000"/>
                <w:sz w:val="24"/>
                <w:highlight w:val="none"/>
                <w:lang w:eastAsia="zh-CN"/>
              </w:rPr>
              <w:t>产生量约为</w:t>
            </w:r>
            <w:r>
              <w:rPr>
                <w:rFonts w:hint="default" w:ascii="Times New Roman" w:hAnsi="Times New Roman" w:cs="Times New Roman"/>
                <w:color w:val="000000"/>
                <w:sz w:val="24"/>
                <w:highlight w:val="none"/>
                <w:lang w:val="en-US" w:eastAsia="zh-CN"/>
              </w:rPr>
              <w:t>0.1t/a</w:t>
            </w:r>
            <w:r>
              <w:rPr>
                <w:rFonts w:hint="default" w:ascii="Times New Roman" w:hAnsi="Times New Roman" w:cs="Times New Roman"/>
                <w:color w:val="000000"/>
                <w:spacing w:val="10"/>
                <w:sz w:val="24"/>
                <w:szCs w:val="24"/>
                <w:highlight w:val="none"/>
                <w:lang w:val="zh-CN"/>
              </w:rPr>
              <w:t>，收集后</w:t>
            </w:r>
            <w:r>
              <w:rPr>
                <w:rFonts w:hint="default" w:ascii="Times New Roman" w:hAnsi="Times New Roman" w:cs="Times New Roman"/>
                <w:color w:val="auto"/>
                <w:sz w:val="24"/>
                <w:szCs w:val="24"/>
                <w:highlight w:val="none"/>
                <w:lang w:eastAsia="zh-CN"/>
              </w:rPr>
              <w:t>暂存于危废间，</w:t>
            </w:r>
            <w:r>
              <w:rPr>
                <w:rFonts w:hint="default" w:ascii="Times New Roman" w:hAnsi="Times New Roman" w:eastAsia="宋体" w:cs="Times New Roman"/>
                <w:color w:val="auto"/>
                <w:sz w:val="24"/>
                <w:szCs w:val="24"/>
                <w:highlight w:val="none"/>
                <w:lang w:eastAsia="zh-CN"/>
              </w:rPr>
              <w:t>委托</w:t>
            </w:r>
            <w:r>
              <w:rPr>
                <w:rFonts w:hint="default" w:ascii="Times New Roman" w:hAnsi="Times New Roman" w:cs="Times New Roman"/>
                <w:sz w:val="24"/>
                <w:szCs w:val="24"/>
                <w:lang w:val="en-US" w:eastAsia="zh-CN"/>
              </w:rPr>
              <w:t>山东敬诚环保科技有限公司</w:t>
            </w:r>
            <w:r>
              <w:rPr>
                <w:rFonts w:hint="default" w:ascii="Times New Roman" w:hAnsi="Times New Roman" w:cs="Times New Roman"/>
                <w:color w:val="auto"/>
                <w:sz w:val="24"/>
                <w:szCs w:val="24"/>
                <w:highlight w:val="none"/>
                <w:lang w:eastAsia="zh-CN"/>
              </w:rPr>
              <w:t>处理</w:t>
            </w:r>
            <w:r>
              <w:rPr>
                <w:rFonts w:hint="default" w:ascii="Times New Roman" w:hAnsi="Times New Roman" w:cs="Times New Roman"/>
                <w:color w:val="000000"/>
                <w:spacing w:val="10"/>
                <w:sz w:val="24"/>
                <w:szCs w:val="24"/>
                <w:lang w:val="zh-CN"/>
              </w:rPr>
              <w:t>。</w:t>
            </w:r>
          </w:p>
          <w:p>
            <w:pPr>
              <w:pStyle w:val="2"/>
              <w:numPr>
                <w:ilvl w:val="0"/>
                <w:numId w:val="0"/>
              </w:numPr>
              <w:ind w:firstLine="480" w:firstLineChars="200"/>
              <w:jc w:val="both"/>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④实验废液：主要</w:t>
            </w:r>
            <w:r>
              <w:rPr>
                <w:rFonts w:hint="default" w:ascii="Times New Roman" w:hAnsi="Times New Roman" w:cs="Times New Roman"/>
                <w:sz w:val="24"/>
                <w:szCs w:val="24"/>
                <w:lang w:val="en-US" w:eastAsia="zh-CN"/>
              </w:rPr>
              <w:t>包括实验后器皿前两次清洗废液、</w:t>
            </w:r>
            <w:r>
              <w:rPr>
                <w:rFonts w:hint="default" w:ascii="Times New Roman" w:hAnsi="Times New Roman" w:cs="Times New Roman"/>
                <w:sz w:val="24"/>
                <w:szCs w:val="24"/>
                <w:vertAlign w:val="baseline"/>
                <w:lang w:val="en-US" w:eastAsia="zh-CN"/>
              </w:rPr>
              <w:t>菌体</w:t>
            </w:r>
            <w:r>
              <w:rPr>
                <w:rFonts w:hint="default" w:ascii="Times New Roman" w:hAnsi="Times New Roman" w:cs="Times New Roman"/>
                <w:sz w:val="24"/>
                <w:szCs w:val="24"/>
                <w:lang w:val="en-US" w:eastAsia="zh-CN"/>
              </w:rPr>
              <w:t>离心上清液（废培养基）等，</w:t>
            </w:r>
            <w:r>
              <w:rPr>
                <w:rFonts w:hint="default" w:ascii="Times New Roman" w:hAnsi="Times New Roman" w:cs="Times New Roman"/>
                <w:color w:val="000000"/>
                <w:sz w:val="24"/>
                <w:highlight w:val="none"/>
                <w:lang w:eastAsia="zh-CN"/>
              </w:rPr>
              <w:t>产生量共约为</w:t>
            </w:r>
            <w:r>
              <w:rPr>
                <w:rFonts w:hint="default" w:ascii="Times New Roman" w:hAnsi="Times New Roman" w:cs="Times New Roman"/>
                <w:color w:val="000000"/>
                <w:sz w:val="24"/>
                <w:highlight w:val="none"/>
                <w:lang w:val="en-US" w:eastAsia="zh-CN"/>
              </w:rPr>
              <w:t>1.5t/a</w:t>
            </w:r>
            <w:r>
              <w:rPr>
                <w:rFonts w:hint="default" w:ascii="Times New Roman" w:hAnsi="Times New Roman" w:cs="Times New Roman"/>
                <w:color w:val="000000"/>
                <w:spacing w:val="10"/>
                <w:sz w:val="24"/>
                <w:szCs w:val="24"/>
                <w:highlight w:val="none"/>
                <w:lang w:val="zh-CN"/>
              </w:rPr>
              <w:t>，收集后</w:t>
            </w:r>
            <w:r>
              <w:rPr>
                <w:rFonts w:hint="default" w:ascii="Times New Roman" w:hAnsi="Times New Roman" w:cs="Times New Roman"/>
                <w:color w:val="auto"/>
                <w:sz w:val="24"/>
                <w:szCs w:val="24"/>
                <w:highlight w:val="none"/>
                <w:lang w:eastAsia="zh-CN"/>
              </w:rPr>
              <w:t>暂存于危废间，</w:t>
            </w:r>
            <w:r>
              <w:rPr>
                <w:rFonts w:hint="default" w:ascii="Times New Roman" w:hAnsi="Times New Roman" w:eastAsia="宋体" w:cs="Times New Roman"/>
                <w:color w:val="auto"/>
                <w:sz w:val="24"/>
                <w:szCs w:val="24"/>
                <w:highlight w:val="none"/>
                <w:lang w:eastAsia="zh-CN"/>
              </w:rPr>
              <w:t>委托</w:t>
            </w:r>
            <w:r>
              <w:rPr>
                <w:rFonts w:hint="default" w:ascii="Times New Roman" w:hAnsi="Times New Roman" w:cs="Times New Roman"/>
                <w:sz w:val="24"/>
                <w:szCs w:val="24"/>
                <w:lang w:val="en-US" w:eastAsia="zh-CN"/>
              </w:rPr>
              <w:t>山东敬诚环保科技有限公司</w:t>
            </w:r>
            <w:r>
              <w:rPr>
                <w:rFonts w:hint="default" w:ascii="Times New Roman" w:hAnsi="Times New Roman" w:cs="Times New Roman"/>
                <w:color w:val="auto"/>
                <w:sz w:val="24"/>
                <w:szCs w:val="24"/>
                <w:highlight w:val="none"/>
                <w:lang w:eastAsia="zh-CN"/>
              </w:rPr>
              <w:t>处理</w:t>
            </w:r>
            <w:r>
              <w:rPr>
                <w:rFonts w:hint="default" w:ascii="Times New Roman" w:hAnsi="Times New Roman" w:cs="Times New Roman"/>
                <w:color w:val="000000"/>
                <w:spacing w:val="10"/>
                <w:sz w:val="24"/>
                <w:szCs w:val="24"/>
                <w:lang w:val="zh-CN"/>
              </w:rPr>
              <w:t>。</w:t>
            </w:r>
          </w:p>
          <w:p>
            <w:pPr>
              <w:pStyle w:val="2"/>
              <w:numPr>
                <w:ilvl w:val="0"/>
                <w:numId w:val="0"/>
              </w:numPr>
              <w:ind w:firstLine="480" w:firstLineChars="200"/>
              <w:jc w:val="both"/>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⑤</w:t>
            </w:r>
            <w:r>
              <w:rPr>
                <w:rFonts w:hint="default" w:ascii="Times New Roman" w:hAnsi="Times New Roman" w:eastAsia="宋体" w:cs="Times New Roman"/>
                <w:color w:val="auto"/>
                <w:sz w:val="24"/>
                <w:szCs w:val="24"/>
                <w:highlight w:val="none"/>
                <w:lang w:val="en-US" w:eastAsia="zh-CN"/>
              </w:rPr>
              <w:t>未沾染药品废包装物：</w:t>
            </w:r>
            <w:r>
              <w:rPr>
                <w:rFonts w:hint="default" w:ascii="Times New Roman" w:hAnsi="Times New Roman" w:cs="Times New Roman"/>
                <w:color w:val="000000"/>
                <w:sz w:val="24"/>
                <w:highlight w:val="none"/>
                <w:lang w:eastAsia="zh-CN"/>
              </w:rPr>
              <w:t>项目</w:t>
            </w:r>
            <w:r>
              <w:rPr>
                <w:rFonts w:hint="default" w:ascii="Times New Roman" w:hAnsi="Times New Roman" w:eastAsia="宋体" w:cs="Times New Roman"/>
                <w:color w:val="auto"/>
                <w:sz w:val="24"/>
                <w:szCs w:val="24"/>
                <w:highlight w:val="none"/>
                <w:lang w:val="en-US" w:eastAsia="zh-CN"/>
              </w:rPr>
              <w:t>未沾染药品废包装物</w:t>
            </w:r>
            <w:r>
              <w:rPr>
                <w:rFonts w:hint="default" w:ascii="Times New Roman" w:hAnsi="Times New Roman" w:cs="Times New Roman"/>
                <w:color w:val="000000"/>
                <w:sz w:val="24"/>
                <w:highlight w:val="none"/>
                <w:lang w:eastAsia="zh-CN"/>
              </w:rPr>
              <w:t>产生量约为</w:t>
            </w:r>
            <w:r>
              <w:rPr>
                <w:rFonts w:hint="default" w:ascii="Times New Roman" w:hAnsi="Times New Roman" w:cs="Times New Roman"/>
                <w:color w:val="000000"/>
                <w:sz w:val="24"/>
                <w:highlight w:val="none"/>
                <w:lang w:val="en-US" w:eastAsia="zh-CN"/>
              </w:rPr>
              <w:t>0.05t/a</w:t>
            </w:r>
            <w:r>
              <w:rPr>
                <w:rFonts w:hint="default" w:ascii="Times New Roman" w:hAnsi="Times New Roman" w:cs="Times New Roman"/>
                <w:color w:val="000000"/>
                <w:spacing w:val="10"/>
                <w:sz w:val="24"/>
                <w:szCs w:val="24"/>
                <w:highlight w:val="none"/>
                <w:lang w:val="zh-CN"/>
              </w:rPr>
              <w:t>，属于一般工业固体废物，收集后</w:t>
            </w:r>
            <w:r>
              <w:rPr>
                <w:rFonts w:hint="default" w:ascii="Times New Roman" w:hAnsi="Times New Roman" w:cs="Times New Roman"/>
                <w:color w:val="auto"/>
                <w:szCs w:val="24"/>
                <w:highlight w:val="none"/>
                <w:lang w:val="en-US" w:eastAsia="zh-CN"/>
              </w:rPr>
              <w:t>外售资源回收单位</w:t>
            </w:r>
            <w:r>
              <w:rPr>
                <w:rFonts w:hint="default" w:ascii="Times New Roman" w:hAnsi="Times New Roman" w:cs="Times New Roman"/>
                <w:color w:val="000000"/>
                <w:spacing w:val="10"/>
                <w:sz w:val="24"/>
                <w:szCs w:val="24"/>
                <w:lang w:val="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一般固体废物</w:t>
            </w:r>
            <w:r>
              <w:rPr>
                <w:rFonts w:hint="default" w:ascii="Times New Roman" w:hAnsi="Times New Roman" w:cs="Times New Roman"/>
                <w:b w:val="0"/>
                <w:bCs w:val="0"/>
                <w:sz w:val="24"/>
                <w:szCs w:val="24"/>
                <w:lang w:val="en-US" w:eastAsia="zh-CN"/>
              </w:rPr>
              <w:t>满足</w:t>
            </w:r>
            <w:r>
              <w:rPr>
                <w:rFonts w:hint="default" w:ascii="Times New Roman" w:hAnsi="Times New Roman" w:eastAsia="宋体" w:cs="Times New Roman"/>
                <w:b w:val="0"/>
                <w:bCs w:val="0"/>
                <w:sz w:val="24"/>
                <w:szCs w:val="24"/>
                <w:lang w:val="en-US" w:eastAsia="zh-CN"/>
              </w:rPr>
              <w:t>《一般工业固体废物贮存和填埋污染控制标准》（GB18599-2020）要求；危险废物</w:t>
            </w:r>
            <w:r>
              <w:rPr>
                <w:rFonts w:hint="default" w:ascii="Times New Roman" w:hAnsi="Times New Roman" w:cs="Times New Roman"/>
                <w:b w:val="0"/>
                <w:bCs w:val="0"/>
                <w:sz w:val="24"/>
                <w:szCs w:val="24"/>
                <w:lang w:val="en-US" w:eastAsia="zh-CN"/>
              </w:rPr>
              <w:t>满足</w:t>
            </w:r>
            <w:r>
              <w:rPr>
                <w:rFonts w:hint="default" w:ascii="Times New Roman" w:hAnsi="Times New Roman" w:eastAsia="宋体" w:cs="Times New Roman"/>
                <w:b w:val="0"/>
                <w:bCs w:val="0"/>
                <w:sz w:val="24"/>
                <w:szCs w:val="24"/>
                <w:lang w:val="en-US" w:eastAsia="zh-CN"/>
              </w:rPr>
              <w:t>《危险废物贮存污染控制标准》(GB18597-2001)及修改单的规定。</w:t>
            </w:r>
          </w:p>
          <w:p>
            <w:pPr>
              <w:numPr>
                <w:ilvl w:val="0"/>
                <w:numId w:val="0"/>
              </w:numPr>
              <w:spacing w:line="360" w:lineRule="auto"/>
              <w:ind w:firstLine="0" w:firstLineChars="0"/>
              <w:jc w:val="center"/>
              <w:rPr>
                <w:rFonts w:hint="default" w:ascii="Times New Roman" w:hAnsi="Times New Roman" w:eastAsia="宋体" w:cs="Times New Roman"/>
                <w:b/>
                <w:sz w:val="24"/>
              </w:rPr>
            </w:pPr>
            <w:r>
              <w:rPr>
                <w:rFonts w:hint="default" w:ascii="Times New Roman" w:hAnsi="Times New Roman" w:eastAsia="宋体" w:cs="Times New Roman"/>
                <w:b/>
                <w:sz w:val="24"/>
              </w:rPr>
              <w:t>表</w:t>
            </w:r>
            <w:r>
              <w:rPr>
                <w:rFonts w:hint="default" w:ascii="Times New Roman" w:hAnsi="Times New Roman" w:cs="Times New Roman"/>
                <w:b/>
                <w:sz w:val="24"/>
                <w:lang w:val="en-US" w:eastAsia="zh-CN"/>
              </w:rPr>
              <w:t>7-6</w:t>
            </w:r>
            <w:r>
              <w:rPr>
                <w:rFonts w:hint="default" w:ascii="Times New Roman" w:hAnsi="Times New Roman" w:eastAsia="宋体" w:cs="Times New Roman"/>
                <w:b/>
                <w:sz w:val="24"/>
              </w:rPr>
              <w:t xml:space="preserve">  </w:t>
            </w:r>
            <w:r>
              <w:rPr>
                <w:rFonts w:hint="default" w:ascii="Times New Roman" w:hAnsi="Times New Roman" w:eastAsia="宋体" w:cs="Times New Roman"/>
                <w:b/>
                <w:sz w:val="24"/>
                <w:lang w:eastAsia="zh-CN"/>
              </w:rPr>
              <w:t>本项目</w:t>
            </w:r>
            <w:r>
              <w:rPr>
                <w:rFonts w:hint="default" w:ascii="Times New Roman" w:hAnsi="Times New Roman" w:eastAsia="宋体" w:cs="Times New Roman"/>
                <w:b/>
                <w:sz w:val="24"/>
              </w:rPr>
              <w:t>固体废物处置情况表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1852"/>
              <w:gridCol w:w="1652"/>
              <w:gridCol w:w="1884"/>
              <w:gridCol w:w="1090"/>
              <w:gridCol w:w="1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序号</w:t>
                  </w:r>
                </w:p>
              </w:tc>
              <w:tc>
                <w:tcPr>
                  <w:tcW w:w="1037"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固废名称</w:t>
                  </w:r>
                </w:p>
              </w:tc>
              <w:tc>
                <w:tcPr>
                  <w:tcW w:w="925"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实际产生量（</w:t>
                  </w:r>
                  <w:r>
                    <w:rPr>
                      <w:rFonts w:hint="default" w:ascii="Times New Roman" w:hAnsi="Times New Roman" w:eastAsia="宋体" w:cs="Times New Roman"/>
                      <w:b/>
                      <w:bCs/>
                      <w:sz w:val="21"/>
                      <w:szCs w:val="21"/>
                      <w:lang w:val="zh-CN" w:eastAsia="zh-CN"/>
                    </w:rPr>
                    <w:t>t/a</w:t>
                  </w:r>
                  <w:r>
                    <w:rPr>
                      <w:rFonts w:hint="default" w:ascii="Times New Roman" w:hAnsi="Times New Roman" w:eastAsia="宋体" w:cs="Times New Roman"/>
                      <w:b/>
                      <w:bCs/>
                      <w:sz w:val="21"/>
                      <w:szCs w:val="21"/>
                      <w:lang w:val="zh-CN"/>
                    </w:rPr>
                    <w:t>）</w:t>
                  </w:r>
                </w:p>
              </w:tc>
              <w:tc>
                <w:tcPr>
                  <w:tcW w:w="1055"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环评</w:t>
                  </w:r>
                  <w:r>
                    <w:rPr>
                      <w:rFonts w:hint="default" w:ascii="Times New Roman" w:hAnsi="Times New Roman" w:cs="Times New Roman"/>
                      <w:b/>
                      <w:bCs/>
                      <w:sz w:val="21"/>
                      <w:szCs w:val="21"/>
                      <w:lang w:val="zh-CN"/>
                    </w:rPr>
                    <w:t>估算</w:t>
                  </w:r>
                  <w:r>
                    <w:rPr>
                      <w:rFonts w:hint="default" w:ascii="Times New Roman" w:hAnsi="Times New Roman" w:eastAsia="宋体" w:cs="Times New Roman"/>
                      <w:b/>
                      <w:bCs/>
                      <w:sz w:val="21"/>
                      <w:szCs w:val="21"/>
                      <w:lang w:val="zh-CN"/>
                    </w:rPr>
                    <w:t>量（</w:t>
                  </w:r>
                  <w:r>
                    <w:rPr>
                      <w:rFonts w:hint="default" w:ascii="Times New Roman" w:hAnsi="Times New Roman" w:eastAsia="宋体" w:cs="Times New Roman"/>
                      <w:b/>
                      <w:bCs/>
                      <w:sz w:val="21"/>
                      <w:szCs w:val="21"/>
                      <w:lang w:val="zh-CN" w:eastAsia="zh-CN"/>
                    </w:rPr>
                    <w:t>t/a</w:t>
                  </w:r>
                  <w:r>
                    <w:rPr>
                      <w:rFonts w:hint="default" w:ascii="Times New Roman" w:hAnsi="Times New Roman" w:eastAsia="宋体" w:cs="Times New Roman"/>
                      <w:b/>
                      <w:bCs/>
                      <w:sz w:val="21"/>
                      <w:szCs w:val="21"/>
                      <w:lang w:val="zh-CN"/>
                    </w:rPr>
                    <w:t>）</w:t>
                  </w:r>
                </w:p>
              </w:tc>
              <w:tc>
                <w:tcPr>
                  <w:tcW w:w="610"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性质</w:t>
                  </w:r>
                </w:p>
              </w:tc>
              <w:tc>
                <w:tcPr>
                  <w:tcW w:w="960"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lang w:val="zh-CN" w:eastAsia="zh-CN"/>
                    </w:rPr>
                    <w:t>1</w:t>
                  </w:r>
                </w:p>
              </w:tc>
              <w:tc>
                <w:tcPr>
                  <w:tcW w:w="103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kern w:val="2"/>
                      <w:sz w:val="21"/>
                      <w:szCs w:val="21"/>
                      <w:lang w:val="zh-CN" w:eastAsia="zh-CN" w:bidi="ar-SA"/>
                    </w:rPr>
                  </w:pPr>
                  <w:r>
                    <w:rPr>
                      <w:rFonts w:hint="default" w:ascii="Times New Roman" w:hAnsi="Times New Roman" w:cs="Times New Roman"/>
                      <w:color w:val="000000"/>
                      <w:spacing w:val="10"/>
                      <w:sz w:val="21"/>
                      <w:szCs w:val="21"/>
                      <w:lang w:val="zh-CN"/>
                    </w:rPr>
                    <w:t>生活垃圾</w:t>
                  </w:r>
                </w:p>
              </w:tc>
              <w:tc>
                <w:tcPr>
                  <w:tcW w:w="92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lang w:val="en-US" w:eastAsia="zh-CN"/>
                    </w:rPr>
                    <w:t>0.9</w:t>
                  </w:r>
                </w:p>
              </w:tc>
              <w:tc>
                <w:tcPr>
                  <w:tcW w:w="105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lang w:val="en-US" w:eastAsia="zh-CN"/>
                    </w:rPr>
                    <w:t>0.9</w:t>
                  </w:r>
                </w:p>
              </w:tc>
              <w:tc>
                <w:tcPr>
                  <w:tcW w:w="610" w:type="pct"/>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000000"/>
                      <w:sz w:val="21"/>
                      <w:szCs w:val="21"/>
                    </w:rPr>
                    <w:t>一般固体废物</w:t>
                  </w:r>
                </w:p>
              </w:tc>
              <w:tc>
                <w:tcPr>
                  <w:tcW w:w="960" w:type="pct"/>
                  <w:noWrap w:val="0"/>
                  <w:vAlign w:val="center"/>
                </w:tcPr>
                <w:p>
                  <w:pPr>
                    <w:pStyle w:val="20"/>
                    <w:keepNext w:val="0"/>
                    <w:keepLines w:val="0"/>
                    <w:pageBreakBefore w:val="0"/>
                    <w:widowControl w:val="0"/>
                    <w:kinsoku/>
                    <w:wordWrap/>
                    <w:overflowPunct/>
                    <w:topLinePunct w:val="0"/>
                    <w:autoSpaceDE w:val="0"/>
                    <w:autoSpaceDN w:val="0"/>
                    <w:bidi w:val="0"/>
                    <w:adjustRightInd w:val="0"/>
                    <w:snapToGrid w:val="0"/>
                    <w:ind w:left="0" w:leftChars="0" w:right="0" w:rightChars="0" w:firstLine="0" w:firstLineChars="0"/>
                    <w:jc w:val="center"/>
                    <w:textAlignment w:val="auto"/>
                    <w:rPr>
                      <w:rFonts w:hint="default" w:ascii="Times New Roman" w:hAnsi="Times New Roman" w:eastAsia="宋体" w:cs="Times New Roman"/>
                      <w:color w:val="000000"/>
                      <w:sz w:val="21"/>
                      <w:szCs w:val="21"/>
                      <w:lang w:val="zh-CN" w:eastAsia="zh-CN" w:bidi="ar-SA"/>
                    </w:rPr>
                  </w:pPr>
                  <w:r>
                    <w:rPr>
                      <w:rFonts w:hint="default" w:ascii="Times New Roman" w:hAnsi="Times New Roman" w:eastAsia="宋体" w:cs="Times New Roman"/>
                      <w:color w:val="000000"/>
                      <w:sz w:val="21"/>
                      <w:szCs w:val="21"/>
                    </w:rPr>
                    <w:t>由环卫部门</w:t>
                  </w:r>
                  <w:r>
                    <w:rPr>
                      <w:rFonts w:hint="default" w:ascii="Times New Roman" w:hAnsi="Times New Roman" w:eastAsia="宋体" w:cs="Times New Roman"/>
                      <w:color w:val="000000"/>
                      <w:sz w:val="21"/>
                      <w:szCs w:val="21"/>
                      <w:lang w:eastAsia="zh-CN"/>
                    </w:rPr>
                    <w:t>定期</w:t>
                  </w:r>
                  <w:r>
                    <w:rPr>
                      <w:rFonts w:hint="default" w:ascii="Times New Roman" w:hAnsi="Times New Roman" w:eastAsia="宋体" w:cs="Times New Roman"/>
                      <w:color w:val="000000"/>
                      <w:sz w:val="21"/>
                      <w:szCs w:val="21"/>
                    </w:rPr>
                    <w:t>清运</w:t>
                  </w:r>
                  <w:r>
                    <w:rPr>
                      <w:rFonts w:hint="default" w:ascii="Times New Roman" w:hAnsi="Times New Roman" w:eastAsia="宋体" w:cs="Times New Roman"/>
                      <w:color w:val="000000"/>
                      <w:sz w:val="21"/>
                      <w:szCs w:val="21"/>
                      <w:lang w:eastAsia="zh-CN"/>
                    </w:rPr>
                    <w:t>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lang w:val="zh-CN" w:eastAsia="zh-CN"/>
                    </w:rPr>
                    <w:t>2</w:t>
                  </w:r>
                </w:p>
              </w:tc>
              <w:tc>
                <w:tcPr>
                  <w:tcW w:w="103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spacing w:val="10"/>
                      <w:kern w:val="2"/>
                      <w:sz w:val="21"/>
                      <w:szCs w:val="21"/>
                      <w:lang w:val="zh-CN" w:eastAsia="zh-CN" w:bidi="ar-SA"/>
                    </w:rPr>
                  </w:pPr>
                  <w:r>
                    <w:rPr>
                      <w:rFonts w:hint="default" w:ascii="Times New Roman" w:hAnsi="Times New Roman" w:cs="Times New Roman"/>
                      <w:color w:val="000000"/>
                      <w:spacing w:val="10"/>
                      <w:sz w:val="21"/>
                      <w:szCs w:val="21"/>
                      <w:lang w:val="zh-CN"/>
                    </w:rPr>
                    <w:t>废反渗透膜</w:t>
                  </w:r>
                </w:p>
              </w:tc>
              <w:tc>
                <w:tcPr>
                  <w:tcW w:w="92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lang w:val="en-US" w:eastAsia="zh-CN"/>
                    </w:rPr>
                    <w:t>监测期间暂未产生</w:t>
                  </w:r>
                </w:p>
              </w:tc>
              <w:tc>
                <w:tcPr>
                  <w:tcW w:w="105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lang w:val="en-US" w:eastAsia="zh-CN"/>
                    </w:rPr>
                    <w:t>0.0005</w:t>
                  </w:r>
                </w:p>
              </w:tc>
              <w:tc>
                <w:tcPr>
                  <w:tcW w:w="610"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960" w:type="pct"/>
                  <w:noWrap w:val="0"/>
                  <w:vAlign w:val="center"/>
                </w:tcPr>
                <w:p>
                  <w:pPr>
                    <w:pStyle w:val="20"/>
                    <w:keepNext w:val="0"/>
                    <w:keepLines w:val="0"/>
                    <w:pageBreakBefore w:val="0"/>
                    <w:widowControl w:val="0"/>
                    <w:kinsoku/>
                    <w:wordWrap/>
                    <w:overflowPunct/>
                    <w:topLinePunct w:val="0"/>
                    <w:autoSpaceDE w:val="0"/>
                    <w:autoSpaceDN w:val="0"/>
                    <w:bidi w:val="0"/>
                    <w:adjustRightInd w:val="0"/>
                    <w:snapToGrid w:val="0"/>
                    <w:ind w:left="0" w:leftChars="0" w:right="0" w:rightChars="0" w:firstLine="0" w:firstLineChars="0"/>
                    <w:jc w:val="center"/>
                    <w:textAlignment w:val="auto"/>
                    <w:rPr>
                      <w:rFonts w:hint="default" w:ascii="Times New Roman" w:hAnsi="Times New Roman" w:eastAsia="宋体" w:cs="Times New Roman"/>
                      <w:color w:val="000000"/>
                      <w:sz w:val="21"/>
                      <w:szCs w:val="21"/>
                      <w:lang w:val="zh-CN" w:eastAsia="zh-CN" w:bidi="ar-SA"/>
                    </w:rPr>
                  </w:pPr>
                  <w:r>
                    <w:rPr>
                      <w:rFonts w:hint="default" w:ascii="Times New Roman" w:hAnsi="Times New Roman" w:eastAsia="宋体" w:cs="Times New Roman"/>
                      <w:color w:val="000000"/>
                      <w:sz w:val="21"/>
                      <w:szCs w:val="21"/>
                    </w:rPr>
                    <w:t>由厂商统一回收处理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3</w:t>
                  </w:r>
                </w:p>
              </w:tc>
              <w:tc>
                <w:tcPr>
                  <w:tcW w:w="103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kern w:val="2"/>
                      <w:sz w:val="21"/>
                      <w:szCs w:val="21"/>
                      <w:lang w:val="zh-CN" w:eastAsia="zh-CN" w:bidi="ar-SA"/>
                    </w:rPr>
                  </w:pPr>
                  <w:r>
                    <w:rPr>
                      <w:rFonts w:hint="default" w:ascii="Times New Roman" w:hAnsi="Times New Roman" w:cs="Times New Roman"/>
                      <w:bCs/>
                      <w:color w:val="000000"/>
                      <w:sz w:val="21"/>
                      <w:szCs w:val="21"/>
                      <w:lang w:eastAsia="zh-CN"/>
                    </w:rPr>
                    <w:t>未沾染药品废包装物</w:t>
                  </w:r>
                </w:p>
              </w:tc>
              <w:tc>
                <w:tcPr>
                  <w:tcW w:w="92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lang w:val="en-US" w:eastAsia="zh-CN"/>
                    </w:rPr>
                    <w:t>0.05</w:t>
                  </w:r>
                </w:p>
              </w:tc>
              <w:tc>
                <w:tcPr>
                  <w:tcW w:w="105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lang w:val="en-US" w:eastAsia="zh-CN"/>
                    </w:rPr>
                    <w:t>0.05</w:t>
                  </w:r>
                </w:p>
              </w:tc>
              <w:tc>
                <w:tcPr>
                  <w:tcW w:w="610"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960" w:type="pct"/>
                  <w:noWrap w:val="0"/>
                  <w:vAlign w:val="center"/>
                </w:tcPr>
                <w:p>
                  <w:pPr>
                    <w:pStyle w:val="20"/>
                    <w:keepNext w:val="0"/>
                    <w:keepLines w:val="0"/>
                    <w:pageBreakBefore w:val="0"/>
                    <w:widowControl w:val="0"/>
                    <w:kinsoku/>
                    <w:wordWrap/>
                    <w:overflowPunct/>
                    <w:topLinePunct w:val="0"/>
                    <w:autoSpaceDE w:val="0"/>
                    <w:autoSpaceDN w:val="0"/>
                    <w:bidi w:val="0"/>
                    <w:adjustRightInd w:val="0"/>
                    <w:snapToGrid w:val="0"/>
                    <w:ind w:left="0" w:leftChars="0" w:right="0" w:rightChars="0" w:firstLine="0" w:firstLineChars="0"/>
                    <w:jc w:val="center"/>
                    <w:textAlignment w:val="auto"/>
                    <w:rPr>
                      <w:rFonts w:hint="default" w:ascii="Times New Roman" w:hAnsi="Times New Roman" w:eastAsia="宋体" w:cs="Times New Roman"/>
                      <w:color w:val="000000"/>
                      <w:sz w:val="21"/>
                      <w:szCs w:val="21"/>
                      <w:lang w:val="zh-CN" w:eastAsia="zh-CN" w:bidi="ar-SA"/>
                    </w:rPr>
                  </w:pPr>
                  <w:r>
                    <w:rPr>
                      <w:rFonts w:hint="default" w:ascii="Times New Roman" w:hAnsi="Times New Roman" w:cs="Times New Roman"/>
                      <w:spacing w:val="10"/>
                      <w:sz w:val="21"/>
                      <w:szCs w:val="21"/>
                      <w:lang w:eastAsia="zh-CN"/>
                    </w:rPr>
                    <w:t>外售资源回收单位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4</w:t>
                  </w:r>
                </w:p>
              </w:tc>
              <w:tc>
                <w:tcPr>
                  <w:tcW w:w="103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Cs/>
                      <w:color w:val="000000"/>
                      <w:kern w:val="2"/>
                      <w:sz w:val="21"/>
                      <w:szCs w:val="21"/>
                      <w:lang w:val="zh-CN" w:eastAsia="zh-CN" w:bidi="ar-SA"/>
                    </w:rPr>
                  </w:pPr>
                  <w:r>
                    <w:rPr>
                      <w:rFonts w:hint="default" w:ascii="Times New Roman" w:hAnsi="Times New Roman" w:cs="Times New Roman"/>
                      <w:color w:val="000000"/>
                      <w:sz w:val="21"/>
                      <w:szCs w:val="21"/>
                      <w:highlight w:val="none"/>
                      <w:lang w:eastAsia="zh-CN"/>
                    </w:rPr>
                    <w:t>实验废物</w:t>
                  </w:r>
                </w:p>
              </w:tc>
              <w:tc>
                <w:tcPr>
                  <w:tcW w:w="92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lang w:val="en-US" w:eastAsia="zh-CN"/>
                    </w:rPr>
                    <w:t>0.1</w:t>
                  </w:r>
                </w:p>
              </w:tc>
              <w:tc>
                <w:tcPr>
                  <w:tcW w:w="105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lang w:val="en-US" w:eastAsia="zh-CN"/>
                    </w:rPr>
                    <w:t>0.1</w:t>
                  </w:r>
                </w:p>
              </w:tc>
              <w:tc>
                <w:tcPr>
                  <w:tcW w:w="610" w:type="pct"/>
                  <w:vMerge w:val="restart"/>
                  <w:noWrap w:val="0"/>
                  <w:vAlign w:val="center"/>
                </w:tcPr>
                <w:p>
                  <w:pPr>
                    <w:pStyle w:val="2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sz w:val="21"/>
                      <w:szCs w:val="21"/>
                      <w:lang w:eastAsia="zh-CN"/>
                    </w:rPr>
                    <w:t>危险废物</w:t>
                  </w:r>
                </w:p>
              </w:tc>
              <w:tc>
                <w:tcPr>
                  <w:tcW w:w="960" w:type="pct"/>
                  <w:vMerge w:val="restart"/>
                  <w:noWrap w:val="0"/>
                  <w:vAlign w:val="center"/>
                </w:tcPr>
                <w:p>
                  <w:pPr>
                    <w:pStyle w:val="20"/>
                    <w:keepNext w:val="0"/>
                    <w:keepLines w:val="0"/>
                    <w:pageBreakBefore w:val="0"/>
                    <w:widowControl w:val="0"/>
                    <w:kinsoku/>
                    <w:wordWrap/>
                    <w:overflowPunct/>
                    <w:topLinePunct w:val="0"/>
                    <w:autoSpaceDE w:val="0"/>
                    <w:autoSpaceDN w:val="0"/>
                    <w:bidi w:val="0"/>
                    <w:adjustRightInd w:val="0"/>
                    <w:snapToGrid w:val="0"/>
                    <w:ind w:left="0" w:leftChars="0" w:right="0" w:rightChars="0" w:firstLine="0" w:firstLineChars="0"/>
                    <w:jc w:val="center"/>
                    <w:textAlignment w:val="auto"/>
                    <w:rPr>
                      <w:rFonts w:hint="default" w:ascii="Times New Roman" w:hAnsi="Times New Roman" w:eastAsia="宋体" w:cs="Times New Roman"/>
                      <w:color w:val="000000"/>
                      <w:sz w:val="21"/>
                      <w:szCs w:val="21"/>
                      <w:lang w:val="zh-CN" w:eastAsia="zh-CN" w:bidi="ar-SA"/>
                    </w:rPr>
                  </w:pPr>
                  <w:r>
                    <w:rPr>
                      <w:rFonts w:hint="default" w:ascii="Times New Roman" w:hAnsi="Times New Roman" w:cs="Times New Roman"/>
                      <w:color w:val="000000"/>
                      <w:sz w:val="21"/>
                      <w:szCs w:val="21"/>
                      <w:lang w:eastAsia="zh-CN"/>
                    </w:rPr>
                    <w:t>暂存危废间，</w:t>
                  </w:r>
                  <w:r>
                    <w:rPr>
                      <w:rFonts w:hint="default" w:ascii="Times New Roman" w:hAnsi="Times New Roman" w:eastAsia="宋体" w:cs="Times New Roman"/>
                      <w:color w:val="000000"/>
                      <w:sz w:val="21"/>
                      <w:szCs w:val="21"/>
                    </w:rPr>
                    <w:t>委托山东敬诚环保科技有限公司处置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5</w:t>
                  </w:r>
                </w:p>
              </w:tc>
              <w:tc>
                <w:tcPr>
                  <w:tcW w:w="103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kern w:val="2"/>
                      <w:sz w:val="21"/>
                      <w:szCs w:val="21"/>
                      <w:lang w:val="zh-CN" w:eastAsia="zh-CN" w:bidi="ar-SA"/>
                    </w:rPr>
                  </w:pPr>
                  <w:r>
                    <w:rPr>
                      <w:rFonts w:hint="default" w:ascii="Times New Roman" w:hAnsi="Times New Roman" w:cs="Times New Roman"/>
                      <w:b w:val="0"/>
                      <w:bCs w:val="0"/>
                      <w:color w:val="000000"/>
                      <w:sz w:val="21"/>
                      <w:szCs w:val="21"/>
                      <w:lang w:eastAsia="zh-CN"/>
                    </w:rPr>
                    <w:t>实验废液</w:t>
                  </w:r>
                </w:p>
              </w:tc>
              <w:tc>
                <w:tcPr>
                  <w:tcW w:w="92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highlight w:val="none"/>
                      <w:lang w:val="en-US" w:eastAsia="zh-CN"/>
                    </w:rPr>
                    <w:t>1.5</w:t>
                  </w:r>
                </w:p>
              </w:tc>
              <w:tc>
                <w:tcPr>
                  <w:tcW w:w="105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highlight w:val="none"/>
                      <w:lang w:val="en-US" w:eastAsia="zh-CN"/>
                    </w:rPr>
                    <w:t>1.5</w:t>
                  </w:r>
                </w:p>
              </w:tc>
              <w:tc>
                <w:tcPr>
                  <w:tcW w:w="610"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960" w:type="pct"/>
                  <w:vMerge w:val="continue"/>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3" w:hangingChars="16"/>
                    <w:jc w:val="center"/>
                    <w:textAlignment w:val="auto"/>
                    <w:rPr>
                      <w:rFonts w:hint="default" w:ascii="Times New Roman" w:hAnsi="Times New Roman" w:eastAsia="宋体" w:cs="Times New Roman"/>
                      <w:sz w:val="21"/>
                      <w:szCs w:val="21"/>
                      <w:lang w:val="zh-CN"/>
                    </w:rPr>
                  </w:pPr>
                </w:p>
              </w:tc>
            </w:tr>
          </w:tbl>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一般固体废物</w:t>
            </w:r>
            <w:r>
              <w:rPr>
                <w:rFonts w:hint="default" w:ascii="Times New Roman" w:hAnsi="Times New Roman" w:cs="Times New Roman"/>
                <w:b w:val="0"/>
                <w:bCs w:val="0"/>
                <w:sz w:val="24"/>
                <w:szCs w:val="24"/>
                <w:lang w:val="en-US" w:eastAsia="zh-CN"/>
              </w:rPr>
              <w:t>满足</w:t>
            </w:r>
            <w:r>
              <w:rPr>
                <w:rFonts w:hint="default" w:ascii="Times New Roman" w:hAnsi="Times New Roman" w:eastAsia="宋体" w:cs="Times New Roman"/>
                <w:b w:val="0"/>
                <w:bCs w:val="0"/>
                <w:sz w:val="24"/>
                <w:szCs w:val="24"/>
                <w:lang w:val="en-US" w:eastAsia="zh-CN"/>
              </w:rPr>
              <w:t>《一般工业固体废物贮存和填埋污染控制标准》（GB18599-2020）要求；危险废物</w:t>
            </w:r>
            <w:r>
              <w:rPr>
                <w:rFonts w:hint="default" w:ascii="Times New Roman" w:hAnsi="Times New Roman" w:cs="Times New Roman"/>
                <w:b w:val="0"/>
                <w:bCs w:val="0"/>
                <w:sz w:val="24"/>
                <w:szCs w:val="24"/>
                <w:lang w:val="en-US" w:eastAsia="zh-CN"/>
              </w:rPr>
              <w:t>满足</w:t>
            </w:r>
            <w:r>
              <w:rPr>
                <w:rFonts w:hint="default" w:ascii="Times New Roman" w:hAnsi="Times New Roman" w:eastAsia="宋体" w:cs="Times New Roman"/>
                <w:b w:val="0"/>
                <w:bCs w:val="0"/>
                <w:sz w:val="24"/>
                <w:szCs w:val="24"/>
                <w:lang w:val="en-US" w:eastAsia="zh-CN"/>
              </w:rPr>
              <w:t>《危险废物贮存污染控制标准》(GB18597-2001)及修改单的规定。</w:t>
            </w: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2"/>
          <w:szCs w:val="32"/>
        </w:rPr>
      </w:pPr>
      <w:r>
        <w:rPr>
          <w:rFonts w:hint="default" w:ascii="Times New Roman" w:hAnsi="Times New Roman" w:eastAsia="宋体" w:cs="Times New Roman"/>
          <w:b/>
          <w:bCs/>
          <w:sz w:val="30"/>
          <w:szCs w:val="30"/>
        </w:rPr>
        <w:br w:type="page"/>
      </w:r>
      <w:bookmarkStart w:id="62" w:name="_Toc18508"/>
      <w:bookmarkStart w:id="63" w:name="_Toc26011"/>
      <w:bookmarkStart w:id="64" w:name="_Toc4064"/>
      <w:bookmarkStart w:id="65" w:name="_Toc30905"/>
      <w:bookmarkStart w:id="66" w:name="_Toc7975"/>
      <w:bookmarkStart w:id="67" w:name="_Toc28802"/>
      <w:bookmarkStart w:id="68" w:name="_Toc25412"/>
      <w:r>
        <w:rPr>
          <w:rFonts w:hint="default" w:ascii="Times New Roman" w:hAnsi="Times New Roman" w:eastAsia="宋体" w:cs="Times New Roman"/>
          <w:b/>
          <w:bCs/>
          <w:sz w:val="30"/>
          <w:szCs w:val="30"/>
        </w:rPr>
        <w:t>表</w:t>
      </w:r>
      <w:r>
        <w:rPr>
          <w:rFonts w:hint="default" w:ascii="Times New Roman" w:hAnsi="Times New Roman" w:cs="Times New Roman"/>
          <w:b/>
          <w:bCs/>
          <w:sz w:val="30"/>
          <w:szCs w:val="30"/>
          <w:lang w:val="en-US" w:eastAsia="zh-CN"/>
        </w:rPr>
        <w:t>8</w:t>
      </w:r>
      <w:r>
        <w:rPr>
          <w:rFonts w:hint="default" w:ascii="Times New Roman" w:hAnsi="Times New Roman" w:eastAsia="宋体" w:cs="Times New Roman"/>
          <w:b/>
          <w:bCs/>
          <w:sz w:val="30"/>
          <w:szCs w:val="30"/>
        </w:rPr>
        <w:t xml:space="preserve">  </w:t>
      </w:r>
      <w:r>
        <w:rPr>
          <w:rFonts w:hint="default" w:ascii="Times New Roman" w:hAnsi="Times New Roman" w:eastAsia="宋体" w:cs="Times New Roman"/>
          <w:b/>
          <w:bCs/>
          <w:sz w:val="32"/>
          <w:szCs w:val="32"/>
          <w:lang w:eastAsia="zh-CN"/>
        </w:rPr>
        <w:t>环境管理检查情况</w:t>
      </w:r>
      <w:bookmarkEnd w:id="62"/>
      <w:bookmarkEnd w:id="63"/>
      <w:bookmarkEnd w:id="64"/>
      <w:bookmarkEnd w:id="65"/>
      <w:bookmarkEnd w:id="66"/>
      <w:bookmarkEnd w:id="67"/>
      <w:bookmarkEnd w:id="68"/>
    </w:p>
    <w:tbl>
      <w:tblPr>
        <w:tblStyle w:val="26"/>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left="0" w:leftChars="0" w:firstLine="480" w:firstLineChars="200"/>
              <w:rPr>
                <w:rFonts w:hint="default" w:ascii="Times New Roman" w:hAnsi="Times New Roman" w:eastAsia="宋体" w:cs="Times New Roman"/>
                <w:lang w:val="en-US" w:eastAsia="zh-CN"/>
              </w:rPr>
            </w:pPr>
            <w:r>
              <w:rPr>
                <w:rFonts w:hint="default" w:ascii="Times New Roman" w:hAnsi="Times New Roman" w:eastAsia="宋体" w:cs="Times New Roman"/>
                <w:lang w:eastAsia="zh-CN"/>
              </w:rPr>
              <w:t>一、</w:t>
            </w:r>
            <w:r>
              <w:rPr>
                <w:rFonts w:hint="default" w:ascii="Times New Roman" w:hAnsi="Times New Roman" w:eastAsia="宋体" w:cs="Times New Roman"/>
                <w:lang w:val="en-US" w:eastAsia="zh-CN"/>
              </w:rPr>
              <w:t>环保机构设置、环境管理规章制度及监测计划落实情况</w:t>
            </w:r>
          </w:p>
          <w:p>
            <w:pPr>
              <w:pStyle w:val="2"/>
              <w:rPr>
                <w:rFonts w:hint="default" w:ascii="Times New Roman" w:hAnsi="Times New Roman" w:eastAsia="宋体" w:cs="Times New Roman"/>
                <w:lang w:eastAsia="zh-CN"/>
              </w:rPr>
            </w:pPr>
            <w:r>
              <w:rPr>
                <w:rFonts w:hint="default" w:ascii="Times New Roman" w:hAnsi="Times New Roman" w:eastAsia="宋体" w:cs="Times New Roman"/>
                <w:lang w:val="en-US" w:eastAsia="zh-CN"/>
              </w:rPr>
              <w:t>1</w:t>
            </w:r>
            <w:r>
              <w:rPr>
                <w:rFonts w:hint="default" w:ascii="Times New Roman" w:hAnsi="Times New Roman" w:eastAsia="宋体" w:cs="Times New Roman"/>
                <w:lang w:eastAsia="zh-CN"/>
              </w:rPr>
              <w:t>、环保审批手续及“三同时”执行情况</w:t>
            </w:r>
          </w:p>
          <w:p>
            <w:pPr>
              <w:pStyle w:val="2"/>
              <w:rPr>
                <w:rFonts w:hint="default" w:ascii="Times New Roman" w:hAnsi="Times New Roman" w:cs="Times New Roman"/>
                <w:sz w:val="24"/>
                <w:szCs w:val="24"/>
                <w:lang w:val="en-US" w:eastAsia="zh-CN"/>
              </w:rPr>
            </w:pPr>
            <w:r>
              <w:rPr>
                <w:rFonts w:hint="default" w:ascii="Times New Roman" w:hAnsi="Times New Roman" w:cs="Times New Roman"/>
                <w:sz w:val="24"/>
              </w:rPr>
              <w:t>根据国家《建设项目环境保护管理条例》和《中华人民共和国环境保护法》中有关规定，</w:t>
            </w:r>
            <w:r>
              <w:rPr>
                <w:rFonts w:hint="default" w:ascii="Times New Roman" w:hAnsi="Times New Roman" w:cs="Times New Roman"/>
                <w:sz w:val="24"/>
                <w:szCs w:val="24"/>
                <w:lang w:eastAsia="zh-CN"/>
              </w:rPr>
              <w:t>济南国科医工科技发展有限公司</w:t>
            </w:r>
            <w:r>
              <w:rPr>
                <w:rFonts w:hint="default" w:ascii="Times New Roman" w:hAnsi="Times New Roman" w:cs="Times New Roman"/>
                <w:sz w:val="24"/>
                <w:szCs w:val="24"/>
                <w:lang w:val="en-US" w:eastAsia="zh-CN"/>
              </w:rPr>
              <w:t>2021年8月委托</w:t>
            </w:r>
            <w:r>
              <w:rPr>
                <w:rFonts w:hint="default" w:ascii="Times New Roman" w:hAnsi="Times New Roman"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济南国科医工科技发展有限公司研发实验室项目环境影响报告表</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，并于</w:t>
            </w:r>
            <w:r>
              <w:rPr>
                <w:rFonts w:hint="default" w:ascii="Times New Roman" w:hAnsi="Times New Roman" w:cs="Times New Roman"/>
                <w:sz w:val="24"/>
                <w:szCs w:val="24"/>
                <w:lang w:val="en-US" w:eastAsia="zh-CN"/>
              </w:rPr>
              <w:t>2021年8月27日经济南市生态环境局审批（</w:t>
            </w:r>
            <w:r>
              <w:rPr>
                <w:rFonts w:hint="default" w:ascii="Times New Roman" w:hAnsi="Times New Roman" w:cs="Times New Roman"/>
                <w:b w:val="0"/>
                <w:bCs w:val="0"/>
                <w:sz w:val="24"/>
                <w:szCs w:val="24"/>
                <w:vertAlign w:val="baseline"/>
                <w:lang w:val="en-US" w:eastAsia="zh-CN"/>
              </w:rPr>
              <w:t>济环报告表［2021］G86号</w:t>
            </w:r>
            <w:r>
              <w:rPr>
                <w:rFonts w:hint="default" w:ascii="Times New Roman" w:hAnsi="Times New Roman" w:cs="Times New Roman"/>
                <w:sz w:val="24"/>
                <w:szCs w:val="24"/>
                <w:lang w:val="en-US" w:eastAsia="zh-CN"/>
              </w:rPr>
              <w:t>）；</w:t>
            </w:r>
            <w:r>
              <w:rPr>
                <w:rFonts w:hint="default" w:ascii="Times New Roman" w:hAnsi="Times New Roman" w:eastAsia="宋体" w:cs="Times New Roman"/>
                <w:color w:val="auto"/>
                <w:spacing w:val="0"/>
                <w:kern w:val="0"/>
                <w:sz w:val="24"/>
                <w:highlight w:val="none"/>
              </w:rPr>
              <w:t>于</w:t>
            </w:r>
            <w:r>
              <w:rPr>
                <w:rFonts w:hint="default" w:ascii="Times New Roman" w:hAnsi="Times New Roman" w:cs="Times New Roman"/>
                <w:color w:val="auto"/>
                <w:spacing w:val="0"/>
                <w:kern w:val="0"/>
                <w:sz w:val="24"/>
                <w:highlight w:val="none"/>
                <w:lang w:val="en-US" w:eastAsia="zh-CN"/>
              </w:rPr>
              <w:t>2021年9月开工建设，2021年9月底建成</w:t>
            </w:r>
            <w:r>
              <w:rPr>
                <w:rFonts w:hint="default" w:ascii="Times New Roman" w:hAnsi="Times New Roman" w:cs="Times New Roman"/>
                <w:sz w:val="24"/>
                <w:szCs w:val="24"/>
                <w:highlight w:val="none"/>
                <w:lang w:val="en-US" w:eastAsia="zh-CN"/>
              </w:rPr>
              <w:t>并</w:t>
            </w:r>
            <w:r>
              <w:rPr>
                <w:rFonts w:hint="default" w:ascii="Times New Roman" w:hAnsi="Times New Roman" w:eastAsia="宋体" w:cs="Times New Roman"/>
                <w:sz w:val="24"/>
                <w:szCs w:val="24"/>
                <w:highlight w:val="none"/>
                <w:lang w:val="en-US" w:eastAsia="zh-CN"/>
              </w:rPr>
              <w:t>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r>
              <w:rPr>
                <w:rFonts w:hint="default" w:ascii="Times New Roman" w:hAnsi="Times New Roman" w:cs="Times New Roman"/>
                <w:sz w:val="24"/>
                <w:szCs w:val="24"/>
                <w:lang w:val="en-US" w:eastAsia="zh-CN"/>
              </w:rPr>
              <w:t>故</w:t>
            </w:r>
            <w:r>
              <w:rPr>
                <w:rFonts w:hint="default" w:ascii="Times New Roman" w:hAnsi="Times New Roman" w:eastAsia="宋体" w:cs="Times New Roman"/>
                <w:sz w:val="24"/>
                <w:szCs w:val="24"/>
                <w:lang w:val="en-US" w:eastAsia="zh-CN"/>
              </w:rPr>
              <w:t>委托</w:t>
            </w:r>
            <w:r>
              <w:rPr>
                <w:rFonts w:hint="default" w:ascii="Times New Roman" w:hAnsi="Times New Roman" w:eastAsia="宋体" w:cs="Times New Roman"/>
                <w:sz w:val="24"/>
                <w:szCs w:val="24"/>
                <w:lang w:eastAsia="zh-CN"/>
              </w:rPr>
              <w:t>山东华晟环境检测有限公司，</w:t>
            </w:r>
            <w:r>
              <w:rPr>
                <w:rFonts w:hint="default" w:ascii="Times New Roman" w:hAnsi="Times New Roman" w:eastAsia="宋体" w:cs="Times New Roman"/>
                <w:color w:val="000000"/>
                <w:spacing w:val="0"/>
                <w:kern w:val="0"/>
                <w:sz w:val="24"/>
              </w:rPr>
              <w:t>于</w:t>
            </w:r>
            <w:r>
              <w:rPr>
                <w:rFonts w:hint="default" w:ascii="Times New Roman" w:hAnsi="Times New Roman" w:cs="Times New Roman"/>
                <w:color w:val="000000"/>
                <w:spacing w:val="0"/>
                <w:kern w:val="0"/>
                <w:sz w:val="24"/>
                <w:highlight w:val="none"/>
                <w:lang w:eastAsia="zh-CN"/>
              </w:rPr>
              <w:t>2021年10月25日~2021年10月26日</w:t>
            </w:r>
            <w:r>
              <w:rPr>
                <w:rFonts w:hint="default" w:ascii="Times New Roman" w:hAnsi="Times New Roman" w:eastAsia="宋体" w:cs="Times New Roman"/>
                <w:color w:val="000000"/>
                <w:spacing w:val="0"/>
                <w:kern w:val="0"/>
                <w:sz w:val="24"/>
                <w:highlight w:val="none"/>
              </w:rPr>
              <w:t>连续2天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进行了验收监测</w:t>
            </w:r>
            <w:r>
              <w:rPr>
                <w:rFonts w:hint="default" w:ascii="Times New Roman" w:hAnsi="Times New Roman" w:eastAsia="宋体" w:cs="Times New Roman"/>
                <w:sz w:val="24"/>
                <w:szCs w:val="24"/>
                <w:lang w:eastAsia="zh-CN"/>
              </w:rPr>
              <w:t>工作并出具监测报告。</w:t>
            </w:r>
            <w:r>
              <w:rPr>
                <w:rFonts w:hint="default" w:ascii="Times New Roman" w:hAnsi="Times New Roman" w:cs="Times New Roman"/>
                <w:sz w:val="24"/>
              </w:rPr>
              <w:t>该项目</w:t>
            </w:r>
            <w:r>
              <w:rPr>
                <w:rFonts w:hint="default" w:ascii="Times New Roman" w:hAnsi="Times New Roman" w:cs="Times New Roman"/>
                <w:sz w:val="24"/>
                <w:lang w:eastAsia="zh-CN"/>
              </w:rPr>
              <w:t>建设</w:t>
            </w:r>
            <w:r>
              <w:rPr>
                <w:rFonts w:hint="default" w:ascii="Times New Roman" w:hAnsi="Times New Roman" w:cs="Times New Roman"/>
                <w:sz w:val="24"/>
              </w:rPr>
              <w:t>履行了竣工环境保护验收监测审批手续，执行了</w:t>
            </w:r>
            <w:r>
              <w:rPr>
                <w:rFonts w:hint="default" w:ascii="Times New Roman" w:hAnsi="Times New Roman" w:cs="Times New Roman"/>
                <w:bCs/>
                <w:sz w:val="24"/>
              </w:rPr>
              <w:t>“三同时”制度，有关环保档案齐全。</w:t>
            </w:r>
          </w:p>
          <w:p>
            <w:pPr>
              <w:spacing w:line="360" w:lineRule="auto"/>
              <w:ind w:firstLine="480"/>
              <w:jc w:val="left"/>
              <w:rPr>
                <w:rFonts w:hint="default" w:ascii="Times New Roman" w:hAnsi="Times New Roman" w:cs="Times New Roman"/>
                <w:b w:val="0"/>
                <w:bCs/>
                <w:sz w:val="24"/>
              </w:rPr>
            </w:pPr>
            <w:r>
              <w:rPr>
                <w:rFonts w:hint="default" w:ascii="Times New Roman" w:hAnsi="Times New Roman" w:cs="Times New Roman"/>
                <w:b w:val="0"/>
                <w:bCs/>
                <w:sz w:val="24"/>
                <w:lang w:val="en-US" w:eastAsia="zh-CN"/>
              </w:rPr>
              <w:t>2、</w:t>
            </w:r>
            <w:r>
              <w:rPr>
                <w:rFonts w:hint="default" w:ascii="Times New Roman" w:hAnsi="Times New Roman" w:cs="Times New Roman"/>
                <w:b w:val="0"/>
                <w:bCs/>
                <w:sz w:val="24"/>
              </w:rPr>
              <w:t>环境管理规章制度的建立及执行情况</w:t>
            </w:r>
          </w:p>
          <w:p>
            <w:pPr>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sz w:val="24"/>
              </w:rPr>
              <w:t>该企业重视环保工作，制定了相对完整的环保规章制度，厂区的各个环保设施责任到人，保证环保设施的正常运行。</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二、环保设施建设、运行、检查、维护情况</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val="en-US" w:eastAsia="zh-CN"/>
              </w:rPr>
              <w:t>1</w:t>
            </w:r>
            <w:r>
              <w:rPr>
                <w:rFonts w:hint="default" w:ascii="Times New Roman" w:hAnsi="Times New Roman" w:eastAsia="宋体" w:cs="Times New Roman"/>
                <w:b w:val="0"/>
                <w:bCs w:val="0"/>
                <w:color w:val="000000"/>
                <w:sz w:val="24"/>
                <w:szCs w:val="24"/>
                <w:highlight w:val="none"/>
                <w:lang w:eastAsia="zh-CN"/>
              </w:rPr>
              <w:t>）本项目</w:t>
            </w:r>
            <w:r>
              <w:rPr>
                <w:rFonts w:hint="default" w:ascii="Times New Roman" w:hAnsi="Times New Roman" w:cs="Times New Roman"/>
                <w:color w:val="auto"/>
                <w:kern w:val="2"/>
                <w:sz w:val="24"/>
                <w:szCs w:val="20"/>
                <w:highlight w:val="none"/>
                <w:lang w:val="en-US" w:eastAsia="zh-CN" w:bidi="ar-SA"/>
              </w:rPr>
              <w:t>产生的废气</w:t>
            </w:r>
            <w:r>
              <w:rPr>
                <w:rFonts w:hint="default" w:ascii="Times New Roman" w:hAnsi="Times New Roman" w:eastAsia="宋体" w:cs="Times New Roman"/>
                <w:color w:val="000000"/>
                <w:kern w:val="0"/>
                <w:sz w:val="24"/>
                <w:szCs w:val="24"/>
                <w:lang w:val="en-US" w:eastAsia="zh-CN" w:bidi="ar"/>
              </w:rPr>
              <w:t>主要为研发过程中产生的有机废气（污染物主要为甲醇、VOCs）。废气经</w:t>
            </w:r>
            <w:r>
              <w:rPr>
                <w:rFonts w:hint="default" w:ascii="Times New Roman" w:hAnsi="Times New Roman" w:cs="Times New Roman"/>
                <w:szCs w:val="21"/>
                <w:lang w:eastAsia="zh-CN"/>
              </w:rPr>
              <w:t>通风柜收集后，经济南高新技术创业服务中心配套建设的</w:t>
            </w:r>
            <w:r>
              <w:rPr>
                <w:rFonts w:hint="default" w:ascii="Times New Roman" w:hAnsi="Times New Roman" w:cs="Times New Roman"/>
                <w:szCs w:val="21"/>
                <w:lang w:val="en-US" w:eastAsia="zh-CN"/>
              </w:rPr>
              <w:t>UV</w:t>
            </w:r>
            <w:r>
              <w:rPr>
                <w:rFonts w:hint="default" w:ascii="Times New Roman" w:hAnsi="Times New Roman" w:cs="Times New Roman"/>
                <w:szCs w:val="21"/>
                <w:lang w:eastAsia="zh-CN"/>
              </w:rPr>
              <w:t>光氧</w:t>
            </w:r>
            <w:r>
              <w:rPr>
                <w:rFonts w:hint="default" w:ascii="Times New Roman" w:hAnsi="Times New Roman" w:cs="Times New Roman"/>
                <w:szCs w:val="21"/>
                <w:lang w:val="en-US" w:eastAsia="zh-CN"/>
              </w:rPr>
              <w:t>+活性炭吸附处理，处理后通过1根（52m）高于楼顶3m的排气筒排放。</w:t>
            </w:r>
          </w:p>
          <w:p>
            <w:pPr>
              <w:pStyle w:val="6"/>
              <w:spacing w:line="360" w:lineRule="auto"/>
              <w:ind w:left="0" w:leftChars="0"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监</w:t>
            </w:r>
            <w:r>
              <w:rPr>
                <w:rFonts w:hint="default" w:ascii="Times New Roman" w:hAnsi="Times New Roman" w:eastAsia="宋体" w:cs="Times New Roman"/>
                <w:color w:val="auto"/>
                <w:sz w:val="24"/>
                <w:szCs w:val="24"/>
                <w:highlight w:val="none"/>
              </w:rPr>
              <w:t>测期间，</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w:t>
            </w:r>
            <w:r>
              <w:rPr>
                <w:rFonts w:hint="default" w:ascii="Times New Roman" w:hAnsi="Times New Roman" w:eastAsia="宋体" w:cs="Times New Roman"/>
                <w:sz w:val="24"/>
                <w:szCs w:val="24"/>
                <w:highlight w:val="none"/>
                <w:lang w:eastAsia="zh-CN"/>
              </w:rPr>
              <w:t>行，实验室</w:t>
            </w:r>
            <w:r>
              <w:rPr>
                <w:rFonts w:hint="default" w:ascii="Times New Roman" w:hAnsi="Times New Roman" w:eastAsia="宋体" w:cs="Times New Roman"/>
                <w:sz w:val="24"/>
                <w:szCs w:val="24"/>
                <w:highlight w:val="none"/>
              </w:rPr>
              <w:t>排气筒P</w:t>
            </w:r>
            <w:r>
              <w:rPr>
                <w:rFonts w:hint="default" w:ascii="Times New Roman" w:hAnsi="Times New Roman" w:eastAsia="宋体" w:cs="Times New Roman"/>
                <w:sz w:val="24"/>
                <w:szCs w:val="24"/>
                <w:highlight w:val="none"/>
                <w:lang w:val="en-US" w:eastAsia="zh-CN"/>
              </w:rPr>
              <w:t>1进</w:t>
            </w:r>
            <w:r>
              <w:rPr>
                <w:rFonts w:hint="default" w:ascii="Times New Roman" w:hAnsi="Times New Roman" w:eastAsia="宋体" w:cs="Times New Roman"/>
                <w:sz w:val="24"/>
                <w:szCs w:val="24"/>
                <w:highlight w:val="none"/>
              </w:rPr>
              <w:t>口VOCs（非甲烷总烃）</w:t>
            </w:r>
            <w:r>
              <w:rPr>
                <w:rFonts w:hint="default" w:ascii="Times New Roman" w:hAnsi="Times New Roman" w:eastAsia="宋体" w:cs="Times New Roman"/>
                <w:sz w:val="24"/>
                <w:szCs w:val="24"/>
                <w:highlight w:val="none"/>
                <w:lang w:val="en-US" w:eastAsia="zh-CN"/>
              </w:rPr>
              <w:t>最大排</w:t>
            </w:r>
            <w:r>
              <w:rPr>
                <w:rFonts w:hint="default" w:ascii="Times New Roman" w:hAnsi="Times New Roman" w:eastAsia="宋体" w:cs="Times New Roman"/>
                <w:sz w:val="24"/>
                <w:highlight w:val="none"/>
                <w:lang w:val="en-US" w:eastAsia="zh-CN"/>
              </w:rPr>
              <w:t>放浓度为</w:t>
            </w:r>
            <w:r>
              <w:rPr>
                <w:rFonts w:hint="default" w:ascii="Times New Roman" w:hAnsi="Times New Roman" w:cs="Times New Roman"/>
                <w:sz w:val="24"/>
                <w:highlight w:val="none"/>
                <w:lang w:val="en-US" w:eastAsia="zh-CN"/>
              </w:rPr>
              <w:t>8.18</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default" w:ascii="Times New Roman" w:hAnsi="Times New Roman" w:cs="Times New Roman"/>
                <w:sz w:val="24"/>
                <w:highlight w:val="none"/>
                <w:lang w:val="en-US" w:eastAsia="zh-CN"/>
              </w:rPr>
              <w:t>0.066</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/h；甲醇为未检出；</w:t>
            </w:r>
            <w:r>
              <w:rPr>
                <w:rFonts w:hint="default" w:ascii="Times New Roman" w:hAnsi="Times New Roman" w:eastAsia="宋体" w:cs="Times New Roman"/>
                <w:sz w:val="24"/>
                <w:szCs w:val="24"/>
                <w:highlight w:val="none"/>
                <w:lang w:eastAsia="zh-CN"/>
              </w:rPr>
              <w:t>实验室</w:t>
            </w:r>
            <w:r>
              <w:rPr>
                <w:rFonts w:hint="default" w:ascii="Times New Roman" w:hAnsi="Times New Roman" w:eastAsia="宋体" w:cs="Times New Roman"/>
                <w:sz w:val="24"/>
                <w:szCs w:val="24"/>
                <w:highlight w:val="none"/>
              </w:rPr>
              <w:t>排气筒P</w:t>
            </w:r>
            <w:r>
              <w:rPr>
                <w:rFonts w:hint="default" w:ascii="Times New Roman" w:hAnsi="Times New Roman" w:eastAsia="宋体" w:cs="Times New Roman"/>
                <w:sz w:val="24"/>
                <w:szCs w:val="24"/>
                <w:highlight w:val="none"/>
                <w:lang w:val="en-US" w:eastAsia="zh-CN"/>
              </w:rPr>
              <w:t>1出口</w:t>
            </w:r>
            <w:r>
              <w:rPr>
                <w:rFonts w:hint="default" w:ascii="Times New Roman" w:hAnsi="Times New Roman" w:eastAsia="宋体" w:cs="Times New Roman"/>
                <w:sz w:val="24"/>
                <w:szCs w:val="24"/>
                <w:highlight w:val="none"/>
              </w:rPr>
              <w:t>VOCs（非甲烷总烃）</w:t>
            </w:r>
            <w:r>
              <w:rPr>
                <w:rFonts w:hint="default" w:ascii="Times New Roman" w:hAnsi="Times New Roman" w:eastAsia="宋体" w:cs="Times New Roman"/>
                <w:sz w:val="24"/>
                <w:szCs w:val="24"/>
                <w:highlight w:val="none"/>
                <w:lang w:val="en-US" w:eastAsia="zh-CN"/>
              </w:rPr>
              <w:t>最大排</w:t>
            </w:r>
            <w:r>
              <w:rPr>
                <w:rFonts w:hint="default" w:ascii="Times New Roman" w:hAnsi="Times New Roman" w:eastAsia="宋体" w:cs="Times New Roman"/>
                <w:sz w:val="24"/>
                <w:highlight w:val="none"/>
                <w:lang w:val="en-US" w:eastAsia="zh-CN"/>
              </w:rPr>
              <w:t>放浓度为</w:t>
            </w:r>
            <w:r>
              <w:rPr>
                <w:rFonts w:hint="default" w:ascii="Times New Roman" w:hAnsi="Times New Roman" w:cs="Times New Roman"/>
                <w:sz w:val="24"/>
                <w:highlight w:val="none"/>
                <w:lang w:val="en-US" w:eastAsia="zh-CN"/>
              </w:rPr>
              <w:t>2.40</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default" w:ascii="Times New Roman" w:hAnsi="Times New Roman" w:cs="Times New Roman"/>
                <w:sz w:val="24"/>
                <w:highlight w:val="none"/>
                <w:lang w:val="en-US" w:eastAsia="zh-CN"/>
              </w:rPr>
              <w:t>0.023</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/h；甲醇为未检出。</w:t>
            </w:r>
            <w:r>
              <w:rPr>
                <w:rFonts w:hint="default" w:ascii="Times New Roman" w:hAnsi="Times New Roman" w:cs="Times New Roman"/>
                <w:color w:val="auto"/>
                <w:sz w:val="24"/>
                <w:szCs w:val="24"/>
                <w:lang w:val="en-US" w:eastAsia="zh-CN"/>
              </w:rPr>
              <w:t>项目VOCs</w:t>
            </w:r>
            <w:r>
              <w:rPr>
                <w:rFonts w:hint="default" w:ascii="Times New Roman" w:hAnsi="Times New Roman" w:eastAsia="宋体" w:cs="Times New Roman"/>
                <w:color w:val="auto"/>
                <w:sz w:val="24"/>
                <w:szCs w:val="24"/>
                <w:lang w:val="en-US" w:eastAsia="zh-CN"/>
              </w:rPr>
              <w:t>排放满足《挥发性有机物排放标准 第7部分：其他行业》（DB37/2801.7-2019）表1“非重点行业”II时段标准限值</w:t>
            </w:r>
            <w:r>
              <w:rPr>
                <w:rFonts w:hint="default" w:ascii="Times New Roman" w:hAnsi="Times New Roman" w:cs="Times New Roman"/>
                <w:color w:val="auto"/>
                <w:sz w:val="24"/>
                <w:szCs w:val="24"/>
                <w:lang w:val="en-US" w:eastAsia="zh-CN"/>
              </w:rPr>
              <w:t>（60mg/m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；2.4kg/h）。甲醇排放满足《大气污染物综合排放标准》（GB16297-1996）表2二级标准要求（190mg/m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；50kg/h）。</w:t>
            </w:r>
          </w:p>
          <w:p>
            <w:pPr>
              <w:pStyle w:val="10"/>
              <w:numPr>
                <w:ilvl w:val="0"/>
                <w:numId w:val="0"/>
              </w:numPr>
              <w:snapToGrid w:val="0"/>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szCs w:val="24"/>
                <w:highlight w:val="none"/>
              </w:rPr>
              <w:t>监测期间，</w:t>
            </w:r>
            <w:r>
              <w:rPr>
                <w:rFonts w:hint="default" w:ascii="Times New Roman" w:hAnsi="Times New Roman" w:eastAsia="宋体" w:cs="Times New Roman"/>
                <w:color w:val="auto"/>
                <w:sz w:val="24"/>
                <w:szCs w:val="24"/>
                <w:highlight w:val="none"/>
                <w:lang w:eastAsia="zh-CN"/>
              </w:rPr>
              <w:t>本项目</w:t>
            </w:r>
            <w:r>
              <w:rPr>
                <w:rFonts w:hint="default" w:ascii="Times New Roman" w:hAnsi="Times New Roman" w:eastAsia="宋体" w:cs="Times New Roman"/>
                <w:sz w:val="24"/>
                <w:szCs w:val="24"/>
                <w:highlight w:val="none"/>
              </w:rPr>
              <w:t>VOCs（非甲烷总烃）</w:t>
            </w:r>
            <w:r>
              <w:rPr>
                <w:rFonts w:hint="default" w:ascii="Times New Roman" w:hAnsi="Times New Roman" w:eastAsia="宋体" w:cs="Times New Roman"/>
                <w:color w:val="auto"/>
                <w:sz w:val="24"/>
                <w:szCs w:val="24"/>
                <w:highlight w:val="none"/>
              </w:rPr>
              <w:t>浓度最大值为</w:t>
            </w:r>
            <w:r>
              <w:rPr>
                <w:rFonts w:hint="default" w:ascii="Times New Roman" w:hAnsi="Times New Roman" w:cs="Times New Roman"/>
                <w:color w:val="auto"/>
                <w:sz w:val="24"/>
                <w:szCs w:val="24"/>
                <w:highlight w:val="none"/>
                <w:lang w:val="en-US" w:eastAsia="zh-CN"/>
              </w:rPr>
              <w:t>1.21</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vertAlign w:val="baseline"/>
                <w:lang w:val="en-US" w:eastAsia="zh-CN"/>
              </w:rPr>
              <w:t>；甲醇为未检出</w:t>
            </w:r>
            <w:r>
              <w:rPr>
                <w:rFonts w:hint="default" w:ascii="Times New Roman" w:hAnsi="Times New Roman" w:cs="Times New Roman"/>
                <w:sz w:val="24"/>
                <w:highlight w:val="none"/>
                <w:vertAlign w:val="baseline"/>
                <w:lang w:val="en-US" w:eastAsia="zh-CN"/>
              </w:rPr>
              <w:t>。</w:t>
            </w:r>
            <w:r>
              <w:rPr>
                <w:rFonts w:hint="default" w:ascii="Times New Roman" w:hAnsi="Times New Roman" w:eastAsia="宋体" w:cs="Times New Roman"/>
                <w:color w:val="auto"/>
                <w:sz w:val="24"/>
                <w:highlight w:val="none"/>
                <w:lang w:eastAsia="zh-CN"/>
              </w:rPr>
              <w:t>项目VOCs排放执行《挥发性有机物排放标准第7部分：其他行业》（DB37/2801.7-2019）表2厂界监控点浓度限值及《挥发性有机物无组织排放控制标准》（GB37822-2019）要求（2.0mg/m</w:t>
            </w:r>
            <w:r>
              <w:rPr>
                <w:rFonts w:hint="default" w:ascii="Times New Roman" w:hAnsi="Times New Roman" w:eastAsia="宋体" w:cs="Times New Roman"/>
                <w:color w:val="auto"/>
                <w:sz w:val="24"/>
                <w:highlight w:val="none"/>
                <w:vertAlign w:val="superscript"/>
                <w:lang w:eastAsia="zh-CN"/>
              </w:rPr>
              <w:t>3</w:t>
            </w:r>
            <w:r>
              <w:rPr>
                <w:rFonts w:hint="default" w:ascii="Times New Roman" w:hAnsi="Times New Roman" w:eastAsia="宋体" w:cs="Times New Roman"/>
                <w:color w:val="auto"/>
                <w:sz w:val="24"/>
                <w:highlight w:val="none"/>
                <w:lang w:eastAsia="zh-CN"/>
              </w:rPr>
              <w:t>）。甲醇排放执行《大气污染物综合排放标准》（GB16297-1996）表2无组织排放监控浓度限值（12mg/m</w:t>
            </w:r>
            <w:r>
              <w:rPr>
                <w:rFonts w:hint="default" w:ascii="Times New Roman" w:hAnsi="Times New Roman" w:eastAsia="宋体" w:cs="Times New Roman"/>
                <w:color w:val="auto"/>
                <w:sz w:val="24"/>
                <w:highlight w:val="none"/>
                <w:vertAlign w:val="superscript"/>
                <w:lang w:eastAsia="zh-CN"/>
              </w:rPr>
              <w:t>3</w:t>
            </w:r>
            <w:r>
              <w:rPr>
                <w:rFonts w:hint="default" w:ascii="Times New Roman" w:hAnsi="Times New Roman" w:eastAsia="宋体" w:cs="Times New Roman"/>
                <w:color w:val="auto"/>
                <w:sz w:val="24"/>
                <w:highlight w:val="none"/>
                <w:lang w:eastAsia="zh-CN"/>
              </w:rPr>
              <w:t>）。</w:t>
            </w:r>
          </w:p>
          <w:p>
            <w:pPr>
              <w:pStyle w:val="2"/>
              <w:jc w:val="both"/>
              <w:rPr>
                <w:rFonts w:hint="default" w:ascii="Times New Roman" w:hAnsi="Times New Roman" w:cs="Times New Roman"/>
                <w:color w:val="auto"/>
                <w:sz w:val="24"/>
                <w:highlight w:val="none"/>
                <w:lang w:val="en-US" w:eastAsia="zh-CN"/>
              </w:rPr>
            </w:pPr>
            <w:r>
              <w:rPr>
                <w:rFonts w:hint="default" w:ascii="Times New Roman" w:hAnsi="Times New Roman" w:cs="Times New Roman"/>
                <w:sz w:val="24"/>
                <w:szCs w:val="24"/>
                <w:lang w:val="en-US" w:eastAsia="zh-CN"/>
              </w:rPr>
              <w:t>（2）</w:t>
            </w:r>
            <w:r>
              <w:rPr>
                <w:rFonts w:hint="default" w:ascii="Times New Roman" w:hAnsi="Times New Roman" w:eastAsia="宋体" w:cs="Times New Roman"/>
                <w:color w:val="000000"/>
                <w:kern w:val="0"/>
                <w:sz w:val="24"/>
                <w:szCs w:val="24"/>
                <w:highlight w:val="none"/>
                <w:lang w:val="en-US" w:eastAsia="zh-CN" w:bidi="ar"/>
              </w:rPr>
              <w:t>本项目</w:t>
            </w:r>
            <w:r>
              <w:rPr>
                <w:rFonts w:hint="default" w:ascii="Times New Roman" w:hAnsi="Times New Roman" w:cs="Times New Roman"/>
                <w:color w:val="000000"/>
                <w:kern w:val="0"/>
                <w:sz w:val="24"/>
                <w:szCs w:val="24"/>
                <w:highlight w:val="none"/>
                <w:lang w:val="en-US" w:eastAsia="zh-CN" w:bidi="ar"/>
              </w:rPr>
              <w:t>产生的废水</w:t>
            </w:r>
            <w:r>
              <w:rPr>
                <w:rFonts w:hint="default" w:ascii="Times New Roman" w:hAnsi="Times New Roman" w:cs="Times New Roman"/>
                <w:sz w:val="24"/>
                <w:szCs w:val="24"/>
                <w:highlight w:val="none"/>
                <w:lang w:val="en-US" w:eastAsia="zh-CN"/>
              </w:rPr>
              <w:t>主要是</w:t>
            </w:r>
            <w:r>
              <w:rPr>
                <w:rFonts w:hint="default" w:ascii="Times New Roman" w:hAnsi="Times New Roman" w:cs="Times New Roman"/>
                <w:color w:val="auto"/>
                <w:sz w:val="24"/>
                <w:szCs w:val="24"/>
                <w:highlight w:val="none"/>
                <w:lang w:val="en-US" w:eastAsia="zh-CN"/>
              </w:rPr>
              <w:t>生活污水、</w:t>
            </w:r>
            <w:r>
              <w:rPr>
                <w:rFonts w:hint="default" w:ascii="Times New Roman" w:hAnsi="Times New Roman" w:cs="Times New Roman"/>
                <w:sz w:val="24"/>
                <w:szCs w:val="24"/>
                <w:lang w:val="en-US" w:eastAsia="zh-CN"/>
              </w:rPr>
              <w:t>实验后器皿两次清洗后清洗废水、实验器皿清洗后润洗废水、</w:t>
            </w:r>
            <w:r>
              <w:rPr>
                <w:rFonts w:hint="default" w:ascii="Times New Roman" w:hAnsi="Times New Roman" w:cs="Times New Roman"/>
                <w:color w:val="auto"/>
                <w:sz w:val="24"/>
                <w:szCs w:val="24"/>
                <w:highlight w:val="none"/>
                <w:lang w:val="en-US" w:eastAsia="zh-CN"/>
              </w:rPr>
              <w:t>制备纯化水产生的浓水、地面清洁废水</w:t>
            </w:r>
            <w:r>
              <w:rPr>
                <w:rFonts w:hint="default" w:ascii="Times New Roman" w:hAnsi="Times New Roman" w:cs="Times New Roman"/>
                <w:sz w:val="24"/>
                <w:szCs w:val="24"/>
                <w:highlight w:val="none"/>
                <w:lang w:val="en-US" w:eastAsia="zh-CN"/>
              </w:rPr>
              <w:t>。</w:t>
            </w:r>
            <w:r>
              <w:rPr>
                <w:rFonts w:hint="default" w:ascii="Times New Roman" w:hAnsi="Times New Roman" w:eastAsia="宋体" w:cs="Times New Roman"/>
                <w:sz w:val="24"/>
                <w:szCs w:val="24"/>
                <w:lang w:val="en-US" w:eastAsia="zh-CN"/>
              </w:rPr>
              <w:t>经济南高新技术创业服务中心中水站处理后，</w:t>
            </w:r>
            <w:r>
              <w:rPr>
                <w:rFonts w:hint="default" w:ascii="Times New Roman" w:hAnsi="Times New Roman" w:eastAsia="宋体" w:cs="Times New Roman"/>
                <w:color w:val="auto"/>
                <w:sz w:val="24"/>
                <w:szCs w:val="24"/>
                <w:highlight w:val="none"/>
                <w:lang w:val="en-US" w:eastAsia="zh-CN"/>
              </w:rPr>
              <w:t>满足《污水排入城镇下水道水质标准》（GB/T 31962-2015）A级标准以及济南综合保税区污水处理厂进水水质要求，</w:t>
            </w:r>
            <w:r>
              <w:rPr>
                <w:rFonts w:hint="default" w:ascii="Times New Roman" w:hAnsi="Times New Roman" w:eastAsia="宋体" w:cs="Times New Roman"/>
                <w:sz w:val="24"/>
                <w:szCs w:val="24"/>
                <w:lang w:val="en-US" w:eastAsia="zh-CN"/>
              </w:rPr>
              <w:t>通过市政污水管网排入济南市综合保税区污水处理厂统一处理，</w:t>
            </w:r>
            <w:r>
              <w:rPr>
                <w:rFonts w:hint="default" w:ascii="Times New Roman" w:hAnsi="Times New Roman" w:eastAsia="宋体" w:cs="Times New Roman"/>
                <w:sz w:val="24"/>
              </w:rPr>
              <w:t>达标后排入刘公河，最终汇入小清河</w:t>
            </w:r>
            <w:r>
              <w:rPr>
                <w:rFonts w:hint="default" w:ascii="Times New Roman" w:hAnsi="Times New Roman" w:eastAsia="宋体" w:cs="Times New Roman"/>
                <w:sz w:val="24"/>
                <w:lang w:eastAsia="zh-CN"/>
              </w:rPr>
              <w:t>。</w:t>
            </w:r>
          </w:p>
          <w:p>
            <w:pPr>
              <w:pStyle w:val="2"/>
              <w:rPr>
                <w:rFonts w:hint="default" w:ascii="Times New Roman" w:hAnsi="Times New Roman" w:eastAsia="宋体" w:cs="Times New Roman"/>
                <w:color w:val="000000"/>
                <w:sz w:val="24"/>
                <w:highlight w:val="none"/>
                <w:lang w:val="en-US" w:eastAsia="zh-CN"/>
              </w:rPr>
            </w:pPr>
            <w:r>
              <w:rPr>
                <w:rFonts w:hint="default" w:ascii="Times New Roman" w:hAnsi="Times New Roman" w:eastAsia="宋体" w:cs="Times New Roman"/>
                <w:color w:val="000000"/>
                <w:sz w:val="24"/>
                <w:szCs w:val="24"/>
              </w:rPr>
              <w:t>监测期间，</w:t>
            </w:r>
            <w:r>
              <w:rPr>
                <w:rFonts w:hint="default" w:ascii="Times New Roman" w:hAnsi="Times New Roman" w:cs="Times New Roman"/>
                <w:color w:val="000000"/>
                <w:sz w:val="24"/>
                <w:szCs w:val="24"/>
                <w:lang w:eastAsia="zh-CN"/>
              </w:rPr>
              <w:t>项目</w:t>
            </w:r>
            <w:r>
              <w:rPr>
                <w:rFonts w:hint="default" w:ascii="Times New Roman" w:hAnsi="Times New Roman" w:cs="Times New Roman"/>
                <w:color w:val="000000"/>
                <w:kern w:val="0"/>
                <w:sz w:val="24"/>
                <w:szCs w:val="24"/>
                <w:highlight w:val="none"/>
                <w:lang w:val="en-US" w:eastAsia="zh-CN" w:bidi="ar"/>
              </w:rPr>
              <w:t>废水</w:t>
            </w:r>
            <w:r>
              <w:rPr>
                <w:rFonts w:hint="default" w:ascii="Times New Roman" w:hAnsi="Times New Roman" w:eastAsia="宋体" w:cs="Times New Roman"/>
                <w:sz w:val="24"/>
                <w:szCs w:val="24"/>
                <w:lang w:val="en-US" w:eastAsia="zh-CN"/>
              </w:rPr>
              <w:t>经济南高新技术创业服务中心中水站处理后，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auto"/>
                <w:sz w:val="24"/>
                <w:szCs w:val="24"/>
                <w:highlight w:val="none"/>
                <w:lang w:val="en-US" w:eastAsia="zh-CN"/>
              </w:rPr>
              <w:t>满足《污水排入城镇下水道水质标准》（GB/T 31962-2015）A级标准以及济南综合保税区污水处理厂进水水质要求。</w:t>
            </w:r>
          </w:p>
          <w:p>
            <w:pPr>
              <w:pStyle w:val="6"/>
              <w:rPr>
                <w:rFonts w:hint="default" w:ascii="Times New Roman" w:hAnsi="Times New Roman" w:eastAsia="宋体" w:cs="Times New Roman"/>
                <w:color w:val="FF0000"/>
                <w:sz w:val="24"/>
                <w:szCs w:val="24"/>
                <w:lang w:val="en-US"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cs="Times New Roman"/>
                <w:sz w:val="24"/>
                <w:szCs w:val="24"/>
                <w:lang w:val="en-US" w:eastAsia="zh-CN"/>
              </w:rPr>
              <w:t>本项目噪声源</w:t>
            </w:r>
            <w:r>
              <w:rPr>
                <w:rFonts w:hint="default" w:ascii="Times New Roman" w:hAnsi="Times New Roman" w:eastAsia="宋体" w:cs="Times New Roman"/>
                <w:color w:val="auto"/>
                <w:szCs w:val="24"/>
                <w:highlight w:val="none"/>
              </w:rPr>
              <w:t>主要为</w:t>
            </w:r>
            <w:r>
              <w:rPr>
                <w:rFonts w:hint="default" w:ascii="Times New Roman" w:hAnsi="Times New Roman" w:cs="Times New Roman"/>
                <w:color w:val="auto"/>
                <w:szCs w:val="24"/>
                <w:highlight w:val="none"/>
                <w:lang w:eastAsia="zh-CN"/>
              </w:rPr>
              <w:t>研发实验</w:t>
            </w:r>
            <w:r>
              <w:rPr>
                <w:rFonts w:hint="default" w:ascii="Times New Roman" w:hAnsi="Times New Roman" w:eastAsia="宋体" w:cs="Times New Roman"/>
                <w:color w:val="auto"/>
                <w:szCs w:val="24"/>
                <w:highlight w:val="none"/>
              </w:rPr>
              <w:t>设备运转产生的噪声，噪声值在</w:t>
            </w:r>
            <w:r>
              <w:rPr>
                <w:rFonts w:hint="default" w:ascii="Times New Roman" w:hAnsi="Times New Roman" w:cs="Times New Roman"/>
                <w:color w:val="auto"/>
                <w:szCs w:val="24"/>
                <w:highlight w:val="none"/>
                <w:lang w:eastAsia="zh-CN"/>
              </w:rPr>
              <w:t>60～80</w:t>
            </w:r>
            <w:r>
              <w:rPr>
                <w:rFonts w:hint="default" w:ascii="Times New Roman" w:hAnsi="Times New Roman" w:eastAsia="宋体" w:cs="Times New Roman"/>
                <w:color w:val="auto"/>
                <w:szCs w:val="24"/>
                <w:highlight w:val="none"/>
              </w:rPr>
              <w:t>dB（A）之间。</w:t>
            </w:r>
            <w:r>
              <w:rPr>
                <w:rFonts w:hint="default" w:ascii="Times New Roman" w:hAnsi="Times New Roman" w:eastAsia="宋体" w:cs="Times New Roman"/>
              </w:rPr>
              <w:t>项目夜间不</w:t>
            </w:r>
            <w:r>
              <w:rPr>
                <w:rFonts w:hint="default" w:ascii="Times New Roman" w:hAnsi="Times New Roman" w:eastAsia="宋体" w:cs="Times New Roman"/>
                <w:lang w:eastAsia="zh-CN"/>
              </w:rPr>
              <w:t>运行</w:t>
            </w:r>
            <w:r>
              <w:rPr>
                <w:rFonts w:hint="default" w:ascii="Times New Roman" w:hAnsi="Times New Roman" w:eastAsia="宋体" w:cs="Times New Roman"/>
              </w:rPr>
              <w:t>，</w:t>
            </w:r>
            <w:r>
              <w:rPr>
                <w:rFonts w:hint="default" w:ascii="Times New Roman" w:hAnsi="Times New Roman" w:eastAsia="宋体" w:cs="Times New Roman"/>
                <w:lang w:eastAsia="zh-CN"/>
              </w:rPr>
              <w:t>运行</w:t>
            </w:r>
            <w:r>
              <w:rPr>
                <w:rFonts w:hint="default" w:ascii="Times New Roman" w:hAnsi="Times New Roman" w:eastAsia="宋体" w:cs="Times New Roman"/>
              </w:rPr>
              <w:t>过程均在室内，</w:t>
            </w:r>
            <w:r>
              <w:rPr>
                <w:rFonts w:hint="default" w:ascii="Times New Roman" w:hAnsi="Times New Roman" w:cs="Times New Roman"/>
                <w:color w:val="000000"/>
                <w:sz w:val="24"/>
                <w:highlight w:val="none"/>
                <w:lang w:val="en-US" w:eastAsia="zh-CN"/>
              </w:rPr>
              <w:t>生产车间为砖混结构，</w:t>
            </w:r>
            <w:r>
              <w:rPr>
                <w:rFonts w:hint="default" w:ascii="Times New Roman" w:hAnsi="Times New Roman" w:eastAsia="宋体" w:cs="Times New Roman"/>
                <w:sz w:val="24"/>
                <w:szCs w:val="24"/>
                <w:lang w:eastAsia="zh-CN"/>
              </w:rPr>
              <w:t>采取选用低噪声设备、墙体隔声、设备减振、距离衰减</w:t>
            </w:r>
            <w:r>
              <w:rPr>
                <w:rFonts w:hint="default" w:ascii="Times New Roman" w:hAnsi="Times New Roman" w:eastAsia="宋体" w:cs="Times New Roman"/>
                <w:sz w:val="24"/>
                <w:szCs w:val="24"/>
              </w:rPr>
              <w:t>等措施</w:t>
            </w:r>
            <w:r>
              <w:rPr>
                <w:rFonts w:hint="default" w:ascii="Times New Roman" w:hAnsi="Times New Roman" w:eastAsia="宋体" w:cs="Times New Roman"/>
                <w:sz w:val="24"/>
                <w:szCs w:val="24"/>
                <w:lang w:eastAsia="zh-CN"/>
              </w:rPr>
              <w:t>，</w:t>
            </w:r>
            <w:r>
              <w:rPr>
                <w:rFonts w:hint="default" w:ascii="Times New Roman" w:hAnsi="Times New Roman" w:cs="Times New Roman"/>
                <w:color w:val="000000"/>
                <w:sz w:val="24"/>
                <w:highlight w:val="none"/>
                <w:lang w:val="en-US" w:eastAsia="zh-CN"/>
              </w:rPr>
              <w:t>加强管理，经常保养和维护机械设备避免设备在不良状态下运行。</w:t>
            </w: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default" w:ascii="Times New Roman" w:hAnsi="Times New Roman" w:cs="Times New Roman"/>
                <w:sz w:val="24"/>
                <w:szCs w:val="24"/>
                <w:lang w:eastAsia="zh-CN"/>
              </w:rPr>
              <w:t>东、北、西、南厂界监测点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default" w:ascii="Times New Roman" w:hAnsi="Times New Roman" w:cs="Times New Roman"/>
                <w:color w:val="auto"/>
                <w:sz w:val="24"/>
                <w:szCs w:val="24"/>
                <w:lang w:val="en-US" w:eastAsia="zh-CN"/>
              </w:rPr>
              <w:t>57.0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、56.5</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、54.1</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、54.7</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厂界昼间噪声满足</w:t>
            </w:r>
            <w:r>
              <w:rPr>
                <w:rFonts w:hint="default" w:ascii="Times New Roman" w:hAnsi="Times New Roman" w:eastAsia="宋体" w:cs="Times New Roman"/>
                <w:color w:val="auto"/>
                <w:kern w:val="2"/>
                <w:sz w:val="24"/>
                <w:szCs w:val="24"/>
                <w:lang w:val="en-US" w:eastAsia="zh-CN" w:bidi="ar-SA"/>
              </w:rPr>
              <w:t>《工业企业厂界环境噪声排放标准》（GB12348-2008）2类标准要求。</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default" w:ascii="Times New Roman" w:hAnsi="Times New Roman" w:cs="Times New Roman"/>
              </w:rPr>
              <w:t>本项目</w:t>
            </w:r>
            <w:r>
              <w:rPr>
                <w:rFonts w:hint="default" w:ascii="Times New Roman" w:hAnsi="Times New Roman" w:eastAsia="宋体" w:cs="Times New Roman"/>
                <w:b w:val="0"/>
                <w:bCs w:val="0"/>
                <w:sz w:val="24"/>
                <w:szCs w:val="24"/>
                <w:lang w:val="en-US" w:eastAsia="zh-CN"/>
              </w:rPr>
              <w:t>产生的主要固体废物包括</w:t>
            </w:r>
            <w:r>
              <w:rPr>
                <w:rFonts w:hint="default" w:ascii="Times New Roman" w:hAnsi="Times New Roman" w:cs="Times New Roman"/>
                <w:color w:val="auto"/>
                <w:sz w:val="24"/>
                <w:szCs w:val="24"/>
                <w:highlight w:val="none"/>
                <w:lang w:eastAsia="zh-CN"/>
              </w:rPr>
              <w:t>生活垃圾、废</w:t>
            </w:r>
            <w:r>
              <w:rPr>
                <w:rFonts w:hint="default" w:ascii="Times New Roman" w:hAnsi="Times New Roman" w:eastAsia="宋体" w:cs="Times New Roman"/>
                <w:sz w:val="24"/>
                <w:lang w:val="en-US" w:eastAsia="zh-CN"/>
              </w:rPr>
              <w:t>反渗透膜、实验废物（</w:t>
            </w:r>
            <w:r>
              <w:rPr>
                <w:rFonts w:hint="default" w:ascii="Times New Roman" w:hAnsi="Times New Roman" w:cs="Times New Roman"/>
                <w:sz w:val="24"/>
                <w:szCs w:val="24"/>
                <w:lang w:val="en-US" w:eastAsia="zh-CN"/>
              </w:rPr>
              <w:t>沾染试剂及菌种的废包装物</w:t>
            </w:r>
            <w:r>
              <w:rPr>
                <w:rFonts w:hint="default" w:ascii="Times New Roman" w:hAnsi="Times New Roman" w:cs="Times New Roman"/>
                <w:sz w:val="24"/>
                <w:szCs w:val="24"/>
                <w:vertAlign w:val="baseline"/>
                <w:lang w:val="en-US" w:eastAsia="zh-CN"/>
              </w:rPr>
              <w:t>、一次性使用EP管、</w:t>
            </w:r>
            <w:r>
              <w:rPr>
                <w:rFonts w:hint="default" w:ascii="Times New Roman" w:hAnsi="Times New Roman" w:cs="Times New Roman"/>
                <w:sz w:val="24"/>
                <w:szCs w:val="24"/>
                <w:lang w:val="en-US" w:eastAsia="zh-CN"/>
              </w:rPr>
              <w:t>废离心筒、废移液器吸头、废手套、离心菌体残渣</w:t>
            </w:r>
            <w:r>
              <w:rPr>
                <w:rFonts w:hint="default" w:ascii="Times New Roman" w:hAnsi="Times New Roman" w:eastAsia="宋体" w:cs="Times New Roman"/>
                <w:sz w:val="24"/>
                <w:lang w:val="en-US" w:eastAsia="zh-CN"/>
              </w:rPr>
              <w:t>）、实验废液（</w:t>
            </w:r>
            <w:r>
              <w:rPr>
                <w:rFonts w:hint="default" w:ascii="Times New Roman" w:hAnsi="Times New Roman" w:cs="Times New Roman"/>
                <w:sz w:val="24"/>
                <w:szCs w:val="24"/>
                <w:lang w:val="en-US" w:eastAsia="zh-CN"/>
              </w:rPr>
              <w:t>实验后器皿前两次清洗废液、</w:t>
            </w:r>
            <w:r>
              <w:rPr>
                <w:rFonts w:hint="default" w:ascii="Times New Roman" w:hAnsi="Times New Roman" w:cs="Times New Roman"/>
                <w:sz w:val="24"/>
                <w:szCs w:val="24"/>
                <w:vertAlign w:val="baseline"/>
                <w:lang w:val="en-US" w:eastAsia="zh-CN"/>
              </w:rPr>
              <w:t>菌体</w:t>
            </w:r>
            <w:r>
              <w:rPr>
                <w:rFonts w:hint="default" w:ascii="Times New Roman" w:hAnsi="Times New Roman" w:cs="Times New Roman"/>
                <w:sz w:val="24"/>
                <w:szCs w:val="24"/>
                <w:lang w:val="en-US" w:eastAsia="zh-CN"/>
              </w:rPr>
              <w:t>离心上清液（废培养基）</w:t>
            </w:r>
            <w:r>
              <w:rPr>
                <w:rFonts w:hint="default" w:ascii="Times New Roman" w:hAnsi="Times New Roman" w:eastAsia="宋体" w:cs="Times New Roman"/>
                <w:sz w:val="24"/>
                <w:lang w:val="en-US" w:eastAsia="zh-CN"/>
              </w:rPr>
              <w:t>）</w:t>
            </w:r>
            <w:r>
              <w:rPr>
                <w:rFonts w:hint="default" w:ascii="Times New Roman" w:hAnsi="Times New Roman" w:cs="Times New Roman"/>
                <w:sz w:val="24"/>
                <w:szCs w:val="24"/>
                <w:vertAlign w:val="baseline"/>
                <w:lang w:val="en-US" w:eastAsia="zh-CN"/>
              </w:rPr>
              <w:t>、</w:t>
            </w:r>
            <w:r>
              <w:rPr>
                <w:rFonts w:hint="default" w:ascii="Times New Roman" w:hAnsi="Times New Roman" w:eastAsia="宋体" w:cs="Times New Roman"/>
                <w:color w:val="auto"/>
                <w:sz w:val="24"/>
                <w:szCs w:val="24"/>
                <w:highlight w:val="none"/>
                <w:lang w:val="en-US" w:eastAsia="zh-CN"/>
              </w:rPr>
              <w:t>未沾染药品废包装物</w:t>
            </w:r>
            <w:r>
              <w:rPr>
                <w:rFonts w:hint="default" w:ascii="Times New Roman" w:hAnsi="Times New Roman" w:cs="Times New Roman"/>
                <w:color w:val="auto"/>
                <w:sz w:val="24"/>
                <w:szCs w:val="24"/>
                <w:highlight w:val="none"/>
                <w:lang w:val="en-US" w:eastAsia="zh-CN"/>
              </w:rPr>
              <w:t>、</w:t>
            </w:r>
            <w:r>
              <w:rPr>
                <w:rFonts w:hint="default" w:ascii="Times New Roman" w:hAnsi="Times New Roman" w:cs="Times New Roman"/>
                <w:sz w:val="24"/>
                <w:szCs w:val="24"/>
                <w:lang w:val="en-US" w:eastAsia="zh-CN"/>
              </w:rPr>
              <w:t>废活性炭</w:t>
            </w:r>
            <w:r>
              <w:rPr>
                <w:rFonts w:hint="default" w:ascii="Times New Roman" w:hAnsi="Times New Roman" w:eastAsia="宋体" w:cs="Times New Roman"/>
                <w:b w:val="0"/>
                <w:bCs w:val="0"/>
                <w:sz w:val="24"/>
                <w:szCs w:val="24"/>
                <w:lang w:val="en-US"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废活性炭：废气</w:t>
            </w:r>
            <w:r>
              <w:rPr>
                <w:rFonts w:hint="default" w:ascii="Times New Roman" w:hAnsi="Times New Roman" w:cs="Times New Roman"/>
                <w:szCs w:val="21"/>
                <w:lang w:eastAsia="zh-CN"/>
              </w:rPr>
              <w:t>经济南高新技术创业服务中心配套建设的</w:t>
            </w:r>
            <w:r>
              <w:rPr>
                <w:rFonts w:hint="default" w:ascii="Times New Roman" w:hAnsi="Times New Roman" w:cs="Times New Roman"/>
                <w:szCs w:val="21"/>
                <w:lang w:val="en-US" w:eastAsia="zh-CN"/>
              </w:rPr>
              <w:t>UV</w:t>
            </w:r>
            <w:r>
              <w:rPr>
                <w:rFonts w:hint="default" w:ascii="Times New Roman" w:hAnsi="Times New Roman" w:cs="Times New Roman"/>
                <w:szCs w:val="21"/>
                <w:lang w:eastAsia="zh-CN"/>
              </w:rPr>
              <w:t>光氧</w:t>
            </w:r>
            <w:r>
              <w:rPr>
                <w:rFonts w:hint="default" w:ascii="Times New Roman" w:hAnsi="Times New Roman" w:cs="Times New Roman"/>
                <w:szCs w:val="21"/>
                <w:lang w:val="en-US" w:eastAsia="zh-CN"/>
              </w:rPr>
              <w:t>+活性炭吸附处理，活性炭更换均有</w:t>
            </w:r>
            <w:r>
              <w:rPr>
                <w:rFonts w:hint="default" w:ascii="Times New Roman" w:hAnsi="Times New Roman" w:cs="Times New Roman"/>
                <w:szCs w:val="21"/>
                <w:lang w:eastAsia="zh-CN"/>
              </w:rPr>
              <w:t>济南高新技术创业服务中心负责。企业不进行更换作业，故企业未产生废活性炭。</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危险废物：</w:t>
            </w:r>
            <w:r>
              <w:rPr>
                <w:rFonts w:hint="default" w:ascii="Times New Roman" w:hAnsi="Times New Roman" w:eastAsia="宋体" w:cs="Times New Roman"/>
                <w:sz w:val="24"/>
                <w:lang w:val="en-US" w:eastAsia="zh-CN"/>
              </w:rPr>
              <w:t>实验废物（</w:t>
            </w:r>
            <w:r>
              <w:rPr>
                <w:rFonts w:hint="default" w:ascii="Times New Roman" w:hAnsi="Times New Roman" w:cs="Times New Roman"/>
                <w:sz w:val="24"/>
                <w:szCs w:val="24"/>
                <w:lang w:val="en-US" w:eastAsia="zh-CN"/>
              </w:rPr>
              <w:t>沾染试剂及菌种的废包装物</w:t>
            </w:r>
            <w:r>
              <w:rPr>
                <w:rFonts w:hint="default" w:ascii="Times New Roman" w:hAnsi="Times New Roman" w:cs="Times New Roman"/>
                <w:sz w:val="24"/>
                <w:szCs w:val="24"/>
                <w:vertAlign w:val="baseline"/>
                <w:lang w:val="en-US" w:eastAsia="zh-CN"/>
              </w:rPr>
              <w:t>、一次性使用EP管、</w:t>
            </w:r>
            <w:r>
              <w:rPr>
                <w:rFonts w:hint="default" w:ascii="Times New Roman" w:hAnsi="Times New Roman" w:cs="Times New Roman"/>
                <w:sz w:val="24"/>
                <w:szCs w:val="24"/>
                <w:lang w:val="en-US" w:eastAsia="zh-CN"/>
              </w:rPr>
              <w:t>废离心筒、废移液器吸头、废手套、离心菌体残渣</w:t>
            </w:r>
            <w:r>
              <w:rPr>
                <w:rFonts w:hint="default" w:ascii="Times New Roman" w:hAnsi="Times New Roman" w:eastAsia="宋体" w:cs="Times New Roman"/>
                <w:sz w:val="24"/>
                <w:lang w:val="en-US" w:eastAsia="zh-CN"/>
              </w:rPr>
              <w:t>）、实验废液（</w:t>
            </w:r>
            <w:r>
              <w:rPr>
                <w:rFonts w:hint="default" w:ascii="Times New Roman" w:hAnsi="Times New Roman" w:cs="Times New Roman"/>
                <w:sz w:val="24"/>
                <w:szCs w:val="24"/>
                <w:lang w:val="en-US" w:eastAsia="zh-CN"/>
              </w:rPr>
              <w:t>实验后器皿前两次清洗废液、</w:t>
            </w:r>
            <w:r>
              <w:rPr>
                <w:rFonts w:hint="default" w:ascii="Times New Roman" w:hAnsi="Times New Roman" w:cs="Times New Roman"/>
                <w:sz w:val="24"/>
                <w:szCs w:val="24"/>
                <w:vertAlign w:val="baseline"/>
                <w:lang w:val="en-US" w:eastAsia="zh-CN"/>
              </w:rPr>
              <w:t>菌体</w:t>
            </w:r>
            <w:r>
              <w:rPr>
                <w:rFonts w:hint="default" w:ascii="Times New Roman" w:hAnsi="Times New Roman" w:cs="Times New Roman"/>
                <w:sz w:val="24"/>
                <w:szCs w:val="24"/>
                <w:lang w:val="en-US" w:eastAsia="zh-CN"/>
              </w:rPr>
              <w:t>离心上清液（废培养基）</w:t>
            </w:r>
            <w:r>
              <w:rPr>
                <w:rFonts w:hint="default" w:ascii="Times New Roman" w:hAnsi="Times New Roman" w:eastAsia="宋体" w:cs="Times New Roman"/>
                <w:sz w:val="24"/>
                <w:lang w:val="en-US" w:eastAsia="zh-CN"/>
              </w:rPr>
              <w:t>）</w:t>
            </w:r>
            <w:r>
              <w:rPr>
                <w:rFonts w:hint="default" w:ascii="Times New Roman" w:hAnsi="Times New Roman" w:cs="Times New Roman"/>
                <w:sz w:val="24"/>
                <w:lang w:val="en-US" w:eastAsia="zh-CN"/>
              </w:rPr>
              <w:t>收集后暂存于危废间，委托山东敬诚环保科技有限公司处置。</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cs="Times New Roman"/>
                <w:b w:val="0"/>
                <w:bCs w:val="0"/>
                <w:sz w:val="24"/>
                <w:szCs w:val="24"/>
                <w:lang w:val="en-US" w:eastAsia="zh-CN"/>
              </w:rPr>
              <w:t>一般固废：废反渗透膜收集后，由厂商统一回收处理；</w:t>
            </w:r>
            <w:r>
              <w:rPr>
                <w:rFonts w:hint="default" w:ascii="Times New Roman" w:hAnsi="Times New Roman" w:eastAsia="宋体" w:cs="Times New Roman"/>
                <w:color w:val="auto"/>
                <w:sz w:val="24"/>
                <w:szCs w:val="24"/>
                <w:highlight w:val="none"/>
                <w:lang w:val="en-US" w:eastAsia="zh-CN"/>
              </w:rPr>
              <w:t>未沾染药品废包装物</w:t>
            </w:r>
            <w:r>
              <w:rPr>
                <w:rFonts w:hint="default" w:ascii="Times New Roman" w:hAnsi="Times New Roman" w:cs="Times New Roman"/>
                <w:color w:val="auto"/>
                <w:sz w:val="24"/>
                <w:szCs w:val="24"/>
                <w:highlight w:val="none"/>
                <w:lang w:val="en-US" w:eastAsia="zh-CN"/>
              </w:rPr>
              <w:t>收集后，外售资源回收单位；</w:t>
            </w:r>
            <w:r>
              <w:rPr>
                <w:rFonts w:hint="default" w:ascii="Times New Roman" w:hAnsi="Times New Roman" w:cs="Times New Roman"/>
                <w:b w:val="0"/>
                <w:bCs w:val="0"/>
                <w:sz w:val="24"/>
                <w:szCs w:val="24"/>
                <w:lang w:val="en-US" w:eastAsia="zh-CN"/>
              </w:rPr>
              <w:t>生活垃圾收集后，由环卫部门定期清运</w:t>
            </w:r>
            <w:r>
              <w:rPr>
                <w:rFonts w:hint="default" w:ascii="Times New Roman" w:hAnsi="Times New Roman" w:cs="Times New Roman"/>
                <w:color w:val="auto"/>
                <w:sz w:val="24"/>
                <w:szCs w:val="24"/>
                <w:highlight w:val="none"/>
                <w:lang w:val="en-US" w:eastAsia="zh-CN"/>
              </w:rPr>
              <w:t>。</w:t>
            </w:r>
          </w:p>
          <w:p>
            <w:pPr>
              <w:pStyle w:val="2"/>
              <w:numPr>
                <w:ilvl w:val="0"/>
                <w:numId w:val="0"/>
              </w:numPr>
              <w:spacing w:line="360" w:lineRule="auto"/>
              <w:ind w:firstLine="480" w:firstLineChars="20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一般固体废物</w:t>
            </w:r>
            <w:r>
              <w:rPr>
                <w:rFonts w:hint="default" w:ascii="Times New Roman" w:hAnsi="Times New Roman" w:cs="Times New Roman"/>
                <w:b w:val="0"/>
                <w:bCs w:val="0"/>
                <w:sz w:val="24"/>
                <w:szCs w:val="24"/>
                <w:lang w:val="en-US" w:eastAsia="zh-CN"/>
              </w:rPr>
              <w:t>满足</w:t>
            </w:r>
            <w:r>
              <w:rPr>
                <w:rFonts w:hint="default" w:ascii="Times New Roman" w:hAnsi="Times New Roman" w:eastAsia="宋体" w:cs="Times New Roman"/>
                <w:b w:val="0"/>
                <w:bCs w:val="0"/>
                <w:sz w:val="24"/>
                <w:szCs w:val="24"/>
                <w:lang w:val="en-US" w:eastAsia="zh-CN"/>
              </w:rPr>
              <w:t>《一般工业固体废物贮存和填埋污染控制标准》（GB18599-2020）要求；危险废物</w:t>
            </w:r>
            <w:r>
              <w:rPr>
                <w:rFonts w:hint="default" w:ascii="Times New Roman" w:hAnsi="Times New Roman" w:cs="Times New Roman"/>
                <w:b w:val="0"/>
                <w:bCs w:val="0"/>
                <w:sz w:val="24"/>
                <w:szCs w:val="24"/>
                <w:lang w:val="en-US" w:eastAsia="zh-CN"/>
              </w:rPr>
              <w:t>满足</w:t>
            </w:r>
            <w:r>
              <w:rPr>
                <w:rFonts w:hint="default" w:ascii="Times New Roman" w:hAnsi="Times New Roman" w:eastAsia="宋体" w:cs="Times New Roman"/>
                <w:b w:val="0"/>
                <w:bCs w:val="0"/>
                <w:sz w:val="24"/>
                <w:szCs w:val="24"/>
                <w:lang w:val="en-US" w:eastAsia="zh-CN"/>
              </w:rPr>
              <w:t>《危险废物贮存污染控制标准》(GB18597-2001)及修改单的规定。</w:t>
            </w:r>
          </w:p>
          <w:p>
            <w:pPr>
              <w:pStyle w:val="25"/>
              <w:numPr>
                <w:ilvl w:val="255"/>
                <w:numId w:val="0"/>
              </w:numPr>
              <w:ind w:firstLine="482"/>
              <w:rPr>
                <w:rFonts w:ascii="Times New Roman" w:hAnsi="Times New Roman"/>
                <w:b w:val="0"/>
                <w:bCs w:val="0"/>
                <w:color w:val="auto"/>
                <w:sz w:val="24"/>
                <w:highlight w:val="none"/>
              </w:rPr>
            </w:pPr>
            <w:r>
              <w:rPr>
                <w:rFonts w:hint="eastAsia" w:ascii="Times New Roman" w:hAnsi="Times New Roman"/>
                <w:b w:val="0"/>
                <w:bCs w:val="0"/>
                <w:color w:val="auto"/>
                <w:sz w:val="24"/>
                <w:highlight w:val="none"/>
                <w:lang w:eastAsia="zh-CN"/>
              </w:rPr>
              <w:t>（</w:t>
            </w:r>
            <w:r>
              <w:rPr>
                <w:rFonts w:hint="eastAsia" w:ascii="Times New Roman" w:hAnsi="Times New Roman"/>
                <w:b w:val="0"/>
                <w:bCs w:val="0"/>
                <w:color w:val="auto"/>
                <w:sz w:val="24"/>
                <w:highlight w:val="none"/>
                <w:lang w:val="en-US" w:eastAsia="zh-CN"/>
              </w:rPr>
              <w:t>5</w:t>
            </w:r>
            <w:r>
              <w:rPr>
                <w:rFonts w:hint="eastAsia" w:ascii="Times New Roman" w:hAnsi="Times New Roman"/>
                <w:b w:val="0"/>
                <w:bCs w:val="0"/>
                <w:color w:val="auto"/>
                <w:sz w:val="24"/>
                <w:highlight w:val="none"/>
                <w:lang w:eastAsia="zh-CN"/>
              </w:rPr>
              <w:t>）</w:t>
            </w:r>
            <w:r>
              <w:rPr>
                <w:rFonts w:ascii="Times New Roman" w:hAnsi="Times New Roman"/>
                <w:b w:val="0"/>
                <w:bCs w:val="0"/>
                <w:color w:val="auto"/>
                <w:sz w:val="24"/>
                <w:highlight w:val="none"/>
              </w:rPr>
              <w:t>环保设施去除效率</w:t>
            </w:r>
          </w:p>
          <w:p>
            <w:pPr>
              <w:pStyle w:val="25"/>
              <w:ind w:firstLine="480"/>
              <w:jc w:val="left"/>
              <w:rPr>
                <w:rFonts w:ascii="Times New Roman" w:hAnsi="Times New Roman"/>
                <w:color w:val="auto"/>
                <w:sz w:val="24"/>
                <w:highlight w:val="none"/>
              </w:rPr>
            </w:pPr>
            <w:r>
              <w:rPr>
                <w:rFonts w:ascii="Times New Roman" w:hAnsi="Times New Roman"/>
                <w:color w:val="auto"/>
                <w:sz w:val="24"/>
                <w:highlight w:val="none"/>
              </w:rPr>
              <w:t>废气：</w:t>
            </w:r>
            <w:r>
              <w:rPr>
                <w:rFonts w:hint="eastAsia" w:ascii="Times New Roman" w:hAnsi="Times New Roman"/>
                <w:color w:val="auto"/>
                <w:sz w:val="24"/>
                <w:highlight w:val="none"/>
              </w:rPr>
              <w:t>根据验收监测结果核算，</w:t>
            </w:r>
            <w:r>
              <w:rPr>
                <w:rFonts w:hint="eastAsia" w:ascii="Times New Roman" w:hAnsi="Times New Roman"/>
                <w:color w:val="auto"/>
                <w:sz w:val="24"/>
                <w:highlight w:val="none"/>
                <w:lang w:eastAsia="zh-CN"/>
              </w:rPr>
              <w:t>实验室</w:t>
            </w:r>
            <w:r>
              <w:rPr>
                <w:rFonts w:hint="eastAsia" w:ascii="Times New Roman" w:hAnsi="Times New Roman"/>
                <w:color w:val="auto"/>
                <w:sz w:val="24"/>
                <w:highlight w:val="none"/>
              </w:rPr>
              <w:t>排气筒</w:t>
            </w:r>
            <w:r>
              <w:rPr>
                <w:rFonts w:hint="eastAsia" w:ascii="Times New Roman" w:hAnsi="Times New Roman" w:eastAsia="宋体" w:cs="Times New Roman"/>
                <w:color w:val="auto"/>
                <w:spacing w:val="0"/>
                <w:sz w:val="24"/>
                <w:szCs w:val="24"/>
                <w:highlight w:val="none"/>
                <w:shd w:val="clear" w:color="auto" w:fill="auto"/>
                <w:lang w:val="en-US" w:eastAsia="zh-CN"/>
              </w:rPr>
              <w:t>“UV光氧+活性炭吸附”</w:t>
            </w:r>
            <w:r>
              <w:rPr>
                <w:rFonts w:hint="eastAsia" w:ascii="Times New Roman" w:hAnsi="Times New Roman"/>
                <w:color w:val="auto"/>
                <w:sz w:val="24"/>
                <w:highlight w:val="none"/>
              </w:rPr>
              <w:t>对废气中主要污染物</w:t>
            </w:r>
            <w:r>
              <w:rPr>
                <w:rFonts w:hint="eastAsia" w:ascii="Times New Roman" w:hAnsi="Times New Roman"/>
                <w:color w:val="auto"/>
                <w:sz w:val="24"/>
                <w:highlight w:val="none"/>
                <w:lang w:val="en-US" w:eastAsia="zh-CN"/>
              </w:rPr>
              <w:t>VOCs</w:t>
            </w:r>
            <w:r>
              <w:rPr>
                <w:rFonts w:hint="eastAsia" w:ascii="Times New Roman" w:hAnsi="Times New Roman"/>
                <w:color w:val="auto"/>
                <w:sz w:val="24"/>
                <w:highlight w:val="none"/>
              </w:rPr>
              <w:t>的去除效率为</w:t>
            </w:r>
            <w:r>
              <w:rPr>
                <w:rFonts w:hint="eastAsia" w:ascii="Times New Roman" w:hAnsi="Times New Roman"/>
                <w:color w:val="auto"/>
                <w:sz w:val="24"/>
                <w:highlight w:val="none"/>
                <w:lang w:val="en-US" w:eastAsia="zh-CN"/>
              </w:rPr>
              <w:t>65.2</w:t>
            </w:r>
            <w:r>
              <w:rPr>
                <w:rFonts w:hint="eastAsia" w:ascii="Times New Roman" w:hAnsi="Times New Roman"/>
                <w:color w:val="auto"/>
                <w:sz w:val="24"/>
                <w:highlight w:val="none"/>
              </w:rPr>
              <w:t>%</w:t>
            </w:r>
            <w:r>
              <w:rPr>
                <w:rFonts w:hint="eastAsia" w:ascii="Times New Roman" w:hAnsi="Times New Roman"/>
                <w:color w:val="auto"/>
                <w:sz w:val="24"/>
                <w:highlight w:val="none"/>
                <w:lang w:eastAsia="zh-CN"/>
              </w:rPr>
              <w:t>。</w:t>
            </w: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69" w:name="_Toc23936"/>
      <w:bookmarkStart w:id="70" w:name="_Toc31808"/>
      <w:bookmarkStart w:id="71" w:name="_Toc13148"/>
      <w:bookmarkStart w:id="72" w:name="_Toc20604"/>
      <w:bookmarkStart w:id="73" w:name="_Toc7178"/>
      <w:bookmarkStart w:id="74" w:name="_Toc25815"/>
      <w:bookmarkStart w:id="75" w:name="_Toc16561"/>
      <w:r>
        <w:rPr>
          <w:rFonts w:hint="default" w:ascii="Times New Roman" w:hAnsi="Times New Roman" w:eastAsia="宋体" w:cs="Times New Roman"/>
          <w:b/>
          <w:bCs/>
          <w:sz w:val="30"/>
          <w:szCs w:val="30"/>
        </w:rPr>
        <w:t>表</w:t>
      </w:r>
      <w:r>
        <w:rPr>
          <w:rFonts w:hint="default" w:ascii="Times New Roman" w:hAnsi="Times New Roman" w:cs="Times New Roman"/>
          <w:b/>
          <w:bCs/>
          <w:sz w:val="30"/>
          <w:szCs w:val="30"/>
          <w:lang w:val="en-US" w:eastAsia="zh-CN"/>
        </w:rPr>
        <w:t>9</w:t>
      </w:r>
      <w:r>
        <w:rPr>
          <w:rFonts w:hint="default" w:ascii="Times New Roman" w:hAnsi="Times New Roman" w:eastAsia="宋体" w:cs="Times New Roman"/>
          <w:b/>
          <w:bCs/>
          <w:sz w:val="30"/>
          <w:szCs w:val="30"/>
        </w:rPr>
        <w:t xml:space="preserve">  验收监测结论及建议</w:t>
      </w:r>
      <w:bookmarkEnd w:id="69"/>
      <w:bookmarkEnd w:id="70"/>
      <w:bookmarkEnd w:id="71"/>
      <w:bookmarkEnd w:id="72"/>
      <w:bookmarkEnd w:id="73"/>
      <w:bookmarkEnd w:id="74"/>
      <w:bookmarkEnd w:id="75"/>
    </w:p>
    <w:tbl>
      <w:tblPr>
        <w:tblStyle w:val="26"/>
        <w:tblW w:w="500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14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firstLine="480"/>
              <w:jc w:val="left"/>
              <w:outlineLvl w:val="9"/>
              <w:rPr>
                <w:rFonts w:hint="default" w:ascii="Times New Roman" w:hAnsi="Times New Roman" w:eastAsia="宋体" w:cs="Times New Roman"/>
                <w:b/>
                <w:bCs/>
                <w:color w:val="000000"/>
                <w:szCs w:val="24"/>
                <w:lang w:eastAsia="zh-CN"/>
              </w:rPr>
            </w:pPr>
            <w:r>
              <w:rPr>
                <w:rFonts w:hint="default" w:ascii="Times New Roman" w:hAnsi="Times New Roman" w:eastAsia="宋体" w:cs="Times New Roman"/>
                <w:b/>
                <w:bCs/>
                <w:color w:val="000000"/>
                <w:sz w:val="24"/>
                <w:szCs w:val="24"/>
                <w:lang w:eastAsia="zh-CN"/>
              </w:rPr>
              <w:t>一、</w:t>
            </w:r>
            <w:r>
              <w:rPr>
                <w:rFonts w:hint="default" w:ascii="Times New Roman" w:hAnsi="Times New Roman" w:eastAsia="宋体" w:cs="Times New Roman"/>
                <w:b/>
                <w:bCs/>
                <w:color w:val="000000"/>
                <w:sz w:val="24"/>
                <w:szCs w:val="24"/>
              </w:rPr>
              <w:t>验收监测结论：</w:t>
            </w:r>
          </w:p>
          <w:p>
            <w:pPr>
              <w:pStyle w:val="2"/>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sz w:val="24"/>
                <w:szCs w:val="24"/>
                <w:lang w:val="en-US" w:eastAsia="zh-CN"/>
              </w:rPr>
              <w:t>本项目</w:t>
            </w:r>
            <w:r>
              <w:rPr>
                <w:rFonts w:hint="default" w:ascii="Times New Roman" w:hAnsi="Times New Roman" w:eastAsia="宋体" w:cs="Times New Roman"/>
                <w:sz w:val="24"/>
                <w:szCs w:val="24"/>
                <w:lang w:eastAsia="zh-CN"/>
              </w:rPr>
              <w:t>位于</w:t>
            </w:r>
            <w:r>
              <w:rPr>
                <w:rFonts w:hint="default" w:ascii="Times New Roman" w:hAnsi="Times New Roman" w:cs="Times New Roman"/>
                <w:color w:val="000000"/>
                <w:sz w:val="24"/>
                <w:szCs w:val="24"/>
                <w:lang w:eastAsia="zh-CN"/>
              </w:rPr>
              <w:t>济南市高新区港兴三路北段济南药谷3号楼</w:t>
            </w:r>
            <w:r>
              <w:rPr>
                <w:rFonts w:hint="default" w:ascii="Times New Roman" w:hAnsi="Times New Roman" w:cs="Times New Roman"/>
                <w:color w:val="000000"/>
                <w:sz w:val="24"/>
                <w:szCs w:val="24"/>
                <w:lang w:val="en-US" w:eastAsia="zh-CN"/>
              </w:rPr>
              <w:t>1层</w:t>
            </w:r>
            <w:r>
              <w:rPr>
                <w:rFonts w:hint="default" w:ascii="Times New Roman" w:hAnsi="Times New Roman" w:eastAsia="宋体" w:cs="Times New Roman"/>
                <w:sz w:val="24"/>
                <w:szCs w:val="24"/>
                <w:highlight w:val="none"/>
                <w:lang w:eastAsia="zh-CN"/>
              </w:rPr>
              <w:t>内，利用济南高新技</w:t>
            </w:r>
            <w:r>
              <w:rPr>
                <w:rFonts w:hint="default" w:ascii="Times New Roman" w:hAnsi="Times New Roman" w:eastAsia="宋体" w:cs="Times New Roman"/>
                <w:color w:val="auto"/>
                <w:sz w:val="24"/>
                <w:szCs w:val="24"/>
                <w:highlight w:val="none"/>
                <w:lang w:eastAsia="zh-CN"/>
              </w:rPr>
              <w:t>术创业服务中心提供的实验室，占地面积</w:t>
            </w:r>
            <w:r>
              <w:rPr>
                <w:rFonts w:hint="default" w:ascii="Times New Roman" w:hAnsi="Times New Roman" w:eastAsia="宋体" w:cs="Times New Roman"/>
                <w:color w:val="auto"/>
                <w:sz w:val="24"/>
                <w:szCs w:val="24"/>
                <w:highlight w:val="none"/>
                <w:lang w:val="en-US" w:eastAsia="zh-CN"/>
              </w:rPr>
              <w:t>1400m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，总建筑面积1400m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vertAlign w:val="baseline"/>
                <w:lang w:val="en-US" w:eastAsia="zh-CN"/>
              </w:rPr>
              <w:t>，建设</w:t>
            </w:r>
            <w:r>
              <w:rPr>
                <w:rFonts w:hint="default" w:ascii="Times New Roman" w:hAnsi="Times New Roman" w:cs="Times New Roman"/>
                <w:szCs w:val="24"/>
                <w:lang w:val="en-US" w:eastAsia="zh-CN"/>
              </w:rPr>
              <w:t>研发实验室项目，研发方向：数字PCR扩增核心酶制剂研发。</w:t>
            </w:r>
          </w:p>
          <w:p>
            <w:pPr>
              <w:pStyle w:val="2"/>
              <w:rPr>
                <w:rFonts w:hint="default" w:ascii="Times New Roman" w:hAnsi="Times New Roman" w:eastAsia="宋体" w:cs="Times New Roman"/>
                <w:spacing w:val="8"/>
                <w:sz w:val="24"/>
              </w:rPr>
            </w:pPr>
            <w:r>
              <w:rPr>
                <w:rFonts w:hint="default" w:ascii="Times New Roman" w:hAnsi="Times New Roman" w:cs="Times New Roman"/>
                <w:szCs w:val="24"/>
                <w:lang w:val="en-US" w:eastAsia="zh-CN"/>
              </w:rPr>
              <w:t>本项目总投资100万元，其中环保投资10万元</w:t>
            </w:r>
            <w:r>
              <w:rPr>
                <w:rFonts w:hint="default" w:ascii="Times New Roman" w:hAnsi="Times New Roman" w:cs="Times New Roman"/>
                <w:szCs w:val="24"/>
                <w:lang w:eastAsia="zh-CN"/>
              </w:rPr>
              <w:t>，</w:t>
            </w:r>
            <w:r>
              <w:rPr>
                <w:rFonts w:hint="default" w:ascii="Times New Roman" w:hAnsi="Times New Roman" w:eastAsia="宋体" w:cs="Times New Roman"/>
                <w:szCs w:val="24"/>
                <w:highlight w:val="none"/>
              </w:rPr>
              <w:t>总建筑面积</w:t>
            </w:r>
            <w:r>
              <w:rPr>
                <w:rFonts w:hint="default" w:ascii="Times New Roman" w:hAnsi="Times New Roman" w:cs="Times New Roman"/>
                <w:szCs w:val="24"/>
                <w:highlight w:val="none"/>
                <w:lang w:val="en-US" w:eastAsia="zh-CN"/>
              </w:rPr>
              <w:t>1400</w:t>
            </w:r>
            <w:r>
              <w:rPr>
                <w:rFonts w:hint="default" w:ascii="Times New Roman" w:hAnsi="Times New Roman" w:eastAsia="宋体" w:cs="Times New Roman"/>
                <w:sz w:val="24"/>
                <w:szCs w:val="24"/>
                <w:highlight w:val="none"/>
              </w:rPr>
              <w:t>m</w:t>
            </w:r>
            <w:r>
              <w:rPr>
                <w:rFonts w:hint="default" w:ascii="Times New Roman" w:hAnsi="Times New Roman" w:eastAsia="宋体" w:cs="Times New Roman"/>
                <w:sz w:val="24"/>
                <w:szCs w:val="24"/>
                <w:highlight w:val="none"/>
                <w:vertAlign w:val="superscript"/>
              </w:rPr>
              <w:t>2</w:t>
            </w:r>
            <w:r>
              <w:rPr>
                <w:rFonts w:hint="default" w:ascii="Times New Roman" w:hAnsi="Times New Roman" w:eastAsia="宋体" w:cs="Times New Roman"/>
                <w:szCs w:val="24"/>
                <w:highlight w:val="none"/>
                <w:lang w:val="en-US" w:eastAsia="zh-CN"/>
              </w:rPr>
              <w:t>，</w:t>
            </w:r>
            <w:r>
              <w:rPr>
                <w:rFonts w:hint="default" w:ascii="Times New Roman" w:hAnsi="Times New Roman" w:cs="Times New Roman"/>
                <w:szCs w:val="24"/>
                <w:highlight w:val="none"/>
                <w:lang w:val="en-US" w:eastAsia="zh-CN"/>
              </w:rPr>
              <w:t>新增劳动职工6人，</w:t>
            </w:r>
            <w:r>
              <w:rPr>
                <w:rFonts w:hint="default" w:ascii="Times New Roman" w:hAnsi="Times New Roman" w:eastAsia="宋体" w:cs="Times New Roman"/>
                <w:szCs w:val="24"/>
                <w:highlight w:val="none"/>
                <w:lang w:val="en-US" w:eastAsia="zh-CN"/>
              </w:rPr>
              <w:t>工作制度为年工作</w:t>
            </w:r>
            <w:r>
              <w:rPr>
                <w:rFonts w:hint="default" w:ascii="Times New Roman" w:hAnsi="Times New Roman" w:cs="Times New Roman"/>
                <w:szCs w:val="24"/>
                <w:highlight w:val="none"/>
                <w:lang w:val="en-US" w:eastAsia="zh-CN"/>
              </w:rPr>
              <w:t>240</w:t>
            </w:r>
            <w:r>
              <w:rPr>
                <w:rFonts w:hint="default" w:ascii="Times New Roman" w:hAnsi="Times New Roman" w:eastAsia="宋体" w:cs="Times New Roman"/>
                <w:szCs w:val="24"/>
                <w:highlight w:val="none"/>
                <w:lang w:val="en-US" w:eastAsia="zh-CN"/>
              </w:rPr>
              <w:t>天，每天工作8小时，年工作时间</w:t>
            </w:r>
            <w:r>
              <w:rPr>
                <w:rFonts w:hint="default" w:ascii="Times New Roman" w:hAnsi="Times New Roman" w:cs="Times New Roman"/>
                <w:szCs w:val="24"/>
                <w:highlight w:val="none"/>
                <w:lang w:val="en-US" w:eastAsia="zh-CN"/>
              </w:rPr>
              <w:t>1920</w:t>
            </w:r>
            <w:r>
              <w:rPr>
                <w:rFonts w:hint="default" w:ascii="Times New Roman" w:hAnsi="Times New Roman" w:eastAsia="宋体" w:cs="Times New Roman"/>
                <w:szCs w:val="24"/>
                <w:highlight w:val="none"/>
                <w:lang w:val="en-US" w:eastAsia="zh-CN"/>
              </w:rPr>
              <w:t>小时，夜间不生产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zh-CN"/>
              </w:rPr>
              <w:t>济南国科医工科技发展有限公司</w:t>
            </w:r>
            <w:r>
              <w:rPr>
                <w:rFonts w:hint="default" w:ascii="Times New Roman" w:hAnsi="Times New Roman" w:cs="Times New Roman"/>
                <w:sz w:val="24"/>
                <w:szCs w:val="24"/>
                <w:lang w:val="en-US" w:eastAsia="zh-CN"/>
              </w:rPr>
              <w:t>2021年8月委托</w:t>
            </w:r>
            <w:r>
              <w:rPr>
                <w:rFonts w:hint="default" w:ascii="Times New Roman" w:hAnsi="Times New Roman"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济南国科医工科技发展有限公司研发实验室项目环境影响报告表</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，并于</w:t>
            </w:r>
            <w:r>
              <w:rPr>
                <w:rFonts w:hint="default" w:ascii="Times New Roman" w:hAnsi="Times New Roman" w:cs="Times New Roman"/>
                <w:sz w:val="24"/>
                <w:szCs w:val="24"/>
                <w:lang w:val="en-US" w:eastAsia="zh-CN"/>
              </w:rPr>
              <w:t>2021年8月27日经济南市生态环境局审批（</w:t>
            </w:r>
            <w:r>
              <w:rPr>
                <w:rFonts w:hint="default" w:ascii="Times New Roman" w:hAnsi="Times New Roman" w:cs="Times New Roman"/>
                <w:b w:val="0"/>
                <w:bCs w:val="0"/>
                <w:sz w:val="24"/>
                <w:szCs w:val="24"/>
                <w:vertAlign w:val="baseline"/>
                <w:lang w:val="en-US" w:eastAsia="zh-CN"/>
              </w:rPr>
              <w:t>济环报告表［2021］G86号</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本项目建设无分期，本次验收内容为</w:t>
            </w:r>
            <w:r>
              <w:rPr>
                <w:rFonts w:hint="default" w:ascii="Times New Roman" w:hAnsi="Times New Roman" w:cs="Times New Roman"/>
                <w:color w:val="000000"/>
                <w:spacing w:val="0"/>
                <w:kern w:val="21"/>
                <w:sz w:val="24"/>
                <w:szCs w:val="24"/>
                <w:lang w:eastAsia="zh-CN"/>
              </w:rPr>
              <w:t>济南国科医工科技发展有限公司研发实验室项目</w:t>
            </w:r>
            <w:r>
              <w:rPr>
                <w:rFonts w:hint="default" w:ascii="Times New Roman" w:hAnsi="Times New Roman" w:eastAsia="宋体" w:cs="Times New Roman"/>
                <w:color w:val="000000"/>
                <w:spacing w:val="0"/>
                <w:kern w:val="21"/>
                <w:sz w:val="24"/>
                <w:szCs w:val="24"/>
              </w:rPr>
              <w:t>建成后的全部内容。</w:t>
            </w:r>
          </w:p>
          <w:p>
            <w:pP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lang w:val="en-US" w:eastAsia="zh-CN"/>
              </w:rPr>
              <w:t>本项目</w:t>
            </w:r>
            <w:r>
              <w:rPr>
                <w:rFonts w:hint="default" w:ascii="Times New Roman" w:hAnsi="Times New Roman" w:eastAsia="宋体" w:cs="Times New Roman"/>
                <w:color w:val="auto"/>
                <w:spacing w:val="0"/>
                <w:kern w:val="0"/>
                <w:sz w:val="24"/>
                <w:highlight w:val="none"/>
              </w:rPr>
              <w:t>于</w:t>
            </w:r>
            <w:r>
              <w:rPr>
                <w:rFonts w:hint="default" w:ascii="Times New Roman" w:hAnsi="Times New Roman" w:cs="Times New Roman"/>
                <w:color w:val="auto"/>
                <w:spacing w:val="0"/>
                <w:kern w:val="0"/>
                <w:sz w:val="24"/>
                <w:highlight w:val="none"/>
                <w:lang w:val="en-US" w:eastAsia="zh-CN"/>
              </w:rPr>
              <w:t>2021年9月开工建设，2021年9月底建成</w:t>
            </w:r>
            <w:r>
              <w:rPr>
                <w:rFonts w:hint="default" w:ascii="Times New Roman" w:hAnsi="Times New Roman" w:cs="Times New Roman"/>
                <w:sz w:val="24"/>
                <w:szCs w:val="24"/>
                <w:highlight w:val="none"/>
                <w:lang w:val="en-US" w:eastAsia="zh-CN"/>
              </w:rPr>
              <w:t>并</w:t>
            </w:r>
            <w:r>
              <w:rPr>
                <w:rFonts w:hint="default" w:ascii="Times New Roman" w:hAnsi="Times New Roman" w:eastAsia="宋体" w:cs="Times New Roman"/>
                <w:sz w:val="24"/>
                <w:szCs w:val="24"/>
                <w:highlight w:val="none"/>
                <w:lang w:val="en-US" w:eastAsia="zh-CN"/>
              </w:rPr>
              <w:t>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p>
          <w:p>
            <w:pPr>
              <w:pStyle w:val="2"/>
              <w:ind w:left="0" w:leftChars="0" w:firstLine="480" w:firstLineChars="200"/>
              <w:rPr>
                <w:rFonts w:hint="default" w:ascii="Times New Roman" w:hAnsi="Times New Roman" w:eastAsia="宋体" w:cs="Times New Roman"/>
                <w:lang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default" w:ascii="Times New Roman" w:hAnsi="Times New Roman" w:cs="Times New Roman"/>
                <w:sz w:val="24"/>
                <w:szCs w:val="24"/>
                <w:lang w:eastAsia="zh-CN"/>
              </w:rPr>
              <w:t>济南国科医工科技发展有限公司</w:t>
            </w:r>
            <w:r>
              <w:rPr>
                <w:rFonts w:hint="default" w:ascii="Times New Roman" w:hAnsi="Times New Roman" w:cs="Times New Roman"/>
                <w:sz w:val="24"/>
                <w:szCs w:val="24"/>
                <w:lang w:val="en-US" w:eastAsia="zh-CN"/>
              </w:rPr>
              <w:t>研发实验室项目</w:t>
            </w:r>
            <w:r>
              <w:rPr>
                <w:rFonts w:hint="default" w:ascii="Times New Roman" w:hAnsi="Times New Roman" w:eastAsia="宋体" w:cs="Times New Roman"/>
                <w:spacing w:val="0"/>
                <w:kern w:val="0"/>
                <w:sz w:val="24"/>
              </w:rPr>
              <w:t>进行竣工环境保护验收。受</w:t>
            </w:r>
            <w:r>
              <w:rPr>
                <w:rFonts w:hint="default" w:ascii="Times New Roman" w:hAnsi="Times New Roman" w:cs="Times New Roman"/>
                <w:sz w:val="24"/>
                <w:szCs w:val="24"/>
                <w:lang w:eastAsia="zh-CN"/>
              </w:rPr>
              <w:t>济南国科医工科技发展有限公司</w:t>
            </w:r>
            <w:r>
              <w:rPr>
                <w:rFonts w:hint="default" w:ascii="Times New Roman" w:hAnsi="Times New Roman" w:eastAsia="宋体" w:cs="Times New Roman"/>
                <w:spacing w:val="0"/>
                <w:kern w:val="0"/>
                <w:sz w:val="24"/>
              </w:rPr>
              <w:t>委</w:t>
            </w:r>
            <w:r>
              <w:rPr>
                <w:rFonts w:hint="default" w:ascii="Times New Roman" w:hAnsi="Times New Roman" w:eastAsia="宋体" w:cs="Times New Roman"/>
                <w:color w:val="000000"/>
                <w:spacing w:val="0"/>
                <w:kern w:val="0"/>
                <w:sz w:val="24"/>
              </w:rPr>
              <w:t>托</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z w:val="24"/>
                <w:szCs w:val="24"/>
              </w:rPr>
              <w:t>详见附件1</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pacing w:val="0"/>
                <w:kern w:val="0"/>
                <w:sz w:val="24"/>
              </w:rPr>
              <w:t>，</w:t>
            </w:r>
            <w:r>
              <w:rPr>
                <w:rFonts w:hint="default" w:ascii="Times New Roman" w:hAnsi="Times New Roman" w:cs="Times New Roman"/>
                <w:color w:val="000000"/>
                <w:spacing w:val="0"/>
                <w:kern w:val="0"/>
                <w:sz w:val="24"/>
                <w:lang w:eastAsia="zh-CN"/>
              </w:rPr>
              <w:t>山东华晟环境检测有限公司</w:t>
            </w:r>
            <w:r>
              <w:rPr>
                <w:rFonts w:hint="default" w:ascii="Times New Roman" w:hAnsi="Times New Roman" w:eastAsia="宋体" w:cs="Times New Roman"/>
                <w:color w:val="000000"/>
                <w:spacing w:val="0"/>
                <w:kern w:val="0"/>
                <w:sz w:val="24"/>
              </w:rPr>
              <w:t>承担</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的竣工环境保护验收监测工作，接受委托后随即派相关技术人员进行了现场勘察和资料收集，编制了</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的竣工环境保护验收监测方案，并于</w:t>
            </w:r>
            <w:r>
              <w:rPr>
                <w:rFonts w:hint="default" w:ascii="Times New Roman" w:hAnsi="Times New Roman" w:cs="Times New Roman"/>
                <w:color w:val="000000"/>
                <w:spacing w:val="0"/>
                <w:kern w:val="0"/>
                <w:sz w:val="24"/>
                <w:highlight w:val="none"/>
                <w:lang w:eastAsia="zh-CN"/>
              </w:rPr>
              <w:t>2021年10月25日~2021年10月26日</w:t>
            </w:r>
            <w:r>
              <w:rPr>
                <w:rFonts w:hint="default" w:ascii="Times New Roman" w:hAnsi="Times New Roman" w:eastAsia="宋体" w:cs="Times New Roman"/>
                <w:color w:val="000000"/>
                <w:spacing w:val="0"/>
                <w:kern w:val="0"/>
                <w:sz w:val="24"/>
                <w:highlight w:val="none"/>
              </w:rPr>
              <w:t>连续2天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进行了验收监测</w:t>
            </w:r>
            <w:r>
              <w:rPr>
                <w:rFonts w:hint="default" w:ascii="Times New Roman" w:hAnsi="Times New Roman" w:eastAsia="宋体" w:cs="Times New Roman"/>
                <w:spacing w:val="0"/>
                <w:kern w:val="0"/>
                <w:sz w:val="24"/>
              </w:rPr>
              <w:t>，</w:t>
            </w:r>
            <w:r>
              <w:rPr>
                <w:rFonts w:hint="default" w:ascii="Times New Roman" w:hAnsi="Times New Roman" w:cs="Times New Roman"/>
                <w:spacing w:val="0"/>
                <w:kern w:val="0"/>
                <w:sz w:val="24"/>
                <w:lang w:eastAsia="zh-CN"/>
              </w:rPr>
              <w:t>结论如下：</w:t>
            </w:r>
          </w:p>
          <w:p>
            <w:pPr>
              <w:snapToGrid w:val="0"/>
              <w:spacing w:line="360" w:lineRule="auto"/>
              <w:ind w:firstLine="482" w:firstLineChars="20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val="en-US" w:eastAsia="zh-CN"/>
              </w:rPr>
              <w:t>1、</w:t>
            </w:r>
            <w:r>
              <w:rPr>
                <w:rFonts w:hint="default" w:ascii="Times New Roman" w:hAnsi="Times New Roman" w:eastAsia="宋体" w:cs="Times New Roman"/>
                <w:b/>
                <w:bCs/>
                <w:sz w:val="24"/>
                <w:szCs w:val="24"/>
                <w:lang w:eastAsia="zh-CN"/>
              </w:rPr>
              <w:t>变更情况：</w:t>
            </w:r>
          </w:p>
          <w:p>
            <w:pPr>
              <w:pStyle w:val="2"/>
              <w:ind w:left="0" w:leftChars="0" w:firstLine="480" w:firstLineChars="200"/>
              <w:rPr>
                <w:rFonts w:hint="default" w:ascii="Times New Roman" w:hAnsi="Times New Roman" w:eastAsia="宋体" w:cs="Times New Roman"/>
                <w:lang w:val="en-US" w:eastAsia="zh-CN"/>
              </w:rPr>
            </w:pPr>
            <w:r>
              <w:rPr>
                <w:rFonts w:hint="default" w:ascii="Times New Roman" w:hAnsi="Times New Roman" w:eastAsia="宋体" w:cs="Times New Roman"/>
                <w:b w:val="0"/>
                <w:bCs w:val="0"/>
                <w:color w:val="auto"/>
                <w:sz w:val="24"/>
                <w:szCs w:val="24"/>
                <w:lang w:val="en-US" w:eastAsia="zh-CN"/>
              </w:rPr>
              <w:t>本项目与环评相比变动情况一览表见表</w:t>
            </w:r>
            <w:r>
              <w:rPr>
                <w:rFonts w:hint="default" w:ascii="Times New Roman" w:hAnsi="Times New Roman" w:cs="Times New Roman"/>
                <w:b w:val="0"/>
                <w:bCs w:val="0"/>
                <w:color w:val="auto"/>
                <w:sz w:val="24"/>
                <w:szCs w:val="24"/>
                <w:lang w:val="en-US" w:eastAsia="zh-CN"/>
              </w:rPr>
              <w:t>9</w:t>
            </w:r>
            <w:r>
              <w:rPr>
                <w:rFonts w:hint="default" w:ascii="Times New Roman" w:hAnsi="Times New Roman" w:eastAsia="宋体" w:cs="Times New Roman"/>
                <w:b w:val="0"/>
                <w:bCs w:val="0"/>
                <w:color w:val="auto"/>
                <w:sz w:val="24"/>
                <w:szCs w:val="24"/>
                <w:lang w:val="en-US" w:eastAsia="zh-CN"/>
              </w:rPr>
              <w:t>-1。</w:t>
            </w:r>
          </w:p>
          <w:p>
            <w:pPr>
              <w:pStyle w:val="2"/>
              <w:ind w:left="0" w:leftChars="0" w:firstLine="0" w:firstLineChars="0"/>
              <w:jc w:val="center"/>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color w:val="auto"/>
              </w:rPr>
              <w:t>表</w:t>
            </w:r>
            <w:r>
              <w:rPr>
                <w:rFonts w:hint="default" w:ascii="Times New Roman" w:hAnsi="Times New Roman" w:cs="Times New Roman"/>
                <w:b/>
                <w:bCs/>
                <w:color w:val="auto"/>
                <w:lang w:val="en-US" w:eastAsia="zh-CN"/>
              </w:rPr>
              <w:t>9</w:t>
            </w:r>
            <w:r>
              <w:rPr>
                <w:rFonts w:hint="default" w:ascii="Times New Roman" w:hAnsi="Times New Roman" w:eastAsia="宋体" w:cs="Times New Roman"/>
                <w:b/>
                <w:bCs/>
                <w:color w:val="auto"/>
                <w:lang w:val="en-US" w:eastAsia="zh-CN"/>
              </w:rPr>
              <w:t xml:space="preserve">-1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w:t>
            </w:r>
            <w:r>
              <w:rPr>
                <w:rFonts w:hint="default" w:ascii="Times New Roman" w:hAnsi="Times New Roman" w:eastAsia="宋体" w:cs="Times New Roman"/>
                <w:b/>
                <w:bCs/>
                <w:lang w:eastAsia="zh-CN"/>
              </w:rPr>
              <w:t>与环评相比变动情况一览表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398"/>
              <w:gridCol w:w="2505"/>
              <w:gridCol w:w="2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39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原环评</w:t>
                  </w:r>
                </w:p>
              </w:tc>
              <w:tc>
                <w:tcPr>
                  <w:tcW w:w="2505"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2273"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39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cs="Times New Roman"/>
                      <w:b w:val="0"/>
                      <w:bCs w:val="0"/>
                      <w:color w:val="auto"/>
                      <w:sz w:val="21"/>
                      <w:szCs w:val="21"/>
                      <w:vertAlign w:val="baseline"/>
                      <w:lang w:val="en-US" w:eastAsia="zh-CN"/>
                    </w:rPr>
                    <w:t>扩建</w:t>
                  </w:r>
                </w:p>
              </w:tc>
              <w:tc>
                <w:tcPr>
                  <w:tcW w:w="2505"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cs="Times New Roman"/>
                      <w:b w:val="0"/>
                      <w:bCs w:val="0"/>
                      <w:color w:val="auto"/>
                      <w:sz w:val="21"/>
                      <w:szCs w:val="21"/>
                      <w:vertAlign w:val="baseline"/>
                      <w:lang w:val="en-US" w:eastAsia="zh-CN"/>
                    </w:rPr>
                    <w:t>扩建</w:t>
                  </w:r>
                </w:p>
              </w:tc>
              <w:tc>
                <w:tcPr>
                  <w:tcW w:w="2273"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39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cs="Times New Roman"/>
                      <w:color w:val="auto"/>
                      <w:kern w:val="2"/>
                      <w:sz w:val="21"/>
                      <w:szCs w:val="21"/>
                      <w:lang w:val="en-US" w:eastAsia="zh-CN" w:bidi="ar"/>
                    </w:rPr>
                    <w:t>/</w:t>
                  </w:r>
                </w:p>
              </w:tc>
              <w:tc>
                <w:tcPr>
                  <w:tcW w:w="2505"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cs="Times New Roman"/>
                      <w:b w:val="0"/>
                      <w:bCs w:val="0"/>
                      <w:color w:val="auto"/>
                      <w:kern w:val="2"/>
                      <w:sz w:val="21"/>
                      <w:szCs w:val="21"/>
                      <w:vertAlign w:val="baseline"/>
                      <w:lang w:val="en-US" w:eastAsia="zh-CN" w:bidi="ar"/>
                    </w:rPr>
                    <w:t>/</w:t>
                  </w:r>
                </w:p>
              </w:tc>
              <w:tc>
                <w:tcPr>
                  <w:tcW w:w="2273"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cs="Times New Roman"/>
                      <w:b w:val="0"/>
                      <w:bCs w:val="0"/>
                      <w:kern w:val="2"/>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39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cs="Times New Roman"/>
                      <w:color w:val="auto"/>
                      <w:sz w:val="21"/>
                      <w:szCs w:val="21"/>
                      <w:lang w:val="en-US" w:eastAsia="zh-CN" w:bidi="ar"/>
                    </w:rPr>
                    <w:t>济南市高新区港兴三路北段济南药谷3号楼1层内</w:t>
                  </w:r>
                </w:p>
              </w:tc>
              <w:tc>
                <w:tcPr>
                  <w:tcW w:w="2505"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cs="Times New Roman"/>
                      <w:color w:val="auto"/>
                      <w:sz w:val="21"/>
                      <w:szCs w:val="21"/>
                      <w:lang w:val="en-US" w:eastAsia="zh-CN" w:bidi="ar"/>
                    </w:rPr>
                    <w:t>济南市高新区港兴三路北段济南药谷3号楼1层内</w:t>
                  </w:r>
                </w:p>
              </w:tc>
              <w:tc>
                <w:tcPr>
                  <w:tcW w:w="2273"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4903"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default" w:ascii="Times New Roman" w:hAnsi="Times New Roman"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default" w:ascii="Times New Roman" w:hAnsi="Times New Roman" w:cs="Times New Roman"/>
                      <w:b w:val="0"/>
                      <w:bCs w:val="0"/>
                      <w:color w:val="auto"/>
                      <w:sz w:val="21"/>
                      <w:szCs w:val="21"/>
                      <w:highlight w:val="none"/>
                      <w:vertAlign w:val="baseline"/>
                      <w:lang w:val="en-US" w:eastAsia="zh-CN"/>
                    </w:rPr>
                    <w:t>2</w:t>
                  </w:r>
                </w:p>
              </w:tc>
              <w:tc>
                <w:tcPr>
                  <w:tcW w:w="2273"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4903"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default" w:ascii="Times New Roman" w:hAnsi="Times New Roman" w:cs="Times New Roman"/>
                      <w:b w:val="0"/>
                      <w:bCs w:val="0"/>
                      <w:color w:val="auto"/>
                      <w:sz w:val="21"/>
                      <w:szCs w:val="21"/>
                      <w:highlight w:val="none"/>
                      <w:vertAlign w:val="baseline"/>
                      <w:lang w:val="en-US" w:eastAsia="zh-CN"/>
                    </w:rPr>
                    <w:t>、4</w:t>
                  </w:r>
                </w:p>
              </w:tc>
              <w:tc>
                <w:tcPr>
                  <w:tcW w:w="2273"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highlight w:val="yellow"/>
                      <w:vertAlign w:val="baseline"/>
                      <w:lang w:val="en-US" w:eastAsia="zh-CN" w:bidi="ar-SA"/>
                    </w:rPr>
                  </w:pPr>
                  <w:r>
                    <w:rPr>
                      <w:rFonts w:hint="default" w:ascii="Times New Roman" w:hAnsi="Times New Roman" w:cs="Times New Roman"/>
                      <w:b w:val="0"/>
                      <w:bCs w:val="0"/>
                      <w:color w:val="auto"/>
                      <w:sz w:val="21"/>
                      <w:szCs w:val="21"/>
                      <w:vertAlign w:val="baseline"/>
                      <w:lang w:val="en-US" w:eastAsia="zh-CN"/>
                    </w:rPr>
                    <w:t>危废间变更为库房，实际危废间建设于仪器室西边，危废间南侧为备用间，操作间变更为仪器室，质谱室变更为操作间，</w:t>
                  </w:r>
                  <w:r>
                    <w:rPr>
                      <w:rFonts w:hint="default" w:ascii="Times New Roman" w:hAnsi="Times New Roman" w:eastAsia="宋体" w:cs="Times New Roman"/>
                      <w:b w:val="0"/>
                      <w:bCs w:val="0"/>
                      <w:sz w:val="21"/>
                      <w:szCs w:val="21"/>
                      <w:lang w:eastAsia="zh-CN"/>
                    </w:rPr>
                    <w:t>消防值班室由实验室的东南部变更为实验室西南部</w:t>
                  </w:r>
                  <w:r>
                    <w:rPr>
                      <w:rFonts w:hint="default" w:ascii="Times New Roman" w:hAnsi="Times New Roman" w:cs="Times New Roman"/>
                      <w:b w:val="0"/>
                      <w:bCs w:val="0"/>
                      <w:color w:val="auto"/>
                      <w:sz w:val="21"/>
                      <w:szCs w:val="21"/>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生产设备</w:t>
                  </w:r>
                </w:p>
              </w:tc>
              <w:tc>
                <w:tcPr>
                  <w:tcW w:w="4903"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default" w:ascii="Times New Roman" w:hAnsi="Times New Roman" w:cs="Times New Roman"/>
                      <w:b w:val="0"/>
                      <w:bCs w:val="0"/>
                      <w:color w:val="auto"/>
                      <w:sz w:val="21"/>
                      <w:szCs w:val="21"/>
                      <w:vertAlign w:val="baseline"/>
                      <w:lang w:val="en-US" w:eastAsia="zh-CN"/>
                    </w:rPr>
                    <w:t>3</w:t>
                  </w:r>
                </w:p>
              </w:tc>
              <w:tc>
                <w:tcPr>
                  <w:tcW w:w="2273"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cs="Times New Roman"/>
                      <w:b w:val="0"/>
                      <w:bCs w:val="0"/>
                      <w:color w:val="auto"/>
                      <w:sz w:val="21"/>
                      <w:szCs w:val="21"/>
                      <w:vertAlign w:val="baseline"/>
                      <w:lang w:val="en-US" w:eastAsia="zh-CN"/>
                    </w:rPr>
                    <w:t>数量减少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398"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废气：</w:t>
                  </w:r>
                  <w:r>
                    <w:rPr>
                      <w:rFonts w:hint="default" w:ascii="Times New Roman" w:hAnsi="Times New Roman" w:eastAsia="宋体" w:cs="Times New Roman"/>
                      <w:b w:val="0"/>
                      <w:bCs w:val="0"/>
                      <w:color w:val="auto"/>
                      <w:sz w:val="21"/>
                      <w:szCs w:val="21"/>
                      <w:highlight w:val="none"/>
                    </w:rPr>
                    <w:t>项目</w:t>
                  </w:r>
                  <w:r>
                    <w:rPr>
                      <w:rFonts w:hint="default" w:ascii="Times New Roman" w:hAnsi="Times New Roman" w:eastAsia="宋体" w:cs="Times New Roman"/>
                      <w:b w:val="0"/>
                      <w:bCs w:val="0"/>
                      <w:color w:val="auto"/>
                      <w:sz w:val="21"/>
                      <w:szCs w:val="21"/>
                      <w:highlight w:val="none"/>
                      <w:lang w:eastAsia="zh-CN"/>
                    </w:rPr>
                    <w:t>废气</w:t>
                  </w:r>
                  <w:r>
                    <w:rPr>
                      <w:rFonts w:hint="default" w:ascii="Times New Roman" w:hAnsi="Times New Roman" w:eastAsia="宋体" w:cs="Times New Roman"/>
                      <w:b w:val="0"/>
                      <w:bCs w:val="0"/>
                      <w:color w:val="auto"/>
                      <w:sz w:val="21"/>
                      <w:szCs w:val="21"/>
                      <w:highlight w:val="none"/>
                      <w:lang w:val="en-US" w:eastAsia="zh-CN"/>
                    </w:rPr>
                    <w:t>主要为有机废气（污染物主要为甲醇、</w:t>
                  </w:r>
                  <w:r>
                    <w:rPr>
                      <w:rFonts w:hint="default" w:ascii="Times New Roman" w:hAnsi="Times New Roman" w:cs="Times New Roman"/>
                      <w:b w:val="0"/>
                      <w:bCs w:val="0"/>
                      <w:color w:val="auto"/>
                      <w:sz w:val="21"/>
                      <w:szCs w:val="21"/>
                      <w:highlight w:val="none"/>
                      <w:lang w:val="en-US" w:eastAsia="zh-CN"/>
                    </w:rPr>
                    <w:t>VOCs</w:t>
                  </w:r>
                  <w:r>
                    <w:rPr>
                      <w:rFonts w:hint="default" w:ascii="Times New Roman" w:hAnsi="Times New Roman" w:eastAsia="宋体" w:cs="Times New Roman"/>
                      <w:b w:val="0"/>
                      <w:bCs w:val="0"/>
                      <w:color w:val="auto"/>
                      <w:sz w:val="21"/>
                      <w:szCs w:val="21"/>
                      <w:highlight w:val="none"/>
                      <w:lang w:val="en-US" w:eastAsia="zh-CN"/>
                    </w:rPr>
                    <w:t>），由通风柜收集经“UV光氧+活性炭（高效活性炭，碘值≥800mg/g）”处理后，通过1根高于楼顶3m的排气筒排放；未收集的有机废气，通过加强实验室通风，无组织排放。</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废水：</w:t>
                  </w:r>
                  <w:r>
                    <w:rPr>
                      <w:rFonts w:hint="default" w:ascii="Times New Roman" w:hAnsi="Times New Roman" w:eastAsia="宋体" w:cs="Times New Roman"/>
                      <w:b w:val="0"/>
                      <w:bCs w:val="0"/>
                      <w:color w:val="auto"/>
                      <w:sz w:val="21"/>
                      <w:szCs w:val="21"/>
                      <w:highlight w:val="none"/>
                      <w:lang w:eastAsia="zh-CN"/>
                    </w:rPr>
                    <w:t>项目产生的生活污水、实验后器皿两次清洗后清洗废水、实验器皿清洗后润洗废水、制备纯化水产生的浓水、地面清洁废水均经济南高新技术创业服务中心中水站处理后，通过市政污水管网排入济南市综合保税区污水处理厂统一处理，达标后排入刘公河，最终汇入小清河</w:t>
                  </w:r>
                  <w:r>
                    <w:rPr>
                      <w:rFonts w:hint="default" w:ascii="Times New Roman" w:hAnsi="Times New Roman" w:eastAsia="宋体" w:cs="Times New Roman"/>
                      <w:sz w:val="21"/>
                      <w:szCs w:val="21"/>
                      <w:lang w:eastAsia="zh-CN"/>
                    </w:rPr>
                    <w:t>。</w:t>
                  </w:r>
                </w:p>
              </w:tc>
              <w:tc>
                <w:tcPr>
                  <w:tcW w:w="2505" w:type="dxa"/>
                  <w:noWrap w:val="0"/>
                  <w:vAlign w:val="center"/>
                </w:tcPr>
                <w:p>
                  <w:pPr>
                    <w:spacing w:line="240" w:lineRule="auto"/>
                    <w:ind w:left="0" w:leftChars="0" w:firstLine="420" w:firstLineChars="200"/>
                    <w:jc w:val="left"/>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废气：</w:t>
                  </w:r>
                  <w:r>
                    <w:rPr>
                      <w:rFonts w:hint="default" w:ascii="Times New Roman" w:hAnsi="Times New Roman" w:eastAsia="宋体" w:cs="Times New Roman"/>
                      <w:b w:val="0"/>
                      <w:bCs w:val="0"/>
                      <w:color w:val="auto"/>
                      <w:sz w:val="21"/>
                      <w:szCs w:val="21"/>
                      <w:highlight w:val="none"/>
                    </w:rPr>
                    <w:t>项目</w:t>
                  </w:r>
                  <w:r>
                    <w:rPr>
                      <w:rFonts w:hint="default" w:ascii="Times New Roman" w:hAnsi="Times New Roman" w:eastAsia="宋体" w:cs="Times New Roman"/>
                      <w:b w:val="0"/>
                      <w:bCs w:val="0"/>
                      <w:color w:val="auto"/>
                      <w:sz w:val="21"/>
                      <w:szCs w:val="21"/>
                      <w:highlight w:val="none"/>
                      <w:lang w:eastAsia="zh-CN"/>
                    </w:rPr>
                    <w:t>废气</w:t>
                  </w:r>
                  <w:r>
                    <w:rPr>
                      <w:rFonts w:hint="default" w:ascii="Times New Roman" w:hAnsi="Times New Roman" w:eastAsia="宋体" w:cs="Times New Roman"/>
                      <w:b w:val="0"/>
                      <w:bCs w:val="0"/>
                      <w:color w:val="auto"/>
                      <w:sz w:val="21"/>
                      <w:szCs w:val="21"/>
                      <w:highlight w:val="none"/>
                      <w:lang w:val="en-US" w:eastAsia="zh-CN"/>
                    </w:rPr>
                    <w:t>主要为有机废气（污染物主要为甲醇、</w:t>
                  </w:r>
                  <w:r>
                    <w:rPr>
                      <w:rFonts w:hint="default" w:ascii="Times New Roman" w:hAnsi="Times New Roman" w:cs="Times New Roman"/>
                      <w:b w:val="0"/>
                      <w:bCs w:val="0"/>
                      <w:color w:val="auto"/>
                      <w:sz w:val="21"/>
                      <w:szCs w:val="21"/>
                      <w:highlight w:val="none"/>
                      <w:lang w:val="en-US" w:eastAsia="zh-CN"/>
                    </w:rPr>
                    <w:t>VOCs</w:t>
                  </w:r>
                  <w:r>
                    <w:rPr>
                      <w:rFonts w:hint="default" w:ascii="Times New Roman" w:hAnsi="Times New Roman" w:eastAsia="宋体" w:cs="Times New Roman"/>
                      <w:b w:val="0"/>
                      <w:bCs w:val="0"/>
                      <w:color w:val="auto"/>
                      <w:sz w:val="21"/>
                      <w:szCs w:val="21"/>
                      <w:highlight w:val="none"/>
                      <w:lang w:val="en-US" w:eastAsia="zh-CN"/>
                    </w:rPr>
                    <w:t>），由通风柜收集经“UV光氧+活性炭（高效活性炭，碘值≥800mg/g）”处理后，通过1根高于楼顶3m的排气筒排放；未收集的有机废气，通过加强实验室通风，无组织排放。</w:t>
                  </w:r>
                </w:p>
                <w:p>
                  <w:pPr>
                    <w:spacing w:line="240" w:lineRule="auto"/>
                    <w:ind w:left="0" w:leftChars="0" w:firstLine="420" w:firstLineChars="20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废水：</w:t>
                  </w:r>
                  <w:r>
                    <w:rPr>
                      <w:rFonts w:hint="default" w:ascii="Times New Roman" w:hAnsi="Times New Roman" w:eastAsia="宋体" w:cs="Times New Roman"/>
                      <w:b w:val="0"/>
                      <w:bCs w:val="0"/>
                      <w:color w:val="auto"/>
                      <w:sz w:val="21"/>
                      <w:szCs w:val="21"/>
                      <w:highlight w:val="none"/>
                      <w:lang w:eastAsia="zh-CN"/>
                    </w:rPr>
                    <w:t>项目产生的生活污水、实验后器皿两次清洗后清洗废水、实验器皿清洗后润洗废水、制备纯化水产生的浓水、地面清洁废水均经济南高新技术创业服务中心中水站处理后，通过市政污水管网排入济南市综合保税区污水处理厂统一处理，达标后排入刘公河，最终汇入小清河</w:t>
                  </w:r>
                  <w:r>
                    <w:rPr>
                      <w:rFonts w:hint="default" w:ascii="Times New Roman" w:hAnsi="Times New Roman" w:eastAsia="宋体" w:cs="Times New Roman"/>
                      <w:sz w:val="21"/>
                      <w:szCs w:val="21"/>
                      <w:lang w:eastAsia="zh-CN"/>
                    </w:rPr>
                    <w:t>。</w:t>
                  </w:r>
                </w:p>
              </w:tc>
              <w:tc>
                <w:tcPr>
                  <w:tcW w:w="2273" w:type="dxa"/>
                  <w:noWrap w:val="0"/>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398"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color w:val="auto"/>
                      <w:sz w:val="21"/>
                      <w:szCs w:val="21"/>
                      <w:highlight w:val="none"/>
                      <w:lang w:val="en-US" w:eastAsia="zh-CN"/>
                    </w:rPr>
                    <w:t>生活垃圾由环卫部门定期清运；废反渗透膜由厂商统一回收处理；未沾染药品废包装物外售资源回收单位</w:t>
                  </w:r>
                  <w:r>
                    <w:rPr>
                      <w:rFonts w:hint="default" w:ascii="Times New Roman" w:hAnsi="Times New Roman" w:eastAsia="宋体" w:cs="Times New Roman"/>
                      <w:b w:val="0"/>
                      <w:bCs w:val="0"/>
                      <w:color w:val="auto"/>
                      <w:sz w:val="21"/>
                      <w:szCs w:val="21"/>
                      <w:lang w:val="en-US" w:eastAsia="zh-CN"/>
                    </w:rPr>
                    <w:t>。实验废物（沾染试剂及菌种的废包装物、一次性使用EP管、废离心筒、废移液器吸头、废手套、离心菌体残渣）、实验废液（实验后器皿前两次清洗废液、菌体离心上清液（废培养基））及废活性炭，均属于危险废物，经收集后暂存危废间，委托有资质单位处理。</w:t>
                  </w:r>
                </w:p>
              </w:tc>
              <w:tc>
                <w:tcPr>
                  <w:tcW w:w="2505"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b w:val="0"/>
                      <w:bCs w:val="0"/>
                      <w:color w:val="auto"/>
                      <w:sz w:val="21"/>
                      <w:szCs w:val="21"/>
                      <w:highlight w:val="none"/>
                      <w:lang w:val="en-US" w:eastAsia="zh-CN"/>
                    </w:rPr>
                    <w:t>生活垃圾由环卫部门定期清运；废反渗透膜由厂商统一回收处理；未沾染药品废包装物外售资源回收单位</w:t>
                  </w:r>
                  <w:r>
                    <w:rPr>
                      <w:rFonts w:hint="default" w:ascii="Times New Roman" w:hAnsi="Times New Roman" w:eastAsia="宋体" w:cs="Times New Roman"/>
                      <w:b w:val="0"/>
                      <w:bCs w:val="0"/>
                      <w:color w:val="auto"/>
                      <w:sz w:val="21"/>
                      <w:szCs w:val="21"/>
                      <w:lang w:val="en-US" w:eastAsia="zh-CN"/>
                    </w:rPr>
                    <w:t>。实验废物（沾染试剂及菌种的废包装物、一次性使用EP管、废离心筒、废移液器吸头、废手套、离心菌体残渣）、实验废液（实验后器皿前两次清洗废液、菌体离心上清液（废培养基））及废活性炭，均属于危险废物，经收集后暂存危废间，委托山东敬诚环保科技有限公司处理。</w:t>
                  </w:r>
                </w:p>
              </w:tc>
              <w:tc>
                <w:tcPr>
                  <w:tcW w:w="2273"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cs="Times New Roman"/>
                      <w:b w:val="0"/>
                      <w:bCs w:val="0"/>
                      <w:color w:val="auto"/>
                      <w:sz w:val="21"/>
                      <w:szCs w:val="21"/>
                      <w:vertAlign w:val="baseline"/>
                      <w:lang w:val="en-US" w:eastAsia="zh-CN"/>
                    </w:rPr>
                    <w:t>与环评一致</w:t>
                  </w:r>
                </w:p>
              </w:tc>
            </w:tr>
          </w:tbl>
          <w:p>
            <w:pPr>
              <w:pStyle w:val="2"/>
              <w:numPr>
                <w:ilvl w:val="0"/>
                <w:numId w:val="0"/>
              </w:numPr>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由上表可知，与环评相较，危废间变更为库房，实际危废间建设于仪器室西边，危废间南侧为备用间，操作间变更为仪器室，质谱室变更为操作间，消防值班室由实验室的东南部变更为实验室西南部</w:t>
            </w:r>
            <w:r>
              <w:rPr>
                <w:rFonts w:hint="default" w:ascii="Times New Roman" w:hAnsi="Times New Roman" w:cs="Times New Roman"/>
                <w:b w:val="0"/>
                <w:bCs w:val="0"/>
                <w:sz w:val="24"/>
                <w:szCs w:val="24"/>
                <w:lang w:val="en-US" w:eastAsia="zh-CN"/>
              </w:rPr>
              <w:t>，项目</w:t>
            </w:r>
            <w:r>
              <w:rPr>
                <w:rFonts w:hint="default" w:ascii="Times New Roman" w:hAnsi="Times New Roman" w:cs="Times New Roman"/>
                <w:lang w:eastAsia="zh-CN"/>
              </w:rPr>
              <w:t>使用功能未发生变化且环境防护距离范围内未新增敏感点</w:t>
            </w:r>
            <w:r>
              <w:rPr>
                <w:rFonts w:hint="default" w:ascii="Times New Roman" w:hAnsi="Times New Roman" w:cs="Times New Roman"/>
                <w:b w:val="0"/>
                <w:bCs w:val="0"/>
                <w:sz w:val="24"/>
                <w:szCs w:val="24"/>
                <w:lang w:val="en-US" w:eastAsia="zh-CN"/>
              </w:rPr>
              <w:t>；相应设备购置数量减少，因此项目发生的变动均不属于重大变动</w:t>
            </w:r>
            <w:r>
              <w:rPr>
                <w:rFonts w:hint="default" w:ascii="Times New Roman" w:hAnsi="Times New Roman" w:eastAsia="宋体" w:cs="Times New Roman"/>
                <w:b w:val="0"/>
                <w:bCs w:val="0"/>
                <w:sz w:val="24"/>
                <w:szCs w:val="24"/>
                <w:lang w:val="en-US" w:eastAsia="zh-CN"/>
              </w:rPr>
              <w:t>。</w:t>
            </w:r>
          </w:p>
          <w:p>
            <w:pPr>
              <w:pStyle w:val="2"/>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sz w:val="24"/>
                <w:szCs w:val="24"/>
                <w:lang w:val="en-US" w:eastAsia="zh-CN"/>
              </w:rPr>
              <w:t>因此，该项目实际建设过程中项目的性质、规模、地点、运营工艺等其他内容未发生重大变动，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《关于印发淀粉等五个行业建设项目重大变动清单的通知》（环办环评函[2019]934号）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ascii="Times New Roman" w:hAnsi="Times New Roman"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的有关规定，不属于重大变更，应纳入竣工环境保护验收管理。</w:t>
            </w:r>
          </w:p>
          <w:p>
            <w:pPr>
              <w:pStyle w:val="2"/>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rPr>
              <w:t>监测期间</w:t>
            </w:r>
            <w:r>
              <w:rPr>
                <w:rFonts w:hint="default" w:ascii="Times New Roman" w:hAnsi="Times New Roman" w:eastAsia="宋体" w:cs="Times New Roman"/>
                <w:b/>
                <w:bCs/>
                <w:sz w:val="24"/>
                <w:szCs w:val="24"/>
                <w:lang w:eastAsia="zh-CN"/>
              </w:rPr>
              <w:t>运营</w:t>
            </w:r>
            <w:r>
              <w:rPr>
                <w:rFonts w:hint="default" w:ascii="Times New Roman" w:hAnsi="Times New Roman" w:eastAsia="宋体" w:cs="Times New Roman"/>
                <w:b/>
                <w:bCs/>
                <w:sz w:val="24"/>
                <w:szCs w:val="24"/>
              </w:rPr>
              <w:t>工况情况：</w:t>
            </w:r>
          </w:p>
          <w:p>
            <w:pPr>
              <w:pStyle w:val="2"/>
              <w:ind w:left="0" w:leftChars="0" w:firstLine="480" w:firstLineChars="200"/>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监测期</w:t>
            </w:r>
            <w:r>
              <w:rPr>
                <w:rFonts w:hint="default" w:ascii="Times New Roman" w:hAnsi="Times New Roman" w:eastAsia="宋体" w:cs="Times New Roman"/>
                <w:color w:val="auto"/>
                <w:kern w:val="0"/>
                <w:sz w:val="24"/>
                <w:szCs w:val="24"/>
                <w:lang w:val="en-US" w:eastAsia="zh-CN"/>
              </w:rPr>
              <w:t>间，</w:t>
            </w:r>
            <w:r>
              <w:rPr>
                <w:rFonts w:hint="default" w:ascii="Times New Roman" w:hAnsi="Times New Roman" w:cs="Times New Roman"/>
                <w:sz w:val="24"/>
                <w:szCs w:val="24"/>
                <w:lang w:val="en-US" w:eastAsia="zh-CN"/>
              </w:rPr>
              <w:t>实验室正常运行</w:t>
            </w:r>
            <w:r>
              <w:rPr>
                <w:rFonts w:hint="default" w:ascii="Times New Roman" w:hAnsi="Times New Roman" w:eastAsia="宋体" w:cs="Times New Roman"/>
                <w:kern w:val="0"/>
                <w:sz w:val="24"/>
                <w:szCs w:val="24"/>
                <w:lang w:val="en-US" w:eastAsia="zh-CN"/>
              </w:rPr>
              <w:t>。</w:t>
            </w:r>
          </w:p>
          <w:p>
            <w:pPr>
              <w:pStyle w:val="2"/>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color w:val="auto"/>
                <w:sz w:val="24"/>
                <w:szCs w:val="24"/>
                <w:lang w:val="en-US" w:eastAsia="zh-CN"/>
              </w:rPr>
              <w:t>3、</w:t>
            </w:r>
            <w:r>
              <w:rPr>
                <w:rFonts w:hint="default" w:ascii="Times New Roman" w:hAnsi="Times New Roman" w:eastAsia="宋体" w:cs="Times New Roman"/>
                <w:b/>
                <w:bCs/>
                <w:color w:val="auto"/>
                <w:sz w:val="24"/>
                <w:szCs w:val="24"/>
                <w:lang w:eastAsia="zh-CN"/>
              </w:rPr>
              <w:t>验收结论</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val="en-US" w:eastAsia="zh-CN"/>
              </w:rPr>
              <w:t>1</w:t>
            </w:r>
            <w:r>
              <w:rPr>
                <w:rFonts w:hint="default" w:ascii="Times New Roman" w:hAnsi="Times New Roman" w:eastAsia="宋体" w:cs="Times New Roman"/>
                <w:b w:val="0"/>
                <w:bCs w:val="0"/>
                <w:color w:val="000000"/>
                <w:sz w:val="24"/>
                <w:szCs w:val="24"/>
                <w:highlight w:val="none"/>
                <w:lang w:eastAsia="zh-CN"/>
              </w:rPr>
              <w:t>）本项目</w:t>
            </w:r>
            <w:r>
              <w:rPr>
                <w:rFonts w:hint="default" w:ascii="Times New Roman" w:hAnsi="Times New Roman" w:cs="Times New Roman"/>
                <w:color w:val="auto"/>
                <w:kern w:val="2"/>
                <w:sz w:val="24"/>
                <w:szCs w:val="20"/>
                <w:highlight w:val="none"/>
                <w:lang w:val="en-US" w:eastAsia="zh-CN" w:bidi="ar-SA"/>
              </w:rPr>
              <w:t>产生的废气</w:t>
            </w:r>
            <w:r>
              <w:rPr>
                <w:rFonts w:hint="default" w:ascii="Times New Roman" w:hAnsi="Times New Roman" w:eastAsia="宋体" w:cs="Times New Roman"/>
                <w:color w:val="000000"/>
                <w:kern w:val="0"/>
                <w:sz w:val="24"/>
                <w:szCs w:val="24"/>
                <w:lang w:val="en-US" w:eastAsia="zh-CN" w:bidi="ar"/>
              </w:rPr>
              <w:t>主要为研发过程中产生的有机废气（污染物主要为甲醇、VOCs）。废气经</w:t>
            </w:r>
            <w:r>
              <w:rPr>
                <w:rFonts w:hint="default" w:ascii="Times New Roman" w:hAnsi="Times New Roman" w:cs="Times New Roman"/>
                <w:szCs w:val="21"/>
                <w:lang w:eastAsia="zh-CN"/>
              </w:rPr>
              <w:t>通风柜收集后，经济南高新技术创业服务中心配套建设的</w:t>
            </w:r>
            <w:r>
              <w:rPr>
                <w:rFonts w:hint="default" w:ascii="Times New Roman" w:hAnsi="Times New Roman" w:cs="Times New Roman"/>
                <w:szCs w:val="21"/>
                <w:lang w:val="en-US" w:eastAsia="zh-CN"/>
              </w:rPr>
              <w:t>UV</w:t>
            </w:r>
            <w:r>
              <w:rPr>
                <w:rFonts w:hint="default" w:ascii="Times New Roman" w:hAnsi="Times New Roman" w:cs="Times New Roman"/>
                <w:szCs w:val="21"/>
                <w:lang w:eastAsia="zh-CN"/>
              </w:rPr>
              <w:t>光氧</w:t>
            </w:r>
            <w:r>
              <w:rPr>
                <w:rFonts w:hint="default" w:ascii="Times New Roman" w:hAnsi="Times New Roman" w:cs="Times New Roman"/>
                <w:szCs w:val="21"/>
                <w:lang w:val="en-US" w:eastAsia="zh-CN"/>
              </w:rPr>
              <w:t>+活性炭吸附处理，处理后通过1根（52m）高于楼顶3m的排气筒排放。</w:t>
            </w:r>
          </w:p>
          <w:p>
            <w:pPr>
              <w:pStyle w:val="6"/>
              <w:spacing w:line="360" w:lineRule="auto"/>
              <w:ind w:left="0" w:leftChars="0"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监</w:t>
            </w:r>
            <w:r>
              <w:rPr>
                <w:rFonts w:hint="default" w:ascii="Times New Roman" w:hAnsi="Times New Roman" w:eastAsia="宋体" w:cs="Times New Roman"/>
                <w:color w:val="auto"/>
                <w:sz w:val="24"/>
                <w:szCs w:val="24"/>
                <w:highlight w:val="none"/>
              </w:rPr>
              <w:t>测期间，</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w:t>
            </w:r>
            <w:r>
              <w:rPr>
                <w:rFonts w:hint="default" w:ascii="Times New Roman" w:hAnsi="Times New Roman" w:eastAsia="宋体" w:cs="Times New Roman"/>
                <w:sz w:val="24"/>
                <w:szCs w:val="24"/>
                <w:highlight w:val="none"/>
                <w:lang w:eastAsia="zh-CN"/>
              </w:rPr>
              <w:t>行，实验室</w:t>
            </w:r>
            <w:r>
              <w:rPr>
                <w:rFonts w:hint="default" w:ascii="Times New Roman" w:hAnsi="Times New Roman" w:eastAsia="宋体" w:cs="Times New Roman"/>
                <w:sz w:val="24"/>
                <w:szCs w:val="24"/>
                <w:highlight w:val="none"/>
              </w:rPr>
              <w:t>排气筒P</w:t>
            </w:r>
            <w:r>
              <w:rPr>
                <w:rFonts w:hint="default" w:ascii="Times New Roman" w:hAnsi="Times New Roman" w:eastAsia="宋体" w:cs="Times New Roman"/>
                <w:sz w:val="24"/>
                <w:szCs w:val="24"/>
                <w:highlight w:val="none"/>
                <w:lang w:val="en-US" w:eastAsia="zh-CN"/>
              </w:rPr>
              <w:t>1进</w:t>
            </w:r>
            <w:r>
              <w:rPr>
                <w:rFonts w:hint="default" w:ascii="Times New Roman" w:hAnsi="Times New Roman" w:eastAsia="宋体" w:cs="Times New Roman"/>
                <w:sz w:val="24"/>
                <w:szCs w:val="24"/>
                <w:highlight w:val="none"/>
              </w:rPr>
              <w:t>口VOCs（非甲烷总烃）</w:t>
            </w:r>
            <w:r>
              <w:rPr>
                <w:rFonts w:hint="default" w:ascii="Times New Roman" w:hAnsi="Times New Roman" w:eastAsia="宋体" w:cs="Times New Roman"/>
                <w:sz w:val="24"/>
                <w:szCs w:val="24"/>
                <w:highlight w:val="none"/>
                <w:lang w:val="en-US" w:eastAsia="zh-CN"/>
              </w:rPr>
              <w:t>最大排</w:t>
            </w:r>
            <w:r>
              <w:rPr>
                <w:rFonts w:hint="default" w:ascii="Times New Roman" w:hAnsi="Times New Roman" w:eastAsia="宋体" w:cs="Times New Roman"/>
                <w:sz w:val="24"/>
                <w:highlight w:val="none"/>
                <w:lang w:val="en-US" w:eastAsia="zh-CN"/>
              </w:rPr>
              <w:t>放浓度为</w:t>
            </w:r>
            <w:r>
              <w:rPr>
                <w:rFonts w:hint="default" w:ascii="Times New Roman" w:hAnsi="Times New Roman" w:cs="Times New Roman"/>
                <w:sz w:val="24"/>
                <w:highlight w:val="none"/>
                <w:lang w:val="en-US" w:eastAsia="zh-CN"/>
              </w:rPr>
              <w:t>8.18</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default" w:ascii="Times New Roman" w:hAnsi="Times New Roman" w:cs="Times New Roman"/>
                <w:sz w:val="24"/>
                <w:highlight w:val="none"/>
                <w:lang w:val="en-US" w:eastAsia="zh-CN"/>
              </w:rPr>
              <w:t>0.066</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/h；甲醇为未检出；</w:t>
            </w:r>
            <w:r>
              <w:rPr>
                <w:rFonts w:hint="default" w:ascii="Times New Roman" w:hAnsi="Times New Roman" w:eastAsia="宋体" w:cs="Times New Roman"/>
                <w:sz w:val="24"/>
                <w:szCs w:val="24"/>
                <w:highlight w:val="none"/>
                <w:lang w:eastAsia="zh-CN"/>
              </w:rPr>
              <w:t>实验室</w:t>
            </w:r>
            <w:r>
              <w:rPr>
                <w:rFonts w:hint="default" w:ascii="Times New Roman" w:hAnsi="Times New Roman" w:eastAsia="宋体" w:cs="Times New Roman"/>
                <w:sz w:val="24"/>
                <w:szCs w:val="24"/>
                <w:highlight w:val="none"/>
              </w:rPr>
              <w:t>排气筒P</w:t>
            </w:r>
            <w:r>
              <w:rPr>
                <w:rFonts w:hint="default" w:ascii="Times New Roman" w:hAnsi="Times New Roman" w:eastAsia="宋体" w:cs="Times New Roman"/>
                <w:sz w:val="24"/>
                <w:szCs w:val="24"/>
                <w:highlight w:val="none"/>
                <w:lang w:val="en-US" w:eastAsia="zh-CN"/>
              </w:rPr>
              <w:t>1出口</w:t>
            </w:r>
            <w:r>
              <w:rPr>
                <w:rFonts w:hint="default" w:ascii="Times New Roman" w:hAnsi="Times New Roman" w:eastAsia="宋体" w:cs="Times New Roman"/>
                <w:sz w:val="24"/>
                <w:szCs w:val="24"/>
                <w:highlight w:val="none"/>
              </w:rPr>
              <w:t>VOCs（非甲烷总烃）</w:t>
            </w:r>
            <w:r>
              <w:rPr>
                <w:rFonts w:hint="default" w:ascii="Times New Roman" w:hAnsi="Times New Roman" w:eastAsia="宋体" w:cs="Times New Roman"/>
                <w:sz w:val="24"/>
                <w:szCs w:val="24"/>
                <w:highlight w:val="none"/>
                <w:lang w:val="en-US" w:eastAsia="zh-CN"/>
              </w:rPr>
              <w:t>最大排</w:t>
            </w:r>
            <w:r>
              <w:rPr>
                <w:rFonts w:hint="default" w:ascii="Times New Roman" w:hAnsi="Times New Roman" w:eastAsia="宋体" w:cs="Times New Roman"/>
                <w:sz w:val="24"/>
                <w:highlight w:val="none"/>
                <w:lang w:val="en-US" w:eastAsia="zh-CN"/>
              </w:rPr>
              <w:t>放浓度为</w:t>
            </w:r>
            <w:r>
              <w:rPr>
                <w:rFonts w:hint="default" w:ascii="Times New Roman" w:hAnsi="Times New Roman" w:cs="Times New Roman"/>
                <w:sz w:val="24"/>
                <w:highlight w:val="none"/>
                <w:lang w:val="en-US" w:eastAsia="zh-CN"/>
              </w:rPr>
              <w:t>2.40</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default" w:ascii="Times New Roman" w:hAnsi="Times New Roman" w:cs="Times New Roman"/>
                <w:sz w:val="24"/>
                <w:highlight w:val="none"/>
                <w:lang w:val="en-US" w:eastAsia="zh-CN"/>
              </w:rPr>
              <w:t>0.023</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/h；甲醇为未检出。</w:t>
            </w:r>
            <w:r>
              <w:rPr>
                <w:rFonts w:hint="default" w:ascii="Times New Roman" w:hAnsi="Times New Roman" w:cs="Times New Roman"/>
                <w:color w:val="auto"/>
                <w:sz w:val="24"/>
                <w:szCs w:val="24"/>
                <w:lang w:val="en-US" w:eastAsia="zh-CN"/>
              </w:rPr>
              <w:t>项目VOCs</w:t>
            </w:r>
            <w:r>
              <w:rPr>
                <w:rFonts w:hint="default" w:ascii="Times New Roman" w:hAnsi="Times New Roman" w:eastAsia="宋体" w:cs="Times New Roman"/>
                <w:color w:val="auto"/>
                <w:sz w:val="24"/>
                <w:szCs w:val="24"/>
                <w:lang w:val="en-US" w:eastAsia="zh-CN"/>
              </w:rPr>
              <w:t>排放满足《挥发性有机物排放标准 第7部分：其他行业》（DB37/2801.7-2019）表1“非重点行业”II时段标准限值</w:t>
            </w:r>
            <w:r>
              <w:rPr>
                <w:rFonts w:hint="default" w:ascii="Times New Roman" w:hAnsi="Times New Roman" w:cs="Times New Roman"/>
                <w:color w:val="auto"/>
                <w:sz w:val="24"/>
                <w:szCs w:val="24"/>
                <w:lang w:val="en-US" w:eastAsia="zh-CN"/>
              </w:rPr>
              <w:t>（60mg/m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；2.4kg/h）。甲醇排放满足《大气污染物综合排放标准》（GB16297-1996）表2二级标准要求（190mg/m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；50kg/h）。</w:t>
            </w:r>
          </w:p>
          <w:p>
            <w:pPr>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szCs w:val="24"/>
                <w:highlight w:val="none"/>
              </w:rPr>
              <w:t>监测期间，</w:t>
            </w:r>
            <w:r>
              <w:rPr>
                <w:rFonts w:hint="default" w:ascii="Times New Roman" w:hAnsi="Times New Roman" w:eastAsia="宋体" w:cs="Times New Roman"/>
                <w:color w:val="auto"/>
                <w:sz w:val="24"/>
                <w:szCs w:val="24"/>
                <w:highlight w:val="none"/>
                <w:lang w:eastAsia="zh-CN"/>
              </w:rPr>
              <w:t>本项目</w:t>
            </w:r>
            <w:r>
              <w:rPr>
                <w:rFonts w:hint="default" w:ascii="Times New Roman" w:hAnsi="Times New Roman" w:eastAsia="宋体" w:cs="Times New Roman"/>
                <w:sz w:val="24"/>
                <w:szCs w:val="24"/>
                <w:highlight w:val="none"/>
              </w:rPr>
              <w:t>VOCs（非甲烷总烃）</w:t>
            </w:r>
            <w:r>
              <w:rPr>
                <w:rFonts w:hint="default" w:ascii="Times New Roman" w:hAnsi="Times New Roman" w:eastAsia="宋体" w:cs="Times New Roman"/>
                <w:color w:val="auto"/>
                <w:sz w:val="24"/>
                <w:szCs w:val="24"/>
                <w:highlight w:val="none"/>
              </w:rPr>
              <w:t>浓度最大值为</w:t>
            </w:r>
            <w:r>
              <w:rPr>
                <w:rFonts w:hint="default" w:ascii="Times New Roman" w:hAnsi="Times New Roman" w:cs="Times New Roman"/>
                <w:color w:val="auto"/>
                <w:sz w:val="24"/>
                <w:szCs w:val="24"/>
                <w:highlight w:val="none"/>
                <w:lang w:val="en-US" w:eastAsia="zh-CN"/>
              </w:rPr>
              <w:t>1.21</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vertAlign w:val="baseline"/>
                <w:lang w:val="en-US" w:eastAsia="zh-CN"/>
              </w:rPr>
              <w:t>；甲醇为未检出</w:t>
            </w:r>
            <w:r>
              <w:rPr>
                <w:rFonts w:hint="default" w:ascii="Times New Roman" w:hAnsi="Times New Roman" w:cs="Times New Roman"/>
                <w:sz w:val="24"/>
                <w:highlight w:val="none"/>
                <w:vertAlign w:val="baseline"/>
                <w:lang w:val="en-US" w:eastAsia="zh-CN"/>
              </w:rPr>
              <w:t>。</w:t>
            </w:r>
            <w:r>
              <w:rPr>
                <w:rFonts w:hint="default" w:ascii="Times New Roman" w:hAnsi="Times New Roman" w:eastAsia="宋体" w:cs="Times New Roman"/>
                <w:color w:val="auto"/>
                <w:sz w:val="24"/>
                <w:highlight w:val="none"/>
                <w:lang w:eastAsia="zh-CN"/>
              </w:rPr>
              <w:t>项目VOCs排放执行《挥发性有机物排放标准第7部分：其他行业》（DB37/2801.7-2019）表2厂界监控点浓度限值及《挥发性有机物无组织排放控制标准》（GB37822-2019）要求（2.0mg/m</w:t>
            </w:r>
            <w:r>
              <w:rPr>
                <w:rFonts w:hint="default" w:ascii="Times New Roman" w:hAnsi="Times New Roman" w:eastAsia="宋体" w:cs="Times New Roman"/>
                <w:color w:val="auto"/>
                <w:sz w:val="24"/>
                <w:highlight w:val="none"/>
                <w:vertAlign w:val="superscript"/>
                <w:lang w:eastAsia="zh-CN"/>
              </w:rPr>
              <w:t>3</w:t>
            </w:r>
            <w:r>
              <w:rPr>
                <w:rFonts w:hint="default" w:ascii="Times New Roman" w:hAnsi="Times New Roman" w:eastAsia="宋体" w:cs="Times New Roman"/>
                <w:color w:val="auto"/>
                <w:sz w:val="24"/>
                <w:highlight w:val="none"/>
                <w:lang w:eastAsia="zh-CN"/>
              </w:rPr>
              <w:t>）。甲醇排放执行《大气污染物综合排放标准》（GB16297-1996）表2无组织排放监控浓度限值（12mg/m</w:t>
            </w:r>
            <w:r>
              <w:rPr>
                <w:rFonts w:hint="default" w:ascii="Times New Roman" w:hAnsi="Times New Roman" w:eastAsia="宋体" w:cs="Times New Roman"/>
                <w:color w:val="auto"/>
                <w:sz w:val="24"/>
                <w:highlight w:val="none"/>
                <w:vertAlign w:val="superscript"/>
                <w:lang w:eastAsia="zh-CN"/>
              </w:rPr>
              <w:t>3</w:t>
            </w:r>
            <w:r>
              <w:rPr>
                <w:rFonts w:hint="default" w:ascii="Times New Roman" w:hAnsi="Times New Roman" w:eastAsia="宋体" w:cs="Times New Roman"/>
                <w:color w:val="auto"/>
                <w:sz w:val="24"/>
                <w:highlight w:val="none"/>
                <w:lang w:eastAsia="zh-CN"/>
              </w:rPr>
              <w:t>）。</w:t>
            </w:r>
          </w:p>
          <w:p>
            <w:pPr>
              <w:pStyle w:val="2"/>
              <w:jc w:val="both"/>
              <w:rPr>
                <w:rFonts w:hint="default" w:ascii="Times New Roman" w:hAnsi="Times New Roman" w:cs="Times New Roman"/>
                <w:color w:val="auto"/>
                <w:sz w:val="24"/>
                <w:highlight w:val="none"/>
                <w:lang w:val="en-US" w:eastAsia="zh-CN"/>
              </w:rPr>
            </w:pPr>
            <w:r>
              <w:rPr>
                <w:rFonts w:hint="default" w:ascii="Times New Roman" w:hAnsi="Times New Roman" w:eastAsia="宋体" w:cs="Times New Roman"/>
                <w:color w:val="0D0D0D"/>
                <w:sz w:val="24"/>
                <w:szCs w:val="24"/>
                <w:lang w:val="en-US" w:eastAsia="zh-CN"/>
              </w:rPr>
              <w:t>（2）</w:t>
            </w:r>
            <w:r>
              <w:rPr>
                <w:rFonts w:hint="default" w:ascii="Times New Roman" w:hAnsi="Times New Roman" w:eastAsia="宋体" w:cs="Times New Roman"/>
                <w:color w:val="000000"/>
                <w:kern w:val="0"/>
                <w:sz w:val="24"/>
                <w:szCs w:val="24"/>
                <w:highlight w:val="none"/>
                <w:lang w:val="en-US" w:eastAsia="zh-CN" w:bidi="ar"/>
              </w:rPr>
              <w:t>本项目</w:t>
            </w:r>
            <w:r>
              <w:rPr>
                <w:rFonts w:hint="default" w:ascii="Times New Roman" w:hAnsi="Times New Roman" w:cs="Times New Roman"/>
                <w:color w:val="000000"/>
                <w:kern w:val="0"/>
                <w:sz w:val="24"/>
                <w:szCs w:val="24"/>
                <w:highlight w:val="none"/>
                <w:lang w:val="en-US" w:eastAsia="zh-CN" w:bidi="ar"/>
              </w:rPr>
              <w:t>产生的废水</w:t>
            </w:r>
            <w:r>
              <w:rPr>
                <w:rFonts w:hint="default" w:ascii="Times New Roman" w:hAnsi="Times New Roman" w:cs="Times New Roman"/>
                <w:sz w:val="24"/>
                <w:szCs w:val="24"/>
                <w:highlight w:val="none"/>
                <w:lang w:val="en-US" w:eastAsia="zh-CN"/>
              </w:rPr>
              <w:t>主要是</w:t>
            </w:r>
            <w:r>
              <w:rPr>
                <w:rFonts w:hint="default" w:ascii="Times New Roman" w:hAnsi="Times New Roman" w:cs="Times New Roman"/>
                <w:color w:val="auto"/>
                <w:sz w:val="24"/>
                <w:szCs w:val="24"/>
                <w:highlight w:val="none"/>
                <w:lang w:val="en-US" w:eastAsia="zh-CN"/>
              </w:rPr>
              <w:t>生活污水、</w:t>
            </w:r>
            <w:r>
              <w:rPr>
                <w:rFonts w:hint="default" w:ascii="Times New Roman" w:hAnsi="Times New Roman" w:cs="Times New Roman"/>
                <w:sz w:val="24"/>
                <w:szCs w:val="24"/>
                <w:lang w:val="en-US" w:eastAsia="zh-CN"/>
              </w:rPr>
              <w:t>实验后器皿两次清洗后清洗废水、实验器皿清洗后润洗废水、</w:t>
            </w:r>
            <w:r>
              <w:rPr>
                <w:rFonts w:hint="default" w:ascii="Times New Roman" w:hAnsi="Times New Roman" w:cs="Times New Roman"/>
                <w:color w:val="auto"/>
                <w:sz w:val="24"/>
                <w:szCs w:val="24"/>
                <w:highlight w:val="none"/>
                <w:lang w:val="en-US" w:eastAsia="zh-CN"/>
              </w:rPr>
              <w:t>制备纯化水产生的浓水、地面清洁废水</w:t>
            </w:r>
            <w:r>
              <w:rPr>
                <w:rFonts w:hint="default" w:ascii="Times New Roman" w:hAnsi="Times New Roman" w:cs="Times New Roman"/>
                <w:sz w:val="24"/>
                <w:szCs w:val="24"/>
                <w:highlight w:val="none"/>
                <w:lang w:val="en-US" w:eastAsia="zh-CN"/>
              </w:rPr>
              <w:t>。</w:t>
            </w:r>
            <w:r>
              <w:rPr>
                <w:rFonts w:hint="default" w:ascii="Times New Roman" w:hAnsi="Times New Roman" w:eastAsia="宋体" w:cs="Times New Roman"/>
                <w:sz w:val="24"/>
                <w:szCs w:val="24"/>
                <w:lang w:val="en-US" w:eastAsia="zh-CN"/>
              </w:rPr>
              <w:t>经济南高新技术创业服务中心中水站处理后，</w:t>
            </w:r>
            <w:r>
              <w:rPr>
                <w:rFonts w:hint="default" w:ascii="Times New Roman" w:hAnsi="Times New Roman" w:eastAsia="宋体" w:cs="Times New Roman"/>
                <w:color w:val="auto"/>
                <w:sz w:val="24"/>
                <w:szCs w:val="24"/>
                <w:highlight w:val="none"/>
                <w:lang w:val="en-US" w:eastAsia="zh-CN"/>
              </w:rPr>
              <w:t>满足《污水排入城镇下水道水质标准》（GB/T 31962-2015）A级标准以及济南综合保税区污水处理厂进水水质要求，</w:t>
            </w:r>
            <w:r>
              <w:rPr>
                <w:rFonts w:hint="default" w:ascii="Times New Roman" w:hAnsi="Times New Roman" w:eastAsia="宋体" w:cs="Times New Roman"/>
                <w:sz w:val="24"/>
                <w:szCs w:val="24"/>
                <w:lang w:val="en-US" w:eastAsia="zh-CN"/>
              </w:rPr>
              <w:t>通过市政污水管网排入济南市综合保税区污水处理厂统一处理，</w:t>
            </w:r>
            <w:r>
              <w:rPr>
                <w:rFonts w:hint="default" w:ascii="Times New Roman" w:hAnsi="Times New Roman" w:eastAsia="宋体" w:cs="Times New Roman"/>
                <w:sz w:val="24"/>
              </w:rPr>
              <w:t>达标后排入刘公河，最终汇入小清河</w:t>
            </w:r>
            <w:r>
              <w:rPr>
                <w:rFonts w:hint="default" w:ascii="Times New Roman" w:hAnsi="Times New Roman" w:eastAsia="宋体" w:cs="Times New Roman"/>
                <w:sz w:val="24"/>
                <w:lang w:eastAsia="zh-CN"/>
              </w:rPr>
              <w:t>。</w:t>
            </w:r>
          </w:p>
          <w:p>
            <w:pPr>
              <w:pStyle w:val="2"/>
              <w:rPr>
                <w:rFonts w:hint="default" w:ascii="Times New Roman" w:hAnsi="Times New Roman" w:eastAsia="宋体" w:cs="Times New Roman"/>
                <w:color w:val="000000"/>
                <w:sz w:val="24"/>
                <w:highlight w:val="none"/>
                <w:lang w:val="en-US" w:eastAsia="zh-CN"/>
              </w:rPr>
            </w:pPr>
            <w:r>
              <w:rPr>
                <w:rFonts w:hint="default" w:ascii="Times New Roman" w:hAnsi="Times New Roman" w:eastAsia="宋体" w:cs="Times New Roman"/>
                <w:color w:val="000000"/>
                <w:sz w:val="24"/>
                <w:szCs w:val="24"/>
              </w:rPr>
              <w:t>监测期间，</w:t>
            </w:r>
            <w:r>
              <w:rPr>
                <w:rFonts w:hint="default" w:ascii="Times New Roman" w:hAnsi="Times New Roman" w:cs="Times New Roman"/>
                <w:color w:val="000000"/>
                <w:sz w:val="24"/>
                <w:szCs w:val="24"/>
                <w:lang w:eastAsia="zh-CN"/>
              </w:rPr>
              <w:t>项目</w:t>
            </w:r>
            <w:r>
              <w:rPr>
                <w:rFonts w:hint="default" w:ascii="Times New Roman" w:hAnsi="Times New Roman" w:cs="Times New Roman"/>
                <w:color w:val="000000"/>
                <w:kern w:val="0"/>
                <w:sz w:val="24"/>
                <w:szCs w:val="24"/>
                <w:highlight w:val="none"/>
                <w:lang w:val="en-US" w:eastAsia="zh-CN" w:bidi="ar"/>
              </w:rPr>
              <w:t>废水</w:t>
            </w:r>
            <w:r>
              <w:rPr>
                <w:rFonts w:hint="default" w:ascii="Times New Roman" w:hAnsi="Times New Roman" w:eastAsia="宋体" w:cs="Times New Roman"/>
                <w:sz w:val="24"/>
                <w:szCs w:val="24"/>
                <w:lang w:val="en-US" w:eastAsia="zh-CN"/>
              </w:rPr>
              <w:t>经济南高新技术创业服务中心中水站处理后，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auto"/>
                <w:sz w:val="24"/>
                <w:szCs w:val="24"/>
                <w:highlight w:val="none"/>
                <w:lang w:val="en-US" w:eastAsia="zh-CN"/>
              </w:rPr>
              <w:t>满足《污水排入城镇下水道水质标准》（GB/T 31962-2015）A级标准以及济南综合保税区污水处理厂进水水质要求。</w:t>
            </w:r>
          </w:p>
          <w:p>
            <w:pPr>
              <w:pStyle w:val="6"/>
              <w:rPr>
                <w:rFonts w:hint="default" w:ascii="Times New Roman" w:hAnsi="Times New Roman" w:eastAsia="宋体" w:cs="Times New Roman"/>
                <w:color w:val="FF0000"/>
                <w:sz w:val="24"/>
                <w:szCs w:val="24"/>
                <w:lang w:val="en-US"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cs="Times New Roman"/>
                <w:sz w:val="24"/>
                <w:szCs w:val="24"/>
                <w:lang w:val="en-US" w:eastAsia="zh-CN"/>
              </w:rPr>
              <w:t>本项目噪声源</w:t>
            </w:r>
            <w:r>
              <w:rPr>
                <w:rFonts w:hint="default" w:ascii="Times New Roman" w:hAnsi="Times New Roman" w:eastAsia="宋体" w:cs="Times New Roman"/>
                <w:color w:val="auto"/>
                <w:szCs w:val="24"/>
                <w:highlight w:val="none"/>
              </w:rPr>
              <w:t>主要为</w:t>
            </w:r>
            <w:r>
              <w:rPr>
                <w:rFonts w:hint="default" w:ascii="Times New Roman" w:hAnsi="Times New Roman" w:cs="Times New Roman"/>
                <w:color w:val="auto"/>
                <w:szCs w:val="24"/>
                <w:highlight w:val="none"/>
                <w:lang w:eastAsia="zh-CN"/>
              </w:rPr>
              <w:t>研发实验</w:t>
            </w:r>
            <w:r>
              <w:rPr>
                <w:rFonts w:hint="default" w:ascii="Times New Roman" w:hAnsi="Times New Roman" w:eastAsia="宋体" w:cs="Times New Roman"/>
                <w:color w:val="auto"/>
                <w:szCs w:val="24"/>
                <w:highlight w:val="none"/>
              </w:rPr>
              <w:t>设备运转产生的噪声，噪声值在</w:t>
            </w:r>
            <w:r>
              <w:rPr>
                <w:rFonts w:hint="default" w:ascii="Times New Roman" w:hAnsi="Times New Roman" w:cs="Times New Roman"/>
                <w:color w:val="auto"/>
                <w:szCs w:val="24"/>
                <w:highlight w:val="none"/>
                <w:lang w:eastAsia="zh-CN"/>
              </w:rPr>
              <w:t>60～80</w:t>
            </w:r>
            <w:r>
              <w:rPr>
                <w:rFonts w:hint="default" w:ascii="Times New Roman" w:hAnsi="Times New Roman" w:eastAsia="宋体" w:cs="Times New Roman"/>
                <w:color w:val="auto"/>
                <w:szCs w:val="24"/>
                <w:highlight w:val="none"/>
              </w:rPr>
              <w:t>dB（A）之间。</w:t>
            </w:r>
            <w:r>
              <w:rPr>
                <w:rFonts w:hint="default" w:ascii="Times New Roman" w:hAnsi="Times New Roman" w:eastAsia="宋体" w:cs="Times New Roman"/>
              </w:rPr>
              <w:t>项目夜间不</w:t>
            </w:r>
            <w:r>
              <w:rPr>
                <w:rFonts w:hint="default" w:ascii="Times New Roman" w:hAnsi="Times New Roman" w:eastAsia="宋体" w:cs="Times New Roman"/>
                <w:lang w:eastAsia="zh-CN"/>
              </w:rPr>
              <w:t>运行</w:t>
            </w:r>
            <w:r>
              <w:rPr>
                <w:rFonts w:hint="default" w:ascii="Times New Roman" w:hAnsi="Times New Roman" w:eastAsia="宋体" w:cs="Times New Roman"/>
              </w:rPr>
              <w:t>，</w:t>
            </w:r>
            <w:r>
              <w:rPr>
                <w:rFonts w:hint="default" w:ascii="Times New Roman" w:hAnsi="Times New Roman" w:eastAsia="宋体" w:cs="Times New Roman"/>
                <w:lang w:eastAsia="zh-CN"/>
              </w:rPr>
              <w:t>运行</w:t>
            </w:r>
            <w:r>
              <w:rPr>
                <w:rFonts w:hint="default" w:ascii="Times New Roman" w:hAnsi="Times New Roman" w:eastAsia="宋体" w:cs="Times New Roman"/>
              </w:rPr>
              <w:t>过程均在室内，</w:t>
            </w:r>
            <w:r>
              <w:rPr>
                <w:rFonts w:hint="default" w:ascii="Times New Roman" w:hAnsi="Times New Roman" w:cs="Times New Roman"/>
                <w:color w:val="000000"/>
                <w:sz w:val="24"/>
                <w:highlight w:val="none"/>
                <w:lang w:val="en-US" w:eastAsia="zh-CN"/>
              </w:rPr>
              <w:t>生产车间为砖混结构，</w:t>
            </w:r>
            <w:r>
              <w:rPr>
                <w:rFonts w:hint="default" w:ascii="Times New Roman" w:hAnsi="Times New Roman" w:eastAsia="宋体" w:cs="Times New Roman"/>
                <w:sz w:val="24"/>
                <w:szCs w:val="24"/>
                <w:lang w:eastAsia="zh-CN"/>
              </w:rPr>
              <w:t>采取选用低噪声设备、墙体隔声、设备减振、距离衰减</w:t>
            </w:r>
            <w:r>
              <w:rPr>
                <w:rFonts w:hint="default" w:ascii="Times New Roman" w:hAnsi="Times New Roman" w:eastAsia="宋体" w:cs="Times New Roman"/>
                <w:sz w:val="24"/>
                <w:szCs w:val="24"/>
              </w:rPr>
              <w:t>等措施</w:t>
            </w:r>
            <w:r>
              <w:rPr>
                <w:rFonts w:hint="default" w:ascii="Times New Roman" w:hAnsi="Times New Roman" w:eastAsia="宋体" w:cs="Times New Roman"/>
                <w:sz w:val="24"/>
                <w:szCs w:val="24"/>
                <w:lang w:eastAsia="zh-CN"/>
              </w:rPr>
              <w:t>，</w:t>
            </w:r>
            <w:r>
              <w:rPr>
                <w:rFonts w:hint="default" w:ascii="Times New Roman" w:hAnsi="Times New Roman" w:cs="Times New Roman"/>
                <w:color w:val="000000"/>
                <w:sz w:val="24"/>
                <w:highlight w:val="none"/>
                <w:lang w:val="en-US" w:eastAsia="zh-CN"/>
              </w:rPr>
              <w:t>加强管理，经常保养和维护机械设备避免设备在不良状态下运行。</w:t>
            </w: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default" w:ascii="Times New Roman" w:hAnsi="Times New Roman" w:cs="Times New Roman"/>
                <w:sz w:val="24"/>
                <w:szCs w:val="24"/>
                <w:lang w:eastAsia="zh-CN"/>
              </w:rPr>
              <w:t>东、北、西、南厂界监测点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default" w:ascii="Times New Roman" w:hAnsi="Times New Roman" w:cs="Times New Roman"/>
                <w:color w:val="auto"/>
                <w:sz w:val="24"/>
                <w:szCs w:val="24"/>
                <w:lang w:val="en-US" w:eastAsia="zh-CN"/>
              </w:rPr>
              <w:t>57.0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、56.5</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、54.1</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、54.7</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厂界昼间噪声满足</w:t>
            </w:r>
            <w:r>
              <w:rPr>
                <w:rFonts w:hint="default" w:ascii="Times New Roman" w:hAnsi="Times New Roman" w:eastAsia="宋体" w:cs="Times New Roman"/>
                <w:color w:val="auto"/>
                <w:kern w:val="2"/>
                <w:sz w:val="24"/>
                <w:szCs w:val="24"/>
                <w:lang w:val="en-US" w:eastAsia="zh-CN" w:bidi="ar-SA"/>
              </w:rPr>
              <w:t>《工业企业厂界环境噪声排放标准》（GB12348-2008）2类标准要求。</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default" w:ascii="Times New Roman" w:hAnsi="Times New Roman" w:cs="Times New Roman"/>
              </w:rPr>
              <w:t>本项目</w:t>
            </w:r>
            <w:r>
              <w:rPr>
                <w:rFonts w:hint="default" w:ascii="Times New Roman" w:hAnsi="Times New Roman" w:eastAsia="宋体" w:cs="Times New Roman"/>
                <w:b w:val="0"/>
                <w:bCs w:val="0"/>
                <w:sz w:val="24"/>
                <w:szCs w:val="24"/>
                <w:lang w:val="en-US" w:eastAsia="zh-CN"/>
              </w:rPr>
              <w:t>产生的主要固体废物包括</w:t>
            </w:r>
            <w:r>
              <w:rPr>
                <w:rFonts w:hint="default" w:ascii="Times New Roman" w:hAnsi="Times New Roman" w:cs="Times New Roman"/>
                <w:color w:val="auto"/>
                <w:sz w:val="24"/>
                <w:szCs w:val="24"/>
                <w:highlight w:val="none"/>
                <w:lang w:eastAsia="zh-CN"/>
              </w:rPr>
              <w:t>生活垃圾、废</w:t>
            </w:r>
            <w:r>
              <w:rPr>
                <w:rFonts w:hint="default" w:ascii="Times New Roman" w:hAnsi="Times New Roman" w:eastAsia="宋体" w:cs="Times New Roman"/>
                <w:sz w:val="24"/>
                <w:lang w:val="en-US" w:eastAsia="zh-CN"/>
              </w:rPr>
              <w:t>反渗透膜、实验废物（</w:t>
            </w:r>
            <w:r>
              <w:rPr>
                <w:rFonts w:hint="default" w:ascii="Times New Roman" w:hAnsi="Times New Roman" w:cs="Times New Roman"/>
                <w:sz w:val="24"/>
                <w:szCs w:val="24"/>
                <w:lang w:val="en-US" w:eastAsia="zh-CN"/>
              </w:rPr>
              <w:t>沾染试剂及菌种的废包装物</w:t>
            </w:r>
            <w:r>
              <w:rPr>
                <w:rFonts w:hint="default" w:ascii="Times New Roman" w:hAnsi="Times New Roman" w:cs="Times New Roman"/>
                <w:sz w:val="24"/>
                <w:szCs w:val="24"/>
                <w:vertAlign w:val="baseline"/>
                <w:lang w:val="en-US" w:eastAsia="zh-CN"/>
              </w:rPr>
              <w:t>、一次性使用EP管、</w:t>
            </w:r>
            <w:r>
              <w:rPr>
                <w:rFonts w:hint="default" w:ascii="Times New Roman" w:hAnsi="Times New Roman" w:cs="Times New Roman"/>
                <w:sz w:val="24"/>
                <w:szCs w:val="24"/>
                <w:lang w:val="en-US" w:eastAsia="zh-CN"/>
              </w:rPr>
              <w:t>废离心筒、废移液器吸头、废手套、离心菌体残渣</w:t>
            </w:r>
            <w:r>
              <w:rPr>
                <w:rFonts w:hint="default" w:ascii="Times New Roman" w:hAnsi="Times New Roman" w:eastAsia="宋体" w:cs="Times New Roman"/>
                <w:sz w:val="24"/>
                <w:lang w:val="en-US" w:eastAsia="zh-CN"/>
              </w:rPr>
              <w:t>）、实验废液（</w:t>
            </w:r>
            <w:r>
              <w:rPr>
                <w:rFonts w:hint="default" w:ascii="Times New Roman" w:hAnsi="Times New Roman" w:cs="Times New Roman"/>
                <w:sz w:val="24"/>
                <w:szCs w:val="24"/>
                <w:lang w:val="en-US" w:eastAsia="zh-CN"/>
              </w:rPr>
              <w:t>实验后器皿前两次清洗废液、</w:t>
            </w:r>
            <w:r>
              <w:rPr>
                <w:rFonts w:hint="default" w:ascii="Times New Roman" w:hAnsi="Times New Roman" w:cs="Times New Roman"/>
                <w:sz w:val="24"/>
                <w:szCs w:val="24"/>
                <w:vertAlign w:val="baseline"/>
                <w:lang w:val="en-US" w:eastAsia="zh-CN"/>
              </w:rPr>
              <w:t>菌体</w:t>
            </w:r>
            <w:r>
              <w:rPr>
                <w:rFonts w:hint="default" w:ascii="Times New Roman" w:hAnsi="Times New Roman" w:cs="Times New Roman"/>
                <w:sz w:val="24"/>
                <w:szCs w:val="24"/>
                <w:lang w:val="en-US" w:eastAsia="zh-CN"/>
              </w:rPr>
              <w:t>离心上清液（废培养基）</w:t>
            </w:r>
            <w:r>
              <w:rPr>
                <w:rFonts w:hint="default" w:ascii="Times New Roman" w:hAnsi="Times New Roman" w:eastAsia="宋体" w:cs="Times New Roman"/>
                <w:sz w:val="24"/>
                <w:lang w:val="en-US" w:eastAsia="zh-CN"/>
              </w:rPr>
              <w:t>）</w:t>
            </w:r>
            <w:r>
              <w:rPr>
                <w:rFonts w:hint="default" w:ascii="Times New Roman" w:hAnsi="Times New Roman" w:cs="Times New Roman"/>
                <w:sz w:val="24"/>
                <w:szCs w:val="24"/>
                <w:vertAlign w:val="baseline"/>
                <w:lang w:val="en-US" w:eastAsia="zh-CN"/>
              </w:rPr>
              <w:t>、</w:t>
            </w:r>
            <w:r>
              <w:rPr>
                <w:rFonts w:hint="default" w:ascii="Times New Roman" w:hAnsi="Times New Roman" w:eastAsia="宋体" w:cs="Times New Roman"/>
                <w:color w:val="auto"/>
                <w:sz w:val="24"/>
                <w:szCs w:val="24"/>
                <w:highlight w:val="none"/>
                <w:lang w:val="en-US" w:eastAsia="zh-CN"/>
              </w:rPr>
              <w:t>未沾染药品废包装物</w:t>
            </w:r>
            <w:r>
              <w:rPr>
                <w:rFonts w:hint="default" w:ascii="Times New Roman" w:hAnsi="Times New Roman" w:cs="Times New Roman"/>
                <w:color w:val="auto"/>
                <w:sz w:val="24"/>
                <w:szCs w:val="24"/>
                <w:highlight w:val="none"/>
                <w:lang w:val="en-US" w:eastAsia="zh-CN"/>
              </w:rPr>
              <w:t>、</w:t>
            </w:r>
            <w:r>
              <w:rPr>
                <w:rFonts w:hint="default" w:ascii="Times New Roman" w:hAnsi="Times New Roman" w:cs="Times New Roman"/>
                <w:sz w:val="24"/>
                <w:szCs w:val="24"/>
                <w:lang w:val="en-US" w:eastAsia="zh-CN"/>
              </w:rPr>
              <w:t>废活性炭</w:t>
            </w:r>
            <w:r>
              <w:rPr>
                <w:rFonts w:hint="default" w:ascii="Times New Roman" w:hAnsi="Times New Roman" w:eastAsia="宋体" w:cs="Times New Roman"/>
                <w:b w:val="0"/>
                <w:bCs w:val="0"/>
                <w:sz w:val="24"/>
                <w:szCs w:val="24"/>
                <w:lang w:val="en-US"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废活性炭：废气</w:t>
            </w:r>
            <w:r>
              <w:rPr>
                <w:rFonts w:hint="default" w:ascii="Times New Roman" w:hAnsi="Times New Roman" w:cs="Times New Roman"/>
                <w:szCs w:val="21"/>
                <w:lang w:eastAsia="zh-CN"/>
              </w:rPr>
              <w:t>经济南高新技术创业服务中心配套建设的</w:t>
            </w:r>
            <w:r>
              <w:rPr>
                <w:rFonts w:hint="default" w:ascii="Times New Roman" w:hAnsi="Times New Roman" w:cs="Times New Roman"/>
                <w:szCs w:val="21"/>
                <w:lang w:val="en-US" w:eastAsia="zh-CN"/>
              </w:rPr>
              <w:t>UV</w:t>
            </w:r>
            <w:r>
              <w:rPr>
                <w:rFonts w:hint="default" w:ascii="Times New Roman" w:hAnsi="Times New Roman" w:cs="Times New Roman"/>
                <w:szCs w:val="21"/>
                <w:lang w:eastAsia="zh-CN"/>
              </w:rPr>
              <w:t>光氧</w:t>
            </w:r>
            <w:r>
              <w:rPr>
                <w:rFonts w:hint="default" w:ascii="Times New Roman" w:hAnsi="Times New Roman" w:cs="Times New Roman"/>
                <w:szCs w:val="21"/>
                <w:lang w:val="en-US" w:eastAsia="zh-CN"/>
              </w:rPr>
              <w:t>+活性炭吸附处理，活性炭更换均有</w:t>
            </w:r>
            <w:r>
              <w:rPr>
                <w:rFonts w:hint="default" w:ascii="Times New Roman" w:hAnsi="Times New Roman" w:cs="Times New Roman"/>
                <w:szCs w:val="21"/>
                <w:lang w:eastAsia="zh-CN"/>
              </w:rPr>
              <w:t>济南高新技术创业服务中心负责。企业不进行更换作业，故企业未产生废活性炭。</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危险废物：</w:t>
            </w:r>
            <w:r>
              <w:rPr>
                <w:rFonts w:hint="default" w:ascii="Times New Roman" w:hAnsi="Times New Roman" w:eastAsia="宋体" w:cs="Times New Roman"/>
                <w:sz w:val="24"/>
                <w:lang w:val="en-US" w:eastAsia="zh-CN"/>
              </w:rPr>
              <w:t>实验废物（</w:t>
            </w:r>
            <w:r>
              <w:rPr>
                <w:rFonts w:hint="default" w:ascii="Times New Roman" w:hAnsi="Times New Roman" w:cs="Times New Roman"/>
                <w:sz w:val="24"/>
                <w:szCs w:val="24"/>
                <w:lang w:val="en-US" w:eastAsia="zh-CN"/>
              </w:rPr>
              <w:t>沾染试剂及菌种的废包装物</w:t>
            </w:r>
            <w:r>
              <w:rPr>
                <w:rFonts w:hint="default" w:ascii="Times New Roman" w:hAnsi="Times New Roman" w:cs="Times New Roman"/>
                <w:sz w:val="24"/>
                <w:szCs w:val="24"/>
                <w:vertAlign w:val="baseline"/>
                <w:lang w:val="en-US" w:eastAsia="zh-CN"/>
              </w:rPr>
              <w:t>、一次性使用EP管、</w:t>
            </w:r>
            <w:r>
              <w:rPr>
                <w:rFonts w:hint="default" w:ascii="Times New Roman" w:hAnsi="Times New Roman" w:cs="Times New Roman"/>
                <w:sz w:val="24"/>
                <w:szCs w:val="24"/>
                <w:lang w:val="en-US" w:eastAsia="zh-CN"/>
              </w:rPr>
              <w:t>废离心筒、废移液器吸头、废手套、离心菌体残渣</w:t>
            </w:r>
            <w:r>
              <w:rPr>
                <w:rFonts w:hint="default" w:ascii="Times New Roman" w:hAnsi="Times New Roman" w:eastAsia="宋体" w:cs="Times New Roman"/>
                <w:sz w:val="24"/>
                <w:lang w:val="en-US" w:eastAsia="zh-CN"/>
              </w:rPr>
              <w:t>）、实验废液（</w:t>
            </w:r>
            <w:r>
              <w:rPr>
                <w:rFonts w:hint="default" w:ascii="Times New Roman" w:hAnsi="Times New Roman" w:cs="Times New Roman"/>
                <w:sz w:val="24"/>
                <w:szCs w:val="24"/>
                <w:lang w:val="en-US" w:eastAsia="zh-CN"/>
              </w:rPr>
              <w:t>实验后器皿前两次清洗废液、</w:t>
            </w:r>
            <w:r>
              <w:rPr>
                <w:rFonts w:hint="default" w:ascii="Times New Roman" w:hAnsi="Times New Roman" w:cs="Times New Roman"/>
                <w:sz w:val="24"/>
                <w:szCs w:val="24"/>
                <w:vertAlign w:val="baseline"/>
                <w:lang w:val="en-US" w:eastAsia="zh-CN"/>
              </w:rPr>
              <w:t>菌体</w:t>
            </w:r>
            <w:r>
              <w:rPr>
                <w:rFonts w:hint="default" w:ascii="Times New Roman" w:hAnsi="Times New Roman" w:cs="Times New Roman"/>
                <w:sz w:val="24"/>
                <w:szCs w:val="24"/>
                <w:lang w:val="en-US" w:eastAsia="zh-CN"/>
              </w:rPr>
              <w:t>离心上清液（废培养基）</w:t>
            </w:r>
            <w:r>
              <w:rPr>
                <w:rFonts w:hint="default" w:ascii="Times New Roman" w:hAnsi="Times New Roman" w:eastAsia="宋体" w:cs="Times New Roman"/>
                <w:sz w:val="24"/>
                <w:lang w:val="en-US" w:eastAsia="zh-CN"/>
              </w:rPr>
              <w:t>）</w:t>
            </w:r>
            <w:r>
              <w:rPr>
                <w:rFonts w:hint="default" w:ascii="Times New Roman" w:hAnsi="Times New Roman" w:cs="Times New Roman"/>
                <w:sz w:val="24"/>
                <w:lang w:val="en-US" w:eastAsia="zh-CN"/>
              </w:rPr>
              <w:t>收集后暂存于危废间，委托山东敬诚环保科技有限公司处置。</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cs="Times New Roman"/>
                <w:b w:val="0"/>
                <w:bCs w:val="0"/>
                <w:sz w:val="24"/>
                <w:szCs w:val="24"/>
                <w:lang w:val="en-US" w:eastAsia="zh-CN"/>
              </w:rPr>
              <w:t>一般固废：废反渗透膜收集后，由厂商统一回收处理；</w:t>
            </w:r>
            <w:r>
              <w:rPr>
                <w:rFonts w:hint="default" w:ascii="Times New Roman" w:hAnsi="Times New Roman" w:eastAsia="宋体" w:cs="Times New Roman"/>
                <w:color w:val="auto"/>
                <w:sz w:val="24"/>
                <w:szCs w:val="24"/>
                <w:highlight w:val="none"/>
                <w:lang w:val="en-US" w:eastAsia="zh-CN"/>
              </w:rPr>
              <w:t>未沾染药品废包装物</w:t>
            </w:r>
            <w:r>
              <w:rPr>
                <w:rFonts w:hint="default" w:ascii="Times New Roman" w:hAnsi="Times New Roman" w:cs="Times New Roman"/>
                <w:color w:val="auto"/>
                <w:sz w:val="24"/>
                <w:szCs w:val="24"/>
                <w:highlight w:val="none"/>
                <w:lang w:val="en-US" w:eastAsia="zh-CN"/>
              </w:rPr>
              <w:t>收集后，外售资源回收单位；</w:t>
            </w:r>
            <w:r>
              <w:rPr>
                <w:rFonts w:hint="default" w:ascii="Times New Roman" w:hAnsi="Times New Roman" w:cs="Times New Roman"/>
                <w:b w:val="0"/>
                <w:bCs w:val="0"/>
                <w:sz w:val="24"/>
                <w:szCs w:val="24"/>
                <w:lang w:val="en-US" w:eastAsia="zh-CN"/>
              </w:rPr>
              <w:t>生活垃圾收集后，由环卫部门定期清运</w:t>
            </w:r>
            <w:r>
              <w:rPr>
                <w:rFonts w:hint="default" w:ascii="Times New Roman" w:hAnsi="Times New Roman" w:cs="Times New Roman"/>
                <w:color w:val="auto"/>
                <w:sz w:val="24"/>
                <w:szCs w:val="24"/>
                <w:highlight w:val="none"/>
                <w:lang w:val="en-US" w:eastAsia="zh-CN"/>
              </w:rPr>
              <w:t>。</w:t>
            </w:r>
          </w:p>
          <w:p>
            <w:pPr>
              <w:pStyle w:val="2"/>
              <w:numPr>
                <w:ilvl w:val="0"/>
                <w:numId w:val="0"/>
              </w:numPr>
              <w:spacing w:line="360" w:lineRule="auto"/>
              <w:ind w:firstLine="480" w:firstLineChars="20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一般固体废物</w:t>
            </w:r>
            <w:r>
              <w:rPr>
                <w:rFonts w:hint="default" w:ascii="Times New Roman" w:hAnsi="Times New Roman" w:cs="Times New Roman"/>
                <w:b w:val="0"/>
                <w:bCs w:val="0"/>
                <w:sz w:val="24"/>
                <w:szCs w:val="24"/>
                <w:lang w:val="en-US" w:eastAsia="zh-CN"/>
              </w:rPr>
              <w:t>满足</w:t>
            </w:r>
            <w:r>
              <w:rPr>
                <w:rFonts w:hint="default" w:ascii="Times New Roman" w:hAnsi="Times New Roman" w:eastAsia="宋体" w:cs="Times New Roman"/>
                <w:b w:val="0"/>
                <w:bCs w:val="0"/>
                <w:sz w:val="24"/>
                <w:szCs w:val="24"/>
                <w:lang w:val="en-US" w:eastAsia="zh-CN"/>
              </w:rPr>
              <w:t>《一般工业固体废物贮存和填埋污染控制标准》（GB18599-2020）要求；危险废物</w:t>
            </w:r>
            <w:r>
              <w:rPr>
                <w:rFonts w:hint="default" w:ascii="Times New Roman" w:hAnsi="Times New Roman" w:cs="Times New Roman"/>
                <w:b w:val="0"/>
                <w:bCs w:val="0"/>
                <w:sz w:val="24"/>
                <w:szCs w:val="24"/>
                <w:lang w:val="en-US" w:eastAsia="zh-CN"/>
              </w:rPr>
              <w:t>满足</w:t>
            </w:r>
            <w:r>
              <w:rPr>
                <w:rFonts w:hint="default" w:ascii="Times New Roman" w:hAnsi="Times New Roman" w:eastAsia="宋体" w:cs="Times New Roman"/>
                <w:b w:val="0"/>
                <w:bCs w:val="0"/>
                <w:sz w:val="24"/>
                <w:szCs w:val="24"/>
                <w:lang w:val="en-US" w:eastAsia="zh-CN"/>
              </w:rPr>
              <w:t>《危险废物贮存污染控制标准》(GB18597-2001)及修改单的规定。</w:t>
            </w:r>
          </w:p>
          <w:p>
            <w:pPr>
              <w:spacing w:line="360" w:lineRule="auto"/>
              <w:ind w:firstLine="482" w:firstLineChars="20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二、</w:t>
            </w:r>
            <w:r>
              <w:rPr>
                <w:rFonts w:hint="default" w:ascii="Times New Roman" w:hAnsi="Times New Roman" w:eastAsia="宋体" w:cs="Times New Roman"/>
                <w:b/>
                <w:bCs/>
                <w:sz w:val="24"/>
                <w:szCs w:val="24"/>
              </w:rPr>
              <w:t>建议：</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default" w:ascii="Times New Roman" w:hAnsi="Times New Roman" w:eastAsia="宋体" w:cs="Times New Roman"/>
                <w:color w:val="000000"/>
                <w:sz w:val="24"/>
                <w:highlight w:val="none"/>
              </w:rPr>
              <w:t>加强</w:t>
            </w:r>
            <w:r>
              <w:rPr>
                <w:rFonts w:hint="default" w:ascii="Times New Roman" w:hAnsi="Times New Roman" w:cs="Times New Roman"/>
                <w:color w:val="000000"/>
                <w:sz w:val="24"/>
                <w:highlight w:val="none"/>
                <w:lang w:val="en-US" w:eastAsia="zh-CN"/>
              </w:rPr>
              <w:t>废气</w:t>
            </w:r>
            <w:r>
              <w:rPr>
                <w:rFonts w:hint="default" w:ascii="Times New Roman" w:hAnsi="Times New Roman" w:eastAsia="宋体" w:cs="Times New Roman"/>
                <w:color w:val="000000"/>
                <w:sz w:val="24"/>
                <w:highlight w:val="none"/>
                <w:lang w:val="en-US" w:eastAsia="zh-CN"/>
              </w:rPr>
              <w:t>处理</w:t>
            </w:r>
            <w:r>
              <w:rPr>
                <w:rFonts w:hint="default" w:ascii="Times New Roman" w:hAnsi="Times New Roman" w:eastAsia="宋体" w:cs="Times New Roman"/>
                <w:color w:val="000000"/>
                <w:sz w:val="24"/>
                <w:highlight w:val="none"/>
              </w:rPr>
              <w:t>设施的管理与维护，</w:t>
            </w:r>
            <w:r>
              <w:rPr>
                <w:rFonts w:hint="default" w:ascii="Times New Roman" w:hAnsi="Times New Roman" w:cs="Times New Roman"/>
                <w:color w:val="000000"/>
                <w:sz w:val="24"/>
                <w:highlight w:val="none"/>
                <w:lang w:eastAsia="zh-CN"/>
              </w:rPr>
              <w:t>建立并落实日常运行管理台账，</w:t>
            </w:r>
            <w:r>
              <w:rPr>
                <w:rFonts w:hint="default" w:ascii="Times New Roman" w:hAnsi="Times New Roman" w:eastAsia="宋体" w:cs="Times New Roman"/>
                <w:color w:val="000000"/>
                <w:sz w:val="24"/>
                <w:highlight w:val="none"/>
              </w:rPr>
              <w:t>确保</w:t>
            </w:r>
            <w:r>
              <w:rPr>
                <w:rFonts w:hint="default" w:ascii="Times New Roman" w:hAnsi="Times New Roman" w:cs="Times New Roman"/>
                <w:color w:val="000000"/>
                <w:sz w:val="24"/>
                <w:highlight w:val="none"/>
                <w:lang w:val="en-US" w:eastAsia="zh-CN"/>
              </w:rPr>
              <w:t>废气</w:t>
            </w:r>
            <w:r>
              <w:rPr>
                <w:rFonts w:hint="default" w:ascii="Times New Roman" w:hAnsi="Times New Roman" w:eastAsia="宋体" w:cs="Times New Roman"/>
                <w:color w:val="000000"/>
                <w:sz w:val="24"/>
                <w:highlight w:val="none"/>
              </w:rPr>
              <w:t>环保设施的稳定运行和污染物长期稳定达标排放</w:t>
            </w:r>
            <w:r>
              <w:rPr>
                <w:rFonts w:hint="default" w:ascii="Times New Roman" w:hAnsi="Times New Roman" w:eastAsia="宋体" w:cs="Times New Roman"/>
                <w:sz w:val="24"/>
                <w:szCs w:val="24"/>
                <w:lang w:eastAsia="zh-CN"/>
              </w:rPr>
              <w:t>；</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加强高噪音设备的维修和保养，降低噪声污染，维持噪声排放达标</w:t>
            </w:r>
            <w:r>
              <w:rPr>
                <w:rFonts w:hint="default" w:ascii="Times New Roman" w:hAnsi="Times New Roman" w:eastAsia="宋体" w:cs="Times New Roman"/>
                <w:sz w:val="24"/>
                <w:szCs w:val="24"/>
                <w:lang w:eastAsia="zh-CN"/>
              </w:rPr>
              <w:t>。</w:t>
            </w:r>
          </w:p>
          <w:p>
            <w:pPr>
              <w:pStyle w:val="2"/>
              <w:ind w:left="0" w:leftChars="0" w:firstLine="0" w:firstLineChars="0"/>
              <w:jc w:val="both"/>
              <w:rPr>
                <w:rFonts w:hint="default" w:ascii="Times New Roman" w:hAnsi="Times New Roman" w:eastAsia="宋体" w:cs="Times New Roman"/>
                <w:lang w:val="en-US" w:eastAsia="zh-CN"/>
              </w:rPr>
            </w:pPr>
            <w:r>
              <w:rPr>
                <w:rFonts w:hint="default" w:ascii="Times New Roman" w:hAnsi="Times New Roman" w:cs="Times New Roman"/>
                <w:lang w:val="en-US" w:eastAsia="zh-CN"/>
              </w:rPr>
              <w:t xml:space="preserve">    （3）按照排污许可要求进行建立环保档案。</w:t>
            </w: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spacing w:line="240" w:lineRule="auto"/>
              <w:ind w:left="0" w:leftChars="0" w:firstLine="0" w:firstLineChars="0"/>
              <w:rPr>
                <w:rFonts w:hint="default" w:ascii="Times New Roman" w:hAnsi="Times New Roman" w:eastAsia="宋体" w:cs="Times New Roman"/>
                <w:sz w:val="24"/>
                <w:szCs w:val="24"/>
              </w:rPr>
            </w:pPr>
          </w:p>
        </w:tc>
      </w:tr>
    </w:tbl>
    <w:p>
      <w:pPr>
        <w:rPr>
          <w:rFonts w:ascii="Times New Roman" w:hAnsi="Times New Roman" w:cs="Times New Roman"/>
        </w:rPr>
      </w:pPr>
    </w:p>
    <w:sectPr>
      <w:footerReference r:id="rId6" w:type="default"/>
      <w:pgSz w:w="11906" w:h="16838"/>
      <w:pgMar w:top="1440" w:right="1463" w:bottom="1440" w:left="1519"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w:pict>
        <v:shape id="文本框 1025"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w:pict>
        <v:shape id="文本框 1026"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D6D0AE8A"/>
    <w:multiLevelType w:val="singleLevel"/>
    <w:tmpl w:val="D6D0AE8A"/>
    <w:lvl w:ilvl="0" w:tentative="0">
      <w:start w:val="2"/>
      <w:numFmt w:val="decimal"/>
      <w:suff w:val="nothing"/>
      <w:lvlText w:val="%1、"/>
      <w:lvlJc w:val="left"/>
    </w:lvl>
  </w:abstractNum>
  <w:abstractNum w:abstractNumId="2">
    <w:nsid w:val="DE9CD2FC"/>
    <w:multiLevelType w:val="singleLevel"/>
    <w:tmpl w:val="DE9CD2FC"/>
    <w:lvl w:ilvl="0" w:tentative="0">
      <w:start w:val="1"/>
      <w:numFmt w:val="bullet"/>
      <w:pStyle w:val="12"/>
      <w:lvlText w:val=""/>
      <w:lvlJc w:val="left"/>
      <w:pPr>
        <w:tabs>
          <w:tab w:val="left" w:pos="2040"/>
        </w:tabs>
        <w:ind w:left="2040" w:hanging="360"/>
      </w:pPr>
      <w:rPr>
        <w:rFonts w:hint="default" w:ascii="Wingdings" w:hAnsi="Wingdings"/>
      </w:rPr>
    </w:lvl>
  </w:abstractNum>
  <w:abstractNum w:abstractNumId="3">
    <w:nsid w:val="44DB2C60"/>
    <w:multiLevelType w:val="singleLevel"/>
    <w:tmpl w:val="44DB2C60"/>
    <w:lvl w:ilvl="0" w:tentative="0">
      <w:start w:val="2"/>
      <w:numFmt w:val="chineseCounting"/>
      <w:suff w:val="nothing"/>
      <w:lvlText w:val="%1、"/>
      <w:lvlJc w:val="left"/>
      <w:rPr>
        <w:rFonts w:hint="eastAsia"/>
      </w:rPr>
    </w:lvl>
  </w:abstractNum>
  <w:abstractNum w:abstractNumId="4">
    <w:nsid w:val="4517F584"/>
    <w:multiLevelType w:val="singleLevel"/>
    <w:tmpl w:val="4517F584"/>
    <w:lvl w:ilvl="0" w:tentative="0">
      <w:start w:val="3"/>
      <w:numFmt w:val="chineseCounting"/>
      <w:suff w:val="nothing"/>
      <w:lvlText w:val="%1、"/>
      <w:lvlJc w:val="left"/>
      <w:rPr>
        <w:rFonts w:hint="eastAsia"/>
      </w:rPr>
    </w:lvl>
  </w:abstractNum>
  <w:abstractNum w:abstractNumId="5">
    <w:nsid w:val="677197B0"/>
    <w:multiLevelType w:val="singleLevel"/>
    <w:tmpl w:val="677197B0"/>
    <w:lvl w:ilvl="0" w:tentative="0">
      <w:start w:val="1"/>
      <w:numFmt w:val="decimal"/>
      <w:suff w:val="nothing"/>
      <w:lvlText w:val="%1、"/>
      <w:lvlJc w:val="left"/>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000000"/>
    <w:rsid w:val="00133537"/>
    <w:rsid w:val="00216040"/>
    <w:rsid w:val="00DE7EF5"/>
    <w:rsid w:val="010E11FA"/>
    <w:rsid w:val="01400946"/>
    <w:rsid w:val="01662125"/>
    <w:rsid w:val="01796CFC"/>
    <w:rsid w:val="01825D28"/>
    <w:rsid w:val="019271DC"/>
    <w:rsid w:val="02431E27"/>
    <w:rsid w:val="02662CBA"/>
    <w:rsid w:val="02A35F83"/>
    <w:rsid w:val="02D65E4B"/>
    <w:rsid w:val="02EE4716"/>
    <w:rsid w:val="03036C83"/>
    <w:rsid w:val="03237D85"/>
    <w:rsid w:val="03303A6C"/>
    <w:rsid w:val="036A2A3A"/>
    <w:rsid w:val="03C21B8E"/>
    <w:rsid w:val="03ED38B6"/>
    <w:rsid w:val="03F21E0D"/>
    <w:rsid w:val="04876F6C"/>
    <w:rsid w:val="049715D3"/>
    <w:rsid w:val="04CD3CE6"/>
    <w:rsid w:val="04F3565F"/>
    <w:rsid w:val="05E22866"/>
    <w:rsid w:val="05EA345B"/>
    <w:rsid w:val="05F860E5"/>
    <w:rsid w:val="061544E1"/>
    <w:rsid w:val="06495542"/>
    <w:rsid w:val="069536E9"/>
    <w:rsid w:val="06A825F4"/>
    <w:rsid w:val="06D51D6A"/>
    <w:rsid w:val="077331DF"/>
    <w:rsid w:val="07B92DF8"/>
    <w:rsid w:val="07EA3C15"/>
    <w:rsid w:val="07EC732D"/>
    <w:rsid w:val="08223887"/>
    <w:rsid w:val="08903093"/>
    <w:rsid w:val="08E83851"/>
    <w:rsid w:val="093C184D"/>
    <w:rsid w:val="09423105"/>
    <w:rsid w:val="097275F8"/>
    <w:rsid w:val="0979780A"/>
    <w:rsid w:val="09C74070"/>
    <w:rsid w:val="09DC6FDC"/>
    <w:rsid w:val="0A2C7F98"/>
    <w:rsid w:val="0A7A7F5F"/>
    <w:rsid w:val="0B2A5B1C"/>
    <w:rsid w:val="0B3A70C3"/>
    <w:rsid w:val="0B4D5DA2"/>
    <w:rsid w:val="0B89325F"/>
    <w:rsid w:val="0BF23B46"/>
    <w:rsid w:val="0C4F54B4"/>
    <w:rsid w:val="0C756E74"/>
    <w:rsid w:val="0C7D381D"/>
    <w:rsid w:val="0C935C3C"/>
    <w:rsid w:val="0CAC3BE2"/>
    <w:rsid w:val="0D7379F4"/>
    <w:rsid w:val="0D8F5790"/>
    <w:rsid w:val="0D9413D8"/>
    <w:rsid w:val="0DD5773A"/>
    <w:rsid w:val="0DED16BC"/>
    <w:rsid w:val="0E3258FD"/>
    <w:rsid w:val="0E331913"/>
    <w:rsid w:val="0E6A2D0C"/>
    <w:rsid w:val="0EDE1763"/>
    <w:rsid w:val="0F2B795D"/>
    <w:rsid w:val="0F2F200D"/>
    <w:rsid w:val="0F4F7E54"/>
    <w:rsid w:val="0F5624FB"/>
    <w:rsid w:val="0F82537E"/>
    <w:rsid w:val="0FE577C8"/>
    <w:rsid w:val="0FF131C4"/>
    <w:rsid w:val="100B2D56"/>
    <w:rsid w:val="102A4B9D"/>
    <w:rsid w:val="104739AC"/>
    <w:rsid w:val="10477289"/>
    <w:rsid w:val="118F24DD"/>
    <w:rsid w:val="11BE0997"/>
    <w:rsid w:val="11C137B8"/>
    <w:rsid w:val="11ED3749"/>
    <w:rsid w:val="128D3425"/>
    <w:rsid w:val="12B22989"/>
    <w:rsid w:val="12F801CE"/>
    <w:rsid w:val="131D034D"/>
    <w:rsid w:val="13A47873"/>
    <w:rsid w:val="13CA6CD3"/>
    <w:rsid w:val="148C21B0"/>
    <w:rsid w:val="15261ADB"/>
    <w:rsid w:val="15914368"/>
    <w:rsid w:val="159F2051"/>
    <w:rsid w:val="15A7091D"/>
    <w:rsid w:val="15B84334"/>
    <w:rsid w:val="15BF5987"/>
    <w:rsid w:val="15CC123F"/>
    <w:rsid w:val="15FF213F"/>
    <w:rsid w:val="16114DFD"/>
    <w:rsid w:val="163C029A"/>
    <w:rsid w:val="16414AC9"/>
    <w:rsid w:val="164803CE"/>
    <w:rsid w:val="164C7AF9"/>
    <w:rsid w:val="16865A4A"/>
    <w:rsid w:val="16FE2D5E"/>
    <w:rsid w:val="17147A18"/>
    <w:rsid w:val="17595A97"/>
    <w:rsid w:val="177A4E90"/>
    <w:rsid w:val="1847039F"/>
    <w:rsid w:val="187825D6"/>
    <w:rsid w:val="18797892"/>
    <w:rsid w:val="18A0088A"/>
    <w:rsid w:val="18D06021"/>
    <w:rsid w:val="18DC2DEE"/>
    <w:rsid w:val="18EA1E36"/>
    <w:rsid w:val="18F07354"/>
    <w:rsid w:val="190776DD"/>
    <w:rsid w:val="1930525F"/>
    <w:rsid w:val="195B2DEE"/>
    <w:rsid w:val="198D7CCD"/>
    <w:rsid w:val="19A16235"/>
    <w:rsid w:val="19B062B6"/>
    <w:rsid w:val="19F76E58"/>
    <w:rsid w:val="1AA43E0E"/>
    <w:rsid w:val="1AAF3571"/>
    <w:rsid w:val="1AD772FB"/>
    <w:rsid w:val="1AFB6971"/>
    <w:rsid w:val="1B2D5D5B"/>
    <w:rsid w:val="1B3B0ABD"/>
    <w:rsid w:val="1B3D20D5"/>
    <w:rsid w:val="1B3E509E"/>
    <w:rsid w:val="1B48341A"/>
    <w:rsid w:val="1B854865"/>
    <w:rsid w:val="1B98337D"/>
    <w:rsid w:val="1B993D30"/>
    <w:rsid w:val="1BAE0AE9"/>
    <w:rsid w:val="1BE64BA3"/>
    <w:rsid w:val="1C582DE0"/>
    <w:rsid w:val="1CD049D0"/>
    <w:rsid w:val="1CEC2C59"/>
    <w:rsid w:val="1CFE3C69"/>
    <w:rsid w:val="1D2152F1"/>
    <w:rsid w:val="1D25799D"/>
    <w:rsid w:val="1D7C7C8B"/>
    <w:rsid w:val="1D8C3E58"/>
    <w:rsid w:val="1DA94F92"/>
    <w:rsid w:val="1E141307"/>
    <w:rsid w:val="1E375B49"/>
    <w:rsid w:val="1E7D22AA"/>
    <w:rsid w:val="1ECB1807"/>
    <w:rsid w:val="1ECF17D9"/>
    <w:rsid w:val="1F0C3E04"/>
    <w:rsid w:val="1F1F2C34"/>
    <w:rsid w:val="1F271546"/>
    <w:rsid w:val="1FAC165B"/>
    <w:rsid w:val="1FC17C12"/>
    <w:rsid w:val="1FC6340A"/>
    <w:rsid w:val="1FDE59B1"/>
    <w:rsid w:val="2006563C"/>
    <w:rsid w:val="20144886"/>
    <w:rsid w:val="20270A5D"/>
    <w:rsid w:val="20350586"/>
    <w:rsid w:val="209E3C88"/>
    <w:rsid w:val="20B03D83"/>
    <w:rsid w:val="20DA79B4"/>
    <w:rsid w:val="21247D8D"/>
    <w:rsid w:val="213E6B87"/>
    <w:rsid w:val="215B468B"/>
    <w:rsid w:val="21607D16"/>
    <w:rsid w:val="21B34266"/>
    <w:rsid w:val="21BE085D"/>
    <w:rsid w:val="21C415C4"/>
    <w:rsid w:val="21DC30F5"/>
    <w:rsid w:val="220B7216"/>
    <w:rsid w:val="22160FB3"/>
    <w:rsid w:val="2241685F"/>
    <w:rsid w:val="22600B99"/>
    <w:rsid w:val="22713E52"/>
    <w:rsid w:val="229C0074"/>
    <w:rsid w:val="22D762F3"/>
    <w:rsid w:val="22DC0ADE"/>
    <w:rsid w:val="22FE4BEA"/>
    <w:rsid w:val="231E4892"/>
    <w:rsid w:val="234279B0"/>
    <w:rsid w:val="23E31D17"/>
    <w:rsid w:val="24581193"/>
    <w:rsid w:val="250E6E30"/>
    <w:rsid w:val="2531151D"/>
    <w:rsid w:val="255E6A17"/>
    <w:rsid w:val="259D37E8"/>
    <w:rsid w:val="25DB6CBC"/>
    <w:rsid w:val="261761A2"/>
    <w:rsid w:val="264358A9"/>
    <w:rsid w:val="267D5105"/>
    <w:rsid w:val="26BE1A23"/>
    <w:rsid w:val="26ED18E9"/>
    <w:rsid w:val="27640B66"/>
    <w:rsid w:val="2780222C"/>
    <w:rsid w:val="280D3597"/>
    <w:rsid w:val="28E56758"/>
    <w:rsid w:val="28F30D41"/>
    <w:rsid w:val="28FF0794"/>
    <w:rsid w:val="2961631B"/>
    <w:rsid w:val="29793709"/>
    <w:rsid w:val="298C18C1"/>
    <w:rsid w:val="29AF345F"/>
    <w:rsid w:val="29C56B78"/>
    <w:rsid w:val="2A0D172C"/>
    <w:rsid w:val="2A580712"/>
    <w:rsid w:val="2AA53FB3"/>
    <w:rsid w:val="2ACB7F37"/>
    <w:rsid w:val="2AD97A87"/>
    <w:rsid w:val="2AF20BB1"/>
    <w:rsid w:val="2B0B1799"/>
    <w:rsid w:val="2B342280"/>
    <w:rsid w:val="2BBA0491"/>
    <w:rsid w:val="2BF9498F"/>
    <w:rsid w:val="2BFB7326"/>
    <w:rsid w:val="2C081860"/>
    <w:rsid w:val="2C2461F3"/>
    <w:rsid w:val="2C6A7F59"/>
    <w:rsid w:val="2CA406D6"/>
    <w:rsid w:val="2CD158B5"/>
    <w:rsid w:val="2CEB0039"/>
    <w:rsid w:val="2D0E3978"/>
    <w:rsid w:val="2D152EFB"/>
    <w:rsid w:val="2D2212E5"/>
    <w:rsid w:val="2DC413B6"/>
    <w:rsid w:val="2E060EF8"/>
    <w:rsid w:val="2E0777D8"/>
    <w:rsid w:val="2E5B4739"/>
    <w:rsid w:val="2E7078E1"/>
    <w:rsid w:val="2E90284D"/>
    <w:rsid w:val="2EA46655"/>
    <w:rsid w:val="2EDF4686"/>
    <w:rsid w:val="2F603F3E"/>
    <w:rsid w:val="2FBA585A"/>
    <w:rsid w:val="2FF10027"/>
    <w:rsid w:val="308556FC"/>
    <w:rsid w:val="30DE5B83"/>
    <w:rsid w:val="31442EA9"/>
    <w:rsid w:val="314E4ADE"/>
    <w:rsid w:val="31502DEF"/>
    <w:rsid w:val="31730030"/>
    <w:rsid w:val="3195076F"/>
    <w:rsid w:val="31A02ABC"/>
    <w:rsid w:val="31A337CA"/>
    <w:rsid w:val="31DA602E"/>
    <w:rsid w:val="31E66087"/>
    <w:rsid w:val="31FC3722"/>
    <w:rsid w:val="321815DB"/>
    <w:rsid w:val="32286688"/>
    <w:rsid w:val="323E33C3"/>
    <w:rsid w:val="328C29A2"/>
    <w:rsid w:val="32C13845"/>
    <w:rsid w:val="330B3A24"/>
    <w:rsid w:val="3360174A"/>
    <w:rsid w:val="3375198A"/>
    <w:rsid w:val="338D1111"/>
    <w:rsid w:val="33A6015F"/>
    <w:rsid w:val="33F63C33"/>
    <w:rsid w:val="34405969"/>
    <w:rsid w:val="3465565A"/>
    <w:rsid w:val="346B74BB"/>
    <w:rsid w:val="349E5EEA"/>
    <w:rsid w:val="34AD4A64"/>
    <w:rsid w:val="34BC595C"/>
    <w:rsid w:val="34EA2E3B"/>
    <w:rsid w:val="3504246A"/>
    <w:rsid w:val="35072491"/>
    <w:rsid w:val="350E307A"/>
    <w:rsid w:val="353214BB"/>
    <w:rsid w:val="35436D6F"/>
    <w:rsid w:val="35852C22"/>
    <w:rsid w:val="358C6C6C"/>
    <w:rsid w:val="35ED64F8"/>
    <w:rsid w:val="360141CB"/>
    <w:rsid w:val="36C07833"/>
    <w:rsid w:val="37032093"/>
    <w:rsid w:val="370E0375"/>
    <w:rsid w:val="37396C25"/>
    <w:rsid w:val="373E0B7B"/>
    <w:rsid w:val="37947DDC"/>
    <w:rsid w:val="380C1EEC"/>
    <w:rsid w:val="382A14D1"/>
    <w:rsid w:val="382A2BB6"/>
    <w:rsid w:val="38665A54"/>
    <w:rsid w:val="38731B98"/>
    <w:rsid w:val="387D7856"/>
    <w:rsid w:val="38F35D01"/>
    <w:rsid w:val="38FE152C"/>
    <w:rsid w:val="39023647"/>
    <w:rsid w:val="39327A82"/>
    <w:rsid w:val="3937132F"/>
    <w:rsid w:val="395B0800"/>
    <w:rsid w:val="39E01568"/>
    <w:rsid w:val="3A0110D1"/>
    <w:rsid w:val="3A572C4A"/>
    <w:rsid w:val="3A6B3E1F"/>
    <w:rsid w:val="3A6C08F8"/>
    <w:rsid w:val="3ABB16DC"/>
    <w:rsid w:val="3ACE7FFB"/>
    <w:rsid w:val="3ADD228A"/>
    <w:rsid w:val="3AE93483"/>
    <w:rsid w:val="3AEB3333"/>
    <w:rsid w:val="3AEC6CA1"/>
    <w:rsid w:val="3B1E418A"/>
    <w:rsid w:val="3B521000"/>
    <w:rsid w:val="3B6E6CB9"/>
    <w:rsid w:val="3B963EE5"/>
    <w:rsid w:val="3BA93462"/>
    <w:rsid w:val="3BCB3E96"/>
    <w:rsid w:val="3BD37043"/>
    <w:rsid w:val="3BE51A90"/>
    <w:rsid w:val="3C464A9E"/>
    <w:rsid w:val="3C7E23E0"/>
    <w:rsid w:val="3CB46DFB"/>
    <w:rsid w:val="3CF41FEF"/>
    <w:rsid w:val="3CFC6E71"/>
    <w:rsid w:val="3D705902"/>
    <w:rsid w:val="3D9E19D5"/>
    <w:rsid w:val="3DCF0A88"/>
    <w:rsid w:val="3DF5641B"/>
    <w:rsid w:val="3E267B22"/>
    <w:rsid w:val="3E763C97"/>
    <w:rsid w:val="3E7D1125"/>
    <w:rsid w:val="3E987E51"/>
    <w:rsid w:val="3EB5668D"/>
    <w:rsid w:val="3EBE20D4"/>
    <w:rsid w:val="3EED6C06"/>
    <w:rsid w:val="3F07392F"/>
    <w:rsid w:val="3F6F3910"/>
    <w:rsid w:val="3F753CD1"/>
    <w:rsid w:val="3F870779"/>
    <w:rsid w:val="3FB5734D"/>
    <w:rsid w:val="3FF67FFC"/>
    <w:rsid w:val="401C38EA"/>
    <w:rsid w:val="40C63BE4"/>
    <w:rsid w:val="40E25BA0"/>
    <w:rsid w:val="410F7EE8"/>
    <w:rsid w:val="41655D50"/>
    <w:rsid w:val="41AE5BA6"/>
    <w:rsid w:val="41AF35D7"/>
    <w:rsid w:val="41BF47EC"/>
    <w:rsid w:val="4249481F"/>
    <w:rsid w:val="42673750"/>
    <w:rsid w:val="428A6A3E"/>
    <w:rsid w:val="42AD0832"/>
    <w:rsid w:val="42C5722F"/>
    <w:rsid w:val="431D33E3"/>
    <w:rsid w:val="434D3D80"/>
    <w:rsid w:val="43655275"/>
    <w:rsid w:val="437B0938"/>
    <w:rsid w:val="437E52D3"/>
    <w:rsid w:val="438F79E6"/>
    <w:rsid w:val="43A27485"/>
    <w:rsid w:val="43CA1F96"/>
    <w:rsid w:val="43D043B4"/>
    <w:rsid w:val="43D269A9"/>
    <w:rsid w:val="43D7416E"/>
    <w:rsid w:val="43F753F8"/>
    <w:rsid w:val="44093084"/>
    <w:rsid w:val="440C1383"/>
    <w:rsid w:val="44310893"/>
    <w:rsid w:val="447C4823"/>
    <w:rsid w:val="448A40A1"/>
    <w:rsid w:val="449F59C2"/>
    <w:rsid w:val="44A147AB"/>
    <w:rsid w:val="44B23C8E"/>
    <w:rsid w:val="44E40468"/>
    <w:rsid w:val="44E60B39"/>
    <w:rsid w:val="45065071"/>
    <w:rsid w:val="458626FF"/>
    <w:rsid w:val="46222152"/>
    <w:rsid w:val="462D6710"/>
    <w:rsid w:val="464C34D6"/>
    <w:rsid w:val="469E39D0"/>
    <w:rsid w:val="46CA3926"/>
    <w:rsid w:val="46F830B9"/>
    <w:rsid w:val="47282AD0"/>
    <w:rsid w:val="478231AF"/>
    <w:rsid w:val="47CC1DDE"/>
    <w:rsid w:val="47DA5463"/>
    <w:rsid w:val="47DF6A6D"/>
    <w:rsid w:val="47F6304E"/>
    <w:rsid w:val="48AD6FEF"/>
    <w:rsid w:val="48C24DE3"/>
    <w:rsid w:val="494A0752"/>
    <w:rsid w:val="496031C8"/>
    <w:rsid w:val="496725F4"/>
    <w:rsid w:val="497B12BD"/>
    <w:rsid w:val="49927573"/>
    <w:rsid w:val="499F7D81"/>
    <w:rsid w:val="49CB686E"/>
    <w:rsid w:val="49D64976"/>
    <w:rsid w:val="4A10021B"/>
    <w:rsid w:val="4A162A08"/>
    <w:rsid w:val="4A3C67B2"/>
    <w:rsid w:val="4A420BA1"/>
    <w:rsid w:val="4A4B4A9E"/>
    <w:rsid w:val="4A90405E"/>
    <w:rsid w:val="4AAC21B0"/>
    <w:rsid w:val="4AB90E63"/>
    <w:rsid w:val="4B363E9F"/>
    <w:rsid w:val="4B697A44"/>
    <w:rsid w:val="4BE21160"/>
    <w:rsid w:val="4BFF088F"/>
    <w:rsid w:val="4C0B1D5F"/>
    <w:rsid w:val="4C3920CB"/>
    <w:rsid w:val="4C397865"/>
    <w:rsid w:val="4C5D75CA"/>
    <w:rsid w:val="4C623CEF"/>
    <w:rsid w:val="4C6D519A"/>
    <w:rsid w:val="4C6E36B7"/>
    <w:rsid w:val="4C8112ED"/>
    <w:rsid w:val="4C9362A9"/>
    <w:rsid w:val="4CC429A7"/>
    <w:rsid w:val="4CCC1953"/>
    <w:rsid w:val="4CD00D23"/>
    <w:rsid w:val="4D642C30"/>
    <w:rsid w:val="4D9927AF"/>
    <w:rsid w:val="4E293CD0"/>
    <w:rsid w:val="4E372CB3"/>
    <w:rsid w:val="4E3B474E"/>
    <w:rsid w:val="4E6F2D41"/>
    <w:rsid w:val="4F0E2BF9"/>
    <w:rsid w:val="4F142475"/>
    <w:rsid w:val="4F195957"/>
    <w:rsid w:val="4F6071CE"/>
    <w:rsid w:val="4F732AC8"/>
    <w:rsid w:val="4FC52EF0"/>
    <w:rsid w:val="4FE31002"/>
    <w:rsid w:val="50502C8E"/>
    <w:rsid w:val="50864950"/>
    <w:rsid w:val="50EC5FC6"/>
    <w:rsid w:val="511225FA"/>
    <w:rsid w:val="51742987"/>
    <w:rsid w:val="51AE6D95"/>
    <w:rsid w:val="51AF71F5"/>
    <w:rsid w:val="51C94CD2"/>
    <w:rsid w:val="51D2331D"/>
    <w:rsid w:val="51EF6F14"/>
    <w:rsid w:val="5206316B"/>
    <w:rsid w:val="523948DD"/>
    <w:rsid w:val="525B0C34"/>
    <w:rsid w:val="527201F1"/>
    <w:rsid w:val="528D2C02"/>
    <w:rsid w:val="52C8559F"/>
    <w:rsid w:val="52D4295D"/>
    <w:rsid w:val="53243A3B"/>
    <w:rsid w:val="532708C5"/>
    <w:rsid w:val="53625171"/>
    <w:rsid w:val="538B3BC4"/>
    <w:rsid w:val="53E61085"/>
    <w:rsid w:val="547B35CB"/>
    <w:rsid w:val="54B91A16"/>
    <w:rsid w:val="54D65852"/>
    <w:rsid w:val="55057555"/>
    <w:rsid w:val="553654F1"/>
    <w:rsid w:val="55456520"/>
    <w:rsid w:val="554E7EC4"/>
    <w:rsid w:val="55704EBB"/>
    <w:rsid w:val="55D33A01"/>
    <w:rsid w:val="55D40C5C"/>
    <w:rsid w:val="56437F80"/>
    <w:rsid w:val="56715929"/>
    <w:rsid w:val="5679268D"/>
    <w:rsid w:val="568078BA"/>
    <w:rsid w:val="56DC2E8E"/>
    <w:rsid w:val="56E27E0B"/>
    <w:rsid w:val="56E3313F"/>
    <w:rsid w:val="57275B7E"/>
    <w:rsid w:val="57427C5A"/>
    <w:rsid w:val="578B2DF8"/>
    <w:rsid w:val="578D0B61"/>
    <w:rsid w:val="57BE68AA"/>
    <w:rsid w:val="57C044FC"/>
    <w:rsid w:val="57C53AC2"/>
    <w:rsid w:val="57F52B59"/>
    <w:rsid w:val="580B26F7"/>
    <w:rsid w:val="58263D40"/>
    <w:rsid w:val="584F160A"/>
    <w:rsid w:val="58612827"/>
    <w:rsid w:val="58707BE8"/>
    <w:rsid w:val="58855EB2"/>
    <w:rsid w:val="58B104E2"/>
    <w:rsid w:val="58CD5907"/>
    <w:rsid w:val="58FF3061"/>
    <w:rsid w:val="591C42FE"/>
    <w:rsid w:val="592F1F7D"/>
    <w:rsid w:val="593E233D"/>
    <w:rsid w:val="594704D6"/>
    <w:rsid w:val="5985283B"/>
    <w:rsid w:val="59C0225F"/>
    <w:rsid w:val="59CA7151"/>
    <w:rsid w:val="5A2E0BBE"/>
    <w:rsid w:val="5A8C21A3"/>
    <w:rsid w:val="5AB316B1"/>
    <w:rsid w:val="5B1517EF"/>
    <w:rsid w:val="5B3E176E"/>
    <w:rsid w:val="5B6F7110"/>
    <w:rsid w:val="5C4D56EA"/>
    <w:rsid w:val="5C8619C1"/>
    <w:rsid w:val="5CC328B2"/>
    <w:rsid w:val="5CFF3B9A"/>
    <w:rsid w:val="5D295E4E"/>
    <w:rsid w:val="5D3564FD"/>
    <w:rsid w:val="5E0276B2"/>
    <w:rsid w:val="5ECA4AF3"/>
    <w:rsid w:val="5ECE6C0E"/>
    <w:rsid w:val="5F101C07"/>
    <w:rsid w:val="5F7121CF"/>
    <w:rsid w:val="5F8853CD"/>
    <w:rsid w:val="5F984F2E"/>
    <w:rsid w:val="5FD5300A"/>
    <w:rsid w:val="5FE80881"/>
    <w:rsid w:val="60097F77"/>
    <w:rsid w:val="600C1AA2"/>
    <w:rsid w:val="60CB71DC"/>
    <w:rsid w:val="611773D2"/>
    <w:rsid w:val="61187462"/>
    <w:rsid w:val="61D31BC1"/>
    <w:rsid w:val="621B5F23"/>
    <w:rsid w:val="626A4288"/>
    <w:rsid w:val="62AD6DCB"/>
    <w:rsid w:val="62E10795"/>
    <w:rsid w:val="62EE52B4"/>
    <w:rsid w:val="63202BCA"/>
    <w:rsid w:val="63927751"/>
    <w:rsid w:val="63F95B02"/>
    <w:rsid w:val="64094949"/>
    <w:rsid w:val="64207BFC"/>
    <w:rsid w:val="642B46D9"/>
    <w:rsid w:val="64DB504D"/>
    <w:rsid w:val="64E4321D"/>
    <w:rsid w:val="65092D1D"/>
    <w:rsid w:val="65BF017A"/>
    <w:rsid w:val="66040158"/>
    <w:rsid w:val="664B3FFA"/>
    <w:rsid w:val="666002B1"/>
    <w:rsid w:val="66686B7C"/>
    <w:rsid w:val="671B0AE4"/>
    <w:rsid w:val="67206486"/>
    <w:rsid w:val="67226B22"/>
    <w:rsid w:val="67292D3C"/>
    <w:rsid w:val="67D2263B"/>
    <w:rsid w:val="683D44EE"/>
    <w:rsid w:val="68CF7B0C"/>
    <w:rsid w:val="68D371F1"/>
    <w:rsid w:val="696B7830"/>
    <w:rsid w:val="69AF0461"/>
    <w:rsid w:val="69C55CFA"/>
    <w:rsid w:val="69CF44BC"/>
    <w:rsid w:val="69DF2175"/>
    <w:rsid w:val="6A26751E"/>
    <w:rsid w:val="6A4F56A9"/>
    <w:rsid w:val="6A505F51"/>
    <w:rsid w:val="6AAD7E56"/>
    <w:rsid w:val="6AE91BF7"/>
    <w:rsid w:val="6AFB3F96"/>
    <w:rsid w:val="6B273C97"/>
    <w:rsid w:val="6B772285"/>
    <w:rsid w:val="6B83675A"/>
    <w:rsid w:val="6BAB287A"/>
    <w:rsid w:val="6C4C4D83"/>
    <w:rsid w:val="6C4E3A60"/>
    <w:rsid w:val="6C5E7622"/>
    <w:rsid w:val="6C7C5D15"/>
    <w:rsid w:val="6CF04C05"/>
    <w:rsid w:val="6D6E42EF"/>
    <w:rsid w:val="6D89250E"/>
    <w:rsid w:val="6DAE66B7"/>
    <w:rsid w:val="6DBA5027"/>
    <w:rsid w:val="6DFF074B"/>
    <w:rsid w:val="6E236E02"/>
    <w:rsid w:val="6E783196"/>
    <w:rsid w:val="6ED6311E"/>
    <w:rsid w:val="6F0F0CE1"/>
    <w:rsid w:val="6F1277AF"/>
    <w:rsid w:val="6F727E3E"/>
    <w:rsid w:val="6FAC5870"/>
    <w:rsid w:val="6FC43A30"/>
    <w:rsid w:val="6FF148ED"/>
    <w:rsid w:val="701B4763"/>
    <w:rsid w:val="704E5CC8"/>
    <w:rsid w:val="706031C2"/>
    <w:rsid w:val="709134B3"/>
    <w:rsid w:val="709E583F"/>
    <w:rsid w:val="710363FD"/>
    <w:rsid w:val="71075128"/>
    <w:rsid w:val="71281B9C"/>
    <w:rsid w:val="714A297D"/>
    <w:rsid w:val="714C6039"/>
    <w:rsid w:val="71C60C26"/>
    <w:rsid w:val="71CF76A5"/>
    <w:rsid w:val="71D522F9"/>
    <w:rsid w:val="71DB5C9D"/>
    <w:rsid w:val="71FC2EA2"/>
    <w:rsid w:val="724051E8"/>
    <w:rsid w:val="72B63417"/>
    <w:rsid w:val="72D7797A"/>
    <w:rsid w:val="73B70891"/>
    <w:rsid w:val="73F80ACF"/>
    <w:rsid w:val="743D0984"/>
    <w:rsid w:val="74577499"/>
    <w:rsid w:val="74B97D3E"/>
    <w:rsid w:val="74C57177"/>
    <w:rsid w:val="74E761E4"/>
    <w:rsid w:val="74EC3737"/>
    <w:rsid w:val="755E6C12"/>
    <w:rsid w:val="75882C0C"/>
    <w:rsid w:val="759325C0"/>
    <w:rsid w:val="75A9738B"/>
    <w:rsid w:val="75B84C9E"/>
    <w:rsid w:val="75E1000F"/>
    <w:rsid w:val="75E32AAA"/>
    <w:rsid w:val="75EB7168"/>
    <w:rsid w:val="760776C8"/>
    <w:rsid w:val="761E2EDE"/>
    <w:rsid w:val="76DE5A8F"/>
    <w:rsid w:val="76FB15A5"/>
    <w:rsid w:val="778841F7"/>
    <w:rsid w:val="77B21BDE"/>
    <w:rsid w:val="77BB17EE"/>
    <w:rsid w:val="78940B0A"/>
    <w:rsid w:val="78AA485E"/>
    <w:rsid w:val="78BC55B0"/>
    <w:rsid w:val="78DB1860"/>
    <w:rsid w:val="78E67083"/>
    <w:rsid w:val="79143A2E"/>
    <w:rsid w:val="7929591E"/>
    <w:rsid w:val="793E5CF1"/>
    <w:rsid w:val="79CF5DBB"/>
    <w:rsid w:val="79FC30FD"/>
    <w:rsid w:val="7A0D5B55"/>
    <w:rsid w:val="7A1305D8"/>
    <w:rsid w:val="7A4E4E1E"/>
    <w:rsid w:val="7A63392F"/>
    <w:rsid w:val="7A836286"/>
    <w:rsid w:val="7A93214F"/>
    <w:rsid w:val="7B5C1712"/>
    <w:rsid w:val="7B605E1E"/>
    <w:rsid w:val="7B727DD7"/>
    <w:rsid w:val="7B7674B1"/>
    <w:rsid w:val="7BE22F5F"/>
    <w:rsid w:val="7BED7766"/>
    <w:rsid w:val="7C5F5C65"/>
    <w:rsid w:val="7CE015FE"/>
    <w:rsid w:val="7D1C17A5"/>
    <w:rsid w:val="7D315F9B"/>
    <w:rsid w:val="7D4E22FA"/>
    <w:rsid w:val="7D785951"/>
    <w:rsid w:val="7D8F5316"/>
    <w:rsid w:val="7DB172C4"/>
    <w:rsid w:val="7E153E08"/>
    <w:rsid w:val="7E38519C"/>
    <w:rsid w:val="7E4436FD"/>
    <w:rsid w:val="7E603F35"/>
    <w:rsid w:val="7E7A7D18"/>
    <w:rsid w:val="7E817ACB"/>
    <w:rsid w:val="7EB35BF6"/>
    <w:rsid w:val="7EC55300"/>
    <w:rsid w:val="7EFB7192"/>
    <w:rsid w:val="7F147A5B"/>
    <w:rsid w:val="7F3D7110"/>
    <w:rsid w:val="7F417C68"/>
    <w:rsid w:val="7FD96ABC"/>
    <w:rsid w:val="7FED0C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ind w:firstLine="0" w:firstLineChars="0"/>
      <w:jc w:val="center"/>
      <w:outlineLvl w:val="0"/>
    </w:pPr>
    <w:rPr>
      <w:rFonts w:ascii="Times New Roman" w:hAnsi="Times New Roman"/>
      <w:b/>
      <w:sz w:val="28"/>
      <w:szCs w:val="20"/>
    </w:rPr>
  </w:style>
  <w:style w:type="paragraph" w:styleId="4">
    <w:name w:val="heading 2"/>
    <w:basedOn w:val="1"/>
    <w:next w:val="1"/>
    <w:qFormat/>
    <w:uiPriority w:val="0"/>
    <w:pPr>
      <w:keepNext/>
      <w:spacing w:line="360" w:lineRule="auto"/>
      <w:ind w:firstLine="0" w:firstLineChars="0"/>
      <w:outlineLvl w:val="1"/>
    </w:pPr>
    <w:rPr>
      <w:b/>
      <w:bCs/>
      <w:sz w:val="28"/>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28">
    <w:name w:val="Default Paragraph Font"/>
    <w:semiHidden/>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styleId="6">
    <w:name w:val="Normal Indent"/>
    <w:basedOn w:val="1"/>
    <w:qFormat/>
    <w:uiPriority w:val="0"/>
    <w:pPr>
      <w:ind w:firstLine="420"/>
    </w:pPr>
    <w:rPr>
      <w:szCs w:val="20"/>
    </w:rPr>
  </w:style>
  <w:style w:type="paragraph" w:styleId="7">
    <w:name w:val="annotation text"/>
    <w:basedOn w:val="1"/>
    <w:qFormat/>
    <w:uiPriority w:val="0"/>
    <w:pPr>
      <w:jc w:val="left"/>
    </w:pPr>
  </w:style>
  <w:style w:type="paragraph" w:styleId="8">
    <w:name w:val="Body Text"/>
    <w:basedOn w:val="1"/>
    <w:next w:val="9"/>
    <w:qFormat/>
    <w:uiPriority w:val="0"/>
    <w:pPr>
      <w:spacing w:beforeLines="0" w:afterLines="0"/>
      <w:ind w:left="0"/>
    </w:pPr>
    <w:rPr>
      <w:rFonts w:hint="eastAsia" w:ascii="Times New Roman" w:hAnsi="Times New Roman" w:eastAsia="华文宋体" w:cs="Times New Roman"/>
      <w:sz w:val="24"/>
      <w:szCs w:val="20"/>
    </w:rPr>
  </w:style>
  <w:style w:type="paragraph" w:customStyle="1" w:styleId="9">
    <w:name w:val="Date1"/>
    <w:basedOn w:val="1"/>
    <w:next w:val="1"/>
    <w:qFormat/>
    <w:uiPriority w:val="0"/>
    <w:rPr>
      <w:sz w:val="21"/>
      <w:szCs w:val="20"/>
    </w:rPr>
  </w:style>
  <w:style w:type="paragraph" w:styleId="10">
    <w:name w:val="Body Text Indent"/>
    <w:basedOn w:val="1"/>
    <w:next w:val="11"/>
    <w:qFormat/>
    <w:uiPriority w:val="0"/>
    <w:pPr>
      <w:spacing w:line="360" w:lineRule="auto"/>
      <w:ind w:firstLine="570"/>
    </w:pPr>
    <w:rPr>
      <w:rFonts w:ascii="宋体" w:hAnsi="宋体"/>
      <w:color w:val="000000"/>
      <w:sz w:val="28"/>
    </w:rPr>
  </w:style>
  <w:style w:type="paragraph" w:styleId="11">
    <w:name w:val="Body Text First Indent"/>
    <w:basedOn w:val="8"/>
    <w:next w:val="1"/>
    <w:qFormat/>
    <w:uiPriority w:val="0"/>
    <w:pPr>
      <w:spacing w:after="120"/>
      <w:ind w:firstLine="420" w:firstLineChars="100"/>
      <w:jc w:val="both"/>
    </w:pPr>
  </w:style>
  <w:style w:type="paragraph" w:styleId="12">
    <w:name w:val="List Bullet 5"/>
    <w:basedOn w:val="1"/>
    <w:qFormat/>
    <w:uiPriority w:val="0"/>
    <w:pPr>
      <w:numPr>
        <w:ilvl w:val="0"/>
        <w:numId w:val="1"/>
      </w:numPr>
    </w:pPr>
  </w:style>
  <w:style w:type="paragraph" w:styleId="13">
    <w:name w:val="Date"/>
    <w:basedOn w:val="1"/>
    <w:next w:val="1"/>
    <w:qFormat/>
    <w:uiPriority w:val="0"/>
    <w:pPr>
      <w:ind w:left="100" w:leftChars="2500"/>
    </w:pPr>
    <w:rPr>
      <w:kern w:val="0"/>
      <w:sz w:val="20"/>
      <w:szCs w:val="20"/>
    </w:rPr>
  </w:style>
  <w:style w:type="paragraph" w:styleId="14">
    <w:name w:val="Body Text Indent 2"/>
    <w:basedOn w:val="1"/>
    <w:next w:val="15"/>
    <w:qFormat/>
    <w:uiPriority w:val="0"/>
    <w:pPr>
      <w:spacing w:line="300" w:lineRule="auto"/>
      <w:ind w:firstLine="480"/>
    </w:pPr>
    <w:rPr>
      <w:rFonts w:ascii="仿宋体" w:eastAsia="仿宋体"/>
      <w:b/>
      <w:sz w:val="24"/>
    </w:rPr>
  </w:style>
  <w:style w:type="paragraph" w:styleId="15">
    <w:name w:val="Body Text 2"/>
    <w:basedOn w:val="1"/>
    <w:qFormat/>
    <w:uiPriority w:val="0"/>
    <w:pPr>
      <w:spacing w:after="120" w:line="480" w:lineRule="auto"/>
    </w:p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next w:val="18"/>
    <w:qFormat/>
    <w:uiPriority w:val="99"/>
    <w:pPr>
      <w:pBdr>
        <w:bottom w:val="single" w:color="auto" w:sz="6" w:space="1"/>
      </w:pBdr>
      <w:tabs>
        <w:tab w:val="center" w:pos="4153"/>
        <w:tab w:val="right" w:pos="8306"/>
      </w:tabs>
      <w:snapToGrid w:val="0"/>
      <w:jc w:val="center"/>
    </w:pPr>
    <w:rPr>
      <w:sz w:val="18"/>
      <w:szCs w:val="18"/>
    </w:rPr>
  </w:style>
  <w:style w:type="paragraph" w:customStyle="1" w:styleId="18">
    <w:name w:val="样式5"/>
    <w:basedOn w:val="19"/>
    <w:next w:val="1"/>
    <w:qFormat/>
    <w:uiPriority w:val="0"/>
    <w:pPr>
      <w:spacing w:line="360" w:lineRule="auto"/>
      <w:ind w:firstLine="510"/>
    </w:pPr>
  </w:style>
  <w:style w:type="paragraph" w:customStyle="1" w:styleId="19">
    <w:name w:val="正文1"/>
    <w:basedOn w:val="1"/>
    <w:next w:val="20"/>
    <w:qFormat/>
    <w:uiPriority w:val="0"/>
    <w:pPr>
      <w:snapToGrid w:val="0"/>
      <w:spacing w:before="62" w:beforeLines="20" w:after="62" w:afterLines="20" w:line="312" w:lineRule="auto"/>
      <w:ind w:firstLine="475" w:firstLineChars="198"/>
    </w:pPr>
    <w:rPr>
      <w:rFonts w:ascii="宋体" w:hAnsi="宋体"/>
      <w:color w:val="000000"/>
      <w:szCs w:val="20"/>
    </w:rPr>
  </w:style>
  <w:style w:type="paragraph" w:customStyle="1" w:styleId="20">
    <w:name w:val="Default"/>
    <w:basedOn w:val="21"/>
    <w:next w:val="22"/>
    <w:unhideWhenUsed/>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21">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2">
    <w:name w:val="样式35"/>
    <w:basedOn w:val="1"/>
    <w:next w:val="1"/>
    <w:qFormat/>
    <w:uiPriority w:val="0"/>
    <w:pPr>
      <w:spacing w:line="312" w:lineRule="auto"/>
      <w:ind w:firstLine="567"/>
    </w:pPr>
    <w:rPr>
      <w:rFonts w:ascii="宋体"/>
      <w:sz w:val="28"/>
    </w:rPr>
  </w:style>
  <w:style w:type="paragraph" w:styleId="23">
    <w:name w:val="toc 1"/>
    <w:basedOn w:val="1"/>
    <w:next w:val="1"/>
    <w:qFormat/>
    <w:uiPriority w:val="99"/>
    <w:pPr>
      <w:tabs>
        <w:tab w:val="right" w:leader="dot" w:pos="8836"/>
      </w:tabs>
      <w:jc w:val="center"/>
    </w:pPr>
    <w:rPr>
      <w:rFonts w:ascii="宋体" w:hAnsi="宋体"/>
      <w:sz w:val="32"/>
      <w:szCs w:val="24"/>
    </w:rPr>
  </w:style>
  <w:style w:type="paragraph" w:styleId="24">
    <w:name w:val="toc 2"/>
    <w:basedOn w:val="1"/>
    <w:next w:val="1"/>
    <w:qFormat/>
    <w:uiPriority w:val="0"/>
    <w:pPr>
      <w:ind w:left="420" w:leftChars="200"/>
    </w:pPr>
  </w:style>
  <w:style w:type="paragraph" w:styleId="25">
    <w:name w:val="Body Text First Indent 2"/>
    <w:basedOn w:val="10"/>
    <w:next w:val="20"/>
    <w:qFormat/>
    <w:uiPriority w:val="0"/>
    <w:pPr>
      <w:ind w:firstLine="420" w:firstLineChars="200"/>
    </w:pPr>
  </w:style>
  <w:style w:type="table" w:styleId="27">
    <w:name w:val="Table Grid"/>
    <w:basedOn w:val="26"/>
    <w:qFormat/>
    <w:uiPriority w:val="0"/>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9">
    <w:name w:val="样式 正文文本缩进 + 行距: 1.5 倍行距"/>
    <w:basedOn w:val="30"/>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30">
    <w:name w:val="Body Text Indent"/>
    <w:basedOn w:val="1"/>
    <w:next w:val="29"/>
    <w:qFormat/>
    <w:uiPriority w:val="0"/>
    <w:pPr>
      <w:spacing w:after="120" w:afterLines="0"/>
      <w:ind w:left="420" w:leftChars="200"/>
    </w:pPr>
    <w:rPr>
      <w:rFonts w:ascii="Times New Roman" w:hAnsi="Times New Roman" w:eastAsia="宋体"/>
      <w:sz w:val="24"/>
    </w:rPr>
  </w:style>
  <w:style w:type="paragraph" w:customStyle="1" w:styleId="31">
    <w:name w:val="Body Text First Indent 21"/>
    <w:basedOn w:val="32"/>
    <w:qFormat/>
    <w:uiPriority w:val="0"/>
    <w:pPr>
      <w:ind w:firstLine="420" w:firstLineChars="200"/>
    </w:pPr>
  </w:style>
  <w:style w:type="paragraph" w:customStyle="1" w:styleId="32">
    <w:name w:val="Body Text Indent1"/>
    <w:basedOn w:val="1"/>
    <w:qFormat/>
    <w:uiPriority w:val="0"/>
    <w:pPr>
      <w:spacing w:after="120" w:afterLines="0"/>
      <w:ind w:left="420" w:leftChars="200"/>
    </w:pPr>
  </w:style>
  <w:style w:type="character" w:customStyle="1" w:styleId="33">
    <w:name w:val="font31"/>
    <w:basedOn w:val="28"/>
    <w:qFormat/>
    <w:uiPriority w:val="0"/>
    <w:rPr>
      <w:rFonts w:hint="default" w:ascii="Times New Roman" w:hAnsi="Times New Roman" w:cs="Times New Roman"/>
      <w:b/>
      <w:color w:val="000000"/>
      <w:sz w:val="24"/>
      <w:szCs w:val="24"/>
      <w:u w:val="none"/>
    </w:rPr>
  </w:style>
  <w:style w:type="character" w:customStyle="1" w:styleId="34">
    <w:name w:val="font41"/>
    <w:basedOn w:val="28"/>
    <w:qFormat/>
    <w:uiPriority w:val="0"/>
    <w:rPr>
      <w:rFonts w:hint="default" w:ascii="Times New Roman" w:hAnsi="Times New Roman" w:cs="Times New Roman"/>
      <w:b/>
      <w:color w:val="000000"/>
      <w:sz w:val="22"/>
      <w:szCs w:val="22"/>
      <w:u w:val="none"/>
    </w:rPr>
  </w:style>
  <w:style w:type="character" w:customStyle="1" w:styleId="35">
    <w:name w:val="font21"/>
    <w:basedOn w:val="28"/>
    <w:qFormat/>
    <w:uiPriority w:val="0"/>
    <w:rPr>
      <w:rFonts w:hint="eastAsia" w:ascii="宋体" w:hAnsi="宋体" w:eastAsia="宋体" w:cs="宋体"/>
      <w:color w:val="0000FF"/>
      <w:sz w:val="18"/>
      <w:szCs w:val="18"/>
      <w:u w:val="none"/>
    </w:rPr>
  </w:style>
  <w:style w:type="paragraph" w:customStyle="1" w:styleId="36">
    <w:name w:val="Body text|2"/>
    <w:basedOn w:val="1"/>
    <w:qFormat/>
    <w:uiPriority w:val="0"/>
    <w:pPr>
      <w:widowControl w:val="0"/>
      <w:shd w:val="clear" w:color="auto" w:fill="auto"/>
      <w:spacing w:after="160" w:line="445" w:lineRule="exact"/>
      <w:ind w:left="1320"/>
    </w:pPr>
    <w:rPr>
      <w:rFonts w:ascii="宋体" w:hAnsi="宋体" w:eastAsia="宋体" w:cs="宋体"/>
      <w:sz w:val="19"/>
      <w:szCs w:val="19"/>
      <w:u w:val="none"/>
      <w:shd w:val="clear" w:color="auto" w:fill="auto"/>
      <w:lang w:val="zh-TW" w:eastAsia="zh-TW" w:bidi="zh-TW"/>
    </w:rPr>
  </w:style>
  <w:style w:type="paragraph" w:customStyle="1" w:styleId="37">
    <w:name w:val="Table Paragraph"/>
    <w:basedOn w:val="1"/>
    <w:unhideWhenUsed/>
    <w:qFormat/>
    <w:uiPriority w:val="1"/>
    <w:pPr>
      <w:spacing w:beforeLines="0" w:afterLines="0" w:line="240" w:lineRule="auto"/>
      <w:ind w:firstLine="0" w:firstLineChars="0"/>
      <w:jc w:val="center"/>
    </w:pPr>
    <w:rPr>
      <w:rFonts w:ascii="Times New Roman" w:hAnsi="Times New Roman"/>
      <w:sz w:val="21"/>
    </w:rPr>
  </w:style>
  <w:style w:type="paragraph" w:customStyle="1" w:styleId="38">
    <w:name w:val="Other|1"/>
    <w:basedOn w:val="1"/>
    <w:qFormat/>
    <w:uiPriority w:val="0"/>
    <w:pPr>
      <w:widowControl w:val="0"/>
      <w:shd w:val="clear" w:color="auto" w:fill="auto"/>
      <w:spacing w:line="420" w:lineRule="auto"/>
      <w:ind w:firstLine="400"/>
    </w:pPr>
    <w:rPr>
      <w:rFonts w:ascii="宋体" w:hAnsi="宋体" w:eastAsia="宋体" w:cs="宋体"/>
      <w:u w:val="none"/>
      <w:shd w:val="clear" w:color="auto" w:fill="auto"/>
      <w:lang w:val="zh-TW" w:eastAsia="zh-TW" w:bidi="zh-TW"/>
    </w:rPr>
  </w:style>
  <w:style w:type="paragraph" w:customStyle="1" w:styleId="39">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0">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41">
    <w:name w:val="表格文字"/>
    <w:basedOn w:val="1"/>
    <w:next w:val="1"/>
    <w:qFormat/>
    <w:uiPriority w:val="0"/>
    <w:pPr>
      <w:spacing w:beforeLines="30" w:afterLines="30"/>
      <w:jc w:val="center"/>
    </w:pPr>
    <w:rPr>
      <w:spacing w:val="10"/>
      <w:kern w:val="0"/>
      <w:szCs w:val="21"/>
    </w:rPr>
  </w:style>
  <w:style w:type="paragraph" w:customStyle="1" w:styleId="42">
    <w:name w:val="Body text|3"/>
    <w:basedOn w:val="1"/>
    <w:qFormat/>
    <w:uiPriority w:val="0"/>
    <w:pPr>
      <w:widowControl w:val="0"/>
      <w:shd w:val="clear" w:color="auto" w:fill="auto"/>
      <w:ind w:firstLine="140"/>
    </w:pPr>
    <w:rPr>
      <w:sz w:val="20"/>
      <w:szCs w:val="20"/>
      <w:u w:val="none"/>
      <w:shd w:val="clear" w:color="auto" w:fill="auto"/>
    </w:rPr>
  </w:style>
  <w:style w:type="paragraph" w:customStyle="1" w:styleId="43">
    <w:name w:val="文本内容"/>
    <w:basedOn w:val="1"/>
    <w:qFormat/>
    <w:uiPriority w:val="0"/>
    <w:pPr>
      <w:adjustRightInd w:val="0"/>
      <w:snapToGrid w:val="0"/>
      <w:spacing w:line="360" w:lineRule="auto"/>
      <w:ind w:firstLine="546" w:firstLineChars="200"/>
    </w:pPr>
    <w:rPr>
      <w:rFonts w:eastAsia="宋体" w:cs="宋体"/>
      <w:sz w:val="28"/>
    </w:rPr>
  </w:style>
  <w:style w:type="paragraph" w:customStyle="1" w:styleId="44">
    <w:name w:val="表格1"/>
    <w:basedOn w:val="1"/>
    <w:qFormat/>
    <w:uiPriority w:val="0"/>
    <w:pPr>
      <w:jc w:val="center"/>
    </w:pPr>
    <w:rPr>
      <w:sz w:val="18"/>
      <w:szCs w:val="18"/>
    </w:rPr>
  </w:style>
  <w:style w:type="paragraph" w:customStyle="1" w:styleId="45">
    <w:name w:val="表格文字两端对齐"/>
    <w:basedOn w:val="1"/>
    <w:qFormat/>
    <w:uiPriority w:val="0"/>
    <w:pPr>
      <w:spacing w:line="240" w:lineRule="auto"/>
      <w:ind w:firstLine="0" w:firstLineChars="0"/>
      <w:jc w:val="center"/>
    </w:pPr>
    <w:rPr>
      <w:rFonts w:ascii="Times New Roman" w:hAnsi="Times New Roman"/>
      <w:sz w:val="21"/>
    </w:rPr>
  </w:style>
  <w:style w:type="paragraph" w:customStyle="1" w:styleId="46">
    <w:name w:val="Body text|6"/>
    <w:basedOn w:val="1"/>
    <w:qFormat/>
    <w:uiPriority w:val="0"/>
    <w:pPr>
      <w:widowControl w:val="0"/>
      <w:shd w:val="clear" w:color="auto" w:fill="auto"/>
      <w:spacing w:after="170" w:line="317" w:lineRule="auto"/>
      <w:ind w:firstLine="370"/>
    </w:pPr>
    <w:rPr>
      <w:u w:val="none"/>
      <w:shd w:val="clear" w:color="auto" w:fill="auto"/>
    </w:rPr>
  </w:style>
  <w:style w:type="paragraph" w:customStyle="1" w:styleId="47">
    <w:name w:val="正文小四"/>
    <w:basedOn w:val="1"/>
    <w:qFormat/>
    <w:uiPriority w:val="0"/>
    <w:pPr>
      <w:spacing w:line="460" w:lineRule="exact"/>
      <w:ind w:firstLine="600" w:firstLineChars="200"/>
    </w:pPr>
    <w:rPr>
      <w:rFonts w:ascii="宋体" w:hAnsi="宋体" w:cs="宋体"/>
      <w:spacing w:val="30"/>
      <w:kern w:val="24"/>
      <w:sz w:val="24"/>
      <w:szCs w:val="24"/>
    </w:rPr>
  </w:style>
  <w:style w:type="paragraph" w:customStyle="1" w:styleId="48">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49">
    <w:name w:val="Heading #2|1"/>
    <w:basedOn w:val="1"/>
    <w:qFormat/>
    <w:uiPriority w:val="0"/>
    <w:pPr>
      <w:widowControl w:val="0"/>
      <w:shd w:val="clear" w:color="auto" w:fill="auto"/>
      <w:spacing w:line="523" w:lineRule="exact"/>
      <w:jc w:val="center"/>
      <w:outlineLvl w:val="1"/>
    </w:pPr>
    <w:rPr>
      <w:rFonts w:ascii="宋体" w:hAnsi="宋体" w:eastAsia="宋体" w:cs="宋体"/>
      <w:sz w:val="28"/>
      <w:szCs w:val="28"/>
      <w:u w:val="none"/>
      <w:shd w:val="clear" w:color="auto" w:fill="auto"/>
      <w:lang w:val="zh-TW" w:eastAsia="zh-TW" w:bidi="zh-TW"/>
    </w:rPr>
  </w:style>
  <w:style w:type="paragraph" w:customStyle="1" w:styleId="50">
    <w:name w:val="样式 样式 样式 样式 小四 左 首行缩进: 2 字符 + 首行缩进: 2 字符 Char + 右 0 字符1 + 首行缩...3"/>
    <w:basedOn w:val="1"/>
    <w:qFormat/>
    <w:uiPriority w:val="0"/>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pPr>
    <w:rPr>
      <w:rFonts w:hint="default" w:ascii="Times New Roman" w:hAnsi="Times New Roman" w:eastAsia="宋体" w:cs="宋体"/>
      <w:kern w:val="2"/>
      <w:sz w:val="24"/>
      <w:szCs w:val="24"/>
      <w:lang w:val="en-US" w:eastAsia="zh-CN" w:bidi="ar"/>
    </w:rPr>
  </w:style>
  <w:style w:type="paragraph" w:customStyle="1" w:styleId="51">
    <w:name w:val="Body text|1"/>
    <w:basedOn w:val="1"/>
    <w:qFormat/>
    <w:uiPriority w:val="0"/>
    <w:pPr>
      <w:widowControl w:val="0"/>
      <w:shd w:val="clear" w:color="auto" w:fill="auto"/>
      <w:spacing w:line="398" w:lineRule="auto"/>
      <w:ind w:firstLine="400"/>
    </w:pPr>
    <w:rPr>
      <w:rFonts w:ascii="宋体" w:hAnsi="宋体" w:eastAsia="宋体" w:cs="宋体"/>
      <w:sz w:val="30"/>
      <w:szCs w:val="30"/>
      <w:u w:val="none"/>
      <w:shd w:val="clear" w:color="auto" w:fill="auto"/>
      <w:lang w:val="zh-TW" w:eastAsia="zh-TW" w:bidi="zh-TW"/>
    </w:rPr>
  </w:style>
  <w:style w:type="paragraph" w:customStyle="1" w:styleId="52">
    <w:name w:val="表格文字1.0"/>
    <w:basedOn w:val="1"/>
    <w:qFormat/>
    <w:uiPriority w:val="0"/>
    <w:pPr>
      <w:adjustRightInd w:val="0"/>
      <w:snapToGrid w:val="0"/>
      <w:jc w:val="center"/>
    </w:pPr>
    <w:rPr>
      <w:kern w:val="0"/>
      <w:sz w:val="21"/>
      <w:szCs w:val="24"/>
    </w:rPr>
  </w:style>
  <w:style w:type="paragraph" w:customStyle="1" w:styleId="53">
    <w:name w:val="框架内容"/>
    <w:basedOn w:val="19"/>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1.emf"/><Relationship Id="rId8" Type="http://schemas.openxmlformats.org/officeDocument/2006/relationships/oleObject" Target="embeddings/oleObject1.bin"/><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emf"/><Relationship Id="rId10" Type="http://schemas.openxmlformats.org/officeDocument/2006/relationships/oleObject" Target="embeddings/oleObject2.bin"/><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2094"/>
    <customShpInfo spid="_x0000_s2102"/>
    <customShpInfo spid="_x0000_s2098"/>
    <customShpInfo spid="_x0000_s2099"/>
    <customShpInfo spid="_x0000_s2100"/>
    <customShpInfo spid="_x0000_s2055"/>
    <customShpInfo spid="_x0000_s2101"/>
  </customShpExts>
  <extobjs>
    <extobj name="ECB019B1-382A-4266-B25C-5B523AA43C14-1">
      <extobjdata type="ECB019B1-382A-4266-B25C-5B523AA43C14" data="ewoJIkZpbGVJZCIgOiAiMTQzNDQ4NzI5ODc4IiwKCSJHcm91cElkIiA6ICI0MTc4Mzk5NjciLAoJIkltYWdlIiA6ICJpVkJPUncwS0dnb0FBQUFOU1VoRVVnQUFBaG9BQUFDV0NBWUFBQUNZVkNHc0FBQUFDWEJJV1hNQUFBc1RBQUFMRXdFQW1wd1lBQUFhamtsRVFWUjRuTzNkZlZpTStmNEg4UGRNb2tLcjdCSnJPSjNzWVZrNjFlSlFMUEpNSkdkWm1zZ3U0dkpRZEM3T0VyS3hqclZXUWpaS2JSNldsbzVWdTZoZnR0WW10aVVrWjBOWXRBNUNLbE9OelB6KzZEZjNyMmw2ME1PNFo3YjM2N3BjMVQzM3czZnlhZVl6MzRmUERSQ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25042</Words>
  <Characters>29193</Characters>
  <Lines>0</Lines>
  <Paragraphs>0</Paragraphs>
  <TotalTime>7</TotalTime>
  <ScaleCrop>false</ScaleCrop>
  <LinksUpToDate>false</LinksUpToDate>
  <CharactersWithSpaces>34490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2021-10-27T03:25:00Z</cp:lastPrinted>
  <dcterms:modified xsi:type="dcterms:W3CDTF">2023-07-20T01:38:16Z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7A1B6DF1F5A749A19E8F6B429C7139C7</vt:lpwstr>
  </property>
</Properties>
</file>