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auto"/>
          <w:sz w:val="28"/>
          <w:highlight w:val="none"/>
        </w:rPr>
      </w:pPr>
    </w:p>
    <w:p>
      <w:pPr>
        <w:spacing w:line="360" w:lineRule="auto"/>
        <w:jc w:val="center"/>
        <w:rPr>
          <w:rFonts w:hint="default" w:ascii="Times New Roman" w:hAnsi="Times New Roman" w:eastAsia="宋体" w:cs="Times New Roman"/>
          <w:color w:val="auto"/>
          <w:sz w:val="28"/>
          <w:highlight w:val="none"/>
        </w:rPr>
      </w:pPr>
    </w:p>
    <w:p>
      <w:pPr>
        <w:spacing w:line="360" w:lineRule="auto"/>
        <w:ind w:left="0" w:leftChars="0" w:firstLine="0" w:firstLineChars="0"/>
        <w:jc w:val="center"/>
        <w:outlineLvl w:val="9"/>
        <w:rPr>
          <w:rFonts w:hint="default" w:ascii="宋体" w:hAnsi="宋体" w:cs="宋体"/>
          <w:b/>
          <w:color w:val="auto"/>
          <w:sz w:val="44"/>
          <w:szCs w:val="44"/>
          <w:highlight w:val="none"/>
          <w:lang w:val="en-US" w:eastAsia="zh-CN"/>
        </w:rPr>
      </w:pPr>
      <w:r>
        <w:rPr>
          <w:rFonts w:hint="eastAsia" w:ascii="宋体" w:hAnsi="宋体" w:cs="宋体"/>
          <w:b/>
          <w:color w:val="auto"/>
          <w:sz w:val="44"/>
          <w:szCs w:val="44"/>
          <w:highlight w:val="none"/>
          <w:lang w:eastAsia="zh-CN"/>
        </w:rPr>
        <w:t>山东柯林生物科技有限公司</w:t>
      </w:r>
      <w:r>
        <w:rPr>
          <w:rFonts w:hint="eastAsia" w:cs="Times New Roman"/>
          <w:b/>
          <w:color w:val="auto"/>
          <w:sz w:val="44"/>
          <w:szCs w:val="44"/>
          <w:highlight w:val="none"/>
          <w:lang w:val="en-US" w:eastAsia="zh-CN"/>
        </w:rPr>
        <w:t>卫生用品生产项目（一期）</w:t>
      </w:r>
    </w:p>
    <w:p>
      <w:pPr>
        <w:spacing w:line="720" w:lineRule="auto"/>
        <w:ind w:left="0" w:leftChars="0" w:firstLine="0" w:firstLineChars="0"/>
        <w:jc w:val="center"/>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竣工环境保护验收</w:t>
      </w:r>
    </w:p>
    <w:p>
      <w:pPr>
        <w:spacing w:line="720" w:lineRule="auto"/>
        <w:ind w:left="0" w:leftChars="0" w:firstLine="0" w:firstLineChars="0"/>
        <w:jc w:val="center"/>
        <w:rPr>
          <w:rFonts w:hint="eastAsia" w:ascii="Times New Roman" w:hAnsi="Times New Roman" w:eastAsia="宋体" w:cs="Times New Roman"/>
          <w:b/>
          <w:bCs/>
          <w:color w:val="auto"/>
          <w:sz w:val="48"/>
          <w:szCs w:val="48"/>
          <w:highlight w:val="none"/>
          <w:lang w:eastAsia="zh-CN"/>
        </w:rPr>
      </w:pPr>
      <w:r>
        <w:rPr>
          <w:rFonts w:hint="default" w:ascii="Times New Roman" w:hAnsi="Times New Roman" w:eastAsia="宋体" w:cs="Times New Roman"/>
          <w:b/>
          <w:bCs/>
          <w:color w:val="auto"/>
          <w:sz w:val="72"/>
          <w:szCs w:val="72"/>
          <w:highlight w:val="none"/>
        </w:rPr>
        <w:t>监测报告</w:t>
      </w:r>
      <w:r>
        <w:rPr>
          <w:rFonts w:hint="eastAsia" w:cs="Times New Roman"/>
          <w:b/>
          <w:bCs/>
          <w:color w:val="auto"/>
          <w:sz w:val="72"/>
          <w:szCs w:val="72"/>
          <w:highlight w:val="none"/>
          <w:lang w:eastAsia="zh-CN"/>
        </w:rPr>
        <w:t>表</w:t>
      </w:r>
    </w:p>
    <w:p>
      <w:pPr>
        <w:spacing w:line="360" w:lineRule="auto"/>
        <w:jc w:val="center"/>
        <w:rPr>
          <w:rFonts w:hint="default" w:ascii="Times New Roman" w:hAnsi="Times New Roman" w:eastAsia="宋体" w:cs="Times New Roman"/>
          <w:b/>
          <w:color w:val="auto"/>
          <w:sz w:val="44"/>
          <w:szCs w:val="44"/>
          <w:highlight w:val="none"/>
        </w:rPr>
      </w:pPr>
    </w:p>
    <w:p>
      <w:pPr>
        <w:spacing w:line="360" w:lineRule="auto"/>
        <w:jc w:val="center"/>
        <w:rPr>
          <w:rFonts w:hint="default" w:ascii="Times New Roman" w:hAnsi="Times New Roman" w:eastAsia="宋体" w:cs="Times New Roman"/>
          <w:b/>
          <w:color w:val="auto"/>
          <w:sz w:val="44"/>
          <w:szCs w:val="44"/>
          <w:highlight w:val="none"/>
        </w:rPr>
      </w:pPr>
    </w:p>
    <w:p>
      <w:pPr>
        <w:spacing w:line="360" w:lineRule="auto"/>
        <w:jc w:val="center"/>
        <w:rPr>
          <w:rFonts w:hint="default" w:ascii="Times New Roman" w:hAnsi="Times New Roman" w:eastAsia="宋体" w:cs="Times New Roman"/>
          <w:b/>
          <w:color w:val="auto"/>
          <w:sz w:val="44"/>
          <w:szCs w:val="44"/>
          <w:highlight w:val="none"/>
        </w:rPr>
      </w:pPr>
    </w:p>
    <w:p>
      <w:pPr>
        <w:spacing w:line="360" w:lineRule="auto"/>
        <w:jc w:val="both"/>
        <w:rPr>
          <w:rFonts w:hint="default" w:ascii="Times New Roman" w:hAnsi="Times New Roman" w:eastAsia="宋体" w:cs="Times New Roman"/>
          <w:b/>
          <w:color w:val="auto"/>
          <w:sz w:val="44"/>
          <w:szCs w:val="44"/>
          <w:highlight w:val="none"/>
        </w:rPr>
      </w:pPr>
    </w:p>
    <w:p>
      <w:pPr>
        <w:spacing w:line="360" w:lineRule="auto"/>
        <w:jc w:val="both"/>
        <w:rPr>
          <w:rFonts w:hint="default" w:ascii="Times New Roman" w:hAnsi="Times New Roman" w:eastAsia="宋体" w:cs="Times New Roman"/>
          <w:b/>
          <w:color w:val="auto"/>
          <w:sz w:val="44"/>
          <w:szCs w:val="44"/>
          <w:highlight w:val="none"/>
        </w:rPr>
      </w:pPr>
    </w:p>
    <w:p>
      <w:pPr>
        <w:spacing w:line="360" w:lineRule="auto"/>
        <w:jc w:val="both"/>
        <w:rPr>
          <w:rFonts w:hint="default" w:ascii="Times New Roman" w:hAnsi="Times New Roman" w:eastAsia="宋体" w:cs="Times New Roman"/>
          <w:b/>
          <w:color w:val="auto"/>
          <w:sz w:val="44"/>
          <w:szCs w:val="44"/>
          <w:highlight w:val="none"/>
        </w:rPr>
      </w:pPr>
    </w:p>
    <w:p>
      <w:pPr>
        <w:spacing w:line="360" w:lineRule="auto"/>
        <w:jc w:val="both"/>
        <w:rPr>
          <w:rFonts w:hint="default" w:ascii="Times New Roman" w:hAnsi="Times New Roman" w:eastAsia="宋体" w:cs="Times New Roman"/>
          <w:b/>
          <w:color w:val="auto"/>
          <w:sz w:val="44"/>
          <w:szCs w:val="44"/>
          <w:highlight w:val="none"/>
        </w:rPr>
      </w:pPr>
    </w:p>
    <w:p>
      <w:pPr>
        <w:pStyle w:val="24"/>
        <w:rPr>
          <w:rFonts w:hint="default" w:ascii="Times New Roman" w:hAnsi="Times New Roman" w:eastAsia="宋体" w:cs="Times New Roman"/>
          <w:b/>
          <w:color w:val="auto"/>
          <w:sz w:val="44"/>
          <w:szCs w:val="44"/>
          <w:highlight w:val="none"/>
        </w:rPr>
      </w:pPr>
    </w:p>
    <w:p>
      <w:pPr>
        <w:pStyle w:val="24"/>
        <w:rPr>
          <w:rFonts w:hint="default" w:ascii="Times New Roman" w:hAnsi="Times New Roman" w:eastAsia="宋体" w:cs="Times New Roman"/>
          <w:b/>
          <w:color w:val="auto"/>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auto"/>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auto"/>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auto"/>
          <w:sz w:val="32"/>
          <w:szCs w:val="32"/>
          <w:highlight w:val="none"/>
          <w:lang w:val="en-US" w:eastAsia="zh-CN"/>
        </w:rPr>
      </w:pPr>
      <w:r>
        <w:rPr>
          <w:rFonts w:hint="default" w:ascii="Times New Roman" w:hAnsi="Times New Roman" w:cs="Times New Roman"/>
          <w:b/>
          <w:bCs/>
          <w:color w:val="auto"/>
          <w:sz w:val="32"/>
          <w:szCs w:val="32"/>
          <w:highlight w:val="none"/>
          <w:lang w:val="en-US" w:eastAsia="zh-CN"/>
        </w:rPr>
        <w:t>建设</w:t>
      </w:r>
      <w:r>
        <w:rPr>
          <w:rFonts w:hint="default" w:ascii="Times New Roman" w:hAnsi="Times New Roman" w:eastAsia="宋体" w:cs="Times New Roman"/>
          <w:b/>
          <w:bCs/>
          <w:color w:val="auto"/>
          <w:sz w:val="32"/>
          <w:szCs w:val="32"/>
          <w:highlight w:val="none"/>
          <w:lang w:val="en-US" w:eastAsia="zh-CN"/>
        </w:rPr>
        <w:t>单位：</w:t>
      </w:r>
      <w:r>
        <w:rPr>
          <w:rFonts w:hint="eastAsia" w:cs="Times New Roman"/>
          <w:b/>
          <w:bCs/>
          <w:color w:val="auto"/>
          <w:sz w:val="32"/>
          <w:szCs w:val="32"/>
          <w:highlight w:val="none"/>
          <w:lang w:eastAsia="zh-CN"/>
        </w:rPr>
        <w:t>山东柯林生物科技有限公司</w:t>
      </w:r>
    </w:p>
    <w:p>
      <w:pPr>
        <w:jc w:val="center"/>
        <w:rPr>
          <w:rFonts w:hint="default" w:ascii="Times New Roman" w:hAnsi="Times New Roman" w:eastAsia="宋体" w:cs="Times New Roman"/>
          <w:b/>
          <w:bCs/>
          <w:color w:val="auto"/>
          <w:sz w:val="32"/>
          <w:szCs w:val="32"/>
          <w:highlight w:val="none"/>
        </w:rPr>
      </w:pPr>
      <w:r>
        <w:rPr>
          <w:rFonts w:hint="eastAsia" w:cs="Times New Roman"/>
          <w:b/>
          <w:bCs/>
          <w:color w:val="auto"/>
          <w:sz w:val="32"/>
          <w:szCs w:val="32"/>
          <w:highlight w:val="none"/>
          <w:lang w:val="en-US" w:eastAsia="zh-CN"/>
        </w:rPr>
        <w:t>2021</w:t>
      </w:r>
      <w:r>
        <w:rPr>
          <w:rFonts w:hint="default" w:ascii="Times New Roman" w:hAnsi="Times New Roman" w:eastAsia="宋体" w:cs="Times New Roman"/>
          <w:b/>
          <w:bCs/>
          <w:color w:val="auto"/>
          <w:sz w:val="32"/>
          <w:szCs w:val="32"/>
          <w:highlight w:val="none"/>
        </w:rPr>
        <w:t>年</w:t>
      </w:r>
      <w:r>
        <w:rPr>
          <w:rFonts w:hint="eastAsia" w:cs="Times New Roman"/>
          <w:b/>
          <w:bCs/>
          <w:color w:val="auto"/>
          <w:sz w:val="32"/>
          <w:szCs w:val="32"/>
          <w:highlight w:val="none"/>
          <w:lang w:val="en-US" w:eastAsia="zh-CN"/>
        </w:rPr>
        <w:t>11</w:t>
      </w:r>
      <w:r>
        <w:rPr>
          <w:rFonts w:hint="default" w:ascii="Times New Roman" w:hAnsi="Times New Roman" w:eastAsia="宋体" w:cs="Times New Roman"/>
          <w:b/>
          <w:bCs/>
          <w:color w:val="auto"/>
          <w:sz w:val="32"/>
          <w:szCs w:val="32"/>
          <w:highlight w:val="none"/>
        </w:rPr>
        <w:t>月</w:t>
      </w:r>
    </w:p>
    <w:p>
      <w:pPr>
        <w:outlineLvl w:val="9"/>
        <w:rPr>
          <w:rFonts w:hint="default" w:ascii="Times New Roman" w:hAnsi="Times New Roman" w:eastAsia="宋体" w:cs="Times New Roman"/>
          <w:b/>
          <w:bCs/>
          <w:color w:val="auto"/>
          <w:sz w:val="32"/>
          <w:szCs w:val="32"/>
          <w:highlight w:val="none"/>
        </w:rPr>
      </w:pPr>
    </w:p>
    <w:p>
      <w:pPr>
        <w:rPr>
          <w:rFonts w:hint="default" w:ascii="Times New Roman" w:hAnsi="Times New Roman" w:eastAsia="宋体" w:cs="Times New Roman"/>
          <w:b/>
          <w:bCs/>
          <w:color w:val="auto"/>
          <w:sz w:val="32"/>
          <w:szCs w:val="32"/>
          <w:highlight w:val="none"/>
        </w:rPr>
      </w:pPr>
    </w:p>
    <w:p>
      <w:pPr>
        <w:pStyle w:val="3"/>
        <w:spacing w:line="360" w:lineRule="auto"/>
        <w:rPr>
          <w:rFonts w:hint="default" w:ascii="Times New Roman" w:hAnsi="Times New Roman" w:cs="Times New Roman"/>
          <w:color w:val="auto"/>
          <w:sz w:val="36"/>
          <w:szCs w:val="22"/>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6879"/>
      <w:bookmarkStart w:id="1" w:name="_Toc14548"/>
      <w:bookmarkStart w:id="2" w:name="_Toc21306"/>
    </w:p>
    <w:p>
      <w:pPr>
        <w:keepNext w:val="0"/>
        <w:jc w:val="center"/>
        <w:outlineLvl w:val="9"/>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前言</w:t>
      </w:r>
      <w:bookmarkEnd w:id="0"/>
      <w:bookmarkEnd w:id="1"/>
      <w:bookmarkEnd w:id="2"/>
    </w:p>
    <w:p>
      <w:pPr>
        <w:pStyle w:val="2"/>
        <w:rPr>
          <w:rFonts w:hint="eastAsia" w:cs="Times New Roman"/>
          <w:color w:val="auto"/>
          <w:szCs w:val="24"/>
          <w:highlight w:val="none"/>
          <w:lang w:val="en-US" w:eastAsia="zh-CN"/>
        </w:rPr>
      </w:pPr>
      <w:r>
        <w:rPr>
          <w:rFonts w:hint="eastAsia" w:cs="Times New Roman"/>
          <w:color w:val="auto"/>
          <w:szCs w:val="24"/>
          <w:highlight w:val="none"/>
          <w:lang w:val="en-US" w:eastAsia="zh-CN"/>
        </w:rPr>
        <w:t>山东柯林生物科技有限公司成立于2021年03月25日，注册地位于山东省济南市高新区春兰路1177号银丰生物城1号地块3-2号楼，法定代表人为周华涛。经营范围包括一般项目：生物农药技术研发；工程和技术研究和试验发展；技术服务、技术开发、技术咨询、技术交流、技术转让、技术推广；厨具卫具及日用杂品研发；第一类医疗器械生产；医护人员防护用品生产（Ⅰ类医疗器械）；医用包装材料制造；母婴用品制造；家居用品制造；日用化学产品制造；卫生用品和一次性使用医疗用品销售；第一类医疗器械销售；第二类医疗器械销售；个人卫生用品销售；母婴用品销售；家居用品销售；日用品销售；日用化学产品销售；互联网销售（除销售需要许可的商品）。（除依法须经批准的项目外，凭营业执照依法自主开展经营活动）许可项目：卫生用品和一次性使用医疗用品生产；医护人员防护用品生产（Ⅱ类医疗器械）；第二类医疗器械生产；货物进出口；技术进出口；道路货物运输（不含危险货物）。（依法须经批准的项目，经相关部门批准后方可开展经营活动，具体经营项目以相关部门批准文件或许可证件为准）。</w:t>
      </w:r>
    </w:p>
    <w:p>
      <w:pPr>
        <w:rPr>
          <w:rFonts w:hint="default" w:ascii="Times New Roman" w:hAnsi="Times New Roman" w:cs="Times New Roman"/>
          <w:color w:val="auto"/>
          <w:sz w:val="24"/>
          <w:szCs w:val="24"/>
          <w:highlight w:val="none"/>
          <w:vertAlign w:val="baseline"/>
          <w:lang w:eastAsia="zh-CN"/>
        </w:rPr>
      </w:pPr>
      <w:r>
        <w:rPr>
          <w:rFonts w:hint="eastAsia" w:cs="Times New Roman"/>
          <w:color w:val="auto"/>
          <w:szCs w:val="24"/>
          <w:highlight w:val="none"/>
          <w:lang w:val="en-US" w:eastAsia="zh-CN"/>
        </w:rPr>
        <w:t>山东柯林生物科技有限公司</w:t>
      </w:r>
      <w:r>
        <w:rPr>
          <w:rFonts w:hint="default" w:ascii="Times New Roman" w:hAnsi="Times New Roman" w:cs="Times New Roman"/>
          <w:color w:val="auto"/>
          <w:sz w:val="24"/>
          <w:szCs w:val="24"/>
          <w:highlight w:val="none"/>
        </w:rPr>
        <w:t>位于</w:t>
      </w:r>
      <w:r>
        <w:rPr>
          <w:rFonts w:hint="default" w:ascii="Times New Roman" w:hAnsi="Times New Roman" w:cs="Times New Roman"/>
          <w:color w:val="auto"/>
          <w:sz w:val="24"/>
          <w:szCs w:val="24"/>
          <w:highlight w:val="none"/>
          <w:u w:val="none"/>
          <w:lang w:eastAsia="zh-CN"/>
        </w:rPr>
        <w:t>济南</w:t>
      </w:r>
      <w:r>
        <w:rPr>
          <w:rFonts w:hint="default" w:ascii="Times New Roman" w:hAnsi="Times New Roman" w:cs="Times New Roman"/>
          <w:color w:val="auto"/>
          <w:sz w:val="24"/>
          <w:szCs w:val="24"/>
          <w:highlight w:val="none"/>
          <w:u w:val="none"/>
        </w:rPr>
        <w:t>市</w:t>
      </w:r>
      <w:r>
        <w:rPr>
          <w:rFonts w:hint="default" w:ascii="Times New Roman" w:hAnsi="Times New Roman" w:cs="Times New Roman"/>
          <w:color w:val="auto"/>
          <w:sz w:val="24"/>
          <w:szCs w:val="24"/>
          <w:highlight w:val="none"/>
          <w:u w:val="none"/>
          <w:lang w:eastAsia="zh-CN"/>
        </w:rPr>
        <w:t>高新</w:t>
      </w:r>
      <w:r>
        <w:rPr>
          <w:rFonts w:hint="default" w:ascii="Times New Roman" w:hAnsi="Times New Roman" w:cs="Times New Roman"/>
          <w:color w:val="auto"/>
          <w:sz w:val="24"/>
          <w:szCs w:val="24"/>
          <w:highlight w:val="none"/>
          <w:u w:val="none"/>
        </w:rPr>
        <w:t>区</w:t>
      </w:r>
      <w:r>
        <w:rPr>
          <w:rFonts w:hint="default" w:ascii="Times New Roman" w:hAnsi="Times New Roman" w:cs="Times New Roman"/>
          <w:color w:val="auto"/>
          <w:sz w:val="24"/>
          <w:szCs w:val="24"/>
          <w:highlight w:val="none"/>
          <w:u w:val="none"/>
          <w:lang w:val="en-US" w:eastAsia="zh-CN"/>
        </w:rPr>
        <w:t>春兰路1177号银丰生物城1号地块3-2号楼</w:t>
      </w:r>
      <w:r>
        <w:rPr>
          <w:rFonts w:hint="default" w:ascii="Times New Roman" w:hAnsi="Times New Roman" w:cs="Times New Roman"/>
          <w:color w:val="auto"/>
          <w:sz w:val="24"/>
          <w:szCs w:val="24"/>
          <w:highlight w:val="none"/>
          <w:u w:val="none"/>
        </w:rPr>
        <w:t>，</w:t>
      </w:r>
      <w:r>
        <w:rPr>
          <w:rFonts w:hint="default" w:ascii="Times New Roman" w:hAnsi="Times New Roman" w:cs="Times New Roman"/>
          <w:color w:val="auto"/>
          <w:sz w:val="24"/>
          <w:szCs w:val="24"/>
          <w:highlight w:val="none"/>
          <w:lang w:eastAsia="zh-CN"/>
        </w:rPr>
        <w:t>租赁银丰国际生物城标准化厂房</w:t>
      </w:r>
      <w:r>
        <w:rPr>
          <w:rFonts w:hint="default" w:ascii="Times New Roman" w:hAnsi="Times New Roman" w:cs="Times New Roman"/>
          <w:color w:val="auto"/>
          <w:sz w:val="24"/>
          <w:szCs w:val="24"/>
          <w:highlight w:val="none"/>
          <w:lang w:val="en-US" w:eastAsia="zh-CN"/>
        </w:rPr>
        <w:t>1-2层，占地面积723.63</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vertAlign w:val="baseline"/>
          <w:lang w:eastAsia="zh-CN"/>
        </w:rPr>
        <w:t>，</w:t>
      </w:r>
      <w:r>
        <w:rPr>
          <w:rFonts w:hint="eastAsia" w:ascii="Times New Roman" w:hAnsi="Times New Roman" w:cs="Times New Roman"/>
          <w:color w:val="auto"/>
          <w:sz w:val="24"/>
          <w:szCs w:val="24"/>
          <w:highlight w:val="none"/>
          <w:vertAlign w:val="baseline"/>
          <w:lang w:eastAsia="zh-CN"/>
        </w:rPr>
        <w:t>总</w:t>
      </w:r>
      <w:r>
        <w:rPr>
          <w:rFonts w:hint="default" w:ascii="Times New Roman" w:hAnsi="Times New Roman" w:cs="Times New Roman"/>
          <w:color w:val="auto"/>
          <w:sz w:val="24"/>
          <w:szCs w:val="24"/>
          <w:highlight w:val="none"/>
          <w:vertAlign w:val="baseline"/>
          <w:lang w:eastAsia="zh-CN"/>
        </w:rPr>
        <w:t>建筑面积</w:t>
      </w:r>
      <w:r>
        <w:rPr>
          <w:rFonts w:hint="eastAsia" w:ascii="Times New Roman" w:hAnsi="Times New Roman" w:cs="Times New Roman"/>
          <w:color w:val="auto"/>
          <w:sz w:val="24"/>
          <w:szCs w:val="24"/>
          <w:highlight w:val="none"/>
          <w:lang w:val="en-US" w:eastAsia="zh-CN"/>
        </w:rPr>
        <w:t>约2172.32</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vertAlign w:val="baseline"/>
          <w:lang w:eastAsia="zh-CN"/>
        </w:rPr>
        <w:t>。</w:t>
      </w:r>
    </w:p>
    <w:p>
      <w:pPr>
        <w:rPr>
          <w:rFonts w:hint="default" w:ascii="Times New Roman" w:hAnsi="Times New Roman" w:cs="Times New Roman"/>
          <w:color w:val="auto"/>
          <w:sz w:val="24"/>
          <w:szCs w:val="24"/>
          <w:highlight w:val="none"/>
          <w:vertAlign w:val="baseline"/>
          <w:lang w:eastAsia="zh-CN"/>
        </w:rPr>
      </w:pPr>
      <w:r>
        <w:rPr>
          <w:rFonts w:hint="eastAsia" w:cs="Times New Roman"/>
          <w:color w:val="auto"/>
          <w:sz w:val="24"/>
          <w:szCs w:val="24"/>
          <w:highlight w:val="none"/>
          <w:lang w:eastAsia="zh-CN"/>
        </w:rPr>
        <w:t>山东柯林生物科技有限公司</w:t>
      </w:r>
      <w:r>
        <w:rPr>
          <w:rFonts w:hint="eastAsia" w:cs="Times New Roman"/>
          <w:color w:val="auto"/>
          <w:sz w:val="24"/>
          <w:szCs w:val="24"/>
          <w:highlight w:val="none"/>
          <w:lang w:val="en-US" w:eastAsia="zh-CN"/>
        </w:rPr>
        <w:t>2021年6月委</w:t>
      </w:r>
      <w:r>
        <w:rPr>
          <w:rFonts w:hint="eastAsia" w:ascii="Times New Roman" w:hAnsi="Times New Roman" w:cs="Times New Roman"/>
          <w:color w:val="auto"/>
          <w:sz w:val="24"/>
          <w:szCs w:val="24"/>
          <w:highlight w:val="none"/>
          <w:lang w:val="en-US" w:eastAsia="zh-CN"/>
        </w:rPr>
        <w:t>托</w:t>
      </w:r>
      <w:r>
        <w:rPr>
          <w:rFonts w:hint="eastAsia" w:cs="Times New Roman"/>
          <w:color w:val="auto"/>
          <w:sz w:val="24"/>
          <w:szCs w:val="24"/>
          <w:highlight w:val="none"/>
          <w:lang w:eastAsia="zh-CN"/>
        </w:rPr>
        <w:t>山东国环环保科技有限公司</w:t>
      </w:r>
      <w:r>
        <w:rPr>
          <w:rFonts w:hint="default" w:ascii="Times New Roman" w:hAnsi="Times New Roman" w:eastAsia="宋体" w:cs="Times New Roman"/>
          <w:color w:val="auto"/>
          <w:spacing w:val="0"/>
          <w:kern w:val="21"/>
          <w:sz w:val="24"/>
          <w:highlight w:val="none"/>
        </w:rPr>
        <w:t>编制完成了</w:t>
      </w:r>
      <w:r>
        <w:rPr>
          <w:rFonts w:hint="eastAsia" w:cs="Times New Roman"/>
          <w:color w:val="auto"/>
          <w:sz w:val="24"/>
          <w:szCs w:val="24"/>
          <w:highlight w:val="none"/>
          <w:lang w:val="en-US" w:eastAsia="zh-CN"/>
        </w:rPr>
        <w:t>《</w:t>
      </w:r>
      <w:r>
        <w:rPr>
          <w:rFonts w:hint="eastAsia" w:cs="Times New Roman"/>
          <w:color w:val="auto"/>
          <w:sz w:val="24"/>
          <w:szCs w:val="24"/>
          <w:highlight w:val="none"/>
          <w:lang w:eastAsia="zh-CN"/>
        </w:rPr>
        <w:t>山东柯林生物科技有限公司卫生用品生产项目</w:t>
      </w:r>
      <w:r>
        <w:rPr>
          <w:rFonts w:hint="eastAsia" w:ascii="Times New Roman" w:hAnsi="Times New Roman" w:cs="Times New Roman"/>
          <w:color w:val="auto"/>
          <w:sz w:val="24"/>
          <w:szCs w:val="24"/>
          <w:highlight w:val="none"/>
          <w:lang w:eastAsia="zh-CN"/>
        </w:rPr>
        <w:t>环境影响报告表</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eastAsia="zh-CN"/>
        </w:rPr>
        <w:t>并</w:t>
      </w:r>
      <w:r>
        <w:rPr>
          <w:rFonts w:hint="eastAsia" w:ascii="Times New Roman" w:hAnsi="Times New Roman" w:cs="Times New Roman"/>
          <w:color w:val="auto"/>
          <w:sz w:val="24"/>
          <w:szCs w:val="24"/>
          <w:highlight w:val="none"/>
          <w:lang w:eastAsia="zh-CN"/>
        </w:rPr>
        <w:t>于</w:t>
      </w:r>
      <w:r>
        <w:rPr>
          <w:rFonts w:hint="eastAsia" w:cs="Times New Roman"/>
          <w:color w:val="auto"/>
          <w:sz w:val="24"/>
          <w:szCs w:val="24"/>
          <w:highlight w:val="none"/>
          <w:lang w:val="en-US" w:eastAsia="zh-CN"/>
        </w:rPr>
        <w:t>2021年6月23日</w:t>
      </w:r>
      <w:r>
        <w:rPr>
          <w:rFonts w:hint="eastAsia" w:ascii="Times New Roman" w:hAnsi="Times New Roman" w:cs="Times New Roman"/>
          <w:color w:val="auto"/>
          <w:sz w:val="24"/>
          <w:szCs w:val="24"/>
          <w:highlight w:val="none"/>
          <w:lang w:val="en-US" w:eastAsia="zh-CN"/>
        </w:rPr>
        <w:t>经</w:t>
      </w:r>
      <w:r>
        <w:rPr>
          <w:rFonts w:hint="eastAsia" w:cs="Times New Roman"/>
          <w:color w:val="auto"/>
          <w:sz w:val="24"/>
          <w:szCs w:val="24"/>
          <w:highlight w:val="none"/>
          <w:lang w:val="en-US" w:eastAsia="zh-CN"/>
        </w:rPr>
        <w:t>济南市生态环境局</w:t>
      </w:r>
      <w:r>
        <w:rPr>
          <w:rFonts w:hint="eastAsia" w:ascii="Times New Roman" w:hAnsi="Times New Roman" w:cs="Times New Roman"/>
          <w:color w:val="auto"/>
          <w:sz w:val="24"/>
          <w:szCs w:val="24"/>
          <w:highlight w:val="none"/>
          <w:lang w:val="en-US" w:eastAsia="zh-CN"/>
        </w:rPr>
        <w:t>审批（</w:t>
      </w:r>
      <w:r>
        <w:rPr>
          <w:rFonts w:hint="eastAsia" w:cs="Times New Roman"/>
          <w:b w:val="0"/>
          <w:bCs w:val="0"/>
          <w:color w:val="auto"/>
          <w:sz w:val="24"/>
          <w:szCs w:val="24"/>
          <w:highlight w:val="none"/>
          <w:vertAlign w:val="baseline"/>
          <w:lang w:val="en-US" w:eastAsia="zh-CN"/>
        </w:rPr>
        <w:t>济环报告表［2021］G58号</w:t>
      </w:r>
      <w:r>
        <w:rPr>
          <w:rFonts w:hint="eastAsia" w:ascii="Times New Roman" w:hAnsi="Times New Roman" w:cs="Times New Roman"/>
          <w:color w:val="auto"/>
          <w:sz w:val="24"/>
          <w:szCs w:val="24"/>
          <w:highlight w:val="none"/>
          <w:lang w:val="en-US" w:eastAsia="zh-CN"/>
        </w:rPr>
        <w:t>）。</w:t>
      </w:r>
    </w:p>
    <w:p>
      <w:pPr>
        <w:pStyle w:val="2"/>
        <w:rPr>
          <w:rFonts w:hint="default" w:ascii="Times New Roman" w:hAnsi="Times New Roman" w:cs="Times New Roman"/>
          <w:color w:val="auto"/>
          <w:sz w:val="24"/>
          <w:szCs w:val="24"/>
          <w:highlight w:val="none"/>
          <w:vertAlign w:val="baseline"/>
          <w:lang w:eastAsia="zh-CN"/>
        </w:rPr>
      </w:pPr>
      <w:r>
        <w:rPr>
          <w:rFonts w:hint="eastAsia" w:cs="Times New Roman"/>
          <w:color w:val="auto"/>
          <w:sz w:val="24"/>
          <w:szCs w:val="24"/>
          <w:highlight w:val="none"/>
          <w:vertAlign w:val="baseline"/>
          <w:lang w:eastAsia="zh-CN"/>
        </w:rPr>
        <w:t>本项目分期建设，一期建设内容为年产湿巾</w:t>
      </w:r>
      <w:r>
        <w:rPr>
          <w:rFonts w:hint="eastAsia" w:cs="Times New Roman"/>
          <w:color w:val="auto"/>
          <w:sz w:val="24"/>
          <w:szCs w:val="24"/>
          <w:highlight w:val="none"/>
          <w:vertAlign w:val="baseline"/>
          <w:lang w:val="en-US" w:eastAsia="zh-CN"/>
        </w:rPr>
        <w:t>10亿片，柔巾10亿片</w:t>
      </w:r>
      <w:r>
        <w:rPr>
          <w:rFonts w:hint="default" w:ascii="Times New Roman" w:hAnsi="Times New Roman" w:cs="Times New Roman"/>
          <w:color w:val="auto"/>
          <w:sz w:val="24"/>
          <w:szCs w:val="24"/>
          <w:highlight w:val="none"/>
          <w:vertAlign w:val="baseline"/>
          <w:lang w:eastAsia="zh-CN"/>
        </w:rPr>
        <w:t>。</w:t>
      </w:r>
    </w:p>
    <w:p>
      <w:pPr>
        <w:pStyle w:val="2"/>
        <w:rPr>
          <w:rFonts w:hint="eastAsia" w:ascii="宋体" w:hAnsi="宋体" w:eastAsia="宋体"/>
          <w:color w:val="auto"/>
          <w:spacing w:val="8"/>
          <w:sz w:val="24"/>
          <w:highlight w:val="none"/>
        </w:rPr>
      </w:pPr>
      <w:r>
        <w:rPr>
          <w:rFonts w:hint="eastAsia" w:cs="Times New Roman"/>
          <w:color w:val="auto"/>
          <w:szCs w:val="24"/>
          <w:highlight w:val="none"/>
          <w:lang w:val="en-US" w:eastAsia="zh-CN"/>
        </w:rPr>
        <w:t>本项目（一期）总投资200万元，其中环保投资2万元</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rPr>
        <w:t>总建筑面积</w:t>
      </w:r>
      <w:r>
        <w:rPr>
          <w:rFonts w:hint="eastAsia" w:cs="Times New Roman"/>
          <w:color w:val="auto"/>
          <w:szCs w:val="24"/>
          <w:highlight w:val="none"/>
          <w:lang w:val="en-US" w:eastAsia="zh-CN"/>
        </w:rPr>
        <w:t>723.63</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Cs w:val="24"/>
          <w:highlight w:val="none"/>
          <w:lang w:val="en-US" w:eastAsia="zh-CN"/>
        </w:rPr>
        <w:t>，</w:t>
      </w:r>
      <w:r>
        <w:rPr>
          <w:rFonts w:hint="eastAsia" w:cs="Times New Roman"/>
          <w:color w:val="auto"/>
          <w:szCs w:val="24"/>
          <w:highlight w:val="none"/>
          <w:lang w:val="en-US" w:eastAsia="zh-CN"/>
        </w:rPr>
        <w:t>劳动职工50人，</w:t>
      </w:r>
      <w:r>
        <w:rPr>
          <w:rFonts w:hint="default" w:ascii="Times New Roman" w:hAnsi="Times New Roman" w:eastAsia="宋体" w:cs="Times New Roman"/>
          <w:color w:val="auto"/>
          <w:szCs w:val="24"/>
          <w:highlight w:val="none"/>
          <w:lang w:val="en-US" w:eastAsia="zh-CN"/>
        </w:rPr>
        <w:t>工作制度为三班制，每班工作8小时</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年工作300天，年工作时间</w:t>
      </w:r>
      <w:r>
        <w:rPr>
          <w:rFonts w:hint="eastAsia" w:cs="Times New Roman"/>
          <w:color w:val="auto"/>
          <w:szCs w:val="24"/>
          <w:highlight w:val="none"/>
          <w:lang w:val="en-US" w:eastAsia="zh-CN"/>
        </w:rPr>
        <w:t>7200</w:t>
      </w:r>
      <w:r>
        <w:rPr>
          <w:rFonts w:hint="default" w:ascii="Times New Roman" w:hAnsi="Times New Roman" w:eastAsia="宋体" w:cs="Times New Roman"/>
          <w:color w:val="auto"/>
          <w:szCs w:val="24"/>
          <w:highlight w:val="none"/>
          <w:lang w:val="en-US" w:eastAsia="zh-CN"/>
        </w:rPr>
        <w:t>小时</w:t>
      </w:r>
      <w:r>
        <w:rPr>
          <w:rFonts w:hint="default" w:ascii="Times New Roman" w:hAnsi="Times New Roman" w:eastAsia="宋体" w:cs="Times New Roman"/>
          <w:color w:val="auto"/>
          <w:sz w:val="24"/>
          <w:szCs w:val="24"/>
          <w:highlight w:val="none"/>
          <w:lang w:eastAsia="zh-CN"/>
        </w:rPr>
        <w:t>。</w:t>
      </w:r>
    </w:p>
    <w:p>
      <w:pPr>
        <w:rPr>
          <w:rFonts w:hint="eastAsia"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pacing w:val="0"/>
          <w:kern w:val="21"/>
          <w:sz w:val="24"/>
          <w:szCs w:val="24"/>
          <w:highlight w:val="none"/>
        </w:rPr>
        <w:t>本项目</w:t>
      </w:r>
      <w:r>
        <w:rPr>
          <w:rFonts w:hint="eastAsia" w:cs="Times New Roman"/>
          <w:color w:val="auto"/>
          <w:spacing w:val="0"/>
          <w:kern w:val="21"/>
          <w:sz w:val="24"/>
          <w:szCs w:val="24"/>
          <w:highlight w:val="none"/>
          <w:lang w:eastAsia="zh-CN"/>
        </w:rPr>
        <w:t>分期建设，分期验收</w:t>
      </w:r>
      <w:r>
        <w:rPr>
          <w:rFonts w:hint="default" w:ascii="Times New Roman" w:hAnsi="Times New Roman" w:eastAsia="宋体" w:cs="Times New Roman"/>
          <w:color w:val="auto"/>
          <w:spacing w:val="0"/>
          <w:kern w:val="21"/>
          <w:sz w:val="24"/>
          <w:szCs w:val="24"/>
          <w:highlight w:val="none"/>
        </w:rPr>
        <w:t>，本次验收内容为</w:t>
      </w:r>
      <w:r>
        <w:rPr>
          <w:rFonts w:hint="eastAsia" w:cs="Times New Roman"/>
          <w:color w:val="auto"/>
          <w:spacing w:val="0"/>
          <w:kern w:val="21"/>
          <w:sz w:val="24"/>
          <w:szCs w:val="24"/>
          <w:highlight w:val="none"/>
          <w:lang w:eastAsia="zh-CN"/>
        </w:rPr>
        <w:t>山东柯林生物科技有限公司卫生用品生产项目（一期）</w:t>
      </w:r>
      <w:r>
        <w:rPr>
          <w:rFonts w:hint="default" w:ascii="Times New Roman" w:hAnsi="Times New Roman" w:eastAsia="宋体" w:cs="Times New Roman"/>
          <w:color w:val="auto"/>
          <w:spacing w:val="0"/>
          <w:kern w:val="21"/>
          <w:sz w:val="24"/>
          <w:szCs w:val="24"/>
          <w:highlight w:val="none"/>
        </w:rPr>
        <w:t>建成后的全部内容。</w:t>
      </w:r>
    </w:p>
    <w:p>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本项目</w:t>
      </w:r>
      <w:r>
        <w:rPr>
          <w:rFonts w:hint="default" w:ascii="Times New Roman" w:hAnsi="Times New Roman" w:eastAsia="宋体" w:cs="Times New Roman"/>
          <w:color w:val="auto"/>
          <w:spacing w:val="0"/>
          <w:kern w:val="0"/>
          <w:sz w:val="24"/>
          <w:highlight w:val="none"/>
        </w:rPr>
        <w:t>于</w:t>
      </w:r>
      <w:r>
        <w:rPr>
          <w:rFonts w:hint="eastAsia" w:cs="Times New Roman"/>
          <w:color w:val="auto"/>
          <w:spacing w:val="0"/>
          <w:kern w:val="0"/>
          <w:sz w:val="24"/>
          <w:highlight w:val="none"/>
          <w:lang w:val="en-US" w:eastAsia="zh-CN"/>
        </w:rPr>
        <w:t>2021年7月开工建设，2021年8月建成</w:t>
      </w:r>
      <w:r>
        <w:rPr>
          <w:rFonts w:hint="eastAsia" w:cs="Times New Roman"/>
          <w:color w:val="auto"/>
          <w:sz w:val="24"/>
          <w:szCs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color w:val="auto"/>
          <w:sz w:val="24"/>
          <w:szCs w:val="24"/>
          <w:highlight w:val="none"/>
          <w:lang w:val="en-US" w:eastAsia="zh-CN"/>
        </w:rPr>
        <w:t>环保设施同时进行试运行，具备竣工验收条件。</w:t>
      </w:r>
    </w:p>
    <w:p>
      <w:pPr>
        <w:rPr>
          <w:rFonts w:hint="eastAsia" w:cs="Times New Roman"/>
          <w:bCs/>
          <w:caps/>
          <w:color w:val="auto"/>
          <w:kern w:val="0"/>
          <w:sz w:val="24"/>
          <w:szCs w:val="24"/>
          <w:highlight w:val="none"/>
          <w:lang w:val="en-US" w:eastAsia="zh-CN" w:bidi="ar-SA"/>
        </w:rPr>
      </w:pPr>
      <w:r>
        <w:rPr>
          <w:rFonts w:hint="default" w:ascii="Times New Roman" w:hAnsi="Times New Roman" w:eastAsia="宋体" w:cs="Times New Roman"/>
          <w:color w:val="auto"/>
          <w:spacing w:val="0"/>
          <w:kern w:val="0"/>
          <w:sz w:val="24"/>
          <w:highlight w:val="none"/>
          <w:lang w:eastAsia="zh-CN"/>
        </w:rPr>
        <w:t>根据</w:t>
      </w:r>
      <w:r>
        <w:rPr>
          <w:rFonts w:hint="default" w:ascii="Times New Roman" w:hAnsi="Times New Roman" w:eastAsia="宋体" w:cs="Times New Roman"/>
          <w:color w:val="auto"/>
          <w:sz w:val="24"/>
          <w:szCs w:val="24"/>
          <w:highlight w:val="none"/>
          <w:lang w:eastAsia="zh-CN"/>
        </w:rPr>
        <w:t>生态环境部</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关于发布</w:t>
      </w:r>
      <w:r>
        <w:rPr>
          <w:rFonts w:hint="default" w:ascii="Times New Roman" w:hAnsi="Times New Roman" w:eastAsia="宋体" w:cs="Times New Roman"/>
          <w:color w:val="auto"/>
          <w:sz w:val="24"/>
          <w:szCs w:val="24"/>
          <w:highlight w:val="none"/>
        </w:rPr>
        <w:t>《建设项目竣工环境保护验收技术指南 污染影响类》</w:t>
      </w:r>
      <w:r>
        <w:rPr>
          <w:rFonts w:hint="default" w:ascii="Times New Roman" w:hAnsi="Times New Roman" w:eastAsia="宋体" w:cs="Times New Roman"/>
          <w:color w:val="auto"/>
          <w:sz w:val="24"/>
          <w:szCs w:val="24"/>
          <w:highlight w:val="none"/>
          <w:lang w:eastAsia="zh-CN"/>
        </w:rPr>
        <w:t>的公告</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公告</w:t>
      </w:r>
      <w:r>
        <w:rPr>
          <w:rFonts w:hint="default" w:ascii="Times New Roman" w:hAnsi="Times New Roman" w:eastAsia="宋体" w:cs="Times New Roman"/>
          <w:color w:val="auto"/>
          <w:sz w:val="24"/>
          <w:szCs w:val="24"/>
          <w:highlight w:val="none"/>
          <w:lang w:val="en-US" w:eastAsia="zh-CN"/>
        </w:rPr>
        <w:t>2018年 第9号</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及</w:t>
      </w:r>
      <w:r>
        <w:rPr>
          <w:rFonts w:hint="default" w:ascii="Times New Roman" w:hAnsi="Times New Roman" w:eastAsia="宋体" w:cs="Times New Roman"/>
          <w:color w:val="auto"/>
          <w:spacing w:val="0"/>
          <w:sz w:val="24"/>
          <w:highlight w:val="none"/>
        </w:rPr>
        <w:t>《建设项目竣工环境保护验收暂行办法》（国环规环评</w:t>
      </w:r>
      <w:r>
        <w:rPr>
          <w:rFonts w:hint="default" w:ascii="Times New Roman" w:hAnsi="Times New Roman" w:eastAsia="宋体" w:cs="Times New Roman"/>
          <w:color w:val="auto"/>
          <w:spacing w:val="0"/>
          <w:sz w:val="24"/>
          <w:highlight w:val="none"/>
          <w:lang w:val="en-US" w:eastAsia="zh-CN"/>
        </w:rPr>
        <w:t>[</w:t>
      </w:r>
      <w:r>
        <w:rPr>
          <w:rFonts w:hint="default" w:ascii="Times New Roman" w:hAnsi="Times New Roman" w:eastAsia="宋体" w:cs="Times New Roman"/>
          <w:color w:val="auto"/>
          <w:spacing w:val="0"/>
          <w:sz w:val="24"/>
          <w:highlight w:val="none"/>
        </w:rPr>
        <w:t>2017</w:t>
      </w:r>
      <w:r>
        <w:rPr>
          <w:rFonts w:hint="default" w:ascii="Times New Roman" w:hAnsi="Times New Roman" w:eastAsia="宋体" w:cs="Times New Roman"/>
          <w:color w:val="auto"/>
          <w:spacing w:val="0"/>
          <w:sz w:val="24"/>
          <w:highlight w:val="none"/>
          <w:lang w:val="en-US" w:eastAsia="zh-CN"/>
        </w:rPr>
        <w:t xml:space="preserve">] </w:t>
      </w:r>
      <w:r>
        <w:rPr>
          <w:rFonts w:hint="default" w:ascii="Times New Roman" w:hAnsi="Times New Roman" w:eastAsia="宋体" w:cs="Times New Roman"/>
          <w:color w:val="auto"/>
          <w:spacing w:val="0"/>
          <w:sz w:val="24"/>
          <w:highlight w:val="none"/>
        </w:rPr>
        <w:t>4号）</w:t>
      </w:r>
      <w:r>
        <w:rPr>
          <w:rFonts w:hint="default" w:ascii="Times New Roman" w:hAnsi="Times New Roman" w:eastAsia="宋体" w:cs="Times New Roman"/>
          <w:color w:val="auto"/>
          <w:spacing w:val="0"/>
          <w:kern w:val="0"/>
          <w:sz w:val="24"/>
          <w:highlight w:val="none"/>
        </w:rPr>
        <w:t>要求，</w:t>
      </w:r>
      <w:r>
        <w:rPr>
          <w:rFonts w:hint="eastAsia" w:cs="Times New Roman"/>
          <w:color w:val="auto"/>
          <w:spacing w:val="0"/>
          <w:kern w:val="0"/>
          <w:sz w:val="24"/>
          <w:highlight w:val="none"/>
          <w:lang w:eastAsia="zh-CN"/>
        </w:rPr>
        <w:t>需对山东柯林生物科技有限公司卫生用品生产项目（一期）进行竣工环境保护验收</w:t>
      </w:r>
      <w:r>
        <w:rPr>
          <w:rFonts w:hint="default" w:ascii="Times New Roman" w:hAnsi="Times New Roman" w:eastAsia="宋体" w:cs="Times New Roman"/>
          <w:color w:val="auto"/>
          <w:spacing w:val="0"/>
          <w:kern w:val="0"/>
          <w:sz w:val="24"/>
          <w:highlight w:val="none"/>
        </w:rPr>
        <w:t>。受</w:t>
      </w:r>
      <w:r>
        <w:rPr>
          <w:rFonts w:hint="eastAsia" w:cs="Times New Roman"/>
          <w:color w:val="auto"/>
          <w:sz w:val="24"/>
          <w:szCs w:val="24"/>
          <w:highlight w:val="none"/>
          <w:lang w:eastAsia="zh-CN"/>
        </w:rPr>
        <w:t>山东柯林生物科技有限公司</w:t>
      </w:r>
      <w:r>
        <w:rPr>
          <w:rFonts w:hint="default" w:ascii="Times New Roman" w:hAnsi="Times New Roman" w:eastAsia="宋体" w:cs="Times New Roman"/>
          <w:color w:val="auto"/>
          <w:spacing w:val="0"/>
          <w:kern w:val="0"/>
          <w:sz w:val="24"/>
          <w:highlight w:val="none"/>
        </w:rPr>
        <w:t>委托</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color w:val="auto"/>
          <w:sz w:val="24"/>
          <w:szCs w:val="24"/>
          <w:highlight w:val="none"/>
        </w:rPr>
        <w:t>详见附件1</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color w:val="auto"/>
          <w:spacing w:val="0"/>
          <w:kern w:val="0"/>
          <w:sz w:val="24"/>
          <w:highlight w:val="none"/>
        </w:rPr>
        <w:t>，</w:t>
      </w:r>
      <w:r>
        <w:rPr>
          <w:rFonts w:hint="eastAsia" w:cs="Times New Roman"/>
          <w:color w:val="auto"/>
          <w:spacing w:val="0"/>
          <w:kern w:val="0"/>
          <w:sz w:val="24"/>
          <w:highlight w:val="none"/>
          <w:lang w:eastAsia="zh-CN"/>
        </w:rPr>
        <w:t>山东华晟环境检测有限公司</w:t>
      </w:r>
      <w:r>
        <w:rPr>
          <w:rFonts w:hint="default" w:ascii="Times New Roman" w:hAnsi="Times New Roman" w:eastAsia="宋体" w:cs="Times New Roman"/>
          <w:color w:val="auto"/>
          <w:spacing w:val="0"/>
          <w:kern w:val="0"/>
          <w:sz w:val="24"/>
          <w:highlight w:val="none"/>
        </w:rPr>
        <w:t>承担</w:t>
      </w:r>
      <w:r>
        <w:rPr>
          <w:rFonts w:hint="default" w:ascii="Times New Roman" w:hAnsi="Times New Roman" w:eastAsia="宋体" w:cs="Times New Roman"/>
          <w:color w:val="auto"/>
          <w:spacing w:val="0"/>
          <w:kern w:val="0"/>
          <w:sz w:val="24"/>
          <w:highlight w:val="none"/>
          <w:lang w:eastAsia="zh-CN"/>
        </w:rPr>
        <w:t>本项目</w:t>
      </w:r>
      <w:r>
        <w:rPr>
          <w:rFonts w:hint="default" w:ascii="Times New Roman" w:hAnsi="Times New Roman" w:eastAsia="宋体" w:cs="Times New Roman"/>
          <w:color w:val="auto"/>
          <w:spacing w:val="0"/>
          <w:kern w:val="0"/>
          <w:sz w:val="24"/>
          <w:highlight w:val="none"/>
        </w:rPr>
        <w:t>的竣工环境保护验收监测工作，接受委托后随即派相关技术人员进行了现场勘察和资料收集，编制了</w:t>
      </w:r>
      <w:r>
        <w:rPr>
          <w:rFonts w:hint="default" w:ascii="Times New Roman" w:hAnsi="Times New Roman" w:eastAsia="宋体" w:cs="Times New Roman"/>
          <w:color w:val="auto"/>
          <w:spacing w:val="0"/>
          <w:kern w:val="0"/>
          <w:sz w:val="24"/>
          <w:highlight w:val="none"/>
          <w:lang w:eastAsia="zh-CN"/>
        </w:rPr>
        <w:t>本项目</w:t>
      </w:r>
      <w:r>
        <w:rPr>
          <w:rFonts w:hint="default" w:ascii="Times New Roman" w:hAnsi="Times New Roman" w:eastAsia="宋体" w:cs="Times New Roman"/>
          <w:color w:val="auto"/>
          <w:spacing w:val="0"/>
          <w:kern w:val="0"/>
          <w:sz w:val="24"/>
          <w:highlight w:val="none"/>
        </w:rPr>
        <w:t>的竣工环境保护验收监测方案，并于</w:t>
      </w:r>
      <w:r>
        <w:rPr>
          <w:rFonts w:hint="eastAsia" w:cs="Times New Roman"/>
          <w:color w:val="auto"/>
          <w:spacing w:val="0"/>
          <w:kern w:val="0"/>
          <w:sz w:val="24"/>
          <w:highlight w:val="none"/>
          <w:lang w:eastAsia="zh-CN"/>
        </w:rPr>
        <w:t>2021年</w:t>
      </w:r>
      <w:r>
        <w:rPr>
          <w:rFonts w:hint="eastAsia" w:cs="Times New Roman"/>
          <w:color w:val="auto"/>
          <w:spacing w:val="0"/>
          <w:kern w:val="0"/>
          <w:sz w:val="24"/>
          <w:highlight w:val="none"/>
          <w:lang w:val="en-US" w:eastAsia="zh-CN"/>
        </w:rPr>
        <w:t>09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07</w:t>
      </w:r>
      <w:r>
        <w:rPr>
          <w:rFonts w:hint="eastAsia" w:cs="Times New Roman"/>
          <w:color w:val="auto"/>
          <w:spacing w:val="0"/>
          <w:kern w:val="0"/>
          <w:sz w:val="24"/>
          <w:highlight w:val="none"/>
          <w:lang w:eastAsia="zh-CN"/>
        </w:rPr>
        <w:t>日~2021年</w:t>
      </w:r>
      <w:bookmarkStart w:id="83" w:name="_GoBack"/>
      <w:bookmarkEnd w:id="83"/>
      <w:r>
        <w:rPr>
          <w:rFonts w:hint="eastAsia" w:cs="Times New Roman"/>
          <w:color w:val="auto"/>
          <w:spacing w:val="0"/>
          <w:kern w:val="0"/>
          <w:sz w:val="24"/>
          <w:highlight w:val="none"/>
          <w:lang w:eastAsia="zh-CN"/>
        </w:rPr>
        <w:t>0</w:t>
      </w:r>
      <w:r>
        <w:rPr>
          <w:rFonts w:hint="eastAsia" w:cs="Times New Roman"/>
          <w:color w:val="auto"/>
          <w:spacing w:val="0"/>
          <w:kern w:val="0"/>
          <w:sz w:val="24"/>
          <w:highlight w:val="none"/>
          <w:lang w:val="en-US" w:eastAsia="zh-CN"/>
        </w:rPr>
        <w:t>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08</w:t>
      </w:r>
      <w:r>
        <w:rPr>
          <w:rFonts w:hint="eastAsia" w:cs="Times New Roman"/>
          <w:color w:val="auto"/>
          <w:spacing w:val="0"/>
          <w:kern w:val="0"/>
          <w:sz w:val="24"/>
          <w:highlight w:val="none"/>
          <w:lang w:eastAsia="zh-CN"/>
        </w:rPr>
        <w:t>日、2021年</w:t>
      </w:r>
      <w:r>
        <w:rPr>
          <w:rFonts w:hint="eastAsia" w:cs="Times New Roman"/>
          <w:color w:val="auto"/>
          <w:spacing w:val="0"/>
          <w:kern w:val="0"/>
          <w:sz w:val="24"/>
          <w:highlight w:val="none"/>
          <w:lang w:val="en-US" w:eastAsia="zh-CN"/>
        </w:rPr>
        <w:t>09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29</w:t>
      </w:r>
      <w:r>
        <w:rPr>
          <w:rFonts w:hint="eastAsia" w:cs="Times New Roman"/>
          <w:color w:val="auto"/>
          <w:spacing w:val="0"/>
          <w:kern w:val="0"/>
          <w:sz w:val="24"/>
          <w:highlight w:val="none"/>
          <w:lang w:eastAsia="zh-CN"/>
        </w:rPr>
        <w:t>日~2021年0</w:t>
      </w:r>
      <w:r>
        <w:rPr>
          <w:rFonts w:hint="eastAsia" w:cs="Times New Roman"/>
          <w:color w:val="auto"/>
          <w:spacing w:val="0"/>
          <w:kern w:val="0"/>
          <w:sz w:val="24"/>
          <w:highlight w:val="none"/>
          <w:lang w:val="en-US" w:eastAsia="zh-CN"/>
        </w:rPr>
        <w:t>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30</w:t>
      </w:r>
      <w:r>
        <w:rPr>
          <w:rFonts w:hint="eastAsia" w:cs="Times New Roman"/>
          <w:color w:val="auto"/>
          <w:spacing w:val="0"/>
          <w:kern w:val="0"/>
          <w:sz w:val="24"/>
          <w:highlight w:val="none"/>
          <w:lang w:eastAsia="zh-CN"/>
        </w:rPr>
        <w:t>日，</w:t>
      </w:r>
      <w:r>
        <w:rPr>
          <w:rFonts w:hint="eastAsia" w:cs="Times New Roman"/>
          <w:color w:val="auto"/>
          <w:spacing w:val="0"/>
          <w:kern w:val="0"/>
          <w:sz w:val="24"/>
          <w:highlight w:val="none"/>
          <w:lang w:val="en-US" w:eastAsia="zh-CN"/>
        </w:rPr>
        <w:t>共计4</w:t>
      </w:r>
      <w:r>
        <w:rPr>
          <w:rFonts w:hint="default" w:ascii="Times New Roman" w:hAnsi="Times New Roman" w:eastAsia="宋体" w:cs="Times New Roman"/>
          <w:color w:val="auto"/>
          <w:spacing w:val="0"/>
          <w:kern w:val="0"/>
          <w:sz w:val="24"/>
          <w:highlight w:val="none"/>
        </w:rPr>
        <w:t>天对</w:t>
      </w:r>
      <w:r>
        <w:rPr>
          <w:rFonts w:hint="default" w:ascii="Times New Roman" w:hAnsi="Times New Roman" w:eastAsia="宋体" w:cs="Times New Roman"/>
          <w:color w:val="auto"/>
          <w:spacing w:val="0"/>
          <w:kern w:val="0"/>
          <w:sz w:val="24"/>
          <w:highlight w:val="none"/>
          <w:lang w:eastAsia="zh-CN"/>
        </w:rPr>
        <w:t>本项目</w:t>
      </w:r>
      <w:r>
        <w:rPr>
          <w:rFonts w:hint="default" w:ascii="Times New Roman" w:hAnsi="Times New Roman" w:eastAsia="宋体" w:cs="Times New Roman"/>
          <w:color w:val="auto"/>
          <w:spacing w:val="0"/>
          <w:kern w:val="0"/>
          <w:sz w:val="24"/>
          <w:highlight w:val="none"/>
        </w:rPr>
        <w:t>进行了验收监测</w:t>
      </w:r>
      <w:r>
        <w:rPr>
          <w:rFonts w:hint="eastAsia" w:cs="Times New Roman"/>
          <w:bCs/>
          <w:caps/>
          <w:color w:val="auto"/>
          <w:kern w:val="0"/>
          <w:sz w:val="24"/>
          <w:szCs w:val="24"/>
          <w:highlight w:val="none"/>
          <w:lang w:val="en-US" w:eastAsia="zh-CN" w:bidi="ar-SA"/>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2021年11月25日，山东柯林生物科技有限公司在济南市高新区组织了项目竣工环境保护验收会。验收组由建设单位/验收监测报告编制单位山东柯林生物科技有限公司、检测单位山东华晟环境检测有限公司等单位的代表组成，对山东柯林生物科技有限公司卫生用品生产项目（一期）开展环保验收工作，验收工作组对现场进行了检查，听取了竣工环保验收监测报告编制单位的工作成果汇报，并进行了技术质询及评议后，验收组同意通过验收，验收合格。</w:t>
      </w:r>
    </w:p>
    <w:p>
      <w:pPr>
        <w:pStyle w:val="24"/>
        <w:rPr>
          <w:rFonts w:hint="eastAsia"/>
          <w:lang w:val="en-US" w:eastAsia="zh-CN"/>
        </w:rPr>
      </w:pPr>
    </w:p>
    <w:p>
      <w:pPr>
        <w:pStyle w:val="24"/>
        <w:rPr>
          <w:rFonts w:hint="eastAsia"/>
          <w:color w:val="auto"/>
          <w:highlight w:val="none"/>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jc w:val="center"/>
        <w:outlineLvl w:val="9"/>
        <w:rPr>
          <w:rFonts w:hint="default" w:ascii="Times New Roman" w:hAnsi="Times New Roman" w:eastAsia="宋体" w:cs="Times New Roman"/>
          <w:b/>
          <w:bCs/>
          <w:color w:val="auto"/>
          <w:sz w:val="36"/>
          <w:szCs w:val="36"/>
          <w:highlight w:val="none"/>
          <w:lang w:eastAsia="zh-CN"/>
        </w:rPr>
      </w:pPr>
      <w:bookmarkStart w:id="3" w:name="_Toc4792"/>
      <w:r>
        <w:rPr>
          <w:rFonts w:hint="default" w:ascii="Times New Roman" w:hAnsi="Times New Roman" w:eastAsia="宋体" w:cs="Times New Roman"/>
          <w:b/>
          <w:bCs/>
          <w:color w:val="auto"/>
          <w:sz w:val="36"/>
          <w:szCs w:val="36"/>
          <w:highlight w:val="none"/>
          <w:lang w:eastAsia="zh-CN"/>
        </w:rPr>
        <w:t>目录</w:t>
      </w:r>
      <w:bookmarkEnd w:id="3"/>
    </w:p>
    <w:p>
      <w:pPr>
        <w:pStyle w:val="2"/>
        <w:ind w:left="0" w:leftChars="0" w:firstLine="0" w:firstLineChars="0"/>
        <w:jc w:val="center"/>
        <w:rPr>
          <w:rFonts w:hint="default" w:ascii="Times New Roman" w:hAnsi="Times New Roman" w:eastAsia="宋体" w:cs="Times New Roman"/>
          <w:b/>
          <w:bCs/>
          <w:color w:val="auto"/>
          <w:sz w:val="36"/>
          <w:szCs w:val="36"/>
          <w:highlight w:val="none"/>
          <w:lang w:eastAsia="zh-CN"/>
        </w:rPr>
      </w:pPr>
    </w:p>
    <w:p>
      <w:pPr>
        <w:pStyle w:val="22"/>
        <w:tabs>
          <w:tab w:val="right" w:leader="dot" w:pos="8924"/>
          <w:tab w:val="clear" w:pos="8836"/>
        </w:tabs>
        <w:rPr>
          <w:sz w:val="28"/>
          <w:szCs w:val="28"/>
        </w:rPr>
      </w:pPr>
      <w:r>
        <w:rPr>
          <w:rFonts w:hint="default" w:ascii="Times New Roman" w:hAnsi="Times New Roman" w:eastAsia="宋体" w:cs="Times New Roman"/>
          <w:color w:val="auto"/>
          <w:sz w:val="30"/>
          <w:szCs w:val="30"/>
          <w:highlight w:val="none"/>
          <w:lang w:eastAsia="zh-CN"/>
        </w:rPr>
        <w:fldChar w:fldCharType="begin"/>
      </w:r>
      <w:r>
        <w:rPr>
          <w:rFonts w:hint="default" w:ascii="Times New Roman" w:hAnsi="Times New Roman" w:eastAsia="宋体" w:cs="Times New Roman"/>
          <w:color w:val="auto"/>
          <w:sz w:val="30"/>
          <w:szCs w:val="30"/>
          <w:highlight w:val="none"/>
          <w:lang w:eastAsia="zh-CN"/>
        </w:rPr>
        <w:instrText xml:space="preserve">TOC \o "1-3" \h \u </w:instrText>
      </w:r>
      <w:r>
        <w:rPr>
          <w:rFonts w:hint="default" w:ascii="Times New Roman" w:hAnsi="Times New Roman" w:eastAsia="宋体" w:cs="Times New Roman"/>
          <w:color w:val="auto"/>
          <w:sz w:val="30"/>
          <w:szCs w:val="30"/>
          <w:highlight w:val="none"/>
          <w:lang w:eastAsia="zh-CN"/>
        </w:rPr>
        <w:fldChar w:fldCharType="separate"/>
      </w: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_Toc7892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表1</w:t>
      </w:r>
      <w:r>
        <w:rPr>
          <w:rFonts w:hint="default" w:ascii="Times New Roman" w:hAnsi="Times New Roman" w:eastAsia="宋体" w:cs="Times New Roman"/>
          <w:bCs/>
          <w:sz w:val="28"/>
          <w:szCs w:val="28"/>
          <w:highlight w:val="none"/>
          <w:lang w:val="en-US" w:eastAsia="zh-CN"/>
        </w:rPr>
        <w:t xml:space="preserve">  </w:t>
      </w:r>
      <w:r>
        <w:rPr>
          <w:rFonts w:hint="default" w:ascii="Times New Roman" w:hAnsi="Times New Roman" w:eastAsia="宋体" w:cs="Times New Roman"/>
          <w:bCs/>
          <w:sz w:val="28"/>
          <w:szCs w:val="28"/>
          <w:highlight w:val="none"/>
          <w:lang w:eastAsia="zh-CN"/>
        </w:rPr>
        <w:t>基本情况</w:t>
      </w:r>
      <w:r>
        <w:rPr>
          <w:sz w:val="28"/>
          <w:szCs w:val="28"/>
        </w:rPr>
        <w:tab/>
      </w:r>
      <w:r>
        <w:rPr>
          <w:sz w:val="28"/>
          <w:szCs w:val="28"/>
        </w:rPr>
        <w:fldChar w:fldCharType="begin"/>
      </w:r>
      <w:r>
        <w:rPr>
          <w:sz w:val="28"/>
          <w:szCs w:val="28"/>
        </w:rPr>
        <w:instrText xml:space="preserve"> PAGEREF _Toc7892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_Toc11779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表2</w:t>
      </w:r>
      <w:r>
        <w:rPr>
          <w:rFonts w:hint="eastAsia" w:cs="Times New Roman"/>
          <w:bCs/>
          <w:sz w:val="28"/>
          <w:szCs w:val="28"/>
          <w:highlight w:val="none"/>
          <w:lang w:val="en-US" w:eastAsia="zh-CN"/>
        </w:rPr>
        <w:t xml:space="preserve">  </w:t>
      </w:r>
      <w:r>
        <w:rPr>
          <w:rFonts w:hint="default" w:ascii="Times New Roman" w:hAnsi="Times New Roman" w:eastAsia="宋体" w:cs="Times New Roman"/>
          <w:bCs/>
          <w:sz w:val="28"/>
          <w:szCs w:val="28"/>
          <w:highlight w:val="none"/>
          <w:lang w:val="en-US" w:eastAsia="zh-CN"/>
        </w:rPr>
        <w:t>建设项目概况</w:t>
      </w:r>
      <w:r>
        <w:rPr>
          <w:rFonts w:hint="eastAsia" w:cs="Times New Roman"/>
          <w:bCs/>
          <w:sz w:val="28"/>
          <w:szCs w:val="28"/>
          <w:highlight w:val="none"/>
          <w:lang w:val="en-US" w:eastAsia="zh-CN"/>
        </w:rPr>
        <w:t>及</w:t>
      </w:r>
      <w:r>
        <w:rPr>
          <w:rFonts w:hint="default" w:ascii="Times New Roman" w:hAnsi="Times New Roman" w:eastAsia="宋体" w:cs="Times New Roman"/>
          <w:bCs/>
          <w:sz w:val="28"/>
          <w:szCs w:val="28"/>
          <w:highlight w:val="none"/>
          <w:lang w:val="en-US" w:eastAsia="zh-CN"/>
        </w:rPr>
        <w:t>工艺流程</w:t>
      </w:r>
      <w:r>
        <w:rPr>
          <w:sz w:val="28"/>
          <w:szCs w:val="28"/>
        </w:rPr>
        <w:tab/>
      </w:r>
      <w:r>
        <w:rPr>
          <w:sz w:val="28"/>
          <w:szCs w:val="28"/>
        </w:rPr>
        <w:fldChar w:fldCharType="begin"/>
      </w:r>
      <w:r>
        <w:rPr>
          <w:sz w:val="28"/>
          <w:szCs w:val="28"/>
        </w:rPr>
        <w:instrText xml:space="preserve"> PAGEREF _Toc11779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_Toc7891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3</w:t>
      </w:r>
      <w:r>
        <w:rPr>
          <w:rFonts w:hint="default" w:ascii="Times New Roman" w:hAnsi="Times New Roman" w:eastAsia="宋体" w:cs="Times New Roman"/>
          <w:bCs/>
          <w:sz w:val="28"/>
          <w:szCs w:val="28"/>
          <w:highlight w:val="none"/>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_Toc7891 \h </w:instrText>
      </w:r>
      <w:r>
        <w:rPr>
          <w:sz w:val="28"/>
          <w:szCs w:val="28"/>
        </w:rPr>
        <w:fldChar w:fldCharType="separate"/>
      </w:r>
      <w:r>
        <w:rPr>
          <w:sz w:val="28"/>
          <w:szCs w:val="28"/>
        </w:rPr>
        <w:t>14</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_Toc30268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4</w:t>
      </w:r>
      <w:r>
        <w:rPr>
          <w:rFonts w:hint="default" w:ascii="Times New Roman" w:hAnsi="Times New Roman" w:eastAsia="宋体" w:cs="Times New Roman"/>
          <w:bCs/>
          <w:sz w:val="28"/>
          <w:szCs w:val="28"/>
          <w:highlight w:val="none"/>
          <w:lang w:val="en-US" w:eastAsia="zh-CN"/>
        </w:rPr>
        <w:t xml:space="preserve">  </w:t>
      </w:r>
      <w:r>
        <w:rPr>
          <w:rFonts w:hint="eastAsia" w:cs="Times New Roman"/>
          <w:bCs/>
          <w:sz w:val="28"/>
          <w:szCs w:val="28"/>
          <w:highlight w:val="none"/>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_Toc30268 \h </w:instrText>
      </w:r>
      <w:r>
        <w:rPr>
          <w:sz w:val="28"/>
          <w:szCs w:val="28"/>
        </w:rPr>
        <w:fldChar w:fldCharType="separate"/>
      </w:r>
      <w:r>
        <w:rPr>
          <w:sz w:val="28"/>
          <w:szCs w:val="28"/>
        </w:rPr>
        <w:t>16</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_Toc9123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5</w:t>
      </w:r>
      <w:r>
        <w:rPr>
          <w:rFonts w:hint="default" w:ascii="Times New Roman" w:hAnsi="Times New Roman" w:eastAsia="宋体" w:cs="Times New Roman"/>
          <w:bCs/>
          <w:sz w:val="28"/>
          <w:szCs w:val="28"/>
          <w:highlight w:val="none"/>
          <w:lang w:val="en-US" w:eastAsia="zh-CN"/>
        </w:rPr>
        <w:t xml:space="preserve">  </w:t>
      </w:r>
      <w:r>
        <w:rPr>
          <w:rFonts w:hint="eastAsia" w:cs="Times New Roman"/>
          <w:bCs/>
          <w:sz w:val="28"/>
          <w:szCs w:val="28"/>
          <w:highlight w:val="none"/>
          <w:lang w:val="en-US" w:eastAsia="zh-CN"/>
        </w:rPr>
        <w:t>验收监测质量保证及质量控制</w:t>
      </w:r>
      <w:r>
        <w:rPr>
          <w:sz w:val="28"/>
          <w:szCs w:val="28"/>
        </w:rPr>
        <w:tab/>
      </w:r>
      <w:r>
        <w:rPr>
          <w:sz w:val="28"/>
          <w:szCs w:val="28"/>
        </w:rPr>
        <w:fldChar w:fldCharType="begin"/>
      </w:r>
      <w:r>
        <w:rPr>
          <w:sz w:val="28"/>
          <w:szCs w:val="28"/>
        </w:rPr>
        <w:instrText xml:space="preserve"> PAGEREF _Toc9123 \h </w:instrText>
      </w:r>
      <w:r>
        <w:rPr>
          <w:sz w:val="28"/>
          <w:szCs w:val="28"/>
        </w:rPr>
        <w:fldChar w:fldCharType="separate"/>
      </w:r>
      <w:r>
        <w:rPr>
          <w:sz w:val="28"/>
          <w:szCs w:val="28"/>
        </w:rPr>
        <w:t>21</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_Toc11516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6</w:t>
      </w:r>
      <w:r>
        <w:rPr>
          <w:rFonts w:hint="default" w:ascii="Times New Roman" w:hAnsi="Times New Roman" w:eastAsia="宋体" w:cs="Times New Roman"/>
          <w:bCs/>
          <w:sz w:val="28"/>
          <w:szCs w:val="28"/>
          <w:highlight w:val="none"/>
        </w:rPr>
        <w:t xml:space="preserve">  验收监测内容</w:t>
      </w:r>
      <w:r>
        <w:rPr>
          <w:sz w:val="28"/>
          <w:szCs w:val="28"/>
        </w:rPr>
        <w:tab/>
      </w:r>
      <w:r>
        <w:rPr>
          <w:sz w:val="28"/>
          <w:szCs w:val="28"/>
        </w:rPr>
        <w:fldChar w:fldCharType="begin"/>
      </w:r>
      <w:r>
        <w:rPr>
          <w:sz w:val="28"/>
          <w:szCs w:val="28"/>
        </w:rPr>
        <w:instrText xml:space="preserve"> PAGEREF _Toc11516 \h </w:instrText>
      </w:r>
      <w:r>
        <w:rPr>
          <w:sz w:val="28"/>
          <w:szCs w:val="28"/>
        </w:rPr>
        <w:fldChar w:fldCharType="separate"/>
      </w:r>
      <w:r>
        <w:rPr>
          <w:sz w:val="28"/>
          <w:szCs w:val="28"/>
        </w:rPr>
        <w:t>22</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_Toc5877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7</w:t>
      </w:r>
      <w:r>
        <w:rPr>
          <w:rFonts w:hint="default" w:ascii="Times New Roman" w:hAnsi="Times New Roman" w:eastAsia="宋体" w:cs="Times New Roman"/>
          <w:bCs/>
          <w:sz w:val="28"/>
          <w:szCs w:val="28"/>
          <w:highlight w:val="none"/>
        </w:rPr>
        <w:t xml:space="preserve">  验收监测期间工况</w:t>
      </w:r>
      <w:r>
        <w:rPr>
          <w:rFonts w:hint="eastAsia" w:cs="Times New Roman"/>
          <w:bCs/>
          <w:sz w:val="28"/>
          <w:szCs w:val="28"/>
          <w:highlight w:val="none"/>
          <w:lang w:eastAsia="zh-CN"/>
        </w:rPr>
        <w:t>记录</w:t>
      </w:r>
      <w:r>
        <w:rPr>
          <w:rFonts w:hint="default" w:ascii="Times New Roman" w:hAnsi="Times New Roman" w:eastAsia="宋体" w:cs="Times New Roman"/>
          <w:bCs/>
          <w:sz w:val="28"/>
          <w:szCs w:val="28"/>
          <w:highlight w:val="none"/>
        </w:rPr>
        <w:t>及</w:t>
      </w:r>
      <w:r>
        <w:rPr>
          <w:rFonts w:hint="eastAsia" w:cs="Times New Roman"/>
          <w:bCs/>
          <w:sz w:val="28"/>
          <w:szCs w:val="28"/>
          <w:highlight w:val="none"/>
          <w:lang w:eastAsia="zh-CN"/>
        </w:rPr>
        <w:t>验收</w:t>
      </w:r>
      <w:r>
        <w:rPr>
          <w:rFonts w:hint="default" w:ascii="Times New Roman" w:hAnsi="Times New Roman" w:eastAsia="宋体" w:cs="Times New Roman"/>
          <w:bCs/>
          <w:sz w:val="28"/>
          <w:szCs w:val="28"/>
          <w:highlight w:val="none"/>
        </w:rPr>
        <w:t>监测结果</w:t>
      </w:r>
      <w:r>
        <w:rPr>
          <w:sz w:val="28"/>
          <w:szCs w:val="28"/>
        </w:rPr>
        <w:tab/>
      </w:r>
      <w:r>
        <w:rPr>
          <w:sz w:val="28"/>
          <w:szCs w:val="28"/>
        </w:rPr>
        <w:fldChar w:fldCharType="begin"/>
      </w:r>
      <w:r>
        <w:rPr>
          <w:sz w:val="28"/>
          <w:szCs w:val="28"/>
        </w:rPr>
        <w:instrText xml:space="preserve"> PAGEREF _Toc5877 \h </w:instrText>
      </w:r>
      <w:r>
        <w:rPr>
          <w:sz w:val="28"/>
          <w:szCs w:val="28"/>
        </w:rPr>
        <w:fldChar w:fldCharType="separate"/>
      </w:r>
      <w:r>
        <w:rPr>
          <w:sz w:val="28"/>
          <w:szCs w:val="28"/>
        </w:rPr>
        <w:t>24</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_Toc22257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8</w:t>
      </w:r>
      <w:r>
        <w:rPr>
          <w:rFonts w:hint="default" w:ascii="Times New Roman" w:hAnsi="Times New Roman" w:eastAsia="宋体" w:cs="Times New Roman"/>
          <w:bCs/>
          <w:sz w:val="28"/>
          <w:szCs w:val="28"/>
          <w:highlight w:val="none"/>
        </w:rPr>
        <w:t xml:space="preserve">  </w:t>
      </w:r>
      <w:r>
        <w:rPr>
          <w:rFonts w:hint="default" w:ascii="Times New Roman" w:hAnsi="Times New Roman" w:eastAsia="宋体" w:cs="Times New Roman"/>
          <w:bCs/>
          <w:sz w:val="28"/>
          <w:szCs w:val="28"/>
          <w:highlight w:val="none"/>
          <w:lang w:eastAsia="zh-CN"/>
        </w:rPr>
        <w:t>环境管理检查情况</w:t>
      </w:r>
      <w:r>
        <w:rPr>
          <w:sz w:val="28"/>
          <w:szCs w:val="28"/>
        </w:rPr>
        <w:tab/>
      </w:r>
      <w:r>
        <w:rPr>
          <w:sz w:val="28"/>
          <w:szCs w:val="28"/>
        </w:rPr>
        <w:fldChar w:fldCharType="begin"/>
      </w:r>
      <w:r>
        <w:rPr>
          <w:sz w:val="28"/>
          <w:szCs w:val="28"/>
        </w:rPr>
        <w:instrText xml:space="preserve"> PAGEREF _Toc22257 \h </w:instrText>
      </w:r>
      <w:r>
        <w:rPr>
          <w:sz w:val="28"/>
          <w:szCs w:val="28"/>
        </w:rPr>
        <w:fldChar w:fldCharType="separate"/>
      </w:r>
      <w:r>
        <w:rPr>
          <w:sz w:val="28"/>
          <w:szCs w:val="28"/>
        </w:rPr>
        <w:t>29</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auto"/>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_Toc11642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9</w:t>
      </w:r>
      <w:r>
        <w:rPr>
          <w:rFonts w:hint="default" w:ascii="Times New Roman" w:hAnsi="Times New Roman" w:eastAsia="宋体" w:cs="Times New Roman"/>
          <w:bCs/>
          <w:sz w:val="28"/>
          <w:szCs w:val="28"/>
          <w:highlight w:val="none"/>
        </w:rPr>
        <w:t xml:space="preserve">  验收监测结论及建议</w:t>
      </w:r>
      <w:r>
        <w:rPr>
          <w:sz w:val="28"/>
          <w:szCs w:val="28"/>
        </w:rPr>
        <w:tab/>
      </w:r>
      <w:r>
        <w:rPr>
          <w:sz w:val="28"/>
          <w:szCs w:val="28"/>
        </w:rPr>
        <w:fldChar w:fldCharType="begin"/>
      </w:r>
      <w:r>
        <w:rPr>
          <w:sz w:val="28"/>
          <w:szCs w:val="28"/>
        </w:rPr>
        <w:instrText xml:space="preserve"> PAGEREF _Toc11642 \h </w:instrText>
      </w:r>
      <w:r>
        <w:rPr>
          <w:sz w:val="28"/>
          <w:szCs w:val="28"/>
        </w:rPr>
        <w:fldChar w:fldCharType="separate"/>
      </w:r>
      <w:r>
        <w:rPr>
          <w:sz w:val="28"/>
          <w:szCs w:val="28"/>
        </w:rPr>
        <w:t>31</w:t>
      </w:r>
      <w:r>
        <w:rPr>
          <w:sz w:val="28"/>
          <w:szCs w:val="28"/>
        </w:rPr>
        <w:fldChar w:fldCharType="end"/>
      </w:r>
      <w:r>
        <w:rPr>
          <w:rFonts w:hint="default" w:ascii="Times New Roman" w:hAnsi="Times New Roman" w:eastAsia="宋体" w:cs="Times New Roman"/>
          <w:color w:val="auto"/>
          <w:sz w:val="28"/>
          <w:szCs w:val="28"/>
          <w:highlight w:val="none"/>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z w:val="30"/>
          <w:szCs w:val="30"/>
          <w:highlight w:val="none"/>
          <w:lang w:eastAsia="zh-CN"/>
        </w:rPr>
        <w:fldChar w:fldCharType="end"/>
      </w:r>
      <w:r>
        <w:rPr>
          <w:rFonts w:hint="default" w:ascii="Times New Roman" w:hAnsi="Times New Roman" w:eastAsia="宋体" w:cs="Times New Roman"/>
          <w:color w:val="auto"/>
          <w:sz w:val="24"/>
          <w:szCs w:val="24"/>
          <w:highlight w:val="none"/>
          <w:lang w:eastAsia="zh-CN"/>
        </w:rPr>
        <w:t>附件：</w:t>
      </w:r>
    </w:p>
    <w:p>
      <w:pPr>
        <w:spacing w:line="360" w:lineRule="auto"/>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附件</w:t>
      </w:r>
      <w:r>
        <w:rPr>
          <w:rFonts w:hint="default" w:ascii="Times New Roman" w:hAnsi="Times New Roman" w:eastAsia="宋体" w:cs="Times New Roman"/>
          <w:color w:val="auto"/>
          <w:sz w:val="24"/>
          <w:szCs w:val="24"/>
          <w:highlight w:val="none"/>
          <w:lang w:val="en-US" w:eastAsia="zh-CN"/>
        </w:rPr>
        <w:t>1  委托书</w:t>
      </w:r>
    </w:p>
    <w:p>
      <w:pPr>
        <w:spacing w:line="360" w:lineRule="auto"/>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附件</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 xml:space="preserve">  环评批复</w:t>
      </w:r>
    </w:p>
    <w:p>
      <w:pPr>
        <w:spacing w:line="360" w:lineRule="auto"/>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附件</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 xml:space="preserve">  检测报告</w:t>
      </w:r>
    </w:p>
    <w:p>
      <w:pPr>
        <w:spacing w:line="360" w:lineRule="auto"/>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附件</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val="en-US" w:eastAsia="zh-CN"/>
        </w:rPr>
        <w:t xml:space="preserve">  工况证明</w:t>
      </w:r>
    </w:p>
    <w:p>
      <w:pPr>
        <w:spacing w:line="360" w:lineRule="auto"/>
        <w:ind w:left="0" w:leftChars="0" w:firstLine="0" w:firstLineChars="0"/>
        <w:jc w:val="both"/>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rPr>
        <w:t>附图：</w:t>
      </w:r>
    </w:p>
    <w:p>
      <w:pPr>
        <w:spacing w:line="360" w:lineRule="auto"/>
        <w:jc w:val="both"/>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附图1  项目地理位置图</w:t>
      </w:r>
    </w:p>
    <w:p>
      <w:pPr>
        <w:spacing w:line="360" w:lineRule="auto"/>
        <w:jc w:val="both"/>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附图2  项目周边情况图</w:t>
      </w:r>
    </w:p>
    <w:p>
      <w:pPr>
        <w:rPr>
          <w:rFonts w:hint="default" w:ascii="Times New Roman" w:hAnsi="Times New Roman" w:eastAsia="宋体" w:cs="Times New Roman"/>
          <w:color w:val="auto"/>
          <w:kern w:val="0"/>
          <w:highlight w:val="none"/>
          <w:lang w:val="en-US" w:eastAsia="zh-CN"/>
        </w:rPr>
      </w:pPr>
      <w:r>
        <w:rPr>
          <w:rFonts w:hint="default" w:ascii="Times New Roman" w:hAnsi="Times New Roman" w:eastAsia="宋体" w:cs="Times New Roman"/>
          <w:color w:val="auto"/>
          <w:kern w:val="0"/>
          <w:highlight w:val="none"/>
          <w:lang w:val="en-US" w:eastAsia="zh-CN"/>
        </w:rPr>
        <w:t>附图3-1  一层平面布置图</w:t>
      </w:r>
    </w:p>
    <w:p>
      <w:pPr>
        <w:rPr>
          <w:rFonts w:hint="default" w:ascii="Times New Roman" w:hAnsi="Times New Roman" w:eastAsia="宋体" w:cs="Times New Roman"/>
          <w:color w:val="auto"/>
          <w:kern w:val="0"/>
          <w:highlight w:val="none"/>
          <w:lang w:val="en-US" w:eastAsia="zh-CN"/>
        </w:rPr>
      </w:pPr>
      <w:r>
        <w:rPr>
          <w:rFonts w:hint="default" w:ascii="Times New Roman" w:hAnsi="Times New Roman" w:eastAsia="宋体" w:cs="Times New Roman"/>
          <w:b w:val="0"/>
          <w:bCs w:val="0"/>
          <w:color w:val="auto"/>
          <w:kern w:val="0"/>
          <w:sz w:val="24"/>
          <w:szCs w:val="24"/>
          <w:highlight w:val="none"/>
          <w:lang w:eastAsia="zh-CN"/>
        </w:rPr>
        <w:t>附图</w:t>
      </w:r>
      <w:r>
        <w:rPr>
          <w:rFonts w:hint="default" w:ascii="Times New Roman" w:hAnsi="Times New Roman" w:eastAsia="宋体" w:cs="Times New Roman"/>
          <w:b w:val="0"/>
          <w:bCs w:val="0"/>
          <w:color w:val="auto"/>
          <w:kern w:val="0"/>
          <w:sz w:val="24"/>
          <w:szCs w:val="24"/>
          <w:highlight w:val="none"/>
          <w:lang w:val="en-US" w:eastAsia="zh-CN"/>
        </w:rPr>
        <w:t>3-2  二层平面布置图</w:t>
      </w:r>
    </w:p>
    <w:p>
      <w:pPr>
        <w:spacing w:line="360" w:lineRule="auto"/>
        <w:jc w:val="both"/>
        <w:rPr>
          <w:rFonts w:hint="default" w:ascii="Times New Roman" w:hAnsi="Times New Roman" w:eastAsia="宋体" w:cs="Times New Roman"/>
          <w:color w:val="auto"/>
          <w:kern w:val="0"/>
          <w:highlight w:val="none"/>
          <w:lang w:val="en-US" w:eastAsia="zh-CN"/>
        </w:rPr>
      </w:pPr>
      <w:r>
        <w:rPr>
          <w:rFonts w:hint="default" w:ascii="Times New Roman" w:hAnsi="Times New Roman" w:eastAsia="宋体" w:cs="Times New Roman"/>
          <w:b w:val="0"/>
          <w:bCs w:val="0"/>
          <w:color w:val="auto"/>
          <w:kern w:val="0"/>
          <w:sz w:val="24"/>
          <w:szCs w:val="24"/>
          <w:highlight w:val="none"/>
          <w:lang w:eastAsia="zh-CN"/>
        </w:rPr>
        <w:t>附图</w:t>
      </w:r>
      <w:r>
        <w:rPr>
          <w:rFonts w:hint="default" w:ascii="Times New Roman" w:hAnsi="Times New Roman" w:eastAsia="宋体" w:cs="Times New Roman"/>
          <w:b w:val="0"/>
          <w:bCs w:val="0"/>
          <w:color w:val="auto"/>
          <w:kern w:val="0"/>
          <w:sz w:val="24"/>
          <w:szCs w:val="24"/>
          <w:highlight w:val="none"/>
          <w:lang w:val="en-US" w:eastAsia="zh-CN"/>
        </w:rPr>
        <w:t xml:space="preserve">3-3  </w:t>
      </w:r>
      <w:r>
        <w:rPr>
          <w:rFonts w:hint="eastAsia" w:ascii="Times New Roman" w:hAnsi="Times New Roman" w:eastAsia="宋体" w:cs="Times New Roman"/>
          <w:b w:val="0"/>
          <w:bCs w:val="0"/>
          <w:color w:val="auto"/>
          <w:kern w:val="0"/>
          <w:sz w:val="24"/>
          <w:szCs w:val="24"/>
          <w:highlight w:val="none"/>
          <w:lang w:val="en-US" w:eastAsia="zh-CN"/>
        </w:rPr>
        <w:t>三</w:t>
      </w:r>
      <w:r>
        <w:rPr>
          <w:rFonts w:hint="default" w:ascii="Times New Roman" w:hAnsi="Times New Roman" w:eastAsia="宋体" w:cs="Times New Roman"/>
          <w:b w:val="0"/>
          <w:bCs w:val="0"/>
          <w:color w:val="auto"/>
          <w:kern w:val="0"/>
          <w:sz w:val="24"/>
          <w:szCs w:val="24"/>
          <w:highlight w:val="none"/>
          <w:lang w:val="en-US" w:eastAsia="zh-CN"/>
        </w:rPr>
        <w:t>层平面布置图</w:t>
      </w:r>
    </w:p>
    <w:p>
      <w:pPr>
        <w:spacing w:line="360" w:lineRule="auto"/>
        <w:ind w:left="0" w:leftChars="0" w:firstLine="0" w:firstLineChars="0"/>
        <w:jc w:val="both"/>
        <w:rPr>
          <w:rFonts w:hint="default" w:ascii="Times New Roman" w:hAnsi="Times New Roman" w:eastAsia="宋体" w:cs="Times New Roman"/>
          <w:color w:val="auto"/>
          <w:kern w:val="0"/>
          <w:highlight w:val="none"/>
          <w:lang w:eastAsia="zh-CN"/>
        </w:rPr>
      </w:pPr>
      <w:r>
        <w:rPr>
          <w:rFonts w:hint="default" w:ascii="Times New Roman" w:hAnsi="Times New Roman" w:eastAsia="宋体" w:cs="Times New Roman"/>
          <w:color w:val="auto"/>
          <w:kern w:val="0"/>
          <w:sz w:val="24"/>
          <w:szCs w:val="24"/>
          <w:highlight w:val="none"/>
          <w:lang w:val="en-US" w:eastAsia="zh-CN"/>
        </w:rPr>
        <w:t>附表：三同时登记表</w:t>
      </w:r>
    </w:p>
    <w:p>
      <w:pPr>
        <w:pStyle w:val="20"/>
        <w:rPr>
          <w:rFonts w:hint="default"/>
          <w:color w:val="auto"/>
          <w:highlight w:val="none"/>
          <w:lang w:val="en-US" w:eastAsia="zh-CN"/>
        </w:rPr>
      </w:pPr>
    </w:p>
    <w:p>
      <w:pPr>
        <w:pStyle w:val="20"/>
        <w:rPr>
          <w:rFonts w:hint="default"/>
          <w:color w:val="auto"/>
          <w:highlight w:val="none"/>
          <w:lang w:val="en-US" w:eastAsia="zh-CN"/>
        </w:rPr>
      </w:pPr>
    </w:p>
    <w:p>
      <w:pPr>
        <w:pStyle w:val="20"/>
        <w:rPr>
          <w:rFonts w:hint="default"/>
          <w:color w:val="auto"/>
          <w:highlight w:val="none"/>
          <w:lang w:val="en-US" w:eastAsia="zh-CN"/>
        </w:rPr>
      </w:pPr>
    </w:p>
    <w:p>
      <w:pPr>
        <w:pStyle w:val="13"/>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auto"/>
          <w:sz w:val="30"/>
          <w:szCs w:val="30"/>
          <w:highlight w:val="none"/>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3"/>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auto"/>
          <w:highlight w:val="none"/>
          <w:lang w:eastAsia="zh-CN"/>
        </w:rPr>
      </w:pPr>
      <w:bookmarkStart w:id="5" w:name="_Toc3787"/>
      <w:bookmarkStart w:id="6" w:name="_Toc9962"/>
      <w:bookmarkStart w:id="7" w:name="_Toc20658"/>
      <w:bookmarkStart w:id="8" w:name="_Toc7892"/>
      <w:bookmarkStart w:id="9" w:name="_Toc5501"/>
      <w:bookmarkStart w:id="10" w:name="_Toc6117"/>
      <w:bookmarkStart w:id="11" w:name="_Toc18469"/>
      <w:bookmarkStart w:id="12" w:name="_Toc26604"/>
      <w:r>
        <w:rPr>
          <w:rFonts w:hint="default" w:ascii="Times New Roman" w:hAnsi="Times New Roman" w:eastAsia="宋体" w:cs="Times New Roman"/>
          <w:b/>
          <w:bCs/>
          <w:color w:val="auto"/>
          <w:sz w:val="30"/>
          <w:szCs w:val="30"/>
          <w:highlight w:val="none"/>
        </w:rPr>
        <w:t>表1</w:t>
      </w:r>
      <w:r>
        <w:rPr>
          <w:rFonts w:hint="default" w:ascii="Times New Roman" w:hAnsi="Times New Roman" w:eastAsia="宋体" w:cs="Times New Roman"/>
          <w:b/>
          <w:bCs/>
          <w:color w:val="auto"/>
          <w:sz w:val="30"/>
          <w:szCs w:val="30"/>
          <w:highlight w:val="none"/>
          <w:lang w:val="en-US" w:eastAsia="zh-CN"/>
        </w:rPr>
        <w:t xml:space="preserve">  </w:t>
      </w:r>
      <w:r>
        <w:rPr>
          <w:rFonts w:hint="default" w:ascii="Times New Roman" w:hAnsi="Times New Roman" w:eastAsia="宋体" w:cs="Times New Roman"/>
          <w:b/>
          <w:bCs/>
          <w:color w:val="auto"/>
          <w:sz w:val="30"/>
          <w:szCs w:val="30"/>
          <w:highlight w:val="none"/>
          <w:lang w:eastAsia="zh-CN"/>
        </w:rPr>
        <w:t>基本情况</w:t>
      </w:r>
      <w:bookmarkEnd w:id="4"/>
      <w:bookmarkEnd w:id="5"/>
      <w:bookmarkEnd w:id="6"/>
      <w:bookmarkEnd w:id="7"/>
      <w:bookmarkEnd w:id="8"/>
      <w:bookmarkEnd w:id="9"/>
      <w:bookmarkEnd w:id="10"/>
      <w:bookmarkEnd w:id="11"/>
      <w:bookmarkEnd w:id="12"/>
    </w:p>
    <w:tbl>
      <w:tblPr>
        <w:tblStyle w:val="25"/>
        <w:tblW w:w="504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6"/>
        <w:gridCol w:w="1838"/>
        <w:gridCol w:w="1969"/>
        <w:gridCol w:w="1154"/>
        <w:gridCol w:w="785"/>
        <w:gridCol w:w="124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建设项目名称</w:t>
            </w:r>
          </w:p>
        </w:tc>
        <w:tc>
          <w:tcPr>
            <w:tcW w:w="3867"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4"/>
                <w:szCs w:val="24"/>
                <w:highlight w:val="none"/>
                <w:lang w:eastAsia="zh-CN"/>
              </w:rPr>
            </w:pPr>
            <w:r>
              <w:rPr>
                <w:rFonts w:hint="eastAsia" w:cs="Times New Roman"/>
                <w:color w:val="auto"/>
                <w:sz w:val="24"/>
                <w:highlight w:val="none"/>
                <w:lang w:eastAsia="zh-CN"/>
              </w:rPr>
              <w:t>卫生用品生产项目（一期）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建设单位名称</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4"/>
                <w:szCs w:val="24"/>
                <w:highlight w:val="none"/>
                <w:lang w:eastAsia="zh-CN"/>
              </w:rPr>
            </w:pPr>
            <w:r>
              <w:rPr>
                <w:rFonts w:hint="eastAsia" w:ascii="宋体" w:hAnsi="宋体"/>
                <w:color w:val="auto"/>
                <w:sz w:val="24"/>
                <w:highlight w:val="none"/>
                <w:lang w:eastAsia="zh-CN"/>
              </w:rPr>
              <w:t>山东柯林生物科技有限公司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建设项目主管部门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建设项目性质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Cs w:val="21"/>
                <w:highlight w:val="none"/>
                <w:lang w:eastAsia="zh-CN"/>
              </w:rPr>
              <w:sym w:font="Wingdings 2" w:char="0052"/>
            </w:r>
            <w:r>
              <w:rPr>
                <w:rFonts w:hint="default" w:ascii="Times New Roman" w:hAnsi="Times New Roman" w:eastAsia="宋体" w:cs="Times New Roman"/>
                <w:color w:val="auto"/>
                <w:sz w:val="24"/>
                <w:szCs w:val="24"/>
                <w:highlight w:val="none"/>
              </w:rPr>
              <w:t xml:space="preserve">新建  </w:t>
            </w:r>
            <w:r>
              <w:rPr>
                <w:rFonts w:hint="eastAsia" w:ascii="Times New Roman" w:hAnsi="Times New Roman" w:cs="Times New Roman"/>
                <w:color w:val="auto"/>
                <w:szCs w:val="21"/>
                <w:highlight w:val="none"/>
                <w:lang w:eastAsia="zh-CN"/>
              </w:rPr>
              <w:sym w:font="Wingdings 2" w:char="00A3"/>
            </w:r>
            <w:r>
              <w:rPr>
                <w:rFonts w:hint="default" w:ascii="Times New Roman" w:hAnsi="Times New Roman" w:eastAsia="宋体" w:cs="Times New Roman"/>
                <w:color w:val="auto"/>
                <w:sz w:val="24"/>
                <w:szCs w:val="24"/>
                <w:highlight w:val="none"/>
              </w:rPr>
              <w:t xml:space="preserve">改扩建  </w:t>
            </w:r>
            <w:r>
              <w:rPr>
                <w:rFonts w:hint="eastAsia" w:ascii="Times New Roman" w:hAnsi="Times New Roman" w:cs="Times New Roman"/>
                <w:color w:val="auto"/>
                <w:szCs w:val="21"/>
                <w:highlight w:val="none"/>
                <w:lang w:eastAsia="zh-CN"/>
              </w:rPr>
              <w:t>□</w:t>
            </w:r>
            <w:r>
              <w:rPr>
                <w:rFonts w:hint="default" w:ascii="Times New Roman" w:hAnsi="Times New Roman" w:eastAsia="宋体" w:cs="Times New Roman"/>
                <w:color w:val="auto"/>
                <w:sz w:val="24"/>
                <w:szCs w:val="24"/>
                <w:highlight w:val="none"/>
              </w:rPr>
              <w:t xml:space="preserve">技术改造  </w:t>
            </w:r>
            <w:r>
              <w:rPr>
                <w:rFonts w:hint="eastAsia" w:ascii="Times New Roman" w:hAnsi="Times New Roman" w:cs="Times New Roman"/>
                <w:color w:val="auto"/>
                <w:szCs w:val="21"/>
                <w:highlight w:val="none"/>
                <w:lang w:eastAsia="zh-CN"/>
              </w:rPr>
              <w:t>□</w:t>
            </w:r>
            <w:r>
              <w:rPr>
                <w:rFonts w:hint="default" w:ascii="Times New Roman" w:hAnsi="Times New Roman" w:eastAsia="宋体" w:cs="Times New Roman"/>
                <w:color w:val="auto"/>
                <w:sz w:val="24"/>
                <w:szCs w:val="24"/>
                <w:highlight w:val="none"/>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项目建设地点</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济南市高新区春兰路1177号银丰生物城1号地块3-2号楼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主要</w:t>
            </w:r>
            <w:r>
              <w:rPr>
                <w:rFonts w:hint="default" w:ascii="Times New Roman" w:hAnsi="Times New Roman" w:eastAsia="宋体" w:cs="Times New Roman"/>
                <w:color w:val="auto"/>
                <w:sz w:val="24"/>
                <w:szCs w:val="24"/>
                <w:highlight w:val="none"/>
                <w:lang w:eastAsia="zh-CN"/>
              </w:rPr>
              <w:t>产品</w:t>
            </w:r>
            <w:r>
              <w:rPr>
                <w:rFonts w:hint="default" w:ascii="Times New Roman" w:hAnsi="Times New Roman" w:eastAsia="宋体" w:cs="Times New Roman"/>
                <w:color w:val="auto"/>
                <w:sz w:val="24"/>
                <w:szCs w:val="24"/>
                <w:highlight w:val="none"/>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lang w:eastAsia="zh-CN"/>
              </w:rPr>
            </w:pPr>
            <w:r>
              <w:rPr>
                <w:rFonts w:hint="default" w:ascii="Times New Roman" w:hAnsi="Times New Roman" w:eastAsia="宋体" w:cs="Times New Roman"/>
                <w:color w:val="auto"/>
                <w:sz w:val="24"/>
                <w:szCs w:val="24"/>
                <w:highlight w:val="none"/>
              </w:rPr>
              <w:t>设计</w:t>
            </w:r>
            <w:r>
              <w:rPr>
                <w:rFonts w:hint="default" w:ascii="Times New Roman" w:hAnsi="Times New Roman" w:eastAsia="宋体" w:cs="Times New Roman"/>
                <w:color w:val="auto"/>
                <w:sz w:val="24"/>
                <w:szCs w:val="24"/>
                <w:highlight w:val="none"/>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lang w:eastAsia="zh-CN"/>
              </w:rPr>
            </w:pPr>
            <w:r>
              <w:rPr>
                <w:rFonts w:hint="default" w:ascii="Times New Roman" w:hAnsi="Times New Roman" w:eastAsia="宋体" w:cs="Times New Roman"/>
                <w:color w:val="auto"/>
                <w:sz w:val="24"/>
                <w:szCs w:val="24"/>
                <w:highlight w:val="none"/>
              </w:rPr>
              <w:t>实际</w:t>
            </w:r>
            <w:r>
              <w:rPr>
                <w:rFonts w:hint="default" w:ascii="Times New Roman" w:hAnsi="Times New Roman" w:eastAsia="宋体" w:cs="Times New Roman"/>
                <w:color w:val="auto"/>
                <w:sz w:val="24"/>
                <w:szCs w:val="24"/>
                <w:highlight w:val="none"/>
                <w:lang w:eastAsia="zh-CN"/>
              </w:rPr>
              <w:t>生产能力</w:t>
            </w:r>
          </w:p>
        </w:tc>
        <w:tc>
          <w:tcPr>
            <w:tcW w:w="3867" w:type="pct"/>
            <w:gridSpan w:val="5"/>
            <w:noWrap w:val="0"/>
            <w:vAlign w:val="center"/>
          </w:tcPr>
          <w:p>
            <w:pPr>
              <w:pStyle w:val="36"/>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设计生产能力：</w:t>
            </w:r>
            <w:r>
              <w:rPr>
                <w:rFonts w:hint="eastAsia" w:cs="Times New Roman"/>
                <w:color w:val="auto"/>
                <w:kern w:val="2"/>
                <w:sz w:val="24"/>
                <w:szCs w:val="24"/>
                <w:highlight w:val="none"/>
                <w:lang w:val="en-US" w:eastAsia="zh-CN" w:bidi="ar-SA"/>
              </w:rPr>
              <w:t>湿巾30亿片/年、柔巾20亿片/年、一次性无纺布擦拭制品1亿包/年、医用护理包5000万包/年、压缩毛巾1亿个/年；</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z w:val="24"/>
                <w:szCs w:val="24"/>
                <w:highlight w:val="none"/>
              </w:rPr>
            </w:pPr>
            <w:r>
              <w:rPr>
                <w:rFonts w:hint="eastAsia" w:cs="Times New Roman"/>
                <w:color w:val="auto"/>
                <w:kern w:val="2"/>
                <w:sz w:val="24"/>
                <w:szCs w:val="24"/>
                <w:highlight w:val="none"/>
                <w:lang w:val="en-US" w:eastAsia="zh-CN" w:bidi="ar-SA"/>
              </w:rPr>
              <w:t>一期</w:t>
            </w:r>
            <w:r>
              <w:rPr>
                <w:rFonts w:hint="default" w:ascii="Times New Roman" w:hAnsi="Times New Roman" w:eastAsia="宋体" w:cs="Times New Roman"/>
                <w:color w:val="auto"/>
                <w:sz w:val="24"/>
                <w:szCs w:val="24"/>
                <w:highlight w:val="none"/>
              </w:rPr>
              <w:t>实际</w:t>
            </w:r>
            <w:r>
              <w:rPr>
                <w:rFonts w:hint="default" w:ascii="Times New Roman" w:hAnsi="Times New Roman" w:eastAsia="宋体" w:cs="Times New Roman"/>
                <w:color w:val="auto"/>
                <w:sz w:val="24"/>
                <w:szCs w:val="24"/>
                <w:highlight w:val="none"/>
                <w:lang w:eastAsia="zh-CN"/>
              </w:rPr>
              <w:t>生产能力</w:t>
            </w:r>
            <w:r>
              <w:rPr>
                <w:rFonts w:hint="default" w:ascii="Times New Roman" w:hAnsi="Times New Roman" w:eastAsia="宋体" w:cs="Times New Roman"/>
                <w:color w:val="auto"/>
                <w:sz w:val="24"/>
                <w:szCs w:val="24"/>
                <w:highlight w:val="none"/>
              </w:rPr>
              <w:t>：</w:t>
            </w:r>
            <w:r>
              <w:rPr>
                <w:rFonts w:hint="eastAsia" w:cs="Times New Roman"/>
                <w:color w:val="auto"/>
                <w:kern w:val="2"/>
                <w:sz w:val="24"/>
                <w:szCs w:val="24"/>
                <w:highlight w:val="none"/>
                <w:lang w:val="en-US" w:eastAsia="zh-CN" w:bidi="ar-SA"/>
              </w:rPr>
              <w:t>湿巾10亿片/年、柔巾10亿片/年</w:t>
            </w:r>
            <w:r>
              <w:rPr>
                <w:rFonts w:hint="default" w:ascii="Times New Roman" w:hAnsi="Times New Roman" w:eastAsia="宋体" w:cs="Times New Roman"/>
                <w:color w:val="auto"/>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环评时间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2021年6月23日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eastAsia"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投入试</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现场监测时间</w:t>
            </w:r>
          </w:p>
        </w:tc>
        <w:tc>
          <w:tcPr>
            <w:tcW w:w="1760"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cs="Times New Roman"/>
                <w:color w:val="auto"/>
                <w:spacing w:val="0"/>
                <w:kern w:val="0"/>
                <w:sz w:val="24"/>
                <w:highlight w:val="none"/>
                <w:lang w:eastAsia="zh-CN"/>
              </w:rPr>
            </w:pPr>
            <w:r>
              <w:rPr>
                <w:rFonts w:hint="eastAsia" w:cs="Times New Roman"/>
                <w:color w:val="auto"/>
                <w:spacing w:val="0"/>
                <w:kern w:val="0"/>
                <w:sz w:val="24"/>
                <w:highlight w:val="none"/>
                <w:lang w:eastAsia="zh-CN"/>
              </w:rPr>
              <w:t>2021年</w:t>
            </w:r>
            <w:r>
              <w:rPr>
                <w:rFonts w:hint="eastAsia" w:cs="Times New Roman"/>
                <w:color w:val="auto"/>
                <w:spacing w:val="0"/>
                <w:kern w:val="0"/>
                <w:sz w:val="24"/>
                <w:highlight w:val="none"/>
                <w:lang w:val="en-US" w:eastAsia="zh-CN"/>
              </w:rPr>
              <w:t>09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07</w:t>
            </w:r>
            <w:r>
              <w:rPr>
                <w:rFonts w:hint="eastAsia" w:cs="Times New Roman"/>
                <w:color w:val="auto"/>
                <w:spacing w:val="0"/>
                <w:kern w:val="0"/>
                <w:sz w:val="24"/>
                <w:highlight w:val="none"/>
                <w:lang w:eastAsia="zh-CN"/>
              </w:rPr>
              <w:t>日~2021年0</w:t>
            </w:r>
            <w:r>
              <w:rPr>
                <w:rFonts w:hint="eastAsia" w:cs="Times New Roman"/>
                <w:color w:val="auto"/>
                <w:spacing w:val="0"/>
                <w:kern w:val="0"/>
                <w:sz w:val="24"/>
                <w:highlight w:val="none"/>
                <w:lang w:val="en-US" w:eastAsia="zh-CN"/>
              </w:rPr>
              <w:t>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08</w:t>
            </w:r>
            <w:r>
              <w:rPr>
                <w:rFonts w:hint="eastAsia" w:cs="Times New Roman"/>
                <w:color w:val="auto"/>
                <w:spacing w:val="0"/>
                <w:kern w:val="0"/>
                <w:sz w:val="24"/>
                <w:highlight w:val="none"/>
                <w:lang w:eastAsia="zh-CN"/>
              </w:rPr>
              <w:t>日</w:t>
            </w:r>
          </w:p>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auto"/>
                <w:sz w:val="24"/>
                <w:szCs w:val="24"/>
                <w:highlight w:val="none"/>
                <w:lang w:val="en-US"/>
              </w:rPr>
            </w:pPr>
            <w:r>
              <w:rPr>
                <w:rFonts w:hint="eastAsia" w:cs="Times New Roman"/>
                <w:color w:val="auto"/>
                <w:spacing w:val="0"/>
                <w:kern w:val="0"/>
                <w:sz w:val="24"/>
                <w:highlight w:val="none"/>
                <w:lang w:eastAsia="zh-CN"/>
              </w:rPr>
              <w:t>2021年</w:t>
            </w:r>
            <w:r>
              <w:rPr>
                <w:rFonts w:hint="eastAsia" w:cs="Times New Roman"/>
                <w:color w:val="auto"/>
                <w:spacing w:val="0"/>
                <w:kern w:val="0"/>
                <w:sz w:val="24"/>
                <w:highlight w:val="none"/>
                <w:lang w:val="en-US" w:eastAsia="zh-CN"/>
              </w:rPr>
              <w:t>09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29</w:t>
            </w:r>
            <w:r>
              <w:rPr>
                <w:rFonts w:hint="eastAsia" w:cs="Times New Roman"/>
                <w:color w:val="auto"/>
                <w:spacing w:val="0"/>
                <w:kern w:val="0"/>
                <w:sz w:val="24"/>
                <w:highlight w:val="none"/>
                <w:lang w:eastAsia="zh-CN"/>
              </w:rPr>
              <w:t>日~2021年0</w:t>
            </w:r>
            <w:r>
              <w:rPr>
                <w:rFonts w:hint="eastAsia" w:cs="Times New Roman"/>
                <w:color w:val="auto"/>
                <w:spacing w:val="0"/>
                <w:kern w:val="0"/>
                <w:sz w:val="24"/>
                <w:highlight w:val="none"/>
                <w:lang w:val="en-US" w:eastAsia="zh-CN"/>
              </w:rPr>
              <w:t>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30</w:t>
            </w:r>
            <w:r>
              <w:rPr>
                <w:rFonts w:hint="eastAsia" w:cs="Times New Roman"/>
                <w:color w:val="auto"/>
                <w:spacing w:val="0"/>
                <w:kern w:val="0"/>
                <w:sz w:val="24"/>
                <w:highlight w:val="none"/>
                <w:lang w:eastAsia="zh-CN"/>
              </w:rPr>
              <w:t>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审批部门</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编制单位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环保设施设计单位</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环保设施施工单位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投资总概算</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1000</w:t>
            </w:r>
            <w:r>
              <w:rPr>
                <w:rFonts w:hint="default" w:ascii="Times New Roman" w:hAnsi="Times New Roman" w:eastAsia="宋体" w:cs="Times New Roman"/>
                <w:color w:val="auto"/>
                <w:sz w:val="24"/>
                <w:szCs w:val="24"/>
                <w:highlight w:val="none"/>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一期</w:t>
            </w:r>
            <w:r>
              <w:rPr>
                <w:rFonts w:hint="default" w:ascii="Times New Roman" w:hAnsi="Times New Roman" w:eastAsia="宋体" w:cs="Times New Roman"/>
                <w:color w:val="auto"/>
                <w:sz w:val="24"/>
                <w:szCs w:val="24"/>
                <w:highlight w:val="none"/>
              </w:rPr>
              <w:t>实际总投资</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200</w:t>
            </w:r>
            <w:r>
              <w:rPr>
                <w:rFonts w:hint="default" w:ascii="Times New Roman" w:hAnsi="Times New Roman" w:eastAsia="宋体" w:cs="Times New Roman"/>
                <w:color w:val="auto"/>
                <w:sz w:val="24"/>
                <w:szCs w:val="24"/>
                <w:highlight w:val="none"/>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一期</w:t>
            </w:r>
            <w:r>
              <w:rPr>
                <w:rFonts w:hint="default" w:ascii="Times New Roman" w:hAnsi="Times New Roman" w:eastAsia="宋体" w:cs="Times New Roman"/>
                <w:color w:val="auto"/>
                <w:sz w:val="24"/>
                <w:szCs w:val="24"/>
                <w:highlight w:val="none"/>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验收监测依据</w:t>
            </w:r>
          </w:p>
        </w:tc>
        <w:tc>
          <w:tcPr>
            <w:tcW w:w="3867"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生态环境部</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关于发布</w:t>
            </w:r>
            <w:r>
              <w:rPr>
                <w:rFonts w:hint="default" w:ascii="Times New Roman" w:hAnsi="Times New Roman" w:eastAsia="宋体" w:cs="Times New Roman"/>
                <w:color w:val="auto"/>
                <w:sz w:val="24"/>
                <w:szCs w:val="24"/>
                <w:highlight w:val="none"/>
              </w:rPr>
              <w:t>《建设项目竣工环境保护验收技术指南 污染影响类》</w:t>
            </w:r>
            <w:r>
              <w:rPr>
                <w:rFonts w:hint="default" w:ascii="Times New Roman" w:hAnsi="Times New Roman" w:eastAsia="宋体" w:cs="Times New Roman"/>
                <w:color w:val="auto"/>
                <w:sz w:val="24"/>
                <w:szCs w:val="24"/>
                <w:highlight w:val="none"/>
                <w:lang w:eastAsia="zh-CN"/>
              </w:rPr>
              <w:t>的公告</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公告</w:t>
            </w:r>
            <w:r>
              <w:rPr>
                <w:rFonts w:hint="default" w:ascii="Times New Roman" w:hAnsi="Times New Roman" w:eastAsia="宋体" w:cs="Times New Roman"/>
                <w:color w:val="auto"/>
                <w:sz w:val="24"/>
                <w:szCs w:val="24"/>
                <w:highlight w:val="none"/>
                <w:lang w:val="en-US" w:eastAsia="zh-CN"/>
              </w:rPr>
              <w:t>2018年 第9号</w:t>
            </w:r>
            <w:r>
              <w:rPr>
                <w:rFonts w:hint="default" w:ascii="Times New Roman" w:hAnsi="Times New Roman" w:eastAsia="宋体" w:cs="Times New Roman"/>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highlight w:val="none"/>
              </w:rPr>
              <w:t>4、</w:t>
            </w:r>
            <w:r>
              <w:rPr>
                <w:rFonts w:hint="default" w:ascii="Times New Roman" w:hAnsi="Times New Roman" w:eastAsia="宋体" w:cs="Times New Roman"/>
                <w:color w:val="auto"/>
                <w:sz w:val="24"/>
                <w:szCs w:val="24"/>
                <w:highlight w:val="none"/>
              </w:rPr>
              <w:t>环境保护部办公厅文件《关于印发环评管理中部分行业建设项目重大变动清单的通知》（环办[2015]52号）；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Cs w:val="24"/>
                <w:highlight w:val="none"/>
              </w:rPr>
            </w:pP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Cs w:val="24"/>
                <w:highlight w:val="none"/>
                <w:lang w:eastAsia="zh-CN"/>
              </w:rPr>
            </w:pPr>
            <w:r>
              <w:rPr>
                <w:rFonts w:hint="eastAsia" w:cs="Times New Roman"/>
                <w:color w:val="auto"/>
                <w:szCs w:val="24"/>
                <w:highlight w:val="none"/>
                <w:lang w:val="en-US" w:eastAsia="zh-CN"/>
              </w:rPr>
              <w:t>7</w:t>
            </w:r>
            <w:r>
              <w:rPr>
                <w:rFonts w:hint="default"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eastAsia="zh-CN"/>
              </w:rPr>
              <w:t>环境保护部办公厅《关于印发制浆造纸等十四个行业建设项目重大变动清单的通知》（环办环评</w:t>
            </w:r>
            <w:r>
              <w:rPr>
                <w:rFonts w:hint="default" w:ascii="Times New Roman" w:hAnsi="Times New Roman" w:eastAsia="宋体" w:cs="Times New Roman"/>
                <w:color w:val="auto"/>
                <w:sz w:val="24"/>
                <w:szCs w:val="24"/>
                <w:highlight w:val="none"/>
              </w:rPr>
              <w:t>[201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号</w:t>
            </w:r>
            <w:r>
              <w:rPr>
                <w:rFonts w:hint="default" w:ascii="Times New Roman" w:hAnsi="Times New Roman" w:eastAsia="宋体" w:cs="Times New Roman"/>
                <w:color w:val="auto"/>
                <w:szCs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highlight w:val="none"/>
                <w:lang w:eastAsia="zh-CN"/>
              </w:rPr>
            </w:pPr>
            <w:r>
              <w:rPr>
                <w:rFonts w:hint="eastAsia" w:cs="Times New Roman"/>
                <w:color w:val="auto"/>
                <w:szCs w:val="24"/>
                <w:highlight w:val="none"/>
                <w:lang w:val="en-US" w:eastAsia="zh-CN"/>
              </w:rPr>
              <w:t>8</w:t>
            </w:r>
            <w:r>
              <w:rPr>
                <w:rFonts w:hint="default"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 w:val="24"/>
                <w:highlight w:val="none"/>
              </w:rPr>
              <w:t>《中华人民共和国环境保护法》（2015年1月1日实施）</w:t>
            </w:r>
            <w:r>
              <w:rPr>
                <w:rFonts w:hint="default" w:ascii="Times New Roman" w:hAnsi="Times New Roman" w:eastAsia="宋体" w:cs="Times New Roman"/>
                <w:color w:val="auto"/>
                <w:sz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highlight w:val="none"/>
                <w:lang w:eastAsia="zh-CN"/>
              </w:rPr>
            </w:pPr>
            <w:r>
              <w:rPr>
                <w:rFonts w:hint="eastAsia" w:cs="Times New Roman"/>
                <w:color w:val="auto"/>
                <w:sz w:val="24"/>
                <w:highlight w:val="none"/>
                <w:lang w:val="en-US" w:eastAsia="zh-CN"/>
              </w:rPr>
              <w:t>9</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《中华人民共和国环境影响评价法》（</w:t>
            </w:r>
            <w:r>
              <w:rPr>
                <w:rFonts w:hint="default" w:ascii="Times New Roman" w:hAnsi="Times New Roman" w:eastAsia="宋体" w:cs="Times New Roman"/>
                <w:color w:val="auto"/>
                <w:sz w:val="24"/>
                <w:highlight w:val="none"/>
                <w:lang w:val="en-US" w:eastAsia="zh-CN"/>
              </w:rPr>
              <w:t>2018年修正，</w:t>
            </w:r>
            <w:r>
              <w:rPr>
                <w:rFonts w:hint="eastAsia" w:cs="Times New Roman"/>
                <w:color w:val="auto"/>
                <w:sz w:val="24"/>
                <w:highlight w:val="none"/>
                <w:lang w:val="en-US" w:eastAsia="zh-CN"/>
              </w:rPr>
              <w:t>2020年9月</w:t>
            </w:r>
            <w:r>
              <w:rPr>
                <w:rFonts w:hint="default" w:ascii="Times New Roman" w:hAnsi="Times New Roman" w:eastAsia="宋体" w:cs="Times New Roman"/>
                <w:color w:val="auto"/>
                <w:sz w:val="24"/>
                <w:highlight w:val="none"/>
                <w:lang w:val="en-US" w:eastAsia="zh-CN"/>
              </w:rPr>
              <w:t>29日起实施</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highlight w:val="none"/>
                <w:lang w:eastAsia="zh-CN"/>
              </w:rPr>
            </w:pPr>
            <w:r>
              <w:rPr>
                <w:rFonts w:hint="eastAsia" w:cs="Times New Roman"/>
                <w:color w:val="auto"/>
                <w:sz w:val="24"/>
                <w:highlight w:val="none"/>
                <w:lang w:val="en-US" w:eastAsia="zh-CN"/>
              </w:rPr>
              <w:t>10</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szCs w:val="24"/>
                <w:highlight w:val="none"/>
              </w:rPr>
              <w:t>《中华人民共和国固体废物污染环境防治法》</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20</w:t>
            </w:r>
            <w:r>
              <w:rPr>
                <w:rFonts w:hint="default" w:ascii="Times New Roman" w:hAnsi="Times New Roman" w:cs="Times New Roman"/>
                <w:color w:val="auto"/>
                <w:sz w:val="24"/>
                <w:szCs w:val="24"/>
                <w:highlight w:val="none"/>
                <w:lang w:val="en-US" w:eastAsia="zh-CN"/>
              </w:rPr>
              <w:t>20</w:t>
            </w:r>
            <w:r>
              <w:rPr>
                <w:rFonts w:hint="default" w:ascii="Times New Roman" w:hAnsi="Times New Roman" w:eastAsia="宋体" w:cs="Times New Roman"/>
                <w:color w:val="auto"/>
                <w:sz w:val="24"/>
                <w:szCs w:val="24"/>
                <w:highlight w:val="none"/>
              </w:rPr>
              <w:t>年</w:t>
            </w:r>
            <w:r>
              <w:rPr>
                <w:rFonts w:hint="default" w:ascii="Times New Roman" w:hAnsi="Times New Roman"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月</w:t>
            </w:r>
            <w:r>
              <w:rPr>
                <w:rFonts w:hint="default"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日</w:t>
            </w:r>
            <w:r>
              <w:rPr>
                <w:rFonts w:hint="default" w:ascii="Times New Roman" w:hAnsi="Times New Roman" w:cs="Times New Roman"/>
                <w:color w:val="auto"/>
                <w:sz w:val="24"/>
                <w:szCs w:val="24"/>
                <w:highlight w:val="none"/>
                <w:lang w:eastAsia="zh-CN"/>
              </w:rPr>
              <w:t>起实施</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11、</w:t>
            </w:r>
            <w:r>
              <w:rPr>
                <w:rFonts w:hint="default" w:ascii="Times New Roman" w:hAnsi="Times New Roman" w:eastAsia="宋体" w:cs="Times New Roman"/>
                <w:color w:val="auto"/>
                <w:sz w:val="24"/>
                <w:highlight w:val="none"/>
              </w:rPr>
              <w:t>《中华人民共和国水污染防治法》</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2018年1月1日施行</w:t>
            </w:r>
            <w:r>
              <w:rPr>
                <w:rFonts w:hint="default" w:ascii="Times New Roman" w:hAnsi="Times New Roman" w:eastAsia="宋体" w:cs="Times New Roman"/>
                <w:color w:val="auto"/>
                <w:sz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1</w:t>
            </w:r>
            <w:r>
              <w:rPr>
                <w:rFonts w:hint="eastAsia" w:cs="Times New Roman"/>
                <w:color w:val="auto"/>
                <w:sz w:val="24"/>
                <w:highlight w:val="none"/>
                <w:lang w:val="en-US" w:eastAsia="zh-CN"/>
              </w:rPr>
              <w:t>2</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《中华人民共和国环境噪声污染防治法》</w:t>
            </w:r>
            <w:r>
              <w:rPr>
                <w:rFonts w:hint="default" w:ascii="Times New Roman" w:hAnsi="Times New Roman" w:eastAsia="宋体" w:cs="Times New Roman"/>
                <w:color w:val="auto"/>
                <w:sz w:val="24"/>
                <w:highlight w:val="none"/>
                <w:lang w:eastAsia="zh-CN"/>
              </w:rPr>
              <w:t>（</w:t>
            </w:r>
            <w:r>
              <w:rPr>
                <w:rFonts w:hint="eastAsia" w:cs="Times New Roman"/>
                <w:color w:val="auto"/>
                <w:sz w:val="24"/>
                <w:highlight w:val="none"/>
                <w:lang w:eastAsia="zh-CN"/>
              </w:rPr>
              <w:t>2020年9月</w:t>
            </w:r>
            <w:r>
              <w:rPr>
                <w:rFonts w:hint="default" w:ascii="Times New Roman" w:hAnsi="Times New Roman" w:eastAsia="宋体" w:cs="Times New Roman"/>
                <w:color w:val="auto"/>
                <w:sz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1</w:t>
            </w:r>
            <w:r>
              <w:rPr>
                <w:rFonts w:hint="eastAsia" w:cs="Times New Roman"/>
                <w:color w:val="auto"/>
                <w:sz w:val="24"/>
                <w:highlight w:val="none"/>
                <w:lang w:val="en-US" w:eastAsia="zh-CN"/>
              </w:rPr>
              <w:t>3</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《中华人民共和国大气污染防治法》</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2018年10月</w:t>
            </w:r>
            <w:r>
              <w:rPr>
                <w:rFonts w:hint="default" w:ascii="Times New Roman" w:hAnsi="Times New Roman" w:eastAsia="宋体" w:cs="Times New Roman"/>
                <w:color w:val="auto"/>
                <w:sz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1</w:t>
            </w:r>
            <w:r>
              <w:rPr>
                <w:rFonts w:hint="eastAsia" w:cs="Times New Roman"/>
                <w:color w:val="auto"/>
                <w:sz w:val="24"/>
                <w:highlight w:val="none"/>
                <w:lang w:val="en-US" w:eastAsia="zh-CN"/>
              </w:rPr>
              <w:t>4</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《山东省环境保护条例》</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20</w:t>
            </w:r>
            <w:r>
              <w:rPr>
                <w:rFonts w:hint="default" w:ascii="Times New Roman" w:hAnsi="Times New Roman" w:eastAsia="宋体" w:cs="Times New Roman"/>
                <w:color w:val="auto"/>
                <w:sz w:val="24"/>
                <w:highlight w:val="none"/>
                <w:lang w:val="en-US" w:eastAsia="zh-CN"/>
              </w:rPr>
              <w:t>19</w:t>
            </w:r>
            <w:r>
              <w:rPr>
                <w:rFonts w:hint="default" w:ascii="Times New Roman" w:hAnsi="Times New Roman" w:eastAsia="宋体" w:cs="Times New Roman"/>
                <w:color w:val="auto"/>
                <w:sz w:val="24"/>
                <w:highlight w:val="none"/>
              </w:rPr>
              <w:t>年</w:t>
            </w:r>
            <w:r>
              <w:rPr>
                <w:rFonts w:hint="default"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月</w:t>
            </w:r>
            <w:r>
              <w:rPr>
                <w:rFonts w:hint="default" w:ascii="Times New Roman" w:hAnsi="Times New Roman" w:eastAsia="宋体" w:cs="Times New Roman"/>
                <w:color w:val="auto"/>
                <w:sz w:val="24"/>
                <w:highlight w:val="none"/>
                <w:lang w:val="en-US" w:eastAsia="zh-CN"/>
              </w:rPr>
              <w:t>1日</w:t>
            </w:r>
            <w:r>
              <w:rPr>
                <w:rFonts w:hint="default" w:ascii="Times New Roman" w:hAnsi="Times New Roman" w:eastAsia="宋体" w:cs="Times New Roman"/>
                <w:color w:val="auto"/>
                <w:sz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1</w:t>
            </w:r>
            <w:r>
              <w:rPr>
                <w:rFonts w:hint="eastAsia" w:cs="Times New Roman"/>
                <w:color w:val="auto"/>
                <w:szCs w:val="24"/>
                <w:highlight w:val="none"/>
                <w:lang w:val="en-US" w:eastAsia="zh-CN"/>
              </w:rPr>
              <w:t>5</w:t>
            </w:r>
            <w:r>
              <w:rPr>
                <w:rFonts w:hint="default" w:ascii="Times New Roman" w:hAnsi="Times New Roman" w:eastAsia="宋体" w:cs="Times New Roman"/>
                <w:color w:val="auto"/>
                <w:szCs w:val="24"/>
                <w:highlight w:val="none"/>
              </w:rPr>
              <w:t>、</w:t>
            </w:r>
            <w:r>
              <w:rPr>
                <w:rFonts w:hint="eastAsia" w:cs="Times New Roman"/>
                <w:color w:val="auto"/>
                <w:szCs w:val="24"/>
                <w:highlight w:val="none"/>
                <w:lang w:eastAsia="zh-CN"/>
              </w:rPr>
              <w:t>山东国环环保科技有限公司</w:t>
            </w:r>
            <w:r>
              <w:rPr>
                <w:rFonts w:hint="default" w:ascii="Times New Roman" w:hAnsi="Times New Roman" w:eastAsia="宋体" w:cs="Times New Roman"/>
                <w:color w:val="auto"/>
                <w:szCs w:val="24"/>
                <w:highlight w:val="none"/>
              </w:rPr>
              <w:t>《</w:t>
            </w:r>
            <w:r>
              <w:rPr>
                <w:rFonts w:hint="eastAsia" w:ascii="宋体" w:hAnsi="宋体"/>
                <w:color w:val="auto"/>
                <w:sz w:val="24"/>
                <w:highlight w:val="none"/>
                <w:lang w:eastAsia="zh-CN"/>
              </w:rPr>
              <w:t>山东柯林生物科技有限公司卫生用品生产项目</w:t>
            </w:r>
            <w:r>
              <w:rPr>
                <w:rFonts w:hint="default" w:ascii="Times New Roman" w:hAnsi="Times New Roman" w:eastAsia="宋体" w:cs="Times New Roman"/>
                <w:color w:val="auto"/>
                <w:szCs w:val="24"/>
                <w:highlight w:val="none"/>
              </w:rPr>
              <w:t>环境影响报告表》（</w:t>
            </w:r>
            <w:r>
              <w:rPr>
                <w:rFonts w:hint="eastAsia" w:cs="Times New Roman"/>
                <w:color w:val="auto"/>
                <w:szCs w:val="24"/>
                <w:highlight w:val="none"/>
                <w:lang w:eastAsia="zh-CN"/>
              </w:rPr>
              <w:t>202</w:t>
            </w:r>
            <w:r>
              <w:rPr>
                <w:rFonts w:hint="eastAsia" w:cs="Times New Roman"/>
                <w:color w:val="auto"/>
                <w:szCs w:val="24"/>
                <w:highlight w:val="none"/>
                <w:lang w:val="en-US" w:eastAsia="zh-CN"/>
              </w:rPr>
              <w:t>1</w:t>
            </w:r>
            <w:r>
              <w:rPr>
                <w:rFonts w:hint="eastAsia" w:cs="Times New Roman"/>
                <w:color w:val="auto"/>
                <w:szCs w:val="24"/>
                <w:highlight w:val="none"/>
                <w:lang w:eastAsia="zh-CN"/>
              </w:rPr>
              <w:t>年</w:t>
            </w:r>
            <w:r>
              <w:rPr>
                <w:rFonts w:hint="eastAsia" w:cs="Times New Roman"/>
                <w:color w:val="auto"/>
                <w:szCs w:val="24"/>
                <w:highlight w:val="none"/>
                <w:lang w:val="en-US" w:eastAsia="zh-CN"/>
              </w:rPr>
              <w:t>6</w:t>
            </w:r>
            <w:r>
              <w:rPr>
                <w:rFonts w:hint="eastAsia" w:cs="Times New Roman"/>
                <w:color w:val="auto"/>
                <w:szCs w:val="24"/>
                <w:highlight w:val="none"/>
                <w:lang w:eastAsia="zh-CN"/>
              </w:rPr>
              <w:t>月</w:t>
            </w:r>
            <w:r>
              <w:rPr>
                <w:rFonts w:hint="default" w:ascii="Times New Roman" w:hAnsi="Times New Roman" w:eastAsia="宋体" w:cs="Times New Roman"/>
                <w:color w:val="auto"/>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济南市生态环境局</w:t>
            </w:r>
            <w:r>
              <w:rPr>
                <w:rFonts w:hint="default" w:ascii="Times New Roman" w:hAnsi="Times New Roman" w:eastAsia="宋体" w:cs="Times New Roman"/>
                <w:color w:val="auto"/>
                <w:sz w:val="24"/>
                <w:szCs w:val="24"/>
                <w:highlight w:val="none"/>
              </w:rPr>
              <w:t>关于《</w:t>
            </w:r>
            <w:r>
              <w:rPr>
                <w:rFonts w:hint="eastAsia" w:ascii="宋体" w:hAnsi="宋体"/>
                <w:color w:val="auto"/>
                <w:sz w:val="24"/>
                <w:highlight w:val="none"/>
                <w:lang w:eastAsia="zh-CN"/>
              </w:rPr>
              <w:t>山东柯林生物科技有限公司</w:t>
            </w:r>
            <w:r>
              <w:rPr>
                <w:rFonts w:hint="eastAsia" w:cs="Times New Roman"/>
                <w:color w:val="auto"/>
                <w:sz w:val="24"/>
                <w:highlight w:val="none"/>
                <w:lang w:eastAsia="zh-CN"/>
              </w:rPr>
              <w:t>卫生用品生产项目</w:t>
            </w:r>
            <w:r>
              <w:rPr>
                <w:rFonts w:hint="default" w:ascii="Times New Roman" w:hAnsi="Times New Roman" w:eastAsia="宋体" w:cs="Times New Roman"/>
                <w:color w:val="auto"/>
                <w:sz w:val="24"/>
                <w:szCs w:val="24"/>
                <w:highlight w:val="none"/>
              </w:rPr>
              <w:t>环境影响报告表》的审批意见（</w:t>
            </w:r>
            <w:r>
              <w:rPr>
                <w:rFonts w:hint="eastAsia" w:cs="Times New Roman"/>
                <w:b w:val="0"/>
                <w:bCs w:val="0"/>
                <w:color w:val="auto"/>
                <w:sz w:val="24"/>
                <w:szCs w:val="24"/>
                <w:highlight w:val="none"/>
                <w:vertAlign w:val="baseline"/>
                <w:lang w:val="en-US" w:eastAsia="zh-CN"/>
              </w:rPr>
              <w:t>济环报告表［2021］G58号</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2021年6月23日</w:t>
            </w:r>
            <w:r>
              <w:rPr>
                <w:rFonts w:hint="default" w:ascii="Times New Roman" w:hAnsi="Times New Roman" w:eastAsia="宋体" w:cs="Times New Roman"/>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w:t>
            </w:r>
            <w:r>
              <w:rPr>
                <w:rFonts w:hint="eastAsia" w:ascii="宋体" w:hAnsi="宋体"/>
                <w:color w:val="auto"/>
                <w:sz w:val="24"/>
                <w:highlight w:val="none"/>
                <w:lang w:eastAsia="zh-CN"/>
              </w:rPr>
              <w:t>山东柯林生物科技有限公司卫生用品生产项目（一期）</w:t>
            </w:r>
            <w:r>
              <w:rPr>
                <w:rFonts w:hint="default" w:ascii="Times New Roman" w:hAnsi="Times New Roman" w:eastAsia="宋体" w:cs="Times New Roman"/>
                <w:color w:val="auto"/>
                <w:sz w:val="24"/>
                <w:szCs w:val="24"/>
                <w:highlight w:val="none"/>
              </w:rPr>
              <w:t>竣工环境保护验收监测委托书</w:t>
            </w:r>
            <w:r>
              <w:rPr>
                <w:rFonts w:hint="default" w:ascii="Times New Roman" w:hAnsi="Times New Roman" w:eastAsia="宋体" w:cs="Times New Roman"/>
                <w:color w:val="auto"/>
                <w:sz w:val="24"/>
                <w:szCs w:val="24"/>
                <w:highlight w:val="none"/>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标号、级别</w:t>
            </w:r>
          </w:p>
        </w:tc>
        <w:tc>
          <w:tcPr>
            <w:tcW w:w="3867" w:type="pct"/>
            <w:gridSpan w:val="5"/>
            <w:noWrap w:val="0"/>
            <w:vAlign w:val="center"/>
          </w:tcPr>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560" w:firstLineChars="200"/>
              <w:textAlignment w:val="auto"/>
              <w:rPr>
                <w:rFonts w:hint="default"/>
                <w:color w:val="auto"/>
                <w:highlight w:val="none"/>
                <w:lang w:val="en-US" w:eastAsia="zh-CN"/>
              </w:rPr>
            </w:pP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default"/>
                <w:color w:val="auto"/>
                <w:highlight w:val="none"/>
                <w:lang w:val="en-US" w:eastAsia="zh-CN"/>
              </w:rPr>
            </w:pPr>
          </w:p>
          <w:p>
            <w:pPr>
              <w:ind w:firstLine="0" w:firstLineChars="0"/>
              <w:rPr>
                <w:rFonts w:hint="default"/>
                <w:color w:val="auto"/>
                <w:highlight w:val="none"/>
                <w:lang w:val="en-US" w:eastAsia="zh-CN"/>
              </w:rPr>
            </w:pP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1、废水：</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highlight w:val="none"/>
              </w:rPr>
              <w:t>pH值</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b w:val="0"/>
                <w:bCs w:val="0"/>
                <w:color w:val="auto"/>
                <w:kern w:val="2"/>
                <w:sz w:val="24"/>
                <w:highlight w:val="none"/>
                <w:lang w:val="en-US" w:eastAsia="zh-CN" w:bidi="ar-SA"/>
              </w:rPr>
              <w:t>水质 pH值的测定 电极法（HJ 1147-2020）</w:t>
            </w:r>
          </w:p>
          <w:p>
            <w:pPr>
              <w:pStyle w:val="10"/>
              <w:numPr>
                <w:ilvl w:val="0"/>
                <w:numId w:val="0"/>
              </w:numPr>
              <w:adjustRightInd w:val="0"/>
              <w:snapToGrid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氨氮</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水质 氨氮的测定 纳氏试剂分光光度法HJ535-2009</w:t>
            </w:r>
          </w:p>
          <w:p>
            <w:pPr>
              <w:pStyle w:val="10"/>
              <w:numPr>
                <w:ilvl w:val="0"/>
                <w:numId w:val="0"/>
              </w:numPr>
              <w:adjustRightInd w:val="0"/>
              <w:snapToGrid w:val="0"/>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悬浮物</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水质 悬浮物的测定 重量法</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GB/T11901-1989</w:t>
            </w:r>
            <w:r>
              <w:rPr>
                <w:rFonts w:hint="default" w:ascii="Times New Roman" w:hAnsi="Times New Roman" w:eastAsia="宋体" w:cs="Times New Roman"/>
                <w:color w:val="auto"/>
                <w:sz w:val="24"/>
                <w:highlight w:val="none"/>
                <w:lang w:eastAsia="zh-CN"/>
              </w:rPr>
              <w:t>）</w:t>
            </w:r>
          </w:p>
          <w:p>
            <w:pPr>
              <w:pStyle w:val="10"/>
              <w:numPr>
                <w:ilvl w:val="0"/>
                <w:numId w:val="0"/>
              </w:numPr>
              <w:adjustRightInd w:val="0"/>
              <w:snapToGrid w:val="0"/>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总磷</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szCs w:val="24"/>
                <w:highlight w:val="none"/>
              </w:rPr>
              <w:t>水质 总磷的测定 钼酸铵分光光度法GB/T11893-1989</w:t>
            </w:r>
          </w:p>
          <w:p>
            <w:pPr>
              <w:pStyle w:val="10"/>
              <w:numPr>
                <w:ilvl w:val="0"/>
                <w:numId w:val="0"/>
              </w:numPr>
              <w:adjustRightInd w:val="0"/>
              <w:snapToGrid w:val="0"/>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化学需氧量</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水质 化学需氧量的测定 重铬酸盐法</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HJ828-2017</w:t>
            </w:r>
            <w:r>
              <w:rPr>
                <w:rFonts w:hint="default" w:ascii="Times New Roman" w:hAnsi="Times New Roman" w:eastAsia="宋体" w:cs="Times New Roman"/>
                <w:color w:val="auto"/>
                <w:sz w:val="24"/>
                <w:highlight w:val="none"/>
                <w:lang w:eastAsia="zh-CN"/>
              </w:rPr>
              <w:t>）</w:t>
            </w:r>
          </w:p>
          <w:p>
            <w:pPr>
              <w:pStyle w:val="10"/>
              <w:numPr>
                <w:ilvl w:val="0"/>
                <w:numId w:val="0"/>
              </w:numPr>
              <w:adjustRightInd w:val="0"/>
              <w:snapToGrid w:val="0"/>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kern w:val="2"/>
                <w:sz w:val="24"/>
                <w:szCs w:val="24"/>
                <w:highlight w:val="none"/>
                <w:lang w:val="en-US" w:eastAsia="zh-CN" w:bidi="ar-SA"/>
              </w:rPr>
              <w:t>全盐量：</w:t>
            </w:r>
            <w:r>
              <w:rPr>
                <w:rFonts w:hint="default" w:ascii="Times New Roman" w:hAnsi="Times New Roman" w:eastAsia="宋体" w:cs="Times New Roman"/>
                <w:b w:val="0"/>
                <w:bCs w:val="0"/>
                <w:color w:val="auto"/>
                <w:kern w:val="2"/>
                <w:sz w:val="24"/>
                <w:highlight w:val="none"/>
                <w:lang w:val="en-US" w:eastAsia="zh-CN" w:bidi="ar-SA"/>
              </w:rPr>
              <w:t>水质 全盐量的测定 重量法（HJ/T 51-1999）</w:t>
            </w:r>
          </w:p>
          <w:p>
            <w:pPr>
              <w:pStyle w:val="10"/>
              <w:numPr>
                <w:ilvl w:val="0"/>
                <w:numId w:val="0"/>
              </w:numPr>
              <w:autoSpaceDE/>
              <w:autoSpaceDN/>
              <w:snapToGrid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kern w:val="2"/>
                <w:sz w:val="24"/>
                <w:szCs w:val="24"/>
                <w:highlight w:val="none"/>
                <w:lang w:val="en-US" w:eastAsia="zh-CN" w:bidi="ar-SA"/>
              </w:rPr>
              <w:t>阴离子表面活性剂：</w:t>
            </w:r>
            <w:r>
              <w:rPr>
                <w:rFonts w:hint="default" w:ascii="Times New Roman" w:hAnsi="Times New Roman" w:eastAsia="宋体" w:cs="Times New Roman"/>
                <w:b w:val="0"/>
                <w:bCs w:val="0"/>
                <w:color w:val="auto"/>
                <w:kern w:val="2"/>
                <w:sz w:val="24"/>
                <w:highlight w:val="none"/>
                <w:lang w:val="en-US" w:eastAsia="zh-CN" w:bidi="ar-SA"/>
              </w:rPr>
              <w:t>水质 阴离子表面活性剂的测定 亚甲蓝分光光度法（GB/T 7494-1987）</w:t>
            </w:r>
          </w:p>
          <w:p>
            <w:pPr>
              <w:pStyle w:val="10"/>
              <w:numPr>
                <w:ilvl w:val="0"/>
                <w:numId w:val="0"/>
              </w:numPr>
              <w:adjustRightInd w:val="0"/>
              <w:snapToGrid w:val="0"/>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粪大肠菌群：</w:t>
            </w:r>
            <w:r>
              <w:rPr>
                <w:rFonts w:hint="default" w:ascii="Times New Roman" w:hAnsi="Times New Roman" w:eastAsia="宋体" w:cs="Times New Roman"/>
                <w:b w:val="0"/>
                <w:bCs w:val="0"/>
                <w:color w:val="auto"/>
                <w:kern w:val="2"/>
                <w:sz w:val="24"/>
                <w:highlight w:val="none"/>
                <w:lang w:val="en-US" w:eastAsia="zh-CN" w:bidi="ar-SA"/>
              </w:rPr>
              <w:t>水质 粪大肠菌群的测定 多管发酵法（HJ347.2-2018）</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2</w:t>
            </w:r>
            <w:r>
              <w:rPr>
                <w:rFonts w:hint="eastAsia" w:ascii="Times New Roman" w:hAnsi="Times New Roman" w:eastAsia="宋体"/>
                <w:color w:val="auto"/>
                <w:sz w:val="24"/>
                <w:highlight w:val="none"/>
                <w:lang w:val="en-US" w:eastAsia="zh-CN"/>
              </w:rPr>
              <w:t>、噪声：</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t>声级计法：GB12348—2008。</w:t>
            </w:r>
          </w:p>
          <w:p>
            <w:pPr>
              <w:pStyle w:val="28"/>
              <w:ind w:left="0" w:leftChars="0" w:firstLine="0" w:firstLineChars="0"/>
              <w:rPr>
                <w:rFonts w:hint="default"/>
                <w:color w:val="auto"/>
                <w:highlight w:val="none"/>
              </w:rPr>
            </w:pPr>
          </w:p>
          <w:p>
            <w:pPr>
              <w:pStyle w:val="28"/>
              <w:ind w:left="0" w:leftChars="0" w:firstLine="0" w:firstLineChars="0"/>
              <w:rPr>
                <w:rFonts w:hint="default"/>
                <w:color w:val="auto"/>
                <w:highlight w:val="none"/>
              </w:rPr>
            </w:pPr>
          </w:p>
          <w:p>
            <w:pPr>
              <w:pStyle w:val="28"/>
              <w:ind w:left="0" w:leftChars="0" w:firstLine="0" w:firstLineChars="0"/>
              <w:rPr>
                <w:rFonts w:hint="default"/>
                <w:color w:val="auto"/>
                <w:highlight w:val="none"/>
              </w:rPr>
            </w:pPr>
          </w:p>
          <w:p>
            <w:pPr>
              <w:pStyle w:val="28"/>
              <w:ind w:left="0" w:leftChars="0" w:firstLine="0" w:firstLineChars="0"/>
              <w:rPr>
                <w:rFonts w:hint="default"/>
                <w:color w:val="auto"/>
                <w:highlight w:val="none"/>
              </w:rPr>
            </w:pPr>
          </w:p>
          <w:p>
            <w:pPr>
              <w:pStyle w:val="28"/>
              <w:ind w:left="0" w:leftChars="0" w:firstLine="0" w:firstLineChars="0"/>
              <w:rPr>
                <w:rFonts w:hint="default"/>
                <w:color w:val="auto"/>
                <w:highlight w:val="none"/>
              </w:rPr>
            </w:pPr>
          </w:p>
          <w:p>
            <w:pPr>
              <w:pStyle w:val="28"/>
              <w:ind w:left="0" w:leftChars="0" w:firstLine="0" w:firstLineChars="0"/>
              <w:rPr>
                <w:rFonts w:hint="default"/>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标号、级别</w:t>
            </w:r>
          </w:p>
        </w:tc>
        <w:tc>
          <w:tcPr>
            <w:tcW w:w="3867" w:type="pct"/>
            <w:gridSpan w:val="5"/>
            <w:noWrap w:val="0"/>
            <w:vAlign w:val="center"/>
          </w:tcPr>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auto"/>
                <w:highlight w:val="none"/>
              </w:rPr>
            </w:pPr>
          </w:p>
          <w:p>
            <w:pPr>
              <w:spacing w:line="360" w:lineRule="auto"/>
              <w:ind w:firstLine="480" w:firstLineChars="200"/>
              <w:jc w:val="left"/>
              <w:rPr>
                <w:rFonts w:hint="eastAsia"/>
                <w:color w:val="auto"/>
                <w:highlight w:val="none"/>
                <w:lang w:val="en-US" w:eastAsia="zh-CN"/>
              </w:rPr>
            </w:pPr>
          </w:p>
          <w:p>
            <w:pPr>
              <w:pStyle w:val="24"/>
              <w:rPr>
                <w:rFonts w:hint="eastAsia"/>
                <w:color w:val="auto"/>
                <w:highlight w:val="none"/>
                <w:lang w:val="en-US" w:eastAsia="zh-CN"/>
              </w:rPr>
            </w:pPr>
          </w:p>
          <w:p>
            <w:pPr>
              <w:pStyle w:val="20"/>
              <w:rPr>
                <w:rFonts w:hint="eastAsia"/>
                <w:color w:val="auto"/>
                <w:highlight w:val="none"/>
                <w:lang w:val="en-US" w:eastAsia="zh-CN"/>
              </w:rPr>
            </w:pPr>
          </w:p>
          <w:p>
            <w:pPr>
              <w:pStyle w:val="20"/>
              <w:rPr>
                <w:rFonts w:hint="eastAsia"/>
                <w:color w:val="auto"/>
                <w:highlight w:val="none"/>
                <w:lang w:val="en-US" w:eastAsia="zh-CN"/>
              </w:rPr>
            </w:pPr>
          </w:p>
          <w:p>
            <w:pPr>
              <w:pStyle w:val="28"/>
              <w:rPr>
                <w:rFonts w:hint="default"/>
                <w:color w:val="auto"/>
                <w:highlight w:val="none"/>
                <w:lang w:val="en-US" w:eastAsia="zh-CN"/>
              </w:rPr>
            </w:pPr>
            <w:r>
              <w:rPr>
                <w:rFonts w:hint="eastAsia" w:cs="Times New Roman"/>
                <w:color w:val="auto"/>
                <w:sz w:val="24"/>
                <w:szCs w:val="24"/>
                <w:highlight w:val="none"/>
                <w:lang w:val="en-US" w:eastAsia="zh-CN"/>
              </w:rPr>
              <w:t>1</w:t>
            </w:r>
            <w:r>
              <w:rPr>
                <w:rFonts w:hint="eastAsia" w:hAnsi="Times New Roman" w:eastAsia="宋体" w:cs="Times New Roman"/>
                <w:color w:val="auto"/>
                <w:sz w:val="24"/>
                <w:szCs w:val="24"/>
                <w:highlight w:val="none"/>
                <w:lang w:val="en-US" w:eastAsia="zh-CN"/>
              </w:rPr>
              <w:t>、废水：</w:t>
            </w:r>
            <w:r>
              <w:rPr>
                <w:rFonts w:hint="eastAsia" w:cs="Times New Roman"/>
                <w:color w:val="auto"/>
                <w:sz w:val="24"/>
                <w:szCs w:val="24"/>
                <w:highlight w:val="none"/>
                <w:lang w:val="en-US" w:eastAsia="zh-CN"/>
              </w:rPr>
              <w:t>执行</w:t>
            </w:r>
            <w:r>
              <w:rPr>
                <w:rFonts w:hint="eastAsia" w:hAnsi="Times New Roman" w:eastAsia="宋体" w:cs="Times New Roman"/>
                <w:color w:val="auto"/>
                <w:sz w:val="24"/>
                <w:szCs w:val="24"/>
                <w:highlight w:val="none"/>
                <w:lang w:val="en-US" w:eastAsia="zh-CN"/>
              </w:rPr>
              <w:t>《污水排入城镇下水道水质标准》（GB/T31962-2015）</w:t>
            </w:r>
            <w:r>
              <w:rPr>
                <w:rFonts w:hint="eastAsia" w:cs="Times New Roman"/>
                <w:color w:val="auto"/>
                <w:sz w:val="24"/>
                <w:szCs w:val="24"/>
                <w:highlight w:val="none"/>
                <w:lang w:val="en-US" w:eastAsia="zh-CN"/>
              </w:rPr>
              <w:t>表1中A级标准</w:t>
            </w:r>
            <w:r>
              <w:rPr>
                <w:rFonts w:hint="eastAsia" w:ascii="Times New Roman" w:hAnsi="Times New Roman" w:cs="Times New Roman"/>
                <w:b w:val="0"/>
                <w:bCs w:val="0"/>
                <w:color w:val="auto"/>
                <w:sz w:val="24"/>
                <w:highlight w:val="none"/>
                <w:lang w:eastAsia="zh-CN"/>
              </w:rPr>
              <w:t>。</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cs="Times New Roman"/>
                <w:color w:val="auto"/>
                <w:kern w:val="2"/>
                <w:sz w:val="24"/>
                <w:szCs w:val="24"/>
                <w:highlight w:val="none"/>
                <w:lang w:val="en-US" w:eastAsia="zh-CN" w:bidi="ar-SA"/>
              </w:rPr>
              <w:t>2</w:t>
            </w:r>
            <w:r>
              <w:rPr>
                <w:rFonts w:hint="eastAsia" w:ascii="Times New Roman" w:hAnsi="Times New Roman" w:eastAsia="宋体" w:cs="Times New Roman"/>
                <w:color w:val="auto"/>
                <w:kern w:val="2"/>
                <w:sz w:val="24"/>
                <w:szCs w:val="24"/>
                <w:highlight w:val="none"/>
                <w:lang w:val="en-US" w:eastAsia="zh-CN" w:bidi="ar-SA"/>
              </w:rPr>
              <w:t>、噪声：执行《工业企业厂界环境噪声排放标准》（GB12348-2008）中2类标准。</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cs="Times New Roman"/>
                <w:color w:val="auto"/>
                <w:kern w:val="2"/>
                <w:sz w:val="24"/>
                <w:szCs w:val="24"/>
                <w:highlight w:val="none"/>
                <w:lang w:val="en-US" w:eastAsia="zh-CN" w:bidi="ar-SA"/>
              </w:rPr>
            </w:pPr>
            <w:r>
              <w:rPr>
                <w:rFonts w:hint="eastAsia" w:ascii="Times New Roman" w:hAnsi="Times New Roman" w:cs="Times New Roman"/>
                <w:color w:val="auto"/>
                <w:kern w:val="2"/>
                <w:sz w:val="24"/>
                <w:szCs w:val="24"/>
                <w:highlight w:val="none"/>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、固废：一般固体废物执行《一般工业固体废物贮存和填埋污染控制标准》（GB 18599-2020）及修改单的规定</w:t>
            </w:r>
            <w:r>
              <w:rPr>
                <w:rFonts w:hint="eastAsia" w:ascii="Times New Roman" w:hAnsi="Times New Roman" w:cs="Times New Roman"/>
                <w:color w:val="auto"/>
                <w:kern w:val="2"/>
                <w:sz w:val="24"/>
                <w:szCs w:val="24"/>
                <w:highlight w:val="none"/>
                <w:lang w:val="en-US" w:eastAsia="zh-CN" w:bidi="ar-SA"/>
              </w:rPr>
              <w:t>。</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auto"/>
                <w:highlight w:val="none"/>
              </w:rPr>
            </w:pPr>
          </w:p>
          <w:p>
            <w:pPr>
              <w:pStyle w:val="2"/>
              <w:ind w:left="0" w:leftChars="0" w:firstLine="0" w:firstLineChars="0"/>
              <w:rPr>
                <w:rFonts w:hint="default" w:ascii="Times New Roman" w:hAnsi="Times New Roman" w:eastAsia="宋体" w:cs="Times New Roman"/>
                <w:color w:val="auto"/>
                <w:kern w:val="2"/>
                <w:sz w:val="24"/>
                <w:szCs w:val="24"/>
                <w:highlight w:val="none"/>
                <w:lang w:val="en-US" w:eastAsia="zh-CN" w:bidi="ar-SA"/>
              </w:rPr>
            </w:pPr>
          </w:p>
          <w:p>
            <w:pPr>
              <w:pStyle w:val="2"/>
              <w:ind w:left="0" w:leftChars="0" w:firstLine="0" w:firstLineChars="0"/>
              <w:rPr>
                <w:rFonts w:hint="default" w:ascii="Times New Roman" w:hAnsi="Times New Roman" w:eastAsia="宋体" w:cs="Times New Roman"/>
                <w:color w:val="auto"/>
                <w:kern w:val="2"/>
                <w:sz w:val="24"/>
                <w:szCs w:val="24"/>
                <w:highlight w:val="none"/>
                <w:lang w:val="en-US" w:eastAsia="zh-CN" w:bidi="ar-SA"/>
              </w:rPr>
            </w:pPr>
          </w:p>
          <w:p>
            <w:pPr>
              <w:pStyle w:val="2"/>
              <w:ind w:left="0" w:leftChars="0" w:firstLine="0" w:firstLineChars="0"/>
              <w:rPr>
                <w:rFonts w:hint="default" w:ascii="Times New Roman" w:hAnsi="Times New Roman" w:eastAsia="宋体" w:cs="Times New Roman"/>
                <w:color w:val="auto"/>
                <w:kern w:val="2"/>
                <w:sz w:val="24"/>
                <w:szCs w:val="24"/>
                <w:highlight w:val="none"/>
                <w:lang w:val="en-US" w:eastAsia="zh-CN" w:bidi="ar-SA"/>
              </w:rPr>
            </w:pPr>
          </w:p>
          <w:p>
            <w:pPr>
              <w:pStyle w:val="2"/>
              <w:ind w:left="0" w:leftChars="0" w:firstLine="0" w:firstLineChars="0"/>
              <w:rPr>
                <w:rFonts w:hint="default" w:ascii="Times New Roman" w:hAnsi="Times New Roman" w:eastAsia="宋体" w:cs="Times New Roman"/>
                <w:color w:val="auto"/>
                <w:kern w:val="2"/>
                <w:sz w:val="24"/>
                <w:szCs w:val="24"/>
                <w:highlight w:val="none"/>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eastAsia="宋体" w:cs="Times New Roman"/>
          <w:b/>
          <w:bCs/>
          <w:color w:val="auto"/>
          <w:sz w:val="30"/>
          <w:szCs w:val="30"/>
          <w:highlight w:val="none"/>
        </w:rPr>
        <w:br w:type="page"/>
      </w:r>
      <w:bookmarkStart w:id="13" w:name="_Toc11779"/>
      <w:bookmarkStart w:id="14" w:name="_Toc21637"/>
      <w:bookmarkStart w:id="15" w:name="_Toc31821"/>
      <w:bookmarkStart w:id="16" w:name="_Toc9793"/>
      <w:bookmarkStart w:id="17" w:name="_Toc7621"/>
      <w:bookmarkStart w:id="18" w:name="_Toc8085"/>
      <w:bookmarkStart w:id="19" w:name="_Toc12110"/>
      <w:bookmarkStart w:id="20" w:name="_Toc2974"/>
      <w:bookmarkStart w:id="21" w:name="_Toc2469"/>
      <w:r>
        <w:rPr>
          <w:rFonts w:hint="default" w:ascii="Times New Roman" w:hAnsi="Times New Roman" w:eastAsia="宋体" w:cs="Times New Roman"/>
          <w:b/>
          <w:bCs/>
          <w:color w:val="auto"/>
          <w:sz w:val="30"/>
          <w:szCs w:val="30"/>
          <w:highlight w:val="none"/>
        </w:rPr>
        <w:t>表2</w:t>
      </w:r>
      <w:r>
        <w:rPr>
          <w:rFonts w:hint="eastAsia" w:cs="Times New Roman"/>
          <w:b/>
          <w:bCs/>
          <w:color w:val="auto"/>
          <w:sz w:val="30"/>
          <w:szCs w:val="30"/>
          <w:highlight w:val="none"/>
          <w:lang w:val="en-US" w:eastAsia="zh-CN"/>
        </w:rPr>
        <w:t xml:space="preserve">  </w:t>
      </w:r>
      <w:r>
        <w:rPr>
          <w:rFonts w:hint="default" w:ascii="Times New Roman" w:hAnsi="Times New Roman" w:eastAsia="宋体" w:cs="Times New Roman"/>
          <w:b/>
          <w:bCs/>
          <w:color w:val="auto"/>
          <w:sz w:val="30"/>
          <w:szCs w:val="30"/>
          <w:highlight w:val="none"/>
          <w:lang w:val="en-US" w:eastAsia="zh-CN"/>
        </w:rPr>
        <w:t>建设项目概况</w:t>
      </w:r>
      <w:r>
        <w:rPr>
          <w:rFonts w:hint="eastAsia" w:cs="Times New Roman"/>
          <w:b/>
          <w:bCs/>
          <w:color w:val="auto"/>
          <w:sz w:val="30"/>
          <w:szCs w:val="30"/>
          <w:highlight w:val="none"/>
          <w:lang w:val="en-US" w:eastAsia="zh-CN"/>
        </w:rPr>
        <w:t>及</w:t>
      </w:r>
      <w:r>
        <w:rPr>
          <w:rFonts w:hint="default" w:ascii="Times New Roman" w:hAnsi="Times New Roman" w:eastAsia="宋体" w:cs="Times New Roman"/>
          <w:b/>
          <w:bCs/>
          <w:color w:val="auto"/>
          <w:sz w:val="30"/>
          <w:szCs w:val="30"/>
          <w:highlight w:val="none"/>
          <w:lang w:val="en-US" w:eastAsia="zh-CN"/>
        </w:rPr>
        <w:t>工艺流程</w:t>
      </w:r>
      <w:bookmarkEnd w:id="13"/>
      <w:bookmarkEnd w:id="14"/>
      <w:bookmarkEnd w:id="15"/>
      <w:bookmarkEnd w:id="16"/>
      <w:bookmarkEnd w:id="17"/>
      <w:bookmarkEnd w:id="18"/>
      <w:bookmarkEnd w:id="19"/>
      <w:bookmarkEnd w:id="20"/>
      <w:bookmarkEnd w:id="21"/>
    </w:p>
    <w:tbl>
      <w:tblPr>
        <w:tblStyle w:val="25"/>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auto"/>
                <w:spacing w:val="0"/>
                <w:kern w:val="0"/>
                <w:sz w:val="24"/>
                <w:highlight w:val="none"/>
                <w:lang w:val="en-US" w:eastAsia="zh-CN"/>
              </w:rPr>
            </w:pPr>
            <w:r>
              <w:rPr>
                <w:rFonts w:hint="default" w:ascii="Times New Roman" w:hAnsi="Times New Roman" w:eastAsia="宋体" w:cs="Times New Roman"/>
                <w:b/>
                <w:bCs/>
                <w:color w:val="auto"/>
                <w:spacing w:val="0"/>
                <w:kern w:val="0"/>
                <w:sz w:val="24"/>
                <w:highlight w:val="none"/>
                <w:lang w:val="en-US" w:eastAsia="zh-CN"/>
              </w:rPr>
              <w:t>一、</w:t>
            </w:r>
            <w:r>
              <w:rPr>
                <w:rFonts w:hint="eastAsia" w:cs="Times New Roman"/>
                <w:b/>
                <w:bCs/>
                <w:color w:val="auto"/>
                <w:spacing w:val="0"/>
                <w:kern w:val="0"/>
                <w:sz w:val="24"/>
                <w:highlight w:val="none"/>
                <w:lang w:val="en-US" w:eastAsia="zh-CN"/>
              </w:rPr>
              <w:t>公司</w:t>
            </w:r>
            <w:r>
              <w:rPr>
                <w:rFonts w:hint="default" w:ascii="Times New Roman" w:hAnsi="Times New Roman" w:eastAsia="宋体" w:cs="Times New Roman"/>
                <w:b/>
                <w:bCs/>
                <w:color w:val="auto"/>
                <w:spacing w:val="0"/>
                <w:kern w:val="0"/>
                <w:sz w:val="24"/>
                <w:highlight w:val="none"/>
                <w:lang w:val="en-US" w:eastAsia="zh-CN"/>
              </w:rPr>
              <w:t>概况</w:t>
            </w:r>
          </w:p>
          <w:p>
            <w:pPr>
              <w:pStyle w:val="2"/>
              <w:rPr>
                <w:rFonts w:hint="eastAsia" w:cs="Times New Roman"/>
                <w:color w:val="auto"/>
                <w:szCs w:val="24"/>
                <w:highlight w:val="none"/>
                <w:lang w:val="en-US" w:eastAsia="zh-CN"/>
              </w:rPr>
            </w:pPr>
            <w:r>
              <w:rPr>
                <w:rFonts w:hint="eastAsia" w:cs="Times New Roman"/>
                <w:color w:val="auto"/>
                <w:szCs w:val="24"/>
                <w:highlight w:val="none"/>
                <w:lang w:val="en-US" w:eastAsia="zh-CN"/>
              </w:rPr>
              <w:t>山东柯林生物科技有限公司成立于2021年03月25日，注册地位于山东省济南市高新区春兰路1177号银丰生物城1号地块3-2号楼，法定代表人为周华涛。经营范围包括一般项目：生物农药技术研发；工程和技术研究和试验发展；技术服务、技术开发、技术咨询、技术交流、技术转让、技术推广；厨具卫具及日用杂品研发；第一类医疗器械生产；医护人员防护用品生产（Ⅰ类医疗器械）；医用包装材料制造；母婴用品制造；家居用品制造；日用化学产品制造；卫生用品和一次性使用医疗用品销售；第一类医疗器械销售；第二类医疗器械销售；个人卫生用品销售；母婴用品销售；家居用品销售；日用品销售；日用化学产品销售；互联网销售（除销售需要许可的商品）。（除依法须经批准的项目外，凭营业执照依法自主开展经营活动）许可项目：卫生用品和一次性使用医疗用品生产；医护人员防护用品生产（Ⅱ类医疗器械）；第二类医疗器械生产；货物进出口；技术进出口；道路货物运输（不含危险货物）。（依法须经批准的项目，经相关部门批准后方可开展经营活动，具体经营项目以相关部门批准文件或许可证件为准）。</w:t>
            </w:r>
          </w:p>
          <w:p>
            <w:pPr>
              <w:spacing w:line="360" w:lineRule="auto"/>
              <w:ind w:firstLine="482" w:firstLineChars="200"/>
              <w:jc w:val="left"/>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二、本项目概况</w:t>
            </w:r>
          </w:p>
          <w:p>
            <w:pPr>
              <w:rPr>
                <w:rFonts w:hint="default" w:ascii="Times New Roman" w:hAnsi="Times New Roman" w:cs="Times New Roman"/>
                <w:color w:val="auto"/>
                <w:sz w:val="24"/>
                <w:szCs w:val="24"/>
                <w:highlight w:val="none"/>
                <w:vertAlign w:val="baseline"/>
                <w:lang w:eastAsia="zh-CN"/>
              </w:rPr>
            </w:pPr>
            <w:r>
              <w:rPr>
                <w:rFonts w:hint="eastAsia" w:cs="Times New Roman"/>
                <w:color w:val="auto"/>
                <w:szCs w:val="24"/>
                <w:highlight w:val="none"/>
                <w:lang w:val="en-US" w:eastAsia="zh-CN"/>
              </w:rPr>
              <w:t>山东柯林生物科技有限公司</w:t>
            </w:r>
            <w:r>
              <w:rPr>
                <w:rFonts w:hint="default" w:ascii="Times New Roman" w:hAnsi="Times New Roman" w:cs="Times New Roman"/>
                <w:color w:val="auto"/>
                <w:sz w:val="24"/>
                <w:szCs w:val="24"/>
                <w:highlight w:val="none"/>
              </w:rPr>
              <w:t>位于</w:t>
            </w:r>
            <w:r>
              <w:rPr>
                <w:rFonts w:hint="default" w:ascii="Times New Roman" w:hAnsi="Times New Roman" w:cs="Times New Roman"/>
                <w:color w:val="auto"/>
                <w:sz w:val="24"/>
                <w:szCs w:val="24"/>
                <w:highlight w:val="none"/>
                <w:u w:val="none"/>
                <w:lang w:eastAsia="zh-CN"/>
              </w:rPr>
              <w:t>济南</w:t>
            </w:r>
            <w:r>
              <w:rPr>
                <w:rFonts w:hint="default" w:ascii="Times New Roman" w:hAnsi="Times New Roman" w:cs="Times New Roman"/>
                <w:color w:val="auto"/>
                <w:sz w:val="24"/>
                <w:szCs w:val="24"/>
                <w:highlight w:val="none"/>
                <w:u w:val="none"/>
              </w:rPr>
              <w:t>市</w:t>
            </w:r>
            <w:r>
              <w:rPr>
                <w:rFonts w:hint="default" w:ascii="Times New Roman" w:hAnsi="Times New Roman" w:cs="Times New Roman"/>
                <w:color w:val="auto"/>
                <w:sz w:val="24"/>
                <w:szCs w:val="24"/>
                <w:highlight w:val="none"/>
                <w:u w:val="none"/>
                <w:lang w:eastAsia="zh-CN"/>
              </w:rPr>
              <w:t>高新</w:t>
            </w:r>
            <w:r>
              <w:rPr>
                <w:rFonts w:hint="default" w:ascii="Times New Roman" w:hAnsi="Times New Roman" w:cs="Times New Roman"/>
                <w:color w:val="auto"/>
                <w:sz w:val="24"/>
                <w:szCs w:val="24"/>
                <w:highlight w:val="none"/>
                <w:u w:val="none"/>
              </w:rPr>
              <w:t>区</w:t>
            </w:r>
            <w:r>
              <w:rPr>
                <w:rFonts w:hint="default" w:ascii="Times New Roman" w:hAnsi="Times New Roman" w:cs="Times New Roman"/>
                <w:color w:val="auto"/>
                <w:sz w:val="24"/>
                <w:szCs w:val="24"/>
                <w:highlight w:val="none"/>
                <w:u w:val="none"/>
                <w:lang w:val="en-US" w:eastAsia="zh-CN"/>
              </w:rPr>
              <w:t>春兰路1177号银丰生物城1号地块3-2号楼</w:t>
            </w:r>
            <w:r>
              <w:rPr>
                <w:rFonts w:hint="default" w:ascii="Times New Roman" w:hAnsi="Times New Roman" w:cs="Times New Roman"/>
                <w:color w:val="auto"/>
                <w:sz w:val="24"/>
                <w:szCs w:val="24"/>
                <w:highlight w:val="none"/>
                <w:u w:val="none"/>
              </w:rPr>
              <w:t>，</w:t>
            </w:r>
            <w:r>
              <w:rPr>
                <w:rFonts w:hint="default" w:ascii="Times New Roman" w:hAnsi="Times New Roman" w:cs="Times New Roman"/>
                <w:color w:val="auto"/>
                <w:sz w:val="24"/>
                <w:szCs w:val="24"/>
                <w:highlight w:val="none"/>
                <w:lang w:eastAsia="zh-CN"/>
              </w:rPr>
              <w:t>租赁银丰国际生物城标准化厂房</w:t>
            </w:r>
            <w:r>
              <w:rPr>
                <w:rFonts w:hint="default" w:ascii="Times New Roman" w:hAnsi="Times New Roman" w:cs="Times New Roman"/>
                <w:color w:val="auto"/>
                <w:sz w:val="24"/>
                <w:szCs w:val="24"/>
                <w:highlight w:val="none"/>
                <w:lang w:val="en-US" w:eastAsia="zh-CN"/>
              </w:rPr>
              <w:t>1-2层，占地面积723.63</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vertAlign w:val="baseline"/>
                <w:lang w:eastAsia="zh-CN"/>
              </w:rPr>
              <w:t>，</w:t>
            </w:r>
            <w:r>
              <w:rPr>
                <w:rFonts w:hint="eastAsia" w:ascii="Times New Roman" w:hAnsi="Times New Roman" w:cs="Times New Roman"/>
                <w:color w:val="auto"/>
                <w:sz w:val="24"/>
                <w:szCs w:val="24"/>
                <w:highlight w:val="none"/>
                <w:vertAlign w:val="baseline"/>
                <w:lang w:eastAsia="zh-CN"/>
              </w:rPr>
              <w:t>总</w:t>
            </w:r>
            <w:r>
              <w:rPr>
                <w:rFonts w:hint="default" w:ascii="Times New Roman" w:hAnsi="Times New Roman" w:cs="Times New Roman"/>
                <w:color w:val="auto"/>
                <w:sz w:val="24"/>
                <w:szCs w:val="24"/>
                <w:highlight w:val="none"/>
                <w:vertAlign w:val="baseline"/>
                <w:lang w:eastAsia="zh-CN"/>
              </w:rPr>
              <w:t>建筑面积</w:t>
            </w:r>
            <w:r>
              <w:rPr>
                <w:rFonts w:hint="eastAsia" w:ascii="Times New Roman" w:hAnsi="Times New Roman" w:cs="Times New Roman"/>
                <w:color w:val="auto"/>
                <w:sz w:val="24"/>
                <w:szCs w:val="24"/>
                <w:highlight w:val="none"/>
                <w:lang w:val="en-US" w:eastAsia="zh-CN"/>
              </w:rPr>
              <w:t>约2172.32</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vertAlign w:val="baseline"/>
                <w:lang w:eastAsia="zh-CN"/>
              </w:rPr>
              <w:t>。</w:t>
            </w:r>
          </w:p>
          <w:p>
            <w:pPr>
              <w:rPr>
                <w:rFonts w:hint="default" w:ascii="Times New Roman" w:hAnsi="Times New Roman" w:cs="Times New Roman"/>
                <w:color w:val="auto"/>
                <w:sz w:val="24"/>
                <w:szCs w:val="24"/>
                <w:highlight w:val="none"/>
                <w:vertAlign w:val="baseline"/>
                <w:lang w:eastAsia="zh-CN"/>
              </w:rPr>
            </w:pPr>
            <w:r>
              <w:rPr>
                <w:rFonts w:hint="eastAsia" w:cs="Times New Roman"/>
                <w:color w:val="auto"/>
                <w:sz w:val="24"/>
                <w:szCs w:val="24"/>
                <w:highlight w:val="none"/>
                <w:lang w:eastAsia="zh-CN"/>
              </w:rPr>
              <w:t>山东柯林生物科技有限公司</w:t>
            </w:r>
            <w:r>
              <w:rPr>
                <w:rFonts w:hint="eastAsia" w:cs="Times New Roman"/>
                <w:color w:val="auto"/>
                <w:sz w:val="24"/>
                <w:szCs w:val="24"/>
                <w:highlight w:val="none"/>
                <w:lang w:val="en-US" w:eastAsia="zh-CN"/>
              </w:rPr>
              <w:t>2021年6月委</w:t>
            </w:r>
            <w:r>
              <w:rPr>
                <w:rFonts w:hint="eastAsia" w:ascii="Times New Roman" w:hAnsi="Times New Roman" w:cs="Times New Roman"/>
                <w:color w:val="auto"/>
                <w:sz w:val="24"/>
                <w:szCs w:val="24"/>
                <w:highlight w:val="none"/>
                <w:lang w:val="en-US" w:eastAsia="zh-CN"/>
              </w:rPr>
              <w:t>托</w:t>
            </w:r>
            <w:r>
              <w:rPr>
                <w:rFonts w:hint="eastAsia" w:cs="Times New Roman"/>
                <w:color w:val="auto"/>
                <w:sz w:val="24"/>
                <w:szCs w:val="24"/>
                <w:highlight w:val="none"/>
                <w:lang w:eastAsia="zh-CN"/>
              </w:rPr>
              <w:t>山东国环环保科技有限公司</w:t>
            </w:r>
            <w:r>
              <w:rPr>
                <w:rFonts w:hint="default" w:ascii="Times New Roman" w:hAnsi="Times New Roman" w:eastAsia="宋体" w:cs="Times New Roman"/>
                <w:color w:val="auto"/>
                <w:spacing w:val="0"/>
                <w:kern w:val="21"/>
                <w:sz w:val="24"/>
                <w:highlight w:val="none"/>
              </w:rPr>
              <w:t>编制完成了</w:t>
            </w:r>
            <w:r>
              <w:rPr>
                <w:rFonts w:hint="eastAsia" w:cs="Times New Roman"/>
                <w:color w:val="auto"/>
                <w:sz w:val="24"/>
                <w:szCs w:val="24"/>
                <w:highlight w:val="none"/>
                <w:lang w:val="en-US" w:eastAsia="zh-CN"/>
              </w:rPr>
              <w:t>《</w:t>
            </w:r>
            <w:r>
              <w:rPr>
                <w:rFonts w:hint="eastAsia" w:cs="Times New Roman"/>
                <w:color w:val="auto"/>
                <w:sz w:val="24"/>
                <w:szCs w:val="24"/>
                <w:highlight w:val="none"/>
                <w:lang w:eastAsia="zh-CN"/>
              </w:rPr>
              <w:t>山东柯林生物科技有限公司卫生用品生产项目</w:t>
            </w:r>
            <w:r>
              <w:rPr>
                <w:rFonts w:hint="eastAsia" w:ascii="Times New Roman" w:hAnsi="Times New Roman" w:cs="Times New Roman"/>
                <w:color w:val="auto"/>
                <w:sz w:val="24"/>
                <w:szCs w:val="24"/>
                <w:highlight w:val="none"/>
                <w:lang w:eastAsia="zh-CN"/>
              </w:rPr>
              <w:t>环境影响报告表</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eastAsia="zh-CN"/>
              </w:rPr>
              <w:t>并</w:t>
            </w:r>
            <w:r>
              <w:rPr>
                <w:rFonts w:hint="eastAsia" w:ascii="Times New Roman" w:hAnsi="Times New Roman" w:cs="Times New Roman"/>
                <w:color w:val="auto"/>
                <w:sz w:val="24"/>
                <w:szCs w:val="24"/>
                <w:highlight w:val="none"/>
                <w:lang w:eastAsia="zh-CN"/>
              </w:rPr>
              <w:t>于</w:t>
            </w:r>
            <w:r>
              <w:rPr>
                <w:rFonts w:hint="eastAsia" w:cs="Times New Roman"/>
                <w:color w:val="auto"/>
                <w:sz w:val="24"/>
                <w:szCs w:val="24"/>
                <w:highlight w:val="none"/>
                <w:lang w:val="en-US" w:eastAsia="zh-CN"/>
              </w:rPr>
              <w:t>2021年6月23日</w:t>
            </w:r>
            <w:r>
              <w:rPr>
                <w:rFonts w:hint="eastAsia" w:ascii="Times New Roman" w:hAnsi="Times New Roman" w:cs="Times New Roman"/>
                <w:color w:val="auto"/>
                <w:sz w:val="24"/>
                <w:szCs w:val="24"/>
                <w:highlight w:val="none"/>
                <w:lang w:val="en-US" w:eastAsia="zh-CN"/>
              </w:rPr>
              <w:t>经</w:t>
            </w:r>
            <w:r>
              <w:rPr>
                <w:rFonts w:hint="eastAsia" w:cs="Times New Roman"/>
                <w:color w:val="auto"/>
                <w:sz w:val="24"/>
                <w:szCs w:val="24"/>
                <w:highlight w:val="none"/>
                <w:lang w:val="en-US" w:eastAsia="zh-CN"/>
              </w:rPr>
              <w:t>济南市生态环境局</w:t>
            </w:r>
            <w:r>
              <w:rPr>
                <w:rFonts w:hint="eastAsia" w:ascii="Times New Roman" w:hAnsi="Times New Roman" w:cs="Times New Roman"/>
                <w:color w:val="auto"/>
                <w:sz w:val="24"/>
                <w:szCs w:val="24"/>
                <w:highlight w:val="none"/>
                <w:lang w:val="en-US" w:eastAsia="zh-CN"/>
              </w:rPr>
              <w:t>审批（</w:t>
            </w:r>
            <w:r>
              <w:rPr>
                <w:rFonts w:hint="eastAsia" w:cs="Times New Roman"/>
                <w:b w:val="0"/>
                <w:bCs w:val="0"/>
                <w:color w:val="auto"/>
                <w:sz w:val="24"/>
                <w:szCs w:val="24"/>
                <w:highlight w:val="none"/>
                <w:vertAlign w:val="baseline"/>
                <w:lang w:val="en-US" w:eastAsia="zh-CN"/>
              </w:rPr>
              <w:t>济环报告表［2021］G58号</w:t>
            </w:r>
            <w:r>
              <w:rPr>
                <w:rFonts w:hint="eastAsia" w:ascii="Times New Roman" w:hAnsi="Times New Roman" w:cs="Times New Roman"/>
                <w:color w:val="auto"/>
                <w:sz w:val="24"/>
                <w:szCs w:val="24"/>
                <w:highlight w:val="none"/>
                <w:lang w:val="en-US" w:eastAsia="zh-CN"/>
              </w:rPr>
              <w:t>）。</w:t>
            </w:r>
          </w:p>
          <w:p>
            <w:pPr>
              <w:pStyle w:val="2"/>
              <w:rPr>
                <w:rFonts w:hint="default" w:ascii="Times New Roman" w:hAnsi="Times New Roman" w:cs="Times New Roman"/>
                <w:color w:val="auto"/>
                <w:sz w:val="24"/>
                <w:szCs w:val="24"/>
                <w:highlight w:val="none"/>
                <w:vertAlign w:val="baseline"/>
                <w:lang w:eastAsia="zh-CN"/>
              </w:rPr>
            </w:pPr>
            <w:r>
              <w:rPr>
                <w:rFonts w:hint="eastAsia" w:cs="Times New Roman"/>
                <w:color w:val="auto"/>
                <w:sz w:val="24"/>
                <w:szCs w:val="24"/>
                <w:highlight w:val="none"/>
                <w:vertAlign w:val="baseline"/>
                <w:lang w:eastAsia="zh-CN"/>
              </w:rPr>
              <w:t>本项目分期建设，一期建设内容为年产湿巾</w:t>
            </w:r>
            <w:r>
              <w:rPr>
                <w:rFonts w:hint="eastAsia" w:cs="Times New Roman"/>
                <w:color w:val="auto"/>
                <w:sz w:val="24"/>
                <w:szCs w:val="24"/>
                <w:highlight w:val="none"/>
                <w:vertAlign w:val="baseline"/>
                <w:lang w:val="en-US" w:eastAsia="zh-CN"/>
              </w:rPr>
              <w:t>10亿片，柔巾10亿片</w:t>
            </w:r>
            <w:r>
              <w:rPr>
                <w:rFonts w:hint="default" w:ascii="Times New Roman" w:hAnsi="Times New Roman" w:cs="Times New Roman"/>
                <w:color w:val="auto"/>
                <w:sz w:val="24"/>
                <w:szCs w:val="24"/>
                <w:highlight w:val="none"/>
                <w:vertAlign w:val="baseline"/>
                <w:lang w:eastAsia="zh-CN"/>
              </w:rPr>
              <w:t>。</w:t>
            </w:r>
          </w:p>
          <w:p>
            <w:pPr>
              <w:pStyle w:val="2"/>
              <w:rPr>
                <w:rFonts w:hint="eastAsia" w:ascii="宋体" w:hAnsi="宋体" w:eastAsia="宋体"/>
                <w:color w:val="auto"/>
                <w:spacing w:val="8"/>
                <w:sz w:val="24"/>
                <w:highlight w:val="none"/>
              </w:rPr>
            </w:pPr>
            <w:r>
              <w:rPr>
                <w:rFonts w:hint="eastAsia" w:cs="Times New Roman"/>
                <w:color w:val="auto"/>
                <w:szCs w:val="24"/>
                <w:highlight w:val="none"/>
                <w:lang w:val="en-US" w:eastAsia="zh-CN"/>
              </w:rPr>
              <w:t>本项目总投资200万元，其中环保投资2万元</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rPr>
              <w:t>总建筑面积</w:t>
            </w:r>
            <w:r>
              <w:rPr>
                <w:rFonts w:hint="eastAsia" w:cs="Times New Roman"/>
                <w:color w:val="auto"/>
                <w:szCs w:val="24"/>
                <w:highlight w:val="none"/>
                <w:lang w:val="en-US" w:eastAsia="zh-CN"/>
              </w:rPr>
              <w:t>723.63</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Cs w:val="24"/>
                <w:highlight w:val="none"/>
                <w:lang w:val="en-US" w:eastAsia="zh-CN"/>
              </w:rPr>
              <w:t>，</w:t>
            </w:r>
            <w:r>
              <w:rPr>
                <w:rFonts w:hint="eastAsia" w:cs="Times New Roman"/>
                <w:color w:val="auto"/>
                <w:szCs w:val="24"/>
                <w:highlight w:val="none"/>
                <w:lang w:val="en-US" w:eastAsia="zh-CN"/>
              </w:rPr>
              <w:t>劳动职工50人，</w:t>
            </w:r>
            <w:r>
              <w:rPr>
                <w:rFonts w:hint="default" w:ascii="Times New Roman" w:hAnsi="Times New Roman" w:eastAsia="宋体" w:cs="Times New Roman"/>
                <w:color w:val="auto"/>
                <w:szCs w:val="24"/>
                <w:highlight w:val="none"/>
                <w:lang w:val="en-US" w:eastAsia="zh-CN"/>
              </w:rPr>
              <w:t>工作制度为三班制，每班工作8小时</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年工作300天，年工作时间</w:t>
            </w:r>
            <w:r>
              <w:rPr>
                <w:rFonts w:hint="eastAsia" w:cs="Times New Roman"/>
                <w:color w:val="auto"/>
                <w:szCs w:val="24"/>
                <w:highlight w:val="none"/>
                <w:lang w:val="en-US" w:eastAsia="zh-CN"/>
              </w:rPr>
              <w:t>7200</w:t>
            </w:r>
            <w:r>
              <w:rPr>
                <w:rFonts w:hint="default" w:ascii="Times New Roman" w:hAnsi="Times New Roman" w:eastAsia="宋体" w:cs="Times New Roman"/>
                <w:color w:val="auto"/>
                <w:szCs w:val="24"/>
                <w:highlight w:val="none"/>
                <w:lang w:val="en-US" w:eastAsia="zh-CN"/>
              </w:rPr>
              <w:t>小时</w:t>
            </w:r>
            <w:r>
              <w:rPr>
                <w:rFonts w:hint="default" w:ascii="Times New Roman" w:hAnsi="Times New Roman" w:eastAsia="宋体" w:cs="Times New Roman"/>
                <w:color w:val="auto"/>
                <w:sz w:val="24"/>
                <w:szCs w:val="24"/>
                <w:highlight w:val="none"/>
                <w:lang w:eastAsia="zh-CN"/>
              </w:rPr>
              <w:t>。</w:t>
            </w:r>
          </w:p>
          <w:p>
            <w:pPr>
              <w:rPr>
                <w:rFonts w:hint="eastAsia"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pacing w:val="0"/>
                <w:kern w:val="21"/>
                <w:sz w:val="24"/>
                <w:szCs w:val="24"/>
                <w:highlight w:val="none"/>
              </w:rPr>
              <w:t>本项目</w:t>
            </w:r>
            <w:r>
              <w:rPr>
                <w:rFonts w:hint="eastAsia" w:cs="Times New Roman"/>
                <w:color w:val="auto"/>
                <w:spacing w:val="0"/>
                <w:kern w:val="21"/>
                <w:sz w:val="24"/>
                <w:szCs w:val="24"/>
                <w:highlight w:val="none"/>
                <w:lang w:eastAsia="zh-CN"/>
              </w:rPr>
              <w:t>分期建设，分期验收</w:t>
            </w:r>
            <w:r>
              <w:rPr>
                <w:rFonts w:hint="default" w:ascii="Times New Roman" w:hAnsi="Times New Roman" w:eastAsia="宋体" w:cs="Times New Roman"/>
                <w:color w:val="auto"/>
                <w:spacing w:val="0"/>
                <w:kern w:val="21"/>
                <w:sz w:val="24"/>
                <w:szCs w:val="24"/>
                <w:highlight w:val="none"/>
              </w:rPr>
              <w:t>，本次验收内容为</w:t>
            </w:r>
            <w:r>
              <w:rPr>
                <w:rFonts w:hint="eastAsia" w:cs="Times New Roman"/>
                <w:color w:val="auto"/>
                <w:spacing w:val="0"/>
                <w:kern w:val="21"/>
                <w:sz w:val="24"/>
                <w:szCs w:val="24"/>
                <w:highlight w:val="none"/>
                <w:lang w:eastAsia="zh-CN"/>
              </w:rPr>
              <w:t>山东柯林生物科技有限公司卫生用品生产项目（一期）</w:t>
            </w:r>
            <w:r>
              <w:rPr>
                <w:rFonts w:hint="default" w:ascii="Times New Roman" w:hAnsi="Times New Roman" w:eastAsia="宋体" w:cs="Times New Roman"/>
                <w:color w:val="auto"/>
                <w:spacing w:val="0"/>
                <w:kern w:val="21"/>
                <w:sz w:val="24"/>
                <w:szCs w:val="24"/>
                <w:highlight w:val="none"/>
              </w:rPr>
              <w:t>建成后的全部内容。</w:t>
            </w:r>
          </w:p>
          <w:p>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本项目</w:t>
            </w:r>
            <w:r>
              <w:rPr>
                <w:rFonts w:hint="default" w:ascii="Times New Roman" w:hAnsi="Times New Roman" w:eastAsia="宋体" w:cs="Times New Roman"/>
                <w:color w:val="auto"/>
                <w:spacing w:val="0"/>
                <w:kern w:val="0"/>
                <w:sz w:val="24"/>
                <w:highlight w:val="none"/>
              </w:rPr>
              <w:t>于</w:t>
            </w:r>
            <w:r>
              <w:rPr>
                <w:rFonts w:hint="eastAsia" w:cs="Times New Roman"/>
                <w:color w:val="auto"/>
                <w:spacing w:val="0"/>
                <w:kern w:val="0"/>
                <w:sz w:val="24"/>
                <w:highlight w:val="none"/>
                <w:lang w:val="en-US" w:eastAsia="zh-CN"/>
              </w:rPr>
              <w:t>2021年7月开工建设，2021年8月建成</w:t>
            </w:r>
            <w:r>
              <w:rPr>
                <w:rFonts w:hint="eastAsia" w:cs="Times New Roman"/>
                <w:color w:val="auto"/>
                <w:sz w:val="24"/>
                <w:szCs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color w:val="auto"/>
                <w:sz w:val="24"/>
                <w:szCs w:val="24"/>
                <w:highlight w:val="none"/>
                <w:lang w:val="en-US" w:eastAsia="zh-CN"/>
              </w:rPr>
              <w:t>环保设施同时进行试运行，具备竣工验收条件。</w:t>
            </w:r>
          </w:p>
          <w:p>
            <w:pPr>
              <w:pStyle w:val="2"/>
              <w:ind w:left="0" w:leftChars="0" w:firstLine="482" w:firstLineChars="20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1、建设内容</w:t>
            </w:r>
          </w:p>
          <w:p>
            <w:pPr>
              <w:pStyle w:val="2"/>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rPr>
              <w:t>项目工程主要组成见表2-1，</w:t>
            </w:r>
            <w:r>
              <w:rPr>
                <w:rFonts w:hint="default" w:ascii="Times New Roman" w:hAnsi="Times New Roman" w:eastAsia="宋体" w:cs="Times New Roman"/>
                <w:color w:val="auto"/>
                <w:sz w:val="24"/>
                <w:szCs w:val="24"/>
                <w:highlight w:val="none"/>
                <w:lang w:val="en-US" w:eastAsia="zh-CN"/>
              </w:rPr>
              <w:t>主要产品情况见表2-2，</w:t>
            </w:r>
            <w:r>
              <w:rPr>
                <w:rFonts w:hint="default" w:ascii="Times New Roman" w:hAnsi="Times New Roman" w:eastAsia="宋体" w:cs="Times New Roman"/>
                <w:color w:val="auto"/>
                <w:sz w:val="24"/>
                <w:szCs w:val="24"/>
                <w:highlight w:val="none"/>
              </w:rPr>
              <w:t>主要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，原辅料及能源使用情况见表2-</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表2-1 </w:t>
            </w:r>
            <w:r>
              <w:rPr>
                <w:rFonts w:hint="default" w:ascii="Times New Roman" w:hAnsi="Times New Roman" w:eastAsia="宋体" w:cs="Times New Roman"/>
                <w:b/>
                <w:bCs/>
                <w:color w:val="auto"/>
                <w:sz w:val="24"/>
                <w:szCs w:val="24"/>
                <w:highlight w:val="none"/>
                <w:lang w:val="en-US" w:eastAsia="zh-CN"/>
              </w:rPr>
              <w:t xml:space="preserve"> 本</w:t>
            </w:r>
            <w:r>
              <w:rPr>
                <w:rFonts w:hint="default" w:ascii="Times New Roman" w:hAnsi="Times New Roman" w:eastAsia="宋体" w:cs="Times New Roman"/>
                <w:b/>
                <w:bCs/>
                <w:color w:val="auto"/>
                <w:sz w:val="24"/>
                <w:szCs w:val="24"/>
                <w:highlight w:val="none"/>
              </w:rPr>
              <w:t>项目工程主要组成一览表</w:t>
            </w:r>
          </w:p>
          <w:tbl>
            <w:tblPr>
              <w:tblStyle w:val="25"/>
              <w:tblW w:w="891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04"/>
              <w:gridCol w:w="779"/>
              <w:gridCol w:w="5707"/>
              <w:gridCol w:w="182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39"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名称</w:t>
                  </w:r>
                </w:p>
              </w:tc>
              <w:tc>
                <w:tcPr>
                  <w:tcW w:w="3201"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highlight w:val="none"/>
                    </w:rPr>
                  </w:pPr>
                  <w:r>
                    <w:rPr>
                      <w:rFonts w:hint="eastAsia" w:cs="Times New Roman"/>
                      <w:b/>
                      <w:color w:val="auto"/>
                      <w:sz w:val="21"/>
                      <w:szCs w:val="21"/>
                      <w:highlight w:val="none"/>
                      <w:lang w:eastAsia="zh-CN"/>
                    </w:rPr>
                    <w:t>实际</w:t>
                  </w:r>
                  <w:r>
                    <w:rPr>
                      <w:rFonts w:hint="default" w:ascii="Times New Roman" w:hAnsi="Times New Roman" w:eastAsia="宋体" w:cs="Times New Roman"/>
                      <w:b/>
                      <w:color w:val="auto"/>
                      <w:sz w:val="21"/>
                      <w:szCs w:val="21"/>
                      <w:highlight w:val="none"/>
                    </w:rPr>
                    <w:t>主要建设内容及规模</w:t>
                  </w:r>
                </w:p>
              </w:tc>
              <w:tc>
                <w:tcPr>
                  <w:tcW w:w="1021"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干巾线设备间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lang w:eastAsia="zh-CN"/>
                    </w:rPr>
                    <w:t>位于一层，建筑面积约</w:t>
                  </w:r>
                  <w:r>
                    <w:rPr>
                      <w:rFonts w:hint="eastAsia" w:ascii="Times New Roman" w:hAnsi="Times New Roman" w:eastAsia="宋体" w:cs="Times New Roman"/>
                      <w:color w:val="auto"/>
                      <w:sz w:val="21"/>
                      <w:szCs w:val="21"/>
                      <w:highlight w:val="none"/>
                      <w:lang w:val="en-US" w:eastAsia="zh-CN"/>
                    </w:rPr>
                    <w:t>143m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，用于柔巾、压缩毛巾及</w:t>
                  </w:r>
                  <w:r>
                    <w:rPr>
                      <w:rFonts w:hint="eastAsia" w:ascii="Times New Roman" w:hAnsi="Times New Roman" w:eastAsia="宋体" w:cs="Times New Roman"/>
                      <w:color w:val="auto"/>
                      <w:sz w:val="21"/>
                      <w:szCs w:val="21"/>
                      <w:highlight w:val="none"/>
                      <w:lang w:val="en-US" w:eastAsia="zh-CN"/>
                    </w:rPr>
                    <w:t>一次性无纺布擦拭制品</w:t>
                  </w:r>
                  <w:r>
                    <w:rPr>
                      <w:rFonts w:hint="default" w:ascii="Times New Roman" w:hAnsi="Times New Roman" w:eastAsia="宋体" w:cs="Times New Roman"/>
                      <w:color w:val="auto"/>
                      <w:sz w:val="21"/>
                      <w:szCs w:val="21"/>
                      <w:highlight w:val="none"/>
                      <w:lang w:val="en-US" w:eastAsia="zh-CN"/>
                    </w:rPr>
                    <w:t>等产品</w:t>
                  </w:r>
                  <w:r>
                    <w:rPr>
                      <w:rFonts w:hint="eastAsia" w:ascii="Times New Roman" w:hAnsi="Times New Roman" w:eastAsia="宋体" w:cs="Times New Roman"/>
                      <w:color w:val="auto"/>
                      <w:sz w:val="21"/>
                      <w:szCs w:val="21"/>
                      <w:highlight w:val="none"/>
                      <w:lang w:val="en-US" w:eastAsia="zh-CN"/>
                    </w:rPr>
                    <w:t>的生产</w:t>
                  </w:r>
                  <w:r>
                    <w:rPr>
                      <w:rFonts w:hint="default" w:ascii="Times New Roman" w:hAnsi="Times New Roman" w:eastAsia="宋体" w:cs="Times New Roman"/>
                      <w:color w:val="auto"/>
                      <w:sz w:val="21"/>
                      <w:szCs w:val="21"/>
                      <w:highlight w:val="none"/>
                      <w:lang w:val="en-US" w:eastAsia="zh-CN"/>
                    </w:rPr>
                    <w:t>。</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分期建设，车间已建成，</w:t>
                  </w:r>
                  <w:r>
                    <w:rPr>
                      <w:rFonts w:hint="eastAsia" w:ascii="Times New Roman" w:hAnsi="Times New Roman" w:eastAsia="宋体" w:cs="Times New Roman"/>
                      <w:color w:val="auto"/>
                      <w:sz w:val="21"/>
                      <w:szCs w:val="21"/>
                      <w:highlight w:val="none"/>
                      <w:vertAlign w:val="baseline"/>
                      <w:lang w:val="en-US" w:eastAsia="zh-CN"/>
                    </w:rPr>
                    <w:t>压缩毛巾及</w:t>
                  </w:r>
                  <w:r>
                    <w:rPr>
                      <w:rFonts w:hint="eastAsia" w:ascii="Times New Roman" w:hAnsi="Times New Roman" w:eastAsia="宋体" w:cs="Times New Roman"/>
                      <w:color w:val="auto"/>
                      <w:sz w:val="21"/>
                      <w:szCs w:val="21"/>
                      <w:highlight w:val="none"/>
                      <w:lang w:val="en-US" w:eastAsia="zh-CN"/>
                    </w:rPr>
                    <w:t>一次性无纺布擦拭制品</w:t>
                  </w:r>
                  <w:r>
                    <w:rPr>
                      <w:rFonts w:hint="eastAsia" w:cs="Times New Roman"/>
                      <w:color w:val="auto"/>
                      <w:sz w:val="21"/>
                      <w:szCs w:val="21"/>
                      <w:highlight w:val="none"/>
                      <w:lang w:eastAsia="zh-CN"/>
                    </w:rPr>
                    <w:t>生产设备未购置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90"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包装间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lang w:eastAsia="zh-CN"/>
                    </w:rPr>
                    <w:t>位于一层，建筑面积约</w:t>
                  </w:r>
                  <w:r>
                    <w:rPr>
                      <w:rFonts w:hint="eastAsia" w:ascii="Times New Roman" w:hAnsi="Times New Roman" w:eastAsia="宋体" w:cs="Times New Roman"/>
                      <w:color w:val="auto"/>
                      <w:sz w:val="21"/>
                      <w:szCs w:val="21"/>
                      <w:highlight w:val="none"/>
                      <w:lang w:val="en-US" w:eastAsia="zh-CN"/>
                    </w:rPr>
                    <w:t>65m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，用于柔巾、压缩毛巾及</w:t>
                  </w:r>
                  <w:r>
                    <w:rPr>
                      <w:rFonts w:hint="eastAsia" w:ascii="Times New Roman" w:hAnsi="Times New Roman" w:eastAsia="宋体" w:cs="Times New Roman"/>
                      <w:color w:val="auto"/>
                      <w:sz w:val="21"/>
                      <w:szCs w:val="21"/>
                      <w:highlight w:val="none"/>
                      <w:lang w:val="en-US" w:eastAsia="zh-CN"/>
                    </w:rPr>
                    <w:t>一次性无纺布擦拭制品</w:t>
                  </w:r>
                  <w:r>
                    <w:rPr>
                      <w:rFonts w:hint="default" w:ascii="Times New Roman" w:hAnsi="Times New Roman" w:eastAsia="宋体" w:cs="Times New Roman"/>
                      <w:color w:val="auto"/>
                      <w:sz w:val="21"/>
                      <w:szCs w:val="21"/>
                      <w:highlight w:val="none"/>
                      <w:vertAlign w:val="baseline"/>
                      <w:lang w:val="en-US" w:eastAsia="zh-CN"/>
                    </w:rPr>
                    <w:t>等产品</w:t>
                  </w:r>
                  <w:r>
                    <w:rPr>
                      <w:rFonts w:hint="eastAsia" w:ascii="Times New Roman" w:hAnsi="Times New Roman" w:eastAsia="宋体" w:cs="Times New Roman"/>
                      <w:color w:val="auto"/>
                      <w:sz w:val="21"/>
                      <w:szCs w:val="21"/>
                      <w:highlight w:val="none"/>
                      <w:vertAlign w:val="baseline"/>
                      <w:lang w:val="en-US" w:eastAsia="zh-CN"/>
                    </w:rPr>
                    <w:t>的包装</w:t>
                  </w:r>
                  <w:r>
                    <w:rPr>
                      <w:rFonts w:hint="default" w:ascii="Times New Roman" w:hAnsi="Times New Roman" w:eastAsia="宋体" w:cs="Times New Roman"/>
                      <w:color w:val="auto"/>
                      <w:sz w:val="21"/>
                      <w:szCs w:val="21"/>
                      <w:highlight w:val="none"/>
                      <w:vertAlign w:val="baseline"/>
                      <w:lang w:val="en-US" w:eastAsia="zh-CN"/>
                    </w:rPr>
                    <w:t>。</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eastAsia" w:eastAsia="宋体"/>
                      <w:color w:val="auto"/>
                      <w:sz w:val="21"/>
                      <w:szCs w:val="21"/>
                      <w:highlight w:val="none"/>
                      <w:lang w:eastAsia="zh-CN"/>
                    </w:rPr>
                  </w:pPr>
                  <w:r>
                    <w:rPr>
                      <w:rFonts w:hint="eastAsia" w:cs="Times New Roman"/>
                      <w:color w:val="auto"/>
                      <w:sz w:val="21"/>
                      <w:szCs w:val="21"/>
                      <w:highlight w:val="none"/>
                      <w:lang w:eastAsia="zh-CN"/>
                    </w:rPr>
                    <w:t>分期建设，车间已建成，</w:t>
                  </w:r>
                  <w:r>
                    <w:rPr>
                      <w:rFonts w:hint="eastAsia" w:ascii="Times New Roman" w:hAnsi="Times New Roman" w:eastAsia="宋体" w:cs="Times New Roman"/>
                      <w:color w:val="auto"/>
                      <w:sz w:val="21"/>
                      <w:szCs w:val="21"/>
                      <w:highlight w:val="none"/>
                      <w:vertAlign w:val="baseline"/>
                      <w:lang w:val="en-US" w:eastAsia="zh-CN"/>
                    </w:rPr>
                    <w:t>压缩毛巾及</w:t>
                  </w:r>
                  <w:r>
                    <w:rPr>
                      <w:rFonts w:hint="eastAsia" w:ascii="Times New Roman" w:hAnsi="Times New Roman" w:eastAsia="宋体" w:cs="Times New Roman"/>
                      <w:color w:val="auto"/>
                      <w:sz w:val="21"/>
                      <w:szCs w:val="21"/>
                      <w:highlight w:val="none"/>
                      <w:lang w:val="en-US" w:eastAsia="zh-CN"/>
                    </w:rPr>
                    <w:t>一次性无纺布擦拭制品</w:t>
                  </w:r>
                  <w:r>
                    <w:rPr>
                      <w:rFonts w:hint="eastAsia" w:cs="Times New Roman"/>
                      <w:color w:val="auto"/>
                      <w:sz w:val="21"/>
                      <w:szCs w:val="21"/>
                      <w:highlight w:val="none"/>
                      <w:lang w:eastAsia="zh-CN"/>
                    </w:rPr>
                    <w:t>生产设备未购置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留样室</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lang w:eastAsia="zh-CN"/>
                    </w:rPr>
                    <w:t>位于二层，建筑面积约</w:t>
                  </w:r>
                  <w:r>
                    <w:rPr>
                      <w:rFonts w:hint="eastAsia" w:ascii="Times New Roman" w:hAnsi="Times New Roman" w:eastAsia="宋体" w:cs="Times New Roman"/>
                      <w:color w:val="auto"/>
                      <w:sz w:val="21"/>
                      <w:szCs w:val="21"/>
                      <w:highlight w:val="none"/>
                      <w:lang w:val="en-US" w:eastAsia="zh-CN"/>
                    </w:rPr>
                    <w:t>24m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，用于存放各批次样品。</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理化室验室</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lang w:eastAsia="zh-CN"/>
                    </w:rPr>
                    <w:t>位于二层，建筑面积约</w:t>
                  </w: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en-US" w:eastAsia="zh-CN"/>
                    </w:rPr>
                    <w:t>8</w:t>
                  </w: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，用于产品的各项理化指标的检验。</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分期建设，车间已建成，</w:t>
                  </w:r>
                  <w:r>
                    <w:rPr>
                      <w:rFonts w:hint="eastAsia" w:cs="Times New Roman"/>
                      <w:color w:val="auto"/>
                      <w:sz w:val="21"/>
                      <w:szCs w:val="21"/>
                      <w:highlight w:val="none"/>
                      <w:vertAlign w:val="baseline"/>
                      <w:lang w:val="en-US" w:eastAsia="zh-CN"/>
                    </w:rPr>
                    <w:t>理化试验室</w:t>
                  </w:r>
                  <w:r>
                    <w:rPr>
                      <w:rFonts w:hint="eastAsia" w:cs="Times New Roman"/>
                      <w:color w:val="auto"/>
                      <w:sz w:val="21"/>
                      <w:szCs w:val="21"/>
                      <w:highlight w:val="none"/>
                      <w:lang w:eastAsia="zh-CN"/>
                    </w:rPr>
                    <w:t>设备未购置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951"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培养室</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lang w:eastAsia="zh-CN"/>
                    </w:rPr>
                    <w:t>位于二层，建筑面积约</w:t>
                  </w:r>
                  <w:r>
                    <w:rPr>
                      <w:rFonts w:hint="eastAsia" w:ascii="Times New Roman" w:hAnsi="Times New Roman" w:eastAsia="宋体" w:cs="Times New Roman"/>
                      <w:color w:val="auto"/>
                      <w:sz w:val="21"/>
                      <w:szCs w:val="21"/>
                      <w:highlight w:val="none"/>
                      <w:lang w:val="en-US" w:eastAsia="zh-CN"/>
                    </w:rPr>
                    <w:t>13m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w:t>
                  </w:r>
                  <w:r>
                    <w:rPr>
                      <w:rFonts w:hint="default" w:ascii="Times New Roman" w:hAnsi="Times New Roman" w:eastAsia="宋体" w:cs="Times New Roman"/>
                      <w:color w:val="auto"/>
                      <w:sz w:val="21"/>
                      <w:szCs w:val="21"/>
                      <w:highlight w:val="none"/>
                      <w:vertAlign w:val="baseline"/>
                      <w:lang w:val="en-US" w:eastAsia="zh-CN"/>
                    </w:rPr>
                    <w:t>项目微生物实验。</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分期建设，车间已建成，培养室设备未购置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微生物室</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lang w:eastAsia="zh-CN"/>
                    </w:rPr>
                    <w:t>位于二层，建筑面积约</w:t>
                  </w:r>
                  <w:r>
                    <w:rPr>
                      <w:rFonts w:hint="eastAsia" w:ascii="Times New Roman" w:hAnsi="Times New Roman" w:eastAsia="宋体" w:cs="Times New Roman"/>
                      <w:color w:val="auto"/>
                      <w:sz w:val="21"/>
                      <w:szCs w:val="21"/>
                      <w:highlight w:val="none"/>
                      <w:lang w:val="en-US" w:eastAsia="zh-CN"/>
                    </w:rPr>
                    <w:t>12m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w:t>
                  </w:r>
                  <w:r>
                    <w:rPr>
                      <w:rFonts w:hint="default" w:ascii="Times New Roman" w:hAnsi="Times New Roman" w:eastAsia="宋体"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vertAlign w:val="baseline"/>
                      <w:lang w:val="en-US" w:eastAsia="zh-CN"/>
                    </w:rPr>
                    <w:t>微生物实验。</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分期建设，车间已建成，微生物实验设备未购置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样品间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lang w:eastAsia="zh-CN"/>
                    </w:rPr>
                    <w:t>位于二层，建筑面积约</w:t>
                  </w:r>
                  <w:r>
                    <w:rPr>
                      <w:rFonts w:hint="default" w:ascii="Times New Roman" w:hAnsi="Times New Roman" w:eastAsia="宋体" w:cs="Times New Roman"/>
                      <w:color w:val="auto"/>
                      <w:sz w:val="21"/>
                      <w:szCs w:val="21"/>
                      <w:highlight w:val="none"/>
                      <w:lang w:val="en-US" w:eastAsia="zh-CN"/>
                    </w:rPr>
                    <w:t>30</w:t>
                  </w: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vertAlign w:val="baseline"/>
                      <w:lang w:val="en-US" w:eastAsia="zh-CN"/>
                    </w:rPr>
                    <w:t>，用于存放各批次待检样品。</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生产车间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widowControl w:val="0"/>
                    <w:adjustRightInd/>
                    <w:snapToGrid/>
                    <w:spacing w:line="240" w:lineRule="auto"/>
                    <w:ind w:firstLine="0" w:firstLineChars="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lang w:eastAsia="zh-CN"/>
                    </w:rPr>
                    <w:t>位于三层，建筑面积约</w:t>
                  </w:r>
                  <w:r>
                    <w:rPr>
                      <w:rFonts w:hint="eastAsia" w:ascii="Times New Roman" w:hAnsi="Times New Roman" w:eastAsia="宋体" w:cs="Times New Roman"/>
                      <w:color w:val="auto"/>
                      <w:sz w:val="21"/>
                      <w:szCs w:val="21"/>
                      <w:highlight w:val="none"/>
                      <w:lang w:val="en-US" w:eastAsia="zh-CN"/>
                    </w:rPr>
                    <w:t>250m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w:t>
                  </w:r>
                  <w:r>
                    <w:rPr>
                      <w:rFonts w:hint="default" w:ascii="Times New Roman" w:hAnsi="Times New Roman" w:eastAsia="宋体" w:cs="Times New Roman"/>
                      <w:color w:val="auto"/>
                      <w:sz w:val="21"/>
                      <w:szCs w:val="21"/>
                      <w:highlight w:val="none"/>
                      <w:vertAlign w:val="baseline"/>
                      <w:lang w:val="en-US" w:eastAsia="zh-CN"/>
                    </w:rPr>
                    <w:t>湿巾</w:t>
                  </w:r>
                  <w:r>
                    <w:rPr>
                      <w:rFonts w:hint="eastAsia" w:ascii="Times New Roman" w:hAnsi="Times New Roman" w:eastAsia="宋体" w:cs="Times New Roman"/>
                      <w:color w:val="auto"/>
                      <w:sz w:val="21"/>
                      <w:szCs w:val="21"/>
                      <w:highlight w:val="none"/>
                      <w:vertAlign w:val="baseline"/>
                      <w:lang w:val="en-US" w:eastAsia="zh-CN"/>
                    </w:rPr>
                    <w:t>产品的生产。</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成品暂存间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位于一层，建筑面积约</w:t>
                  </w:r>
                  <w:r>
                    <w:rPr>
                      <w:rFonts w:hint="eastAsia" w:ascii="Times New Roman" w:hAnsi="Times New Roman" w:eastAsia="宋体" w:cs="Times New Roman"/>
                      <w:color w:val="auto"/>
                      <w:sz w:val="21"/>
                      <w:szCs w:val="21"/>
                      <w:highlight w:val="none"/>
                      <w:lang w:val="en-US" w:eastAsia="zh-CN"/>
                    </w:rPr>
                    <w:t>230m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，用于成品的存储。</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纯水制备间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lang w:eastAsia="zh-CN"/>
                    </w:rPr>
                    <w:t>位于一层，建筑面积约</w:t>
                  </w:r>
                  <w:r>
                    <w:rPr>
                      <w:rFonts w:hint="eastAsia" w:ascii="Times New Roman" w:hAnsi="Times New Roman" w:eastAsia="宋体" w:cs="Times New Roman"/>
                      <w:color w:val="auto"/>
                      <w:sz w:val="21"/>
                      <w:szCs w:val="21"/>
                      <w:highlight w:val="none"/>
                      <w:lang w:val="en-US" w:eastAsia="zh-CN"/>
                    </w:rPr>
                    <w:t>60m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，用于纯水的制备。</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原料暂存间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位于二层，建筑面积约</w:t>
                  </w:r>
                  <w:r>
                    <w:rPr>
                      <w:rFonts w:hint="eastAsia" w:ascii="Times New Roman" w:hAnsi="Times New Roman" w:eastAsia="宋体" w:cs="Times New Roman"/>
                      <w:color w:val="auto"/>
                      <w:sz w:val="21"/>
                      <w:szCs w:val="21"/>
                      <w:highlight w:val="none"/>
                      <w:lang w:val="en-US" w:eastAsia="zh-CN"/>
                    </w:rPr>
                    <w:t>350m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，用于生产原料的存储。</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办公区</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位于二层，建筑面积约</w:t>
                  </w:r>
                  <w:r>
                    <w:rPr>
                      <w:rFonts w:hint="eastAsia" w:ascii="Times New Roman" w:hAnsi="Times New Roman" w:eastAsia="宋体" w:cs="Times New Roman"/>
                      <w:color w:val="auto"/>
                      <w:sz w:val="21"/>
                      <w:szCs w:val="21"/>
                      <w:highlight w:val="none"/>
                      <w:lang w:val="en-US" w:eastAsia="zh-CN"/>
                    </w:rPr>
                    <w:t>55m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，用于日常办公及生产运营。</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原料暂存间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位于三层，建筑面积约</w:t>
                  </w:r>
                  <w:r>
                    <w:rPr>
                      <w:rFonts w:hint="eastAsia" w:ascii="Times New Roman" w:hAnsi="Times New Roman" w:eastAsia="宋体" w:cs="Times New Roman"/>
                      <w:color w:val="auto"/>
                      <w:sz w:val="21"/>
                      <w:szCs w:val="21"/>
                      <w:highlight w:val="none"/>
                      <w:lang w:val="en-US" w:eastAsia="zh-CN"/>
                    </w:rPr>
                    <w:t>26m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，用于生产原材料的周转暂存。</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供水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rPr>
                    <w:t>由当地自来管网供给</w:t>
                  </w:r>
                  <w:r>
                    <w:rPr>
                      <w:rFonts w:hint="eastAsia" w:ascii="Times New Roman" w:hAnsi="Times New Roman" w:eastAsia="宋体" w:cs="Times New Roman"/>
                      <w:color w:val="auto"/>
                      <w:sz w:val="21"/>
                      <w:szCs w:val="21"/>
                      <w:highlight w:val="none"/>
                      <w:vertAlign w:val="baseline"/>
                      <w:lang w:val="en-US" w:eastAsia="zh-CN"/>
                    </w:rPr>
                    <w:t>。</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供电</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由当地供电网提供</w:t>
                  </w:r>
                  <w:r>
                    <w:rPr>
                      <w:rFonts w:hint="eastAsia" w:ascii="Times New Roman" w:hAnsi="Times New Roman" w:eastAsia="宋体" w:cs="Times New Roman"/>
                      <w:color w:val="auto"/>
                      <w:sz w:val="21"/>
                      <w:szCs w:val="21"/>
                      <w:highlight w:val="none"/>
                      <w:lang w:val="en-US" w:eastAsia="zh-CN"/>
                    </w:rPr>
                    <w:t>。</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供</w:t>
                  </w:r>
                  <w:r>
                    <w:rPr>
                      <w:rFonts w:hint="eastAsia" w:ascii="Times New Roman" w:hAnsi="Times New Roman" w:eastAsia="宋体" w:cs="Times New Roman"/>
                      <w:color w:val="auto"/>
                      <w:sz w:val="21"/>
                      <w:szCs w:val="21"/>
                      <w:highlight w:val="none"/>
                      <w:lang w:eastAsia="zh-CN"/>
                    </w:rPr>
                    <w:t>热</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采用</w:t>
                  </w:r>
                  <w:r>
                    <w:rPr>
                      <w:rFonts w:hint="eastAsia" w:ascii="Times New Roman" w:hAnsi="Times New Roman" w:eastAsia="宋体" w:cs="Times New Roman"/>
                      <w:color w:val="auto"/>
                      <w:sz w:val="21"/>
                      <w:szCs w:val="21"/>
                      <w:highlight w:val="none"/>
                      <w:lang w:eastAsia="zh-CN"/>
                    </w:rPr>
                    <w:t>取暖使用电加热。</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eastAsia" w:eastAsia="宋体"/>
                      <w:color w:val="auto"/>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339"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废气</w:t>
                  </w:r>
                </w:p>
              </w:tc>
              <w:tc>
                <w:tcPr>
                  <w:tcW w:w="3201"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本项目VOCs的产生量极少，加强车间通风，无组织排放。</w:t>
                  </w:r>
                </w:p>
              </w:tc>
              <w:tc>
                <w:tcPr>
                  <w:tcW w:w="1021"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废水</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本项目生活污水经化粪池处理后同</w:t>
                  </w:r>
                  <w:r>
                    <w:rPr>
                      <w:rFonts w:hint="eastAsia" w:ascii="Times New Roman" w:hAnsi="Times New Roman" w:eastAsia="宋体" w:cs="Times New Roman"/>
                      <w:color w:val="auto"/>
                      <w:sz w:val="21"/>
                      <w:szCs w:val="21"/>
                      <w:highlight w:val="none"/>
                      <w:lang w:eastAsia="zh-CN"/>
                    </w:rPr>
                    <w:t>反渗透浓盐水和实验废水</w:t>
                  </w:r>
                  <w:r>
                    <w:rPr>
                      <w:rFonts w:hint="eastAsia" w:ascii="Times New Roman" w:hAnsi="Times New Roman" w:eastAsia="宋体" w:cs="Times New Roman"/>
                      <w:color w:val="auto"/>
                      <w:sz w:val="21"/>
                      <w:szCs w:val="21"/>
                      <w:highlight w:val="none"/>
                      <w:lang w:val="en-US" w:eastAsia="zh-CN"/>
                    </w:rPr>
                    <w:t>排入银丰国际生物城污水处理站处理，</w:t>
                  </w:r>
                  <w:r>
                    <w:rPr>
                      <w:rFonts w:hint="eastAsia" w:ascii="Times New Roman" w:hAnsi="Times New Roman" w:eastAsia="宋体" w:cs="Times New Roman"/>
                      <w:color w:val="auto"/>
                      <w:sz w:val="21"/>
                      <w:szCs w:val="21"/>
                      <w:highlight w:val="none"/>
                      <w:lang w:eastAsia="zh-CN"/>
                    </w:rPr>
                    <w:t>满足《污水排入城镇下水道水质标准》（GB/T31962-2015）</w:t>
                  </w:r>
                  <w:r>
                    <w:rPr>
                      <w:rFonts w:hint="eastAsia" w:cs="Times New Roman"/>
                      <w:color w:val="auto"/>
                      <w:sz w:val="21"/>
                      <w:szCs w:val="21"/>
                      <w:highlight w:val="none"/>
                      <w:lang w:val="en-US" w:eastAsia="zh-CN"/>
                    </w:rPr>
                    <w:t>A级</w:t>
                  </w:r>
                  <w:r>
                    <w:rPr>
                      <w:rFonts w:hint="eastAsia" w:ascii="Times New Roman" w:hAnsi="Times New Roman" w:eastAsia="宋体" w:cs="Times New Roman"/>
                      <w:color w:val="auto"/>
                      <w:sz w:val="21"/>
                      <w:szCs w:val="21"/>
                      <w:highlight w:val="none"/>
                      <w:lang w:eastAsia="zh-CN"/>
                    </w:rPr>
                    <w:t>标准后排入市政管网，经巨野河污水处理厂深度处理，最终</w:t>
                  </w:r>
                  <w:r>
                    <w:rPr>
                      <w:rFonts w:hint="eastAsia" w:ascii="Times New Roman" w:hAnsi="Times New Roman" w:eastAsia="宋体" w:cs="Times New Roman"/>
                      <w:color w:val="auto"/>
                      <w:sz w:val="21"/>
                      <w:szCs w:val="21"/>
                      <w:highlight w:val="none"/>
                      <w:lang w:val="en-US" w:eastAsia="zh-CN"/>
                    </w:rPr>
                    <w:t>经西巨野河排入小清河</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val="0"/>
                      <w:color w:val="auto"/>
                      <w:sz w:val="21"/>
                      <w:szCs w:val="21"/>
                      <w:highlight w:val="none"/>
                      <w:vertAlign w:val="baseline"/>
                      <w:lang w:val="en-US" w:eastAsia="zh-CN"/>
                    </w:rPr>
                    <w:t>本项目</w:t>
                  </w:r>
                  <w:r>
                    <w:rPr>
                      <w:rFonts w:hint="eastAsia" w:cs="Times New Roman"/>
                      <w:b w:val="0"/>
                      <w:bCs w:val="0"/>
                      <w:color w:val="auto"/>
                      <w:kern w:val="2"/>
                      <w:sz w:val="21"/>
                      <w:szCs w:val="21"/>
                      <w:highlight w:val="none"/>
                      <w:lang w:val="en-US" w:eastAsia="zh-CN" w:bidi="ar"/>
                    </w:rPr>
                    <w:t>分期建设，分期验收</w:t>
                  </w:r>
                  <w:r>
                    <w:rPr>
                      <w:rFonts w:hint="eastAsia" w:cs="Times New Roman"/>
                      <w:b w:val="0"/>
                      <w:bCs w:val="0"/>
                      <w:color w:val="auto"/>
                      <w:sz w:val="21"/>
                      <w:szCs w:val="21"/>
                      <w:highlight w:val="none"/>
                      <w:vertAlign w:val="baseline"/>
                      <w:lang w:val="en-US" w:eastAsia="zh-CN"/>
                    </w:rPr>
                    <w:t>，微生物实验待后期建设，</w:t>
                  </w:r>
                  <w:r>
                    <w:rPr>
                      <w:rFonts w:hint="eastAsia"/>
                      <w:color w:val="auto"/>
                      <w:sz w:val="21"/>
                      <w:szCs w:val="21"/>
                      <w:highlight w:val="none"/>
                      <w:lang w:val="en-US" w:eastAsia="zh-CN"/>
                    </w:rPr>
                    <w:t>故实验室废水未产生。</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固体废物</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一般固废：生活垃圾</w:t>
                  </w:r>
                  <w:r>
                    <w:rPr>
                      <w:rFonts w:hint="eastAsia" w:ascii="Times New Roman" w:hAnsi="Times New Roman" w:eastAsia="宋体" w:cs="Times New Roman"/>
                      <w:color w:val="auto"/>
                      <w:sz w:val="21"/>
                      <w:szCs w:val="21"/>
                      <w:highlight w:val="none"/>
                      <w:lang w:eastAsia="zh-CN"/>
                    </w:rPr>
                    <w:t>由</w:t>
                  </w:r>
                  <w:r>
                    <w:rPr>
                      <w:rFonts w:hint="eastAsia" w:ascii="Times New Roman" w:hAnsi="Times New Roman" w:eastAsia="宋体" w:cs="Times New Roman"/>
                      <w:color w:val="auto"/>
                      <w:sz w:val="21"/>
                      <w:szCs w:val="21"/>
                      <w:highlight w:val="none"/>
                      <w:lang w:val="en-US" w:eastAsia="zh-CN"/>
                    </w:rPr>
                    <w:t>环卫部门定期清运；废包装材料、废原料桶、无纺布边角料外售资源回收单位</w:t>
                  </w:r>
                  <w:r>
                    <w:rPr>
                      <w:rFonts w:hint="eastAsia" w:ascii="Times New Roman" w:hAnsi="Times New Roman" w:eastAsia="宋体" w:cs="Times New Roman"/>
                      <w:color w:val="auto"/>
                      <w:sz w:val="21"/>
                      <w:szCs w:val="21"/>
                      <w:highlight w:val="none"/>
                      <w:lang w:eastAsia="zh-CN"/>
                    </w:rPr>
                    <w:t>；废</w:t>
                  </w:r>
                  <w:r>
                    <w:rPr>
                      <w:rFonts w:hint="eastAsia" w:ascii="Times New Roman" w:hAnsi="Times New Roman" w:eastAsia="宋体" w:cs="Times New Roman"/>
                      <w:color w:val="auto"/>
                      <w:sz w:val="21"/>
                      <w:szCs w:val="21"/>
                      <w:highlight w:val="none"/>
                      <w:lang w:val="en-US" w:eastAsia="zh-CN"/>
                    </w:rPr>
                    <w:t>反渗透膜由生产厂家回收利用。</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eastAsia" w:cs="Times New Roman"/>
                      <w:b w:val="0"/>
                      <w:bCs w:val="0"/>
                      <w:color w:val="auto"/>
                      <w:sz w:val="21"/>
                      <w:szCs w:val="21"/>
                      <w:highlight w:val="none"/>
                      <w:vertAlign w:val="baseline"/>
                      <w:lang w:val="en-US" w:eastAsia="zh-CN"/>
                    </w:rPr>
                    <w:t>本项目</w:t>
                  </w:r>
                  <w:r>
                    <w:rPr>
                      <w:rFonts w:hint="eastAsia" w:cs="Times New Roman"/>
                      <w:b w:val="0"/>
                      <w:bCs w:val="0"/>
                      <w:color w:val="auto"/>
                      <w:kern w:val="2"/>
                      <w:sz w:val="21"/>
                      <w:szCs w:val="21"/>
                      <w:highlight w:val="none"/>
                      <w:lang w:val="en-US" w:eastAsia="zh-CN" w:bidi="ar"/>
                    </w:rPr>
                    <w:t>分期建设，分期验收</w:t>
                  </w:r>
                  <w:r>
                    <w:rPr>
                      <w:rFonts w:hint="eastAsia" w:cs="Times New Roman"/>
                      <w:b w:val="0"/>
                      <w:bCs w:val="0"/>
                      <w:color w:val="auto"/>
                      <w:sz w:val="21"/>
                      <w:szCs w:val="21"/>
                      <w:highlight w:val="none"/>
                      <w:vertAlign w:val="baseline"/>
                      <w:lang w:val="en-US" w:eastAsia="zh-CN"/>
                    </w:rPr>
                    <w:t>，微生物实验待后期建设，故一般固废：</w:t>
                  </w:r>
                  <w:r>
                    <w:rPr>
                      <w:rFonts w:hint="default" w:ascii="Times New Roman" w:hAnsi="Times New Roman" w:cs="Times New Roman"/>
                      <w:color w:val="auto"/>
                      <w:sz w:val="21"/>
                      <w:szCs w:val="21"/>
                      <w:highlight w:val="none"/>
                      <w:lang w:val="en-US" w:eastAsia="zh-CN"/>
                    </w:rPr>
                    <w:t>废培养基（高温灭菌后）、废实验护具</w:t>
                  </w:r>
                  <w:r>
                    <w:rPr>
                      <w:rFonts w:hint="eastAsia" w:cs="Times New Roman"/>
                      <w:color w:val="auto"/>
                      <w:sz w:val="21"/>
                      <w:szCs w:val="21"/>
                      <w:highlight w:val="none"/>
                      <w:lang w:val="en-US" w:eastAsia="zh-CN"/>
                    </w:rPr>
                    <w:t>未产生。</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9"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噪声</w:t>
                  </w:r>
                </w:p>
              </w:tc>
              <w:tc>
                <w:tcPr>
                  <w:tcW w:w="3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选用低噪声设备</w:t>
                  </w:r>
                  <w:r>
                    <w:rPr>
                      <w:rFonts w:hint="eastAsia" w:ascii="Times New Roman" w:hAnsi="Times New Roman" w:eastAsia="宋体" w:cs="Times New Roman"/>
                      <w:color w:val="auto"/>
                      <w:sz w:val="21"/>
                      <w:szCs w:val="21"/>
                      <w:highlight w:val="none"/>
                    </w:rPr>
                    <w:t>，安装隔声门窗等</w:t>
                  </w:r>
                  <w:r>
                    <w:rPr>
                      <w:rFonts w:hint="eastAsia" w:ascii="Times New Roman" w:hAnsi="Times New Roman" w:eastAsia="宋体" w:cs="Times New Roman"/>
                      <w:color w:val="auto"/>
                      <w:sz w:val="21"/>
                      <w:szCs w:val="21"/>
                      <w:highlight w:val="none"/>
                      <w:lang w:eastAsia="zh-CN"/>
                    </w:rPr>
                    <w:t>，加大基础减震、距离衰减</w:t>
                  </w:r>
                  <w:r>
                    <w:rPr>
                      <w:rFonts w:hint="eastAsia" w:ascii="Times New Roman" w:hAnsi="Times New Roman" w:eastAsia="宋体" w:cs="Times New Roman"/>
                      <w:color w:val="auto"/>
                      <w:sz w:val="21"/>
                      <w:szCs w:val="21"/>
                      <w:highlight w:val="none"/>
                    </w:rPr>
                    <w:t>，项目厂界噪声达标排放。</w:t>
                  </w:r>
                </w:p>
              </w:tc>
              <w:tc>
                <w:tcPr>
                  <w:tcW w:w="102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eastAsia" w:cs="Times New Roman"/>
                      <w:b w:val="0"/>
                      <w:bCs w:val="0"/>
                      <w:color w:val="auto"/>
                      <w:sz w:val="21"/>
                      <w:szCs w:val="21"/>
                      <w:highlight w:val="none"/>
                      <w:vertAlign w:val="baseline"/>
                      <w:lang w:val="en-US" w:eastAsia="zh-CN"/>
                    </w:rPr>
                    <w:t>与环评一致</w:t>
                  </w:r>
                </w:p>
              </w:tc>
            </w:tr>
          </w:tbl>
          <w:p>
            <w:pPr>
              <w:pStyle w:val="2"/>
              <w:ind w:left="0" w:leftChars="0" w:firstLine="0" w:firstLineChars="0"/>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b/>
                <w:bCs/>
                <w:color w:val="auto"/>
                <w:sz w:val="24"/>
                <w:szCs w:val="24"/>
                <w:highlight w:val="none"/>
              </w:rPr>
              <w:t>表2-</w:t>
            </w:r>
            <w:r>
              <w:rPr>
                <w:rFonts w:hint="default" w:ascii="Times New Roman" w:hAnsi="Times New Roman" w:eastAsia="宋体" w:cs="Times New Roman"/>
                <w:b/>
                <w:bCs/>
                <w:color w:val="auto"/>
                <w:sz w:val="24"/>
                <w:szCs w:val="24"/>
                <w:highlight w:val="none"/>
                <w:lang w:val="en-US" w:eastAsia="zh-CN"/>
              </w:rPr>
              <w:t xml:space="preserve">2 </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eastAsia="zh-CN"/>
              </w:rPr>
              <w:t>本</w:t>
            </w:r>
            <w:r>
              <w:rPr>
                <w:rFonts w:hint="default" w:ascii="Times New Roman" w:hAnsi="Times New Roman" w:eastAsia="宋体" w:cs="Times New Roman"/>
                <w:b/>
                <w:bCs/>
                <w:color w:val="auto"/>
                <w:sz w:val="24"/>
                <w:szCs w:val="24"/>
                <w:highlight w:val="none"/>
              </w:rPr>
              <w:t>项目主要</w:t>
            </w:r>
            <w:r>
              <w:rPr>
                <w:rFonts w:hint="default" w:ascii="Times New Roman" w:hAnsi="Times New Roman" w:eastAsia="宋体" w:cs="Times New Roman"/>
                <w:b/>
                <w:bCs/>
                <w:color w:val="auto"/>
                <w:sz w:val="24"/>
                <w:szCs w:val="24"/>
                <w:highlight w:val="none"/>
                <w:lang w:eastAsia="zh-CN"/>
              </w:rPr>
              <w:t>产品情况</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3"/>
              <w:gridCol w:w="1485"/>
              <w:gridCol w:w="1485"/>
              <w:gridCol w:w="1485"/>
              <w:gridCol w:w="1485"/>
              <w:gridCol w:w="14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pct"/>
                  <w:vMerge w:val="restart"/>
                  <w:noWrap w:val="0"/>
                  <w:vAlign w:val="center"/>
                </w:tcPr>
                <w:p>
                  <w:pPr>
                    <w:pStyle w:val="3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833" w:type="pct"/>
                  <w:vMerge w:val="restart"/>
                  <w:noWrap w:val="0"/>
                  <w:vAlign w:val="center"/>
                </w:tcPr>
                <w:p>
                  <w:pPr>
                    <w:pStyle w:val="3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833" w:type="pct"/>
                  <w:vMerge w:val="restart"/>
                  <w:noWrap w:val="0"/>
                  <w:vAlign w:val="center"/>
                </w:tcPr>
                <w:p>
                  <w:pPr>
                    <w:pStyle w:val="36"/>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单位</w:t>
                  </w:r>
                </w:p>
              </w:tc>
              <w:tc>
                <w:tcPr>
                  <w:tcW w:w="1666" w:type="pct"/>
                  <w:gridSpan w:val="2"/>
                  <w:noWrap w:val="0"/>
                  <w:vAlign w:val="center"/>
                </w:tcPr>
                <w:p>
                  <w:pPr>
                    <w:pStyle w:val="3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eastAsia="zh-CN"/>
                    </w:rPr>
                    <w:t>年</w:t>
                  </w:r>
                  <w:r>
                    <w:rPr>
                      <w:rFonts w:hint="default" w:ascii="Times New Roman" w:hAnsi="Times New Roman" w:eastAsia="宋体" w:cs="Times New Roman"/>
                      <w:b/>
                      <w:bCs/>
                      <w:color w:val="auto"/>
                      <w:sz w:val="21"/>
                      <w:szCs w:val="21"/>
                      <w:highlight w:val="none"/>
                    </w:rPr>
                    <w:t>产量</w:t>
                  </w:r>
                </w:p>
              </w:tc>
              <w:tc>
                <w:tcPr>
                  <w:tcW w:w="833" w:type="pct"/>
                  <w:vMerge w:val="restart"/>
                  <w:noWrap w:val="0"/>
                  <w:vAlign w:val="center"/>
                </w:tcPr>
                <w:p>
                  <w:pPr>
                    <w:pStyle w:val="36"/>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pct"/>
                  <w:vMerge w:val="continue"/>
                  <w:noWrap w:val="0"/>
                  <w:vAlign w:val="center"/>
                </w:tcPr>
                <w:p>
                  <w:pPr>
                    <w:pStyle w:val="36"/>
                    <w:rPr>
                      <w:rFonts w:hint="default" w:ascii="Times New Roman" w:hAnsi="Times New Roman" w:eastAsia="宋体" w:cs="Times New Roman"/>
                      <w:b w:val="0"/>
                      <w:bCs w:val="0"/>
                      <w:color w:val="auto"/>
                      <w:sz w:val="21"/>
                      <w:szCs w:val="21"/>
                      <w:highlight w:val="none"/>
                    </w:rPr>
                  </w:pPr>
                </w:p>
              </w:tc>
              <w:tc>
                <w:tcPr>
                  <w:tcW w:w="833" w:type="pct"/>
                  <w:vMerge w:val="continue"/>
                  <w:noWrap w:val="0"/>
                  <w:vAlign w:val="center"/>
                </w:tcPr>
                <w:p>
                  <w:pPr>
                    <w:pStyle w:val="36"/>
                    <w:rPr>
                      <w:rFonts w:hint="default" w:ascii="Times New Roman" w:hAnsi="Times New Roman" w:eastAsia="宋体" w:cs="Times New Roman"/>
                      <w:b w:val="0"/>
                      <w:bCs w:val="0"/>
                      <w:color w:val="auto"/>
                      <w:sz w:val="21"/>
                      <w:szCs w:val="21"/>
                      <w:highlight w:val="none"/>
                    </w:rPr>
                  </w:pPr>
                </w:p>
              </w:tc>
              <w:tc>
                <w:tcPr>
                  <w:tcW w:w="833" w:type="pct"/>
                  <w:vMerge w:val="continue"/>
                  <w:noWrap w:val="0"/>
                  <w:vAlign w:val="center"/>
                </w:tcPr>
                <w:p>
                  <w:pPr>
                    <w:pStyle w:val="36"/>
                    <w:rPr>
                      <w:rFonts w:hint="default" w:ascii="Times New Roman" w:hAnsi="Times New Roman" w:eastAsia="宋体" w:cs="Times New Roman"/>
                      <w:b w:val="0"/>
                      <w:bCs w:val="0"/>
                      <w:color w:val="auto"/>
                      <w:sz w:val="21"/>
                      <w:szCs w:val="21"/>
                      <w:highlight w:val="none"/>
                    </w:rPr>
                  </w:pPr>
                </w:p>
              </w:tc>
              <w:tc>
                <w:tcPr>
                  <w:tcW w:w="833" w:type="pct"/>
                  <w:noWrap w:val="0"/>
                  <w:vAlign w:val="center"/>
                </w:tcPr>
                <w:p>
                  <w:pPr>
                    <w:pStyle w:val="36"/>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环评</w:t>
                  </w:r>
                </w:p>
              </w:tc>
              <w:tc>
                <w:tcPr>
                  <w:tcW w:w="833" w:type="pct"/>
                  <w:noWrap w:val="0"/>
                  <w:vAlign w:val="center"/>
                </w:tcPr>
                <w:p>
                  <w:pPr>
                    <w:pStyle w:val="36"/>
                    <w:rPr>
                      <w:rFonts w:hint="default"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一期</w:t>
                  </w:r>
                  <w:r>
                    <w:rPr>
                      <w:rFonts w:hint="default" w:ascii="Times New Roman" w:hAnsi="Times New Roman" w:eastAsia="宋体" w:cs="Times New Roman"/>
                      <w:b/>
                      <w:bCs/>
                      <w:color w:val="auto"/>
                      <w:sz w:val="21"/>
                      <w:szCs w:val="21"/>
                      <w:highlight w:val="none"/>
                      <w:lang w:eastAsia="zh-CN"/>
                    </w:rPr>
                    <w:t>实际</w:t>
                  </w:r>
                </w:p>
              </w:tc>
              <w:tc>
                <w:tcPr>
                  <w:tcW w:w="833" w:type="pct"/>
                  <w:vMerge w:val="continue"/>
                  <w:noWrap w:val="0"/>
                  <w:vAlign w:val="center"/>
                </w:tcPr>
                <w:p>
                  <w:pPr>
                    <w:pStyle w:val="36"/>
                    <w:rPr>
                      <w:rFonts w:hint="default" w:ascii="Times New Roman" w:hAnsi="Times New Roman" w:eastAsia="宋体" w:cs="Times New Roman"/>
                      <w:b/>
                      <w:bCs/>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pct"/>
                  <w:vMerge w:val="restart"/>
                  <w:noWrap w:val="0"/>
                  <w:vAlign w:val="center"/>
                </w:tcPr>
                <w:p>
                  <w:pPr>
                    <w:pStyle w:val="20"/>
                    <w:numPr>
                      <w:ilvl w:val="0"/>
                      <w:numId w:val="0"/>
                    </w:numPr>
                    <w:ind w:left="0" w:leftChars="0"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w:t>
                  </w:r>
                </w:p>
              </w:tc>
              <w:tc>
                <w:tcPr>
                  <w:tcW w:w="833" w:type="pct"/>
                  <w:vMerge w:val="restar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湿巾</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片</w:t>
                  </w:r>
                </w:p>
              </w:tc>
              <w:tc>
                <w:tcPr>
                  <w:tcW w:w="833" w:type="pct"/>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30亿</w:t>
                  </w:r>
                </w:p>
              </w:tc>
              <w:tc>
                <w:tcPr>
                  <w:tcW w:w="833" w:type="pct"/>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0亿</w:t>
                  </w:r>
                </w:p>
              </w:tc>
              <w:tc>
                <w:tcPr>
                  <w:tcW w:w="833" w:type="pct"/>
                  <w:noWrap w:val="0"/>
                  <w:vAlign w:val="center"/>
                </w:tcPr>
                <w:p>
                  <w:pPr>
                    <w:pStyle w:val="36"/>
                    <w:rPr>
                      <w:rFonts w:hint="default" w:ascii="Times New Roman" w:hAnsi="Times New Roman" w:eastAsia="宋体" w:cs="Times New Roman"/>
                      <w:color w:val="auto"/>
                      <w:sz w:val="21"/>
                      <w:szCs w:val="21"/>
                      <w:highlight w:val="none"/>
                      <w:lang w:eastAsia="zh-CN"/>
                    </w:rPr>
                  </w:pPr>
                  <w:r>
                    <w:rPr>
                      <w:rFonts w:hint="eastAsia"/>
                      <w:b w:val="0"/>
                      <w:bCs w:val="0"/>
                      <w:color w:val="auto"/>
                      <w:sz w:val="21"/>
                      <w:szCs w:val="21"/>
                      <w:highlight w:val="none"/>
                      <w:lang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pct"/>
                  <w:noWrap w:val="0"/>
                  <w:vAlign w:val="center"/>
                </w:tcPr>
                <w:p>
                  <w:pPr>
                    <w:pStyle w:val="20"/>
                    <w:numPr>
                      <w:ilvl w:val="0"/>
                      <w:numId w:val="0"/>
                    </w:numPr>
                    <w:ind w:left="0" w:leftChars="0"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柔巾</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片</w:t>
                  </w:r>
                </w:p>
              </w:tc>
              <w:tc>
                <w:tcPr>
                  <w:tcW w:w="833" w:type="pct"/>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20亿</w:t>
                  </w:r>
                </w:p>
              </w:tc>
              <w:tc>
                <w:tcPr>
                  <w:tcW w:w="833" w:type="pct"/>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0亿</w:t>
                  </w:r>
                </w:p>
              </w:tc>
              <w:tc>
                <w:tcPr>
                  <w:tcW w:w="833" w:type="pct"/>
                  <w:noWrap w:val="0"/>
                  <w:vAlign w:val="center"/>
                </w:tcPr>
                <w:p>
                  <w:pPr>
                    <w:pStyle w:val="36"/>
                    <w:rPr>
                      <w:rFonts w:hint="default" w:eastAsia="宋体"/>
                      <w:b w:val="0"/>
                      <w:bCs w:val="0"/>
                      <w:color w:val="auto"/>
                      <w:sz w:val="21"/>
                      <w:szCs w:val="21"/>
                      <w:highlight w:val="none"/>
                      <w:lang w:eastAsia="zh-CN"/>
                    </w:rPr>
                  </w:pPr>
                  <w:r>
                    <w:rPr>
                      <w:rFonts w:hint="eastAsia"/>
                      <w:b w:val="0"/>
                      <w:bCs w:val="0"/>
                      <w:color w:val="auto"/>
                      <w:sz w:val="21"/>
                      <w:szCs w:val="21"/>
                      <w:highlight w:val="none"/>
                      <w:lang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pct"/>
                  <w:noWrap w:val="0"/>
                  <w:vAlign w:val="center"/>
                </w:tcPr>
                <w:p>
                  <w:pPr>
                    <w:pStyle w:val="20"/>
                    <w:numPr>
                      <w:ilvl w:val="0"/>
                      <w:numId w:val="0"/>
                    </w:numPr>
                    <w:ind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一次性无纺布擦拭制品</w:t>
                  </w:r>
                </w:p>
              </w:tc>
              <w:tc>
                <w:tcPr>
                  <w:tcW w:w="1485" w:type="dxa"/>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片</w:t>
                  </w:r>
                </w:p>
              </w:tc>
              <w:tc>
                <w:tcPr>
                  <w:tcW w:w="1485"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1亿</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w:t>
                  </w:r>
                </w:p>
              </w:tc>
              <w:tc>
                <w:tcPr>
                  <w:tcW w:w="1486" w:type="dxa"/>
                  <w:noWrap w:val="0"/>
                  <w:vAlign w:val="center"/>
                </w:tcPr>
                <w:p>
                  <w:pPr>
                    <w:pStyle w:val="36"/>
                    <w:ind w:firstLine="0" w:firstLineChars="0"/>
                    <w:rPr>
                      <w:rFonts w:hint="default" w:ascii="Times New Roman" w:hAnsi="Times New Roman" w:cs="Times New Roman"/>
                      <w:b w:val="0"/>
                      <w:bCs w:val="0"/>
                      <w:color w:val="auto"/>
                      <w:sz w:val="24"/>
                      <w:szCs w:val="24"/>
                      <w:highlight w:val="none"/>
                      <w:lang w:eastAsia="zh-CN"/>
                    </w:rPr>
                  </w:pPr>
                  <w:r>
                    <w:rPr>
                      <w:rFonts w:hint="eastAsia"/>
                      <w:b w:val="0"/>
                      <w:bCs w:val="0"/>
                      <w:color w:val="auto"/>
                      <w:sz w:val="21"/>
                      <w:szCs w:val="21"/>
                      <w:highlight w:val="none"/>
                      <w:lang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pct"/>
                  <w:noWrap w:val="0"/>
                  <w:vAlign w:val="center"/>
                </w:tcPr>
                <w:p>
                  <w:pPr>
                    <w:pStyle w:val="20"/>
                    <w:numPr>
                      <w:ilvl w:val="0"/>
                      <w:numId w:val="0"/>
                    </w:numPr>
                    <w:ind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4</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医用护理包</w:t>
                  </w:r>
                </w:p>
              </w:tc>
              <w:tc>
                <w:tcPr>
                  <w:tcW w:w="1485" w:type="dxa"/>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片</w:t>
                  </w:r>
                </w:p>
              </w:tc>
              <w:tc>
                <w:tcPr>
                  <w:tcW w:w="1485"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5000万</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w:t>
                  </w:r>
                </w:p>
              </w:tc>
              <w:tc>
                <w:tcPr>
                  <w:tcW w:w="1486" w:type="dxa"/>
                  <w:noWrap w:val="0"/>
                  <w:vAlign w:val="center"/>
                </w:tcPr>
                <w:p>
                  <w:pPr>
                    <w:pStyle w:val="36"/>
                    <w:ind w:firstLine="0" w:firstLineChars="0"/>
                    <w:rPr>
                      <w:rFonts w:hint="default" w:ascii="Times New Roman" w:hAnsi="Times New Roman" w:cs="Times New Roman"/>
                      <w:b w:val="0"/>
                      <w:bCs w:val="0"/>
                      <w:color w:val="auto"/>
                      <w:sz w:val="24"/>
                      <w:szCs w:val="24"/>
                      <w:highlight w:val="none"/>
                      <w:lang w:eastAsia="zh-CN"/>
                    </w:rPr>
                  </w:pPr>
                  <w:r>
                    <w:rPr>
                      <w:rFonts w:hint="eastAsia"/>
                      <w:b w:val="0"/>
                      <w:bCs w:val="0"/>
                      <w:color w:val="auto"/>
                      <w:sz w:val="21"/>
                      <w:szCs w:val="21"/>
                      <w:highlight w:val="none"/>
                      <w:lang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pct"/>
                  <w:noWrap w:val="0"/>
                  <w:vAlign w:val="center"/>
                </w:tcPr>
                <w:p>
                  <w:pPr>
                    <w:pStyle w:val="20"/>
                    <w:numPr>
                      <w:ilvl w:val="0"/>
                      <w:numId w:val="0"/>
                    </w:numPr>
                    <w:ind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5</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压缩毛巾</w:t>
                  </w:r>
                </w:p>
              </w:tc>
              <w:tc>
                <w:tcPr>
                  <w:tcW w:w="1485" w:type="dxa"/>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片</w:t>
                  </w:r>
                </w:p>
              </w:tc>
              <w:tc>
                <w:tcPr>
                  <w:tcW w:w="1485"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1亿</w:t>
                  </w:r>
                </w:p>
              </w:tc>
              <w:tc>
                <w:tcPr>
                  <w:tcW w:w="833"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w:t>
                  </w:r>
                </w:p>
              </w:tc>
              <w:tc>
                <w:tcPr>
                  <w:tcW w:w="1486" w:type="dxa"/>
                  <w:noWrap w:val="0"/>
                  <w:vAlign w:val="center"/>
                </w:tcPr>
                <w:p>
                  <w:pPr>
                    <w:pStyle w:val="36"/>
                    <w:ind w:firstLine="0" w:firstLineChars="0"/>
                    <w:rPr>
                      <w:rFonts w:hint="default" w:ascii="Times New Roman" w:hAnsi="Times New Roman" w:cs="Times New Roman"/>
                      <w:b w:val="0"/>
                      <w:bCs w:val="0"/>
                      <w:color w:val="auto"/>
                      <w:sz w:val="24"/>
                      <w:szCs w:val="24"/>
                      <w:highlight w:val="none"/>
                      <w:lang w:eastAsia="zh-CN"/>
                    </w:rPr>
                  </w:pPr>
                  <w:r>
                    <w:rPr>
                      <w:rFonts w:hint="eastAsia"/>
                      <w:b w:val="0"/>
                      <w:bCs w:val="0"/>
                      <w:color w:val="auto"/>
                      <w:sz w:val="21"/>
                      <w:szCs w:val="21"/>
                      <w:highlight w:val="none"/>
                      <w:lang w:eastAsia="zh-CN"/>
                    </w:rPr>
                    <w:t>分期建设</w:t>
                  </w:r>
                </w:p>
              </w:tc>
            </w:tr>
          </w:tbl>
          <w:p>
            <w:pPr>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表2-</w:t>
            </w:r>
            <w:r>
              <w:rPr>
                <w:rFonts w:hint="eastAsia"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eastAsia="zh-CN"/>
              </w:rPr>
              <w:t>本</w:t>
            </w:r>
            <w:r>
              <w:rPr>
                <w:rFonts w:hint="default" w:ascii="Times New Roman" w:hAnsi="Times New Roman" w:eastAsia="宋体" w:cs="Times New Roman"/>
                <w:b/>
                <w:bCs/>
                <w:color w:val="auto"/>
                <w:sz w:val="24"/>
                <w:szCs w:val="24"/>
                <w:highlight w:val="none"/>
              </w:rPr>
              <w:t>项目主要</w:t>
            </w:r>
            <w:r>
              <w:rPr>
                <w:rFonts w:hint="default" w:ascii="Times New Roman" w:hAnsi="Times New Roman" w:eastAsia="宋体" w:cs="Times New Roman"/>
                <w:b/>
                <w:bCs/>
                <w:color w:val="auto"/>
                <w:sz w:val="24"/>
                <w:szCs w:val="24"/>
                <w:highlight w:val="none"/>
                <w:lang w:eastAsia="zh-CN"/>
              </w:rPr>
              <w:t>生产</w:t>
            </w:r>
            <w:r>
              <w:rPr>
                <w:rFonts w:hint="default" w:ascii="Times New Roman" w:hAnsi="Times New Roman" w:eastAsia="宋体" w:cs="Times New Roman"/>
                <w:b/>
                <w:bCs/>
                <w:color w:val="auto"/>
                <w:sz w:val="24"/>
                <w:szCs w:val="24"/>
                <w:highlight w:val="none"/>
              </w:rPr>
              <w:t>设备一览表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2316"/>
              <w:gridCol w:w="2028"/>
              <w:gridCol w:w="1155"/>
              <w:gridCol w:w="1170"/>
              <w:gridCol w:w="1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vMerge w:val="restart"/>
                  <w:tcBorders>
                    <w:top w:val="single" w:color="auto" w:sz="4" w:space="0"/>
                    <w:left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rPr>
                  </w:pPr>
                  <w:r>
                    <w:rPr>
                      <w:rFonts w:hint="default" w:eastAsia="宋体"/>
                      <w:b/>
                      <w:bCs/>
                      <w:color w:val="auto"/>
                      <w:sz w:val="21"/>
                      <w:szCs w:val="21"/>
                      <w:highlight w:val="none"/>
                    </w:rPr>
                    <w:t>序号</w:t>
                  </w:r>
                </w:p>
              </w:tc>
              <w:tc>
                <w:tcPr>
                  <w:tcW w:w="2316" w:type="dxa"/>
                  <w:vMerge w:val="restart"/>
                  <w:tcBorders>
                    <w:top w:val="single" w:color="auto" w:sz="4" w:space="0"/>
                    <w:left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rPr>
                  </w:pPr>
                  <w:r>
                    <w:rPr>
                      <w:rFonts w:hint="default" w:eastAsia="宋体"/>
                      <w:b/>
                      <w:bCs/>
                      <w:color w:val="auto"/>
                      <w:sz w:val="21"/>
                      <w:szCs w:val="21"/>
                      <w:highlight w:val="none"/>
                    </w:rPr>
                    <w:t>设备名称</w:t>
                  </w:r>
                </w:p>
              </w:tc>
              <w:tc>
                <w:tcPr>
                  <w:tcW w:w="2028" w:type="dxa"/>
                  <w:vMerge w:val="restart"/>
                  <w:tcBorders>
                    <w:top w:val="single" w:color="auto" w:sz="4" w:space="0"/>
                    <w:left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lang w:eastAsia="zh-CN"/>
                    </w:rPr>
                  </w:pPr>
                  <w:r>
                    <w:rPr>
                      <w:rFonts w:hint="default" w:eastAsia="宋体"/>
                      <w:b/>
                      <w:bCs/>
                      <w:color w:val="auto"/>
                      <w:sz w:val="21"/>
                      <w:szCs w:val="21"/>
                      <w:highlight w:val="none"/>
                      <w:lang w:eastAsia="zh-CN"/>
                    </w:rPr>
                    <w:t>规格型号</w:t>
                  </w:r>
                </w:p>
              </w:tc>
              <w:tc>
                <w:tcPr>
                  <w:tcW w:w="2325" w:type="dxa"/>
                  <w:gridSpan w:val="2"/>
                  <w:tcBorders>
                    <w:top w:val="single" w:color="auto" w:sz="4" w:space="0"/>
                    <w:left w:val="single" w:color="auto" w:sz="4" w:space="0"/>
                    <w:bottom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lang w:val="en-US" w:eastAsia="zh-CN"/>
                    </w:rPr>
                  </w:pPr>
                  <w:r>
                    <w:rPr>
                      <w:rFonts w:hint="default" w:eastAsia="宋体"/>
                      <w:b/>
                      <w:bCs/>
                      <w:color w:val="auto"/>
                      <w:sz w:val="21"/>
                      <w:szCs w:val="21"/>
                      <w:highlight w:val="none"/>
                    </w:rPr>
                    <w:t>数量</w:t>
                  </w:r>
                  <w:r>
                    <w:rPr>
                      <w:rFonts w:hint="default" w:eastAsia="宋体"/>
                      <w:b/>
                      <w:bCs/>
                      <w:color w:val="auto"/>
                      <w:sz w:val="21"/>
                      <w:szCs w:val="21"/>
                      <w:highlight w:val="none"/>
                      <w:lang w:eastAsia="zh-CN"/>
                    </w:rPr>
                    <w:t>（台</w:t>
                  </w:r>
                  <w:r>
                    <w:rPr>
                      <w:rFonts w:hint="default" w:eastAsia="宋体"/>
                      <w:b/>
                      <w:bCs/>
                      <w:color w:val="auto"/>
                      <w:sz w:val="21"/>
                      <w:szCs w:val="21"/>
                      <w:highlight w:val="none"/>
                      <w:lang w:val="en-US" w:eastAsia="zh-CN"/>
                    </w:rPr>
                    <w:t>/套</w:t>
                  </w:r>
                  <w:r>
                    <w:rPr>
                      <w:rFonts w:hint="default" w:eastAsia="宋体"/>
                      <w:b/>
                      <w:bCs/>
                      <w:color w:val="auto"/>
                      <w:sz w:val="21"/>
                      <w:szCs w:val="21"/>
                      <w:highlight w:val="none"/>
                      <w:lang w:eastAsia="zh-CN"/>
                    </w:rPr>
                    <w:t>）</w:t>
                  </w:r>
                </w:p>
              </w:tc>
              <w:tc>
                <w:tcPr>
                  <w:tcW w:w="1569" w:type="dxa"/>
                  <w:vMerge w:val="restart"/>
                  <w:tcBorders>
                    <w:top w:val="single" w:color="auto" w:sz="4" w:space="0"/>
                    <w:left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lang w:eastAsia="zh-CN"/>
                    </w:rPr>
                  </w:pPr>
                  <w:r>
                    <w:rPr>
                      <w:rFonts w:hint="default" w:eastAsia="宋体"/>
                      <w:b/>
                      <w:bCs/>
                      <w:color w:val="auto"/>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vMerge w:val="continue"/>
                  <w:tcBorders>
                    <w:left w:val="single" w:color="auto" w:sz="4" w:space="0"/>
                    <w:bottom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rPr>
                  </w:pPr>
                </w:p>
              </w:tc>
              <w:tc>
                <w:tcPr>
                  <w:tcW w:w="2316" w:type="dxa"/>
                  <w:vMerge w:val="continue"/>
                  <w:tcBorders>
                    <w:left w:val="single" w:color="auto" w:sz="4" w:space="0"/>
                    <w:bottom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rPr>
                  </w:pPr>
                </w:p>
              </w:tc>
              <w:tc>
                <w:tcPr>
                  <w:tcW w:w="2028" w:type="dxa"/>
                  <w:vMerge w:val="continue"/>
                  <w:tcBorders>
                    <w:left w:val="single" w:color="auto" w:sz="4" w:space="0"/>
                    <w:bottom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lang w:eastAsia="zh-CN"/>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lang w:eastAsia="zh-CN"/>
                    </w:rPr>
                  </w:pPr>
                  <w:r>
                    <w:rPr>
                      <w:rFonts w:hint="default" w:eastAsia="宋体"/>
                      <w:b/>
                      <w:bCs/>
                      <w:color w:val="auto"/>
                      <w:sz w:val="21"/>
                      <w:szCs w:val="21"/>
                      <w:highlight w:val="none"/>
                      <w:lang w:eastAsia="zh-CN"/>
                    </w:rPr>
                    <w:t>环评</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6"/>
                    <w:bidi w:val="0"/>
                    <w:spacing w:line="240" w:lineRule="auto"/>
                    <w:jc w:val="center"/>
                    <w:rPr>
                      <w:rFonts w:hint="default" w:eastAsia="宋体"/>
                      <w:b/>
                      <w:bCs/>
                      <w:color w:val="auto"/>
                      <w:sz w:val="21"/>
                      <w:szCs w:val="21"/>
                      <w:highlight w:val="none"/>
                      <w:lang w:eastAsia="zh-CN"/>
                    </w:rPr>
                  </w:pPr>
                  <w:r>
                    <w:rPr>
                      <w:rFonts w:hint="default" w:eastAsia="宋体"/>
                      <w:b/>
                      <w:bCs/>
                      <w:color w:val="auto"/>
                      <w:sz w:val="21"/>
                      <w:szCs w:val="21"/>
                      <w:highlight w:val="none"/>
                      <w:lang w:eastAsia="zh-CN"/>
                    </w:rPr>
                    <w:t>实际</w:t>
                  </w:r>
                </w:p>
              </w:tc>
              <w:tc>
                <w:tcPr>
                  <w:tcW w:w="1569" w:type="dxa"/>
                  <w:vMerge w:val="continue"/>
                  <w:tcBorders>
                    <w:left w:val="single" w:color="auto" w:sz="4" w:space="0"/>
                    <w:bottom w:val="single" w:color="auto" w:sz="4" w:space="0"/>
                    <w:right w:val="single" w:color="auto" w:sz="4" w:space="0"/>
                  </w:tcBorders>
                  <w:noWrap w:val="0"/>
                  <w:vAlign w:val="center"/>
                </w:tcPr>
                <w:p>
                  <w:pPr>
                    <w:pStyle w:val="36"/>
                    <w:bidi w:val="0"/>
                    <w:spacing w:line="240" w:lineRule="auto"/>
                    <w:jc w:val="center"/>
                    <w:rPr>
                      <w:rFonts w:hint="default" w:eastAsia="宋体"/>
                      <w:b w:val="0"/>
                      <w:bCs w:val="0"/>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湿巾</w:t>
                  </w:r>
                  <w:r>
                    <w:rPr>
                      <w:rFonts w:hint="default" w:ascii="Times New Roman" w:hAnsi="Times New Roman" w:eastAsia="宋体" w:cs="Times New Roman"/>
                      <w:color w:val="auto"/>
                      <w:kern w:val="2"/>
                      <w:sz w:val="21"/>
                      <w:szCs w:val="21"/>
                      <w:highlight w:val="none"/>
                      <w:lang w:val="en-US" w:eastAsia="zh-CN"/>
                    </w:rPr>
                    <w:t>生产线</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BLD-WP20</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2</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2</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自动粘盖机</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BLD-800</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便携式湿巾</w:t>
                  </w:r>
                  <w:r>
                    <w:rPr>
                      <w:rFonts w:hint="default" w:ascii="Times New Roman" w:hAnsi="Times New Roman" w:eastAsia="宋体" w:cs="Times New Roman"/>
                      <w:color w:val="auto"/>
                      <w:kern w:val="2"/>
                      <w:sz w:val="21"/>
                      <w:szCs w:val="21"/>
                      <w:highlight w:val="none"/>
                      <w:lang w:val="en-US" w:eastAsia="zh-CN"/>
                    </w:rPr>
                    <w:t>生产线</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BLD-WL66</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2</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4</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柔巾折叠机</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5P/200</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5</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单通道大回旋</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OPQ-150L</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2</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6</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柔巾桶膜包装机</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OPO-200M</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7</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高纯水设备</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4T/H</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1</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8</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搅拌罐</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1000L</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3</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9</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水泵</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4-30</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rPr>
                    <w:t>3</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rPr>
                    <w:t>10</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eastAsia="zh-CN"/>
                    </w:rPr>
                    <w:t>普通排风机</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eastAsia="zh-CN"/>
                    </w:rPr>
                    <w:t>风量</w:t>
                  </w:r>
                  <w:r>
                    <w:rPr>
                      <w:rFonts w:hint="default" w:ascii="Times New Roman" w:hAnsi="Times New Roman" w:eastAsia="宋体" w:cs="Times New Roman"/>
                      <w:color w:val="auto"/>
                      <w:kern w:val="2"/>
                      <w:sz w:val="21"/>
                      <w:szCs w:val="21"/>
                      <w:highlight w:val="none"/>
                    </w:rPr>
                    <w:t>2500m</w:t>
                  </w:r>
                  <w:r>
                    <w:rPr>
                      <w:rFonts w:hint="default" w:ascii="Times New Roman" w:hAnsi="Times New Roman" w:eastAsia="宋体" w:cs="Times New Roman"/>
                      <w:color w:val="auto"/>
                      <w:kern w:val="2"/>
                      <w:sz w:val="21"/>
                      <w:szCs w:val="21"/>
                      <w:highlight w:val="none"/>
                      <w:vertAlign w:val="superscript"/>
                    </w:rPr>
                    <w:t>3</w:t>
                  </w:r>
                  <w:r>
                    <w:rPr>
                      <w:rFonts w:hint="default" w:ascii="Times New Roman" w:hAnsi="Times New Roman" w:eastAsia="宋体" w:cs="Times New Roman"/>
                      <w:color w:val="auto"/>
                      <w:kern w:val="2"/>
                      <w:sz w:val="21"/>
                      <w:szCs w:val="21"/>
                      <w:highlight w:val="none"/>
                    </w:rPr>
                    <w:t>/h</w:t>
                  </w:r>
                  <w:r>
                    <w:rPr>
                      <w:rFonts w:hint="default" w:ascii="Times New Roman" w:hAnsi="Times New Roman" w:eastAsia="宋体" w:cs="Times New Roman"/>
                      <w:color w:val="auto"/>
                      <w:kern w:val="2"/>
                      <w:sz w:val="21"/>
                      <w:szCs w:val="21"/>
                      <w:highlight w:val="none"/>
                      <w:lang w:eastAsia="zh-CN"/>
                    </w:rPr>
                    <w:t>；</w:t>
                  </w:r>
                </w:p>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风压300pa</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2</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2</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rPr>
                    <w:t>11</w:t>
                  </w:r>
                </w:p>
              </w:tc>
              <w:tc>
                <w:tcPr>
                  <w:tcW w:w="231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湿巾包装机</w:t>
                  </w:r>
                </w:p>
              </w:tc>
              <w:tc>
                <w:tcPr>
                  <w:tcW w:w="20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5</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2</w:t>
                  </w:r>
                </w:p>
              </w:tc>
              <w:tc>
                <w:tcPr>
                  <w:tcW w:w="1569"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rPr>
                    <w:t>12</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自动装箱机</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1569"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rPr>
                    <w:t>13</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封口机</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5</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2</w:t>
                  </w:r>
                </w:p>
              </w:tc>
              <w:tc>
                <w:tcPr>
                  <w:tcW w:w="1569"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rPr>
                    <w:t>14</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自动打包机（打包带）</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1</w:t>
                  </w:r>
                </w:p>
              </w:tc>
              <w:tc>
                <w:tcPr>
                  <w:tcW w:w="1569"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rPr>
                    <w:t>15</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自动打码机</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5</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3</w:t>
                  </w:r>
                </w:p>
              </w:tc>
              <w:tc>
                <w:tcPr>
                  <w:tcW w:w="1569"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16</w:t>
                  </w:r>
                </w:p>
              </w:tc>
              <w:tc>
                <w:tcPr>
                  <w:tcW w:w="2316"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eastAsia="zh-CN"/>
                    </w:rPr>
                    <w:t>防爆排风机</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风量6000m</w:t>
                  </w:r>
                  <w:r>
                    <w:rPr>
                      <w:rFonts w:hint="default" w:ascii="Times New Roman" w:hAnsi="Times New Roman" w:cs="Times New Roman"/>
                      <w:color w:val="auto"/>
                      <w:kern w:val="2"/>
                      <w:sz w:val="21"/>
                      <w:szCs w:val="21"/>
                      <w:highlight w:val="none"/>
                      <w:vertAlign w:val="baseline"/>
                      <w:lang w:val="en-US" w:eastAsia="zh-CN"/>
                    </w:rPr>
                    <w:t>3</w:t>
                  </w:r>
                  <w:r>
                    <w:rPr>
                      <w:rFonts w:hint="default" w:ascii="Times New Roman" w:hAnsi="Times New Roman" w:cs="Times New Roman"/>
                      <w:color w:val="auto"/>
                      <w:kern w:val="2"/>
                      <w:sz w:val="21"/>
                      <w:szCs w:val="21"/>
                      <w:highlight w:val="none"/>
                      <w:lang w:val="en-US" w:eastAsia="zh-CN"/>
                    </w:rPr>
                    <w:t>/h；</w:t>
                  </w:r>
                </w:p>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风压500pa</w:t>
                  </w:r>
                </w:p>
              </w:tc>
              <w:tc>
                <w:tcPr>
                  <w:tcW w:w="1155"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3</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0</w:t>
                  </w:r>
                </w:p>
              </w:tc>
              <w:tc>
                <w:tcPr>
                  <w:tcW w:w="1569"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17</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连包袋自动装袋机</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0</w:t>
                  </w:r>
                </w:p>
              </w:tc>
              <w:tc>
                <w:tcPr>
                  <w:tcW w:w="1569"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18</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0"/>
                      <w:sz w:val="21"/>
                      <w:szCs w:val="21"/>
                      <w:highlight w:val="none"/>
                      <w:lang w:eastAsia="zh-CN"/>
                    </w:rPr>
                    <w:t>压缩毛巾设备</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5</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0</w:t>
                  </w:r>
                </w:p>
              </w:tc>
              <w:tc>
                <w:tcPr>
                  <w:tcW w:w="1569"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19</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lang w:val="en-US" w:eastAsia="zh-CN"/>
                    </w:rPr>
                    <w:t>干巾卷分切机</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10</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0</w:t>
                  </w:r>
                </w:p>
              </w:tc>
              <w:tc>
                <w:tcPr>
                  <w:tcW w:w="1569"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20</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lang w:val="en-US" w:eastAsia="zh-CN"/>
                    </w:rPr>
                    <w:t>桶装湿巾包装机</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5</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0</w:t>
                  </w:r>
                </w:p>
              </w:tc>
              <w:tc>
                <w:tcPr>
                  <w:tcW w:w="1569"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widowControl/>
                    <w:adjustRightInd w:val="0"/>
                    <w:snapToGrid w:val="0"/>
                    <w:spacing w:line="240" w:lineRule="auto"/>
                    <w:ind w:firstLine="0" w:firstLineChars="0"/>
                    <w:jc w:val="center"/>
                    <w:rPr>
                      <w:rFonts w:hint="default"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21</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lang w:val="en-US" w:eastAsia="zh-CN"/>
                    </w:rPr>
                    <w:t>热缩机</w:t>
                  </w:r>
                </w:p>
              </w:tc>
              <w:tc>
                <w:tcPr>
                  <w:tcW w:w="2028"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w:t>
                  </w:r>
                </w:p>
              </w:tc>
              <w:tc>
                <w:tcPr>
                  <w:tcW w:w="1155" w:type="dxa"/>
                  <w:vAlign w:val="center"/>
                </w:tcPr>
                <w:p>
                  <w:pPr>
                    <w:widowControl/>
                    <w:adjustRightInd w:val="0"/>
                    <w:snapToGrid w:val="0"/>
                    <w:spacing w:line="240" w:lineRule="auto"/>
                    <w:ind w:firstLine="0" w:firstLineChars="0"/>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w:t>
                  </w:r>
                </w:p>
              </w:tc>
              <w:tc>
                <w:tcPr>
                  <w:tcW w:w="1170" w:type="dxa"/>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0</w:t>
                  </w:r>
                </w:p>
              </w:tc>
              <w:tc>
                <w:tcPr>
                  <w:tcW w:w="1569"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bl>
          <w:p>
            <w:pPr>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表2-</w:t>
            </w:r>
            <w:r>
              <w:rPr>
                <w:rFonts w:hint="eastAsia" w:cs="Times New Roman"/>
                <w:b/>
                <w:bCs/>
                <w:color w:val="auto"/>
                <w:sz w:val="24"/>
                <w:szCs w:val="24"/>
                <w:highlight w:val="none"/>
                <w:lang w:val="en-US" w:eastAsia="zh-CN"/>
              </w:rPr>
              <w:t>4</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eastAsia="zh-CN"/>
              </w:rPr>
              <w:t>本项目</w:t>
            </w:r>
            <w:r>
              <w:rPr>
                <w:rFonts w:hint="default" w:ascii="Times New Roman" w:hAnsi="Times New Roman" w:eastAsia="宋体" w:cs="Times New Roman"/>
                <w:b/>
                <w:bCs/>
                <w:color w:val="auto"/>
                <w:sz w:val="24"/>
                <w:szCs w:val="24"/>
                <w:highlight w:val="none"/>
              </w:rPr>
              <w:t>原辅材料使用一览表</w:t>
            </w:r>
          </w:p>
          <w:tbl>
            <w:tblPr>
              <w:tblStyle w:val="25"/>
              <w:tblW w:w="499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14"/>
              <w:gridCol w:w="1691"/>
              <w:gridCol w:w="1346"/>
              <w:gridCol w:w="1737"/>
              <w:gridCol w:w="1533"/>
              <w:gridCol w:w="177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vMerge w:val="restart"/>
                  <w:noWrap w:val="0"/>
                  <w:vAlign w:val="center"/>
                </w:tcPr>
                <w:p>
                  <w:pPr>
                    <w:pStyle w:val="36"/>
                    <w:bidi w:val="0"/>
                    <w:spacing w:line="240" w:lineRule="auto"/>
                    <w:jc w:val="center"/>
                    <w:rPr>
                      <w:rFonts w:hint="default"/>
                      <w:b/>
                      <w:bCs/>
                      <w:color w:val="auto"/>
                      <w:sz w:val="21"/>
                      <w:szCs w:val="21"/>
                      <w:highlight w:val="none"/>
                      <w:lang w:val="en-US" w:eastAsia="zh-CN"/>
                    </w:rPr>
                  </w:pPr>
                  <w:r>
                    <w:rPr>
                      <w:rFonts w:hint="default"/>
                      <w:b/>
                      <w:bCs/>
                      <w:color w:val="auto"/>
                      <w:sz w:val="21"/>
                      <w:szCs w:val="21"/>
                      <w:highlight w:val="none"/>
                      <w:lang w:val="en-US" w:eastAsia="zh-CN"/>
                    </w:rPr>
                    <w:t>序号</w:t>
                  </w:r>
                </w:p>
              </w:tc>
              <w:tc>
                <w:tcPr>
                  <w:tcW w:w="951" w:type="pct"/>
                  <w:vMerge w:val="restart"/>
                  <w:noWrap w:val="0"/>
                  <w:vAlign w:val="center"/>
                </w:tcPr>
                <w:p>
                  <w:pPr>
                    <w:pStyle w:val="36"/>
                    <w:bidi w:val="0"/>
                    <w:spacing w:line="240" w:lineRule="auto"/>
                    <w:jc w:val="center"/>
                    <w:rPr>
                      <w:rFonts w:hint="default"/>
                      <w:b/>
                      <w:bCs/>
                      <w:color w:val="auto"/>
                      <w:sz w:val="21"/>
                      <w:szCs w:val="21"/>
                      <w:highlight w:val="none"/>
                      <w:lang w:val="en-US" w:eastAsia="zh-CN"/>
                    </w:rPr>
                  </w:pPr>
                  <w:r>
                    <w:rPr>
                      <w:rFonts w:hint="default"/>
                      <w:b/>
                      <w:bCs/>
                      <w:color w:val="auto"/>
                      <w:sz w:val="21"/>
                      <w:szCs w:val="21"/>
                      <w:highlight w:val="none"/>
                      <w:lang w:val="en-US" w:eastAsia="zh-CN"/>
                    </w:rPr>
                    <w:t>名称</w:t>
                  </w:r>
                </w:p>
              </w:tc>
              <w:tc>
                <w:tcPr>
                  <w:tcW w:w="757" w:type="pct"/>
                  <w:vMerge w:val="restart"/>
                  <w:noWrap w:val="0"/>
                  <w:vAlign w:val="center"/>
                </w:tcPr>
                <w:p>
                  <w:pPr>
                    <w:pStyle w:val="36"/>
                    <w:rPr>
                      <w:rFonts w:hint="default" w:eastAsia="宋体"/>
                      <w:b/>
                      <w:bCs/>
                      <w:color w:val="auto"/>
                      <w:sz w:val="21"/>
                      <w:szCs w:val="21"/>
                      <w:highlight w:val="none"/>
                      <w:lang w:val="en-US" w:eastAsia="zh-CN"/>
                    </w:rPr>
                  </w:pPr>
                  <w:r>
                    <w:rPr>
                      <w:rFonts w:hint="default" w:ascii="Times New Roman" w:hAnsi="Times New Roman" w:cs="Times New Roman"/>
                      <w:b/>
                      <w:bCs/>
                      <w:i w:val="0"/>
                      <w:iCs w:val="0"/>
                      <w:color w:val="auto"/>
                      <w:sz w:val="21"/>
                      <w:szCs w:val="21"/>
                      <w:highlight w:val="none"/>
                    </w:rPr>
                    <w:t>型号</w:t>
                  </w:r>
                  <w:r>
                    <w:rPr>
                      <w:rFonts w:hint="default" w:ascii="Times New Roman" w:hAnsi="Times New Roman" w:cs="Times New Roman"/>
                      <w:b/>
                      <w:bCs/>
                      <w:i w:val="0"/>
                      <w:iCs w:val="0"/>
                      <w:color w:val="auto"/>
                      <w:sz w:val="21"/>
                      <w:szCs w:val="21"/>
                      <w:highlight w:val="none"/>
                      <w:lang w:val="en-US" w:eastAsia="zh-CN"/>
                    </w:rPr>
                    <w:t>/规格</w:t>
                  </w:r>
                </w:p>
              </w:tc>
              <w:tc>
                <w:tcPr>
                  <w:tcW w:w="1839" w:type="pct"/>
                  <w:gridSpan w:val="2"/>
                  <w:noWrap w:val="0"/>
                  <w:vAlign w:val="center"/>
                </w:tcPr>
                <w:p>
                  <w:pPr>
                    <w:pStyle w:val="36"/>
                    <w:bidi w:val="0"/>
                    <w:spacing w:line="240" w:lineRule="auto"/>
                    <w:jc w:val="center"/>
                    <w:rPr>
                      <w:rFonts w:hint="default"/>
                      <w:b/>
                      <w:bCs/>
                      <w:color w:val="auto"/>
                      <w:sz w:val="21"/>
                      <w:szCs w:val="21"/>
                      <w:highlight w:val="none"/>
                      <w:lang w:val="en-US" w:eastAsia="zh-CN"/>
                    </w:rPr>
                  </w:pPr>
                  <w:r>
                    <w:rPr>
                      <w:rFonts w:hint="default"/>
                      <w:b/>
                      <w:bCs/>
                      <w:color w:val="auto"/>
                      <w:sz w:val="21"/>
                      <w:szCs w:val="21"/>
                      <w:highlight w:val="none"/>
                      <w:lang w:val="en-US" w:eastAsia="zh-CN"/>
                    </w:rPr>
                    <w:t>年用量</w:t>
                  </w:r>
                </w:p>
              </w:tc>
              <w:tc>
                <w:tcPr>
                  <w:tcW w:w="991" w:type="pct"/>
                  <w:vMerge w:val="restart"/>
                  <w:noWrap w:val="0"/>
                  <w:vAlign w:val="center"/>
                </w:tcPr>
                <w:p>
                  <w:pPr>
                    <w:pStyle w:val="36"/>
                    <w:bidi w:val="0"/>
                    <w:spacing w:line="240" w:lineRule="auto"/>
                    <w:jc w:val="center"/>
                    <w:rPr>
                      <w:rFonts w:hint="default"/>
                      <w:b/>
                      <w:bCs/>
                      <w:color w:val="auto"/>
                      <w:sz w:val="21"/>
                      <w:szCs w:val="21"/>
                      <w:highlight w:val="none"/>
                      <w:lang w:val="en-US" w:eastAsia="zh-CN"/>
                    </w:rPr>
                  </w:pPr>
                  <w:r>
                    <w:rPr>
                      <w:rFonts w:hint="default"/>
                      <w:b/>
                      <w:bCs/>
                      <w:color w:val="auto"/>
                      <w:sz w:val="21"/>
                      <w:szCs w:val="21"/>
                      <w:highlight w:val="none"/>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vMerge w:val="continue"/>
                  <w:noWrap w:val="0"/>
                  <w:vAlign w:val="center"/>
                </w:tcPr>
                <w:p>
                  <w:pPr>
                    <w:pStyle w:val="36"/>
                    <w:bidi w:val="0"/>
                    <w:spacing w:line="240" w:lineRule="auto"/>
                    <w:jc w:val="center"/>
                    <w:rPr>
                      <w:rFonts w:hint="default"/>
                      <w:color w:val="auto"/>
                      <w:sz w:val="21"/>
                      <w:szCs w:val="21"/>
                      <w:highlight w:val="none"/>
                      <w:lang w:val="en-US" w:eastAsia="zh-CN"/>
                    </w:rPr>
                  </w:pPr>
                </w:p>
              </w:tc>
              <w:tc>
                <w:tcPr>
                  <w:tcW w:w="951" w:type="pct"/>
                  <w:vMerge w:val="continue"/>
                  <w:noWrap w:val="0"/>
                  <w:vAlign w:val="center"/>
                </w:tcPr>
                <w:p>
                  <w:pPr>
                    <w:pStyle w:val="36"/>
                    <w:bidi w:val="0"/>
                    <w:spacing w:line="240" w:lineRule="auto"/>
                    <w:jc w:val="center"/>
                    <w:rPr>
                      <w:rFonts w:hint="default"/>
                      <w:color w:val="auto"/>
                      <w:sz w:val="21"/>
                      <w:szCs w:val="21"/>
                      <w:highlight w:val="none"/>
                      <w:lang w:val="en-US" w:eastAsia="zh-CN"/>
                    </w:rPr>
                  </w:pPr>
                </w:p>
              </w:tc>
              <w:tc>
                <w:tcPr>
                  <w:tcW w:w="757" w:type="pct"/>
                  <w:vMerge w:val="continue"/>
                  <w:noWrap w:val="0"/>
                  <w:vAlign w:val="center"/>
                </w:tcPr>
                <w:p>
                  <w:pPr>
                    <w:pStyle w:val="36"/>
                    <w:bidi w:val="0"/>
                    <w:spacing w:line="240" w:lineRule="auto"/>
                    <w:jc w:val="center"/>
                    <w:rPr>
                      <w:rFonts w:hint="default"/>
                      <w:color w:val="auto"/>
                      <w:sz w:val="21"/>
                      <w:szCs w:val="21"/>
                      <w:highlight w:val="none"/>
                      <w:lang w:val="en-US" w:eastAsia="zh-CN"/>
                    </w:rPr>
                  </w:pPr>
                </w:p>
              </w:tc>
              <w:tc>
                <w:tcPr>
                  <w:tcW w:w="977" w:type="pct"/>
                  <w:noWrap w:val="0"/>
                  <w:vAlign w:val="center"/>
                </w:tcPr>
                <w:p>
                  <w:pPr>
                    <w:pStyle w:val="36"/>
                    <w:bidi w:val="0"/>
                    <w:spacing w:line="240" w:lineRule="auto"/>
                    <w:jc w:val="center"/>
                    <w:rPr>
                      <w:rFonts w:hint="default"/>
                      <w:b/>
                      <w:bCs/>
                      <w:color w:val="auto"/>
                      <w:sz w:val="21"/>
                      <w:szCs w:val="21"/>
                      <w:highlight w:val="none"/>
                      <w:lang w:val="en-US" w:eastAsia="zh-CN"/>
                    </w:rPr>
                  </w:pPr>
                  <w:r>
                    <w:rPr>
                      <w:rFonts w:hint="default"/>
                      <w:b/>
                      <w:bCs/>
                      <w:color w:val="auto"/>
                      <w:sz w:val="21"/>
                      <w:szCs w:val="21"/>
                      <w:highlight w:val="none"/>
                      <w:lang w:val="en-US" w:eastAsia="zh-CN"/>
                    </w:rPr>
                    <w:t>环评</w:t>
                  </w:r>
                  <w:r>
                    <w:rPr>
                      <w:rFonts w:hint="eastAsia"/>
                      <w:b/>
                      <w:bCs/>
                      <w:color w:val="auto"/>
                      <w:sz w:val="21"/>
                      <w:szCs w:val="21"/>
                      <w:highlight w:val="none"/>
                      <w:lang w:val="en-US" w:eastAsia="zh-CN"/>
                    </w:rPr>
                    <w:t>年用量</w:t>
                  </w:r>
                </w:p>
              </w:tc>
              <w:tc>
                <w:tcPr>
                  <w:tcW w:w="861" w:type="pct"/>
                  <w:noWrap w:val="0"/>
                  <w:vAlign w:val="center"/>
                </w:tcPr>
                <w:p>
                  <w:pPr>
                    <w:pStyle w:val="36"/>
                    <w:bidi w:val="0"/>
                    <w:spacing w:line="240" w:lineRule="auto"/>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一期</w:t>
                  </w:r>
                  <w:r>
                    <w:rPr>
                      <w:rFonts w:hint="default"/>
                      <w:b/>
                      <w:bCs/>
                      <w:color w:val="auto"/>
                      <w:sz w:val="21"/>
                      <w:szCs w:val="21"/>
                      <w:highlight w:val="none"/>
                      <w:lang w:val="en-US" w:eastAsia="zh-CN"/>
                    </w:rPr>
                    <w:t>实际用量</w:t>
                  </w:r>
                </w:p>
              </w:tc>
              <w:tc>
                <w:tcPr>
                  <w:tcW w:w="991" w:type="pct"/>
                  <w:vMerge w:val="continue"/>
                  <w:noWrap w:val="0"/>
                  <w:vAlign w:val="center"/>
                </w:tcPr>
                <w:p>
                  <w:pPr>
                    <w:pStyle w:val="36"/>
                    <w:bidi w:val="0"/>
                    <w:spacing w:line="240" w:lineRule="auto"/>
                    <w:jc w:val="center"/>
                    <w:rPr>
                      <w:rFonts w:hint="default"/>
                      <w:color w:val="auto"/>
                      <w:sz w:val="21"/>
                      <w:szCs w:val="21"/>
                      <w:highlight w:val="none"/>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000" w:type="pct"/>
                  <w:gridSpan w:val="6"/>
                  <w:noWrap w:val="0"/>
                  <w:vAlign w:val="center"/>
                </w:tcPr>
                <w:p>
                  <w:pPr>
                    <w:pStyle w:val="36"/>
                    <w:bidi w:val="0"/>
                    <w:spacing w:line="240" w:lineRule="auto"/>
                    <w:jc w:val="center"/>
                    <w:rPr>
                      <w:rFonts w:hint="default"/>
                      <w:color w:val="auto"/>
                      <w:sz w:val="21"/>
                      <w:szCs w:val="21"/>
                      <w:highlight w:val="none"/>
                      <w:lang w:val="en-US" w:eastAsia="zh-CN"/>
                    </w:rPr>
                  </w:pPr>
                  <w:r>
                    <w:rPr>
                      <w:rFonts w:hint="eastAsia" w:cs="Times New Roman"/>
                      <w:color w:val="auto"/>
                      <w:sz w:val="21"/>
                      <w:szCs w:val="21"/>
                      <w:highlight w:val="none"/>
                      <w:lang w:val="en-US" w:eastAsia="zh-CN"/>
                    </w:rPr>
                    <w:t>湿巾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无纺布</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10-120g/cm</w:t>
                  </w:r>
                  <w:r>
                    <w:rPr>
                      <w:rFonts w:hint="default" w:ascii="Times New Roman" w:hAnsi="Times New Roman" w:cs="Times New Roman"/>
                      <w:color w:val="auto"/>
                      <w:sz w:val="21"/>
                      <w:szCs w:val="21"/>
                      <w:highlight w:val="none"/>
                      <w:vertAlign w:val="superscript"/>
                      <w:lang w:val="en-US" w:eastAsia="zh-CN"/>
                    </w:rPr>
                    <w:t>2</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2000吨</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667吨</w:t>
                  </w:r>
                </w:p>
              </w:tc>
              <w:tc>
                <w:tcPr>
                  <w:tcW w:w="991" w:type="pct"/>
                  <w:noWrap w:val="0"/>
                  <w:vAlign w:val="center"/>
                </w:tcPr>
                <w:p>
                  <w:pPr>
                    <w:widowControl/>
                    <w:adjustRightInd w:val="0"/>
                    <w:snapToGrid w:val="0"/>
                    <w:spacing w:line="240" w:lineRule="auto"/>
                    <w:ind w:firstLine="0" w:firstLineChars="0"/>
                    <w:jc w:val="center"/>
                    <w:rPr>
                      <w:rFonts w:hint="default"/>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复配</w:t>
                  </w:r>
                  <w:r>
                    <w:rPr>
                      <w:rFonts w:hint="default" w:ascii="Times New Roman" w:hAnsi="Times New Roman" w:eastAsia="宋体" w:cs="Times New Roman"/>
                      <w:color w:val="auto"/>
                      <w:sz w:val="21"/>
                      <w:szCs w:val="21"/>
                      <w:highlight w:val="none"/>
                      <w:lang w:val="en-US" w:eastAsia="zh-CN"/>
                    </w:rPr>
                    <w:t>药液</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卫生/婴儿/清洁/厨房/美妆等</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50吨</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17吨</w:t>
                  </w:r>
                </w:p>
              </w:tc>
              <w:tc>
                <w:tcPr>
                  <w:tcW w:w="991" w:type="pct"/>
                  <w:noWrap w:val="0"/>
                  <w:vAlign w:val="center"/>
                </w:tcPr>
                <w:p>
                  <w:pPr>
                    <w:widowControl/>
                    <w:adjustRightInd w:val="0"/>
                    <w:snapToGrid w:val="0"/>
                    <w:spacing w:line="240" w:lineRule="auto"/>
                    <w:ind w:firstLine="0" w:firstLineChars="0"/>
                    <w:jc w:val="center"/>
                    <w:rPr>
                      <w:rFonts w:hint="default"/>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塑料包装膜</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4.5s-12s</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80吨</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27吨</w:t>
                  </w:r>
                </w:p>
              </w:tc>
              <w:tc>
                <w:tcPr>
                  <w:tcW w:w="991" w:type="pct"/>
                  <w:noWrap w:val="0"/>
                  <w:vAlign w:val="center"/>
                </w:tcPr>
                <w:p>
                  <w:pPr>
                    <w:widowControl/>
                    <w:adjustRightInd w:val="0"/>
                    <w:snapToGrid w:val="0"/>
                    <w:spacing w:line="240" w:lineRule="auto"/>
                    <w:ind w:firstLine="0" w:firstLineChars="0"/>
                    <w:jc w:val="center"/>
                    <w:rPr>
                      <w:rFonts w:hint="default"/>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塑料包装袋</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5-20s</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2000万个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667万个</w:t>
                  </w:r>
                </w:p>
              </w:tc>
              <w:tc>
                <w:tcPr>
                  <w:tcW w:w="991" w:type="pct"/>
                  <w:noWrap w:val="0"/>
                  <w:vAlign w:val="center"/>
                </w:tcPr>
                <w:p>
                  <w:pPr>
                    <w:widowControl/>
                    <w:adjustRightInd w:val="0"/>
                    <w:snapToGrid w:val="0"/>
                    <w:spacing w:line="240" w:lineRule="auto"/>
                    <w:ind w:firstLine="0" w:firstLineChars="0"/>
                    <w:jc w:val="center"/>
                    <w:rPr>
                      <w:rFonts w:hint="default"/>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湿巾盖</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2亿个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0.7亿个</w:t>
                  </w:r>
                </w:p>
              </w:tc>
              <w:tc>
                <w:tcPr>
                  <w:tcW w:w="991" w:type="pct"/>
                  <w:noWrap w:val="0"/>
                  <w:vAlign w:val="center"/>
                </w:tcPr>
                <w:p>
                  <w:pPr>
                    <w:widowControl/>
                    <w:adjustRightInd w:val="0"/>
                    <w:snapToGrid w:val="0"/>
                    <w:spacing w:line="240" w:lineRule="auto"/>
                    <w:ind w:firstLine="0" w:firstLineChars="0"/>
                    <w:jc w:val="center"/>
                    <w:rPr>
                      <w:rFonts w:hint="default"/>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标贴</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2亿个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0.7亿个</w:t>
                  </w:r>
                </w:p>
              </w:tc>
              <w:tc>
                <w:tcPr>
                  <w:tcW w:w="991" w:type="pct"/>
                  <w:noWrap w:val="0"/>
                  <w:vAlign w:val="center"/>
                </w:tcPr>
                <w:p>
                  <w:pPr>
                    <w:widowControl/>
                    <w:adjustRightInd w:val="0"/>
                    <w:snapToGrid w:val="0"/>
                    <w:spacing w:line="240" w:lineRule="auto"/>
                    <w:ind w:firstLine="0" w:firstLineChars="0"/>
                    <w:jc w:val="center"/>
                    <w:rPr>
                      <w:rFonts w:hint="default"/>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盖贴</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2亿个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0.7亿个</w:t>
                  </w:r>
                </w:p>
              </w:tc>
              <w:tc>
                <w:tcPr>
                  <w:tcW w:w="991" w:type="pct"/>
                  <w:noWrap w:val="0"/>
                  <w:vAlign w:val="center"/>
                </w:tcPr>
                <w:p>
                  <w:pPr>
                    <w:widowControl/>
                    <w:adjustRightInd w:val="0"/>
                    <w:snapToGrid w:val="0"/>
                    <w:spacing w:line="240" w:lineRule="auto"/>
                    <w:ind w:firstLine="0" w:firstLineChars="0"/>
                    <w:jc w:val="center"/>
                    <w:rPr>
                      <w:rFonts w:hint="default"/>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热熔胶</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1万卷</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3333万卷</w:t>
                  </w:r>
                </w:p>
              </w:tc>
              <w:tc>
                <w:tcPr>
                  <w:tcW w:w="991" w:type="pct"/>
                  <w:noWrap w:val="0"/>
                  <w:vAlign w:val="center"/>
                </w:tcPr>
                <w:p>
                  <w:pPr>
                    <w:widowControl/>
                    <w:adjustRightInd w:val="0"/>
                    <w:snapToGrid w:val="0"/>
                    <w:spacing w:line="240" w:lineRule="auto"/>
                    <w:ind w:firstLine="0" w:firstLineChars="0"/>
                    <w:jc w:val="center"/>
                    <w:rPr>
                      <w:rFonts w:hint="default"/>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纸箱</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1000万个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333万个</w:t>
                  </w:r>
                </w:p>
              </w:tc>
              <w:tc>
                <w:tcPr>
                  <w:tcW w:w="991" w:type="pct"/>
                  <w:noWrap w:val="0"/>
                  <w:vAlign w:val="center"/>
                </w:tcPr>
                <w:p>
                  <w:pPr>
                    <w:widowControl/>
                    <w:adjustRightInd w:val="0"/>
                    <w:snapToGrid w:val="0"/>
                    <w:spacing w:line="240" w:lineRule="auto"/>
                    <w:ind w:firstLine="0" w:firstLineChars="0"/>
                    <w:jc w:val="center"/>
                    <w:rPr>
                      <w:rFonts w:hint="eastAsia"/>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58" w:type="pct"/>
                  <w:noWrap w:val="0"/>
                  <w:vAlign w:val="center"/>
                </w:tcPr>
                <w:p>
                  <w:pPr>
                    <w:widowControl/>
                    <w:adjustRightInd w:val="0"/>
                    <w:snapToGrid w:val="0"/>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湿巾桶</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5000万个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1666万个</w:t>
                  </w:r>
                </w:p>
              </w:tc>
              <w:tc>
                <w:tcPr>
                  <w:tcW w:w="991" w:type="pct"/>
                  <w:noWrap w:val="0"/>
                  <w:vAlign w:val="center"/>
                </w:tcPr>
                <w:p>
                  <w:pPr>
                    <w:widowControl/>
                    <w:adjustRightInd w:val="0"/>
                    <w:snapToGrid w:val="0"/>
                    <w:spacing w:line="240" w:lineRule="auto"/>
                    <w:ind w:firstLine="0" w:firstLineChars="0"/>
                    <w:jc w:val="center"/>
                    <w:rPr>
                      <w:rFonts w:hint="eastAsia"/>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000" w:type="pct"/>
                  <w:gridSpan w:val="6"/>
                  <w:noWrap w:val="0"/>
                  <w:vAlign w:val="center"/>
                </w:tcPr>
                <w:p>
                  <w:pPr>
                    <w:pStyle w:val="36"/>
                    <w:bidi w:val="0"/>
                    <w:spacing w:line="240" w:lineRule="auto"/>
                    <w:ind w:firstLine="0" w:firstLineChars="0"/>
                    <w:jc w:val="center"/>
                    <w:rPr>
                      <w:rFonts w:hint="eastAsia"/>
                      <w:color w:val="auto"/>
                      <w:sz w:val="21"/>
                      <w:szCs w:val="21"/>
                      <w:highlight w:val="none"/>
                      <w:lang w:val="en-US" w:eastAsia="zh-CN"/>
                    </w:rPr>
                  </w:pPr>
                  <w:r>
                    <w:rPr>
                      <w:rFonts w:hint="eastAsia" w:cs="Times New Roman"/>
                      <w:color w:val="auto"/>
                      <w:sz w:val="21"/>
                      <w:szCs w:val="21"/>
                      <w:highlight w:val="none"/>
                      <w:lang w:val="en-US" w:eastAsia="zh-CN"/>
                    </w:rPr>
                    <w:t>柔巾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bidi w:val="0"/>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11</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无纺布</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30-120g/cm</w:t>
                  </w:r>
                  <w:r>
                    <w:rPr>
                      <w:rFonts w:hint="default" w:ascii="Times New Roman" w:hAnsi="Times New Roman" w:cs="Times New Roman"/>
                      <w:color w:val="auto"/>
                      <w:sz w:val="21"/>
                      <w:szCs w:val="21"/>
                      <w:highlight w:val="none"/>
                      <w:vertAlign w:val="superscript"/>
                      <w:lang w:val="en-US" w:eastAsia="zh-CN"/>
                    </w:rPr>
                    <w:t>2</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2000吨</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en-US"/>
                    </w:rPr>
                  </w:pPr>
                  <w:r>
                    <w:rPr>
                      <w:rFonts w:hint="eastAsia" w:cs="Times New Roman"/>
                      <w:color w:val="auto"/>
                      <w:sz w:val="21"/>
                      <w:szCs w:val="21"/>
                      <w:highlight w:val="none"/>
                      <w:lang w:val="en-US" w:eastAsia="zh-CN" w:bidi="en-US"/>
                    </w:rPr>
                    <w:t>1000吨</w:t>
                  </w:r>
                </w:p>
              </w:tc>
              <w:tc>
                <w:tcPr>
                  <w:tcW w:w="991" w:type="pct"/>
                  <w:noWrap w:val="0"/>
                  <w:vAlign w:val="center"/>
                </w:tcPr>
                <w:p>
                  <w:pPr>
                    <w:widowControl/>
                    <w:adjustRightInd w:val="0"/>
                    <w:snapToGrid w:val="0"/>
                    <w:spacing w:line="240" w:lineRule="auto"/>
                    <w:ind w:firstLine="0" w:firstLineChars="0"/>
                    <w:jc w:val="center"/>
                    <w:rPr>
                      <w:rFonts w:hint="eastAsia"/>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bidi w:val="0"/>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塑料包装袋</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5-20s</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5000万个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2500万个</w:t>
                  </w:r>
                </w:p>
              </w:tc>
              <w:tc>
                <w:tcPr>
                  <w:tcW w:w="991" w:type="pct"/>
                  <w:noWrap w:val="0"/>
                  <w:vAlign w:val="center"/>
                </w:tcPr>
                <w:p>
                  <w:pPr>
                    <w:widowControl/>
                    <w:adjustRightInd w:val="0"/>
                    <w:snapToGrid w:val="0"/>
                    <w:spacing w:line="240" w:lineRule="auto"/>
                    <w:ind w:firstLine="0" w:firstLineChars="0"/>
                    <w:jc w:val="center"/>
                    <w:rPr>
                      <w:rFonts w:hint="eastAsia"/>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bidi w:val="0"/>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热缩膜</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1亿个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0.5亿个</w:t>
                  </w:r>
                </w:p>
              </w:tc>
              <w:tc>
                <w:tcPr>
                  <w:tcW w:w="991" w:type="pct"/>
                  <w:noWrap w:val="0"/>
                  <w:vAlign w:val="center"/>
                </w:tcPr>
                <w:p>
                  <w:pPr>
                    <w:widowControl/>
                    <w:adjustRightInd w:val="0"/>
                    <w:snapToGrid w:val="0"/>
                    <w:spacing w:line="240" w:lineRule="auto"/>
                    <w:ind w:firstLine="0" w:firstLineChars="0"/>
                    <w:jc w:val="center"/>
                    <w:rPr>
                      <w:rFonts w:hint="eastAsia"/>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58" w:type="pct"/>
                  <w:noWrap w:val="0"/>
                  <w:vAlign w:val="center"/>
                </w:tcPr>
                <w:p>
                  <w:pPr>
                    <w:pStyle w:val="36"/>
                    <w:bidi w:val="0"/>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14</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纸箱</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2000万个</w:t>
                  </w:r>
                </w:p>
              </w:tc>
              <w:tc>
                <w:tcPr>
                  <w:tcW w:w="86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1000万个</w:t>
                  </w:r>
                </w:p>
              </w:tc>
              <w:tc>
                <w:tcPr>
                  <w:tcW w:w="991" w:type="pct"/>
                  <w:noWrap w:val="0"/>
                  <w:vAlign w:val="center"/>
                </w:tcPr>
                <w:p>
                  <w:pPr>
                    <w:widowControl/>
                    <w:adjustRightInd w:val="0"/>
                    <w:snapToGrid w:val="0"/>
                    <w:spacing w:line="240" w:lineRule="auto"/>
                    <w:ind w:firstLine="0" w:firstLineChars="0"/>
                    <w:jc w:val="center"/>
                    <w:rPr>
                      <w:rFonts w:hint="eastAsia"/>
                      <w:color w:val="auto"/>
                      <w:sz w:val="21"/>
                      <w:szCs w:val="21"/>
                      <w:highlight w:val="none"/>
                      <w:lang w:val="en-US" w:eastAsia="zh-CN"/>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000" w:type="pct"/>
                  <w:gridSpan w:val="6"/>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一次性无纺布擦拭制品/医用护理包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15</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无纺布</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30-120g/cm</w:t>
                  </w:r>
                  <w:r>
                    <w:rPr>
                      <w:rFonts w:hint="default" w:ascii="Times New Roman" w:hAnsi="Times New Roman" w:cs="Times New Roman"/>
                      <w:color w:val="auto"/>
                      <w:sz w:val="21"/>
                      <w:szCs w:val="21"/>
                      <w:highlight w:val="none"/>
                      <w:vertAlign w:val="baseline"/>
                      <w:lang w:val="en-US" w:eastAsia="zh-CN"/>
                    </w:rPr>
                    <w:t>2</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1000吨</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16</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塑料包装袋</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5-20s</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2000万个</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17</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纸箱</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1000万个</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000" w:type="pct"/>
                  <w:gridSpan w:val="6"/>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压缩毛巾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18</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无纺布</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30-120g/cm</w:t>
                  </w:r>
                  <w:r>
                    <w:rPr>
                      <w:rFonts w:hint="default" w:ascii="Times New Roman" w:hAnsi="Times New Roman" w:cs="Times New Roman"/>
                      <w:color w:val="auto"/>
                      <w:sz w:val="21"/>
                      <w:szCs w:val="21"/>
                      <w:highlight w:val="none"/>
                      <w:vertAlign w:val="baseline"/>
                      <w:lang w:val="en-US" w:eastAsia="zh-CN"/>
                    </w:rPr>
                    <w:t>2</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2000吨</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19</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塑料包装袋</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5-20s</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5000万个</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20</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热缩膜</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1亿个</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21</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纸箱</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2000万个</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5000" w:type="pct"/>
                  <w:gridSpan w:val="6"/>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微生物实验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22</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沙氏琼脂培养基</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500g</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5瓶</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noWrap w:val="0"/>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23</w:t>
                  </w:r>
                </w:p>
              </w:tc>
              <w:tc>
                <w:tcPr>
                  <w:tcW w:w="951"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平板计数琼脂</w:t>
                  </w:r>
                </w:p>
              </w:tc>
              <w:tc>
                <w:tcPr>
                  <w:tcW w:w="75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500g</w:t>
                  </w:r>
                </w:p>
              </w:tc>
              <w:tc>
                <w:tcPr>
                  <w:tcW w:w="977"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5瓶</w:t>
                  </w:r>
                </w:p>
              </w:tc>
              <w:tc>
                <w:tcPr>
                  <w:tcW w:w="861" w:type="pct"/>
                  <w:noWrap w:val="0"/>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noWrap w:val="0"/>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24</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结晶紫中性红胆盐琼脂</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500g</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5瓶</w:t>
                  </w:r>
                </w:p>
              </w:tc>
              <w:tc>
                <w:tcPr>
                  <w:tcW w:w="0" w:type="auto"/>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25</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卵磷脂吐温80营养琼脂</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500g</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5瓶</w:t>
                  </w:r>
                </w:p>
              </w:tc>
              <w:tc>
                <w:tcPr>
                  <w:tcW w:w="0" w:type="auto"/>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26</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孟加拉红培养基</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500g</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5瓶</w:t>
                  </w:r>
                </w:p>
              </w:tc>
              <w:tc>
                <w:tcPr>
                  <w:tcW w:w="0" w:type="auto"/>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8" w:type="pct"/>
                  <w:vAlign w:val="center"/>
                </w:tcPr>
                <w:p>
                  <w:pPr>
                    <w:pStyle w:val="36"/>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i w:val="0"/>
                      <w:iCs w:val="0"/>
                      <w:color w:val="auto"/>
                      <w:kern w:val="2"/>
                      <w:sz w:val="21"/>
                      <w:szCs w:val="21"/>
                      <w:highlight w:val="none"/>
                      <w:u w:val="none"/>
                      <w:lang w:val="en-US" w:eastAsia="zh-CN" w:bidi="ar"/>
                    </w:rPr>
                    <w:t>27</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乳糖胆盐发酵培养基</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500g</w:t>
                  </w:r>
                </w:p>
              </w:tc>
              <w:tc>
                <w:tcPr>
                  <w:tcW w:w="0" w:type="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5瓶</w:t>
                  </w:r>
                </w:p>
              </w:tc>
              <w:tc>
                <w:tcPr>
                  <w:tcW w:w="0" w:type="auto"/>
                  <w:vAlign w:val="center"/>
                </w:tcPr>
                <w:p>
                  <w:pPr>
                    <w:adjustRightInd w:val="0"/>
                    <w:snapToGrid w:val="0"/>
                    <w:spacing w:line="240" w:lineRule="auto"/>
                    <w:ind w:firstLine="0" w:firstLineChars="0"/>
                    <w:jc w:val="center"/>
                    <w:rPr>
                      <w:rFonts w:hint="default" w:cs="Times New Roman"/>
                      <w:color w:val="auto"/>
                      <w:spacing w:val="0"/>
                      <w:w w:val="100"/>
                      <w:position w:val="0"/>
                      <w:sz w:val="21"/>
                      <w:szCs w:val="21"/>
                      <w:highlight w:val="none"/>
                      <w:lang w:val="en-US" w:eastAsia="zh-CN" w:bidi="en-US"/>
                    </w:rPr>
                  </w:pPr>
                  <w:r>
                    <w:rPr>
                      <w:rFonts w:hint="eastAsia" w:cs="Times New Roman"/>
                      <w:color w:val="auto"/>
                      <w:spacing w:val="0"/>
                      <w:w w:val="100"/>
                      <w:position w:val="0"/>
                      <w:sz w:val="21"/>
                      <w:szCs w:val="21"/>
                      <w:highlight w:val="none"/>
                      <w:lang w:val="en-US" w:eastAsia="zh-CN" w:bidi="en-US"/>
                    </w:rPr>
                    <w:t>0</w:t>
                  </w:r>
                </w:p>
              </w:tc>
              <w:tc>
                <w:tcPr>
                  <w:tcW w:w="1770" w:type="dxa"/>
                  <w:vAlign w:val="center"/>
                </w:tcPr>
                <w:p>
                  <w:pPr>
                    <w:widowControl/>
                    <w:adjustRightInd w:val="0"/>
                    <w:snapToGrid w:val="0"/>
                    <w:spacing w:line="240" w:lineRule="auto"/>
                    <w:ind w:firstLine="0" w:firstLineChars="0"/>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分期建设</w:t>
                  </w:r>
                </w:p>
              </w:tc>
            </w:tr>
          </w:tbl>
          <w:p>
            <w:pPr>
              <w:pStyle w:val="2"/>
              <w:ind w:left="0" w:leftChars="0" w:firstLine="482" w:firstLineChars="20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2、公用工程</w:t>
            </w:r>
          </w:p>
          <w:p>
            <w:pPr>
              <w:pStyle w:val="53"/>
              <w:spacing w:line="360" w:lineRule="auto"/>
              <w:ind w:firstLine="480" w:firstLineChars="200"/>
              <w:rPr>
                <w:rFonts w:hint="default" w:ascii="Times New Roman" w:hAnsi="Times New Roman" w:cs="Times New Roman"/>
                <w:color w:val="auto"/>
                <w:highlight w:val="none"/>
                <w:lang w:eastAsia="zh-CN"/>
              </w:rPr>
            </w:pPr>
            <w:r>
              <w:rPr>
                <w:rFonts w:hint="eastAsia" w:cs="Times New Roman"/>
                <w:color w:val="auto"/>
                <w:highlight w:val="none"/>
                <w:lang w:eastAsia="zh-CN"/>
              </w:rPr>
              <w:t>（</w:t>
            </w:r>
            <w:r>
              <w:rPr>
                <w:rFonts w:hint="eastAsia" w:cs="Times New Roman"/>
                <w:color w:val="auto"/>
                <w:highlight w:val="none"/>
                <w:lang w:val="en-US" w:eastAsia="zh-CN"/>
              </w:rPr>
              <w:t>1</w:t>
            </w:r>
            <w:r>
              <w:rPr>
                <w:rFonts w:hint="eastAsia" w:cs="Times New Roman"/>
                <w:color w:val="auto"/>
                <w:highlight w:val="none"/>
                <w:lang w:eastAsia="zh-CN"/>
              </w:rPr>
              <w:t>）</w:t>
            </w:r>
            <w:r>
              <w:rPr>
                <w:rFonts w:hint="default" w:ascii="Times New Roman" w:hAnsi="Times New Roman" w:cs="Times New Roman"/>
                <w:color w:val="auto"/>
                <w:highlight w:val="none"/>
              </w:rPr>
              <w:t>给水：项目</w:t>
            </w:r>
            <w:r>
              <w:rPr>
                <w:rFonts w:hint="default" w:ascii="Times New Roman" w:hAnsi="Times New Roman" w:cs="Times New Roman"/>
                <w:color w:val="auto"/>
                <w:highlight w:val="none"/>
                <w:lang w:eastAsia="zh-CN"/>
              </w:rPr>
              <w:t>用水主要为生活用水</w:t>
            </w:r>
            <w:r>
              <w:rPr>
                <w:rFonts w:hint="eastAsia" w:cs="Times New Roman"/>
                <w:color w:val="auto"/>
                <w:highlight w:val="none"/>
                <w:lang w:eastAsia="zh-CN"/>
              </w:rPr>
              <w:t>、</w:t>
            </w:r>
            <w:r>
              <w:rPr>
                <w:rFonts w:hint="default" w:ascii="Times New Roman" w:hAnsi="Times New Roman" w:cs="Times New Roman"/>
                <w:color w:val="auto"/>
                <w:highlight w:val="none"/>
                <w:lang w:eastAsia="zh-CN"/>
              </w:rPr>
              <w:t>药液复配用</w:t>
            </w:r>
            <w:r>
              <w:rPr>
                <w:rFonts w:hint="eastAsia" w:cs="Times New Roman"/>
                <w:color w:val="auto"/>
                <w:highlight w:val="none"/>
                <w:lang w:eastAsia="zh-CN"/>
              </w:rPr>
              <w:t>。</w:t>
            </w:r>
            <w:r>
              <w:rPr>
                <w:rFonts w:hint="default" w:ascii="Times New Roman" w:hAnsi="Times New Roman" w:cs="Times New Roman"/>
                <w:color w:val="auto"/>
                <w:highlight w:val="none"/>
                <w:lang w:eastAsia="zh-CN"/>
              </w:rPr>
              <w:t>药液复配用水使用纯水，</w:t>
            </w:r>
            <w:r>
              <w:rPr>
                <w:rFonts w:hint="default" w:ascii="Times New Roman" w:hAnsi="Times New Roman" w:cs="Times New Roman"/>
                <w:color w:val="auto"/>
                <w:highlight w:val="none"/>
              </w:rPr>
              <w:t>项目</w:t>
            </w:r>
            <w:r>
              <w:rPr>
                <w:rFonts w:hint="default" w:ascii="Times New Roman" w:hAnsi="Times New Roman" w:cs="Times New Roman"/>
                <w:color w:val="auto"/>
                <w:highlight w:val="none"/>
                <w:lang w:eastAsia="zh-CN"/>
              </w:rPr>
              <w:t>纯水</w:t>
            </w:r>
            <w:r>
              <w:rPr>
                <w:rFonts w:hint="default" w:ascii="Times New Roman" w:hAnsi="Times New Roman" w:cs="Times New Roman"/>
                <w:color w:val="auto"/>
                <w:highlight w:val="none"/>
              </w:rPr>
              <w:t>制备</w:t>
            </w:r>
            <w:r>
              <w:rPr>
                <w:rFonts w:hint="default" w:ascii="Times New Roman" w:hAnsi="Times New Roman" w:cs="Times New Roman"/>
                <w:color w:val="auto"/>
                <w:highlight w:val="none"/>
                <w:lang w:eastAsia="zh-CN"/>
              </w:rPr>
              <w:t>采用反渗透工艺。</w:t>
            </w:r>
          </w:p>
          <w:p>
            <w:pPr>
              <w:spacing w:line="360" w:lineRule="auto"/>
              <w:ind w:firstLine="480" w:firstLineChars="200"/>
              <w:rPr>
                <w:rFonts w:hint="default" w:ascii="Times New Roman" w:hAnsi="Times New Roman" w:cs="Times New Roman"/>
                <w:color w:val="auto"/>
                <w:highlight w:val="none"/>
                <w:lang w:eastAsia="zh-CN"/>
              </w:rPr>
            </w:pPr>
            <w:r>
              <w:rPr>
                <w:rFonts w:hint="default" w:ascii="Times New Roman" w:hAnsi="Times New Roman" w:cs="Times New Roman"/>
                <w:color w:val="auto"/>
                <w:sz w:val="24"/>
                <w:szCs w:val="24"/>
                <w:highlight w:val="none"/>
                <w:lang w:val="en-US" w:eastAsia="zh-CN"/>
              </w:rPr>
              <w:t>1）生活用水：</w:t>
            </w:r>
            <w:r>
              <w:rPr>
                <w:rFonts w:hint="default" w:ascii="Times New Roman" w:hAnsi="Times New Roman" w:cs="Times New Roman"/>
                <w:color w:val="auto"/>
                <w:sz w:val="24"/>
                <w:szCs w:val="24"/>
                <w:highlight w:val="none"/>
                <w:lang w:eastAsia="zh-CN"/>
              </w:rPr>
              <w:t>本项目生活用水量约为</w:t>
            </w:r>
            <w:r>
              <w:rPr>
                <w:rFonts w:hint="eastAsia" w:cs="Times New Roman"/>
                <w:color w:val="auto"/>
                <w:sz w:val="24"/>
                <w:szCs w:val="24"/>
                <w:highlight w:val="none"/>
                <w:lang w:val="en-US" w:eastAsia="zh-CN"/>
              </w:rPr>
              <w:t>750</w:t>
            </w:r>
            <w:r>
              <w:rPr>
                <w:rFonts w:hint="default" w:ascii="Times New Roman" w:hAnsi="Times New Roman" w:cs="Times New Roman"/>
                <w:color w:val="auto"/>
                <w:sz w:val="24"/>
                <w:szCs w:val="24"/>
                <w:highlight w:val="none"/>
                <w:lang w:eastAsia="zh-CN"/>
              </w:rPr>
              <w:t>m</w:t>
            </w:r>
            <w:r>
              <w:rPr>
                <w:rFonts w:hint="default" w:ascii="Times New Roman" w:hAnsi="Times New Roman" w:cs="Times New Roman"/>
                <w:color w:val="auto"/>
                <w:sz w:val="24"/>
                <w:szCs w:val="24"/>
                <w:highlight w:val="none"/>
                <w:vertAlign w:val="superscript"/>
                <w:lang w:eastAsia="zh-CN"/>
              </w:rPr>
              <w:t>3</w:t>
            </w:r>
            <w:r>
              <w:rPr>
                <w:rFonts w:hint="default" w:ascii="Times New Roman" w:hAnsi="Times New Roman" w:cs="Times New Roman"/>
                <w:color w:val="auto"/>
                <w:sz w:val="24"/>
                <w:szCs w:val="24"/>
                <w:highlight w:val="none"/>
                <w:lang w:eastAsia="zh-CN"/>
              </w:rPr>
              <w:t>/a。</w:t>
            </w:r>
          </w:p>
          <w:p>
            <w:pPr>
              <w:pStyle w:val="53"/>
              <w:spacing w:line="360" w:lineRule="auto"/>
              <w:ind w:firstLine="480" w:firstLineChars="200"/>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eastAsia="zh-CN"/>
              </w:rPr>
              <w:t>药液复配用水：</w:t>
            </w:r>
            <w:r>
              <w:rPr>
                <w:rFonts w:hint="default" w:ascii="Times New Roman" w:hAnsi="Times New Roman" w:cs="Times New Roman"/>
                <w:color w:val="auto"/>
                <w:highlight w:val="none"/>
                <w:lang w:val="en-US" w:eastAsia="zh-CN"/>
              </w:rPr>
              <w:t>湿巾生产过程中添加的药液需按照一定的比例加入纯水调配</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eastAsia="zh-CN"/>
              </w:rPr>
              <w:t>，药液复配纯水用量为</w:t>
            </w:r>
            <w:r>
              <w:rPr>
                <w:rFonts w:hint="eastAsia" w:cs="Times New Roman"/>
                <w:color w:val="auto"/>
                <w:highlight w:val="none"/>
                <w:lang w:val="en-US" w:eastAsia="zh-CN"/>
              </w:rPr>
              <w:t>5300</w:t>
            </w:r>
            <w:r>
              <w:rPr>
                <w:rFonts w:hint="default" w:ascii="Times New Roman" w:hAnsi="Times New Roman" w:cs="Times New Roman"/>
                <w:color w:val="auto"/>
                <w:highlight w:val="none"/>
                <w:lang w:val="en-US" w:eastAsia="zh-CN"/>
              </w:rPr>
              <w:t>m</w:t>
            </w:r>
            <w:r>
              <w:rPr>
                <w:rFonts w:hint="default" w:ascii="Times New Roman" w:hAnsi="Times New Roman" w:cs="Times New Roman"/>
                <w:color w:val="auto"/>
                <w:highlight w:val="none"/>
                <w:vertAlign w:val="superscript"/>
                <w:lang w:val="en-US" w:eastAsia="zh-CN"/>
              </w:rPr>
              <w:t>3</w:t>
            </w:r>
            <w:r>
              <w:rPr>
                <w:rFonts w:hint="default" w:ascii="Times New Roman" w:hAnsi="Times New Roman" w:cs="Times New Roman"/>
                <w:color w:val="auto"/>
                <w:highlight w:val="none"/>
                <w:lang w:val="en-US" w:eastAsia="zh-CN"/>
              </w:rPr>
              <w:t>/a，折合新鲜水用量</w:t>
            </w:r>
            <w:r>
              <w:rPr>
                <w:rFonts w:hint="eastAsia" w:cs="Times New Roman"/>
                <w:color w:val="auto"/>
                <w:highlight w:val="none"/>
                <w:lang w:val="en-US" w:eastAsia="zh-CN"/>
              </w:rPr>
              <w:t>9464.3</w:t>
            </w:r>
            <w:r>
              <w:rPr>
                <w:rFonts w:hint="default" w:ascii="Times New Roman" w:hAnsi="Times New Roman" w:cs="Times New Roman"/>
                <w:color w:val="auto"/>
                <w:highlight w:val="none"/>
                <w:lang w:val="en-US" w:eastAsia="zh-CN"/>
              </w:rPr>
              <w:t>m</w:t>
            </w:r>
            <w:r>
              <w:rPr>
                <w:rFonts w:hint="default" w:ascii="Times New Roman" w:hAnsi="Times New Roman" w:cs="Times New Roman"/>
                <w:color w:val="auto"/>
                <w:highlight w:val="none"/>
                <w:vertAlign w:val="superscript"/>
                <w:lang w:val="en-US" w:eastAsia="zh-CN"/>
              </w:rPr>
              <w:t>3</w:t>
            </w:r>
            <w:r>
              <w:rPr>
                <w:rFonts w:hint="default" w:ascii="Times New Roman" w:hAnsi="Times New Roman" w:cs="Times New Roman"/>
                <w:color w:val="auto"/>
                <w:highlight w:val="none"/>
                <w:lang w:val="en-US" w:eastAsia="zh-CN"/>
              </w:rPr>
              <w:t>/a。</w:t>
            </w:r>
          </w:p>
          <w:p>
            <w:pPr>
              <w:pStyle w:val="2"/>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rPr>
              <w:t>综上，本次</w:t>
            </w:r>
            <w:r>
              <w:rPr>
                <w:rFonts w:hint="default" w:ascii="Times New Roman" w:hAnsi="Times New Roman" w:cs="Times New Roman"/>
                <w:color w:val="auto"/>
                <w:highlight w:val="none"/>
                <w:lang w:eastAsia="zh-CN"/>
              </w:rPr>
              <w:t>扩建</w:t>
            </w:r>
            <w:r>
              <w:rPr>
                <w:rFonts w:hint="default" w:ascii="Times New Roman" w:hAnsi="Times New Roman" w:cs="Times New Roman"/>
                <w:color w:val="auto"/>
                <w:highlight w:val="none"/>
              </w:rPr>
              <w:t>项目</w:t>
            </w:r>
            <w:r>
              <w:rPr>
                <w:rFonts w:hint="default" w:ascii="Times New Roman" w:hAnsi="Times New Roman" w:cs="Times New Roman"/>
                <w:color w:val="auto"/>
                <w:highlight w:val="none"/>
                <w:lang w:eastAsia="zh-CN"/>
              </w:rPr>
              <w:t>新鲜水</w:t>
            </w:r>
            <w:r>
              <w:rPr>
                <w:rFonts w:hint="default" w:ascii="Times New Roman" w:hAnsi="Times New Roman" w:cs="Times New Roman"/>
                <w:color w:val="auto"/>
                <w:highlight w:val="none"/>
              </w:rPr>
              <w:t>用量为</w:t>
            </w:r>
            <w:r>
              <w:rPr>
                <w:rFonts w:hint="eastAsia" w:cs="Times New Roman"/>
                <w:color w:val="auto"/>
                <w:highlight w:val="none"/>
                <w:lang w:val="en-US" w:eastAsia="zh-CN"/>
              </w:rPr>
              <w:t>10214.3</w:t>
            </w:r>
            <w:r>
              <w:rPr>
                <w:rFonts w:hint="default" w:ascii="Times New Roman" w:hAnsi="Times New Roman" w:cs="Times New Roman"/>
                <w:color w:val="auto"/>
                <w:highlight w:val="none"/>
              </w:rPr>
              <w:t>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/a。</w:t>
            </w:r>
          </w:p>
          <w:p>
            <w:pPr>
              <w:pStyle w:val="53"/>
              <w:numPr>
                <w:ilvl w:val="0"/>
                <w:numId w:val="2"/>
              </w:numPr>
              <w:spacing w:line="360" w:lineRule="auto"/>
              <w:ind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排水：</w:t>
            </w:r>
            <w:r>
              <w:rPr>
                <w:rFonts w:hint="default" w:ascii="Times New Roman" w:hAnsi="Times New Roman" w:cs="Times New Roman"/>
                <w:color w:val="auto"/>
                <w:highlight w:val="none"/>
                <w:lang w:eastAsia="zh-CN"/>
              </w:rPr>
              <w:t>项目产生的废水主要为生活污水、反渗透浓盐水</w:t>
            </w:r>
            <w:r>
              <w:rPr>
                <w:rFonts w:hint="default" w:ascii="Times New Roman" w:hAnsi="Times New Roman" w:cs="Times New Roman"/>
                <w:color w:val="auto"/>
                <w:highlight w:val="none"/>
              </w:rPr>
              <w:t>。</w:t>
            </w:r>
          </w:p>
          <w:p>
            <w:pPr>
              <w:pStyle w:val="2"/>
              <w:numPr>
                <w:ilvl w:val="0"/>
                <w:numId w:val="0"/>
              </w:numPr>
              <w:ind w:firstLine="480" w:firstLineChars="20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1）生活污水：</w:t>
            </w:r>
            <w:r>
              <w:rPr>
                <w:rFonts w:hint="default" w:ascii="Times New Roman" w:hAnsi="Times New Roman" w:cs="Times New Roman"/>
                <w:color w:val="auto"/>
                <w:szCs w:val="24"/>
                <w:highlight w:val="none"/>
                <w:lang w:eastAsia="zh-CN"/>
              </w:rPr>
              <w:t>生活污水产生量为</w:t>
            </w:r>
            <w:r>
              <w:rPr>
                <w:rFonts w:hint="eastAsia" w:cs="Times New Roman"/>
                <w:color w:val="auto"/>
                <w:szCs w:val="24"/>
                <w:highlight w:val="none"/>
                <w:lang w:val="en-US" w:eastAsia="zh-CN"/>
              </w:rPr>
              <w:t>600</w:t>
            </w:r>
            <w:r>
              <w:rPr>
                <w:rFonts w:hint="default" w:ascii="Times New Roman" w:hAnsi="Times New Roman" w:cs="Times New Roman"/>
                <w:color w:val="auto"/>
                <w:szCs w:val="24"/>
                <w:highlight w:val="none"/>
                <w:lang w:eastAsia="zh-CN"/>
              </w:rPr>
              <w:t>m</w:t>
            </w:r>
            <w:r>
              <w:rPr>
                <w:rFonts w:hint="default" w:ascii="Times New Roman" w:hAnsi="Times New Roman" w:cs="Times New Roman"/>
                <w:color w:val="auto"/>
                <w:szCs w:val="24"/>
                <w:highlight w:val="none"/>
                <w:vertAlign w:val="superscript"/>
                <w:lang w:eastAsia="zh-CN"/>
              </w:rPr>
              <w:t>3</w:t>
            </w:r>
            <w:r>
              <w:rPr>
                <w:rFonts w:hint="default" w:ascii="Times New Roman" w:hAnsi="Times New Roman" w:cs="Times New Roman"/>
                <w:color w:val="auto"/>
                <w:szCs w:val="24"/>
                <w:highlight w:val="none"/>
                <w:lang w:eastAsia="zh-CN"/>
              </w:rPr>
              <w:t>/a</w:t>
            </w:r>
            <w:r>
              <w:rPr>
                <w:rFonts w:hint="eastAsia" w:ascii="Times New Roman" w:hAnsi="Times New Roman" w:cs="Times New Roman"/>
                <w:color w:val="auto"/>
                <w:szCs w:val="24"/>
                <w:highlight w:val="none"/>
                <w:lang w:eastAsia="zh-CN"/>
              </w:rPr>
              <w:t>。</w:t>
            </w:r>
          </w:p>
          <w:p>
            <w:pPr>
              <w:pStyle w:val="53"/>
              <w:numPr>
                <w:ilvl w:val="0"/>
                <w:numId w:val="0"/>
              </w:numPr>
              <w:spacing w:line="360" w:lineRule="auto"/>
              <w:ind w:firstLine="480" w:firstLineChars="20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2）反渗透</w:t>
            </w:r>
            <w:r>
              <w:rPr>
                <w:rFonts w:hint="default" w:ascii="Times New Roman" w:hAnsi="Times New Roman" w:cs="Times New Roman"/>
                <w:color w:val="auto"/>
                <w:highlight w:val="none"/>
                <w:lang w:eastAsia="zh-CN"/>
              </w:rPr>
              <w:t>浓盐</w:t>
            </w:r>
            <w:r>
              <w:rPr>
                <w:rFonts w:hint="default" w:ascii="Times New Roman" w:hAnsi="Times New Roman" w:cs="Times New Roman"/>
                <w:color w:val="auto"/>
                <w:highlight w:val="none"/>
              </w:rPr>
              <w:t>水</w:t>
            </w:r>
            <w:r>
              <w:rPr>
                <w:rFonts w:hint="default" w:ascii="Times New Roman" w:hAnsi="Times New Roman" w:cs="Times New Roman"/>
                <w:color w:val="auto"/>
                <w:highlight w:val="none"/>
                <w:lang w:eastAsia="zh-CN"/>
              </w:rPr>
              <w:t>：项目纯水用量为</w:t>
            </w:r>
            <w:r>
              <w:rPr>
                <w:rFonts w:hint="eastAsia" w:cs="Times New Roman"/>
                <w:color w:val="auto"/>
                <w:highlight w:val="none"/>
                <w:lang w:val="en-US" w:eastAsia="zh-CN"/>
              </w:rPr>
              <w:t>5300</w:t>
            </w:r>
            <w:r>
              <w:rPr>
                <w:rFonts w:hint="default" w:ascii="Times New Roman" w:hAnsi="Times New Roman" w:cs="Times New Roman"/>
                <w:color w:val="auto"/>
                <w:sz w:val="24"/>
                <w:szCs w:val="24"/>
                <w:highlight w:val="none"/>
                <w:lang w:eastAsia="zh-CN"/>
              </w:rPr>
              <w:t>m</w:t>
            </w:r>
            <w:r>
              <w:rPr>
                <w:rFonts w:hint="default" w:ascii="Times New Roman" w:hAnsi="Times New Roman" w:cs="Times New Roman"/>
                <w:color w:val="auto"/>
                <w:sz w:val="24"/>
                <w:szCs w:val="24"/>
                <w:highlight w:val="none"/>
                <w:vertAlign w:val="superscript"/>
                <w:lang w:eastAsia="zh-CN"/>
              </w:rPr>
              <w:t>3</w:t>
            </w:r>
            <w:r>
              <w:rPr>
                <w:rFonts w:hint="default" w:ascii="Times New Roman" w:hAnsi="Times New Roman" w:cs="Times New Roman"/>
                <w:color w:val="auto"/>
                <w:sz w:val="24"/>
                <w:szCs w:val="24"/>
                <w:highlight w:val="none"/>
                <w:lang w:eastAsia="zh-CN"/>
              </w:rPr>
              <w:t>/a</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项目</w:t>
            </w:r>
            <w:r>
              <w:rPr>
                <w:rFonts w:hint="default" w:ascii="Times New Roman" w:hAnsi="Times New Roman" w:cs="Times New Roman"/>
                <w:color w:val="auto"/>
                <w:highlight w:val="none"/>
                <w:lang w:eastAsia="zh-CN"/>
              </w:rPr>
              <w:t>纯水</w:t>
            </w:r>
            <w:r>
              <w:rPr>
                <w:rFonts w:hint="default" w:ascii="Times New Roman" w:hAnsi="Times New Roman" w:cs="Times New Roman"/>
                <w:color w:val="auto"/>
                <w:highlight w:val="none"/>
              </w:rPr>
              <w:t>制备</w:t>
            </w:r>
            <w:r>
              <w:rPr>
                <w:rFonts w:hint="default" w:ascii="Times New Roman" w:hAnsi="Times New Roman" w:cs="Times New Roman"/>
                <w:color w:val="auto"/>
                <w:highlight w:val="none"/>
                <w:lang w:eastAsia="zh-CN"/>
              </w:rPr>
              <w:t>采用反渗透工艺，产生的浓盐水量为</w:t>
            </w:r>
            <w:r>
              <w:rPr>
                <w:rFonts w:hint="eastAsia" w:cs="Times New Roman"/>
                <w:color w:val="auto"/>
                <w:highlight w:val="none"/>
                <w:lang w:val="en-US" w:eastAsia="zh-CN"/>
              </w:rPr>
              <w:t>4164.3</w:t>
            </w:r>
            <w:r>
              <w:rPr>
                <w:rFonts w:hint="default" w:ascii="Times New Roman" w:hAnsi="Times New Roman" w:cs="Times New Roman"/>
                <w:color w:val="auto"/>
                <w:highlight w:val="none"/>
              </w:rPr>
              <w:t>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/a</w:t>
            </w:r>
            <w:r>
              <w:rPr>
                <w:rFonts w:hint="default" w:ascii="Times New Roman" w:hAnsi="Times New Roman" w:cs="Times New Roman"/>
                <w:color w:val="auto"/>
                <w:highlight w:val="none"/>
                <w:lang w:val="en-US" w:eastAsia="zh-CN"/>
              </w:rPr>
              <w:t>。</w:t>
            </w:r>
          </w:p>
          <w:p>
            <w:pPr>
              <w:pStyle w:val="2"/>
              <w:ind w:firstLine="476"/>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eastAsia="zh-CN"/>
              </w:rPr>
              <w:t>综上，项目废水产生量为</w:t>
            </w:r>
            <w:r>
              <w:rPr>
                <w:rFonts w:hint="eastAsia" w:cs="Times New Roman"/>
                <w:color w:val="auto"/>
                <w:highlight w:val="none"/>
                <w:lang w:val="en-US" w:eastAsia="zh-CN"/>
              </w:rPr>
              <w:t>4764.3</w:t>
            </w:r>
            <w:r>
              <w:rPr>
                <w:rFonts w:hint="default" w:ascii="Times New Roman" w:hAnsi="Times New Roman" w:cs="Times New Roman"/>
                <w:color w:val="auto"/>
                <w:highlight w:val="none"/>
              </w:rPr>
              <w:t>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/a</w:t>
            </w:r>
            <w:r>
              <w:rPr>
                <w:rFonts w:hint="eastAsia" w:ascii="Times New Roman" w:hAnsi="Times New Roman" w:cs="Times New Roman"/>
                <w:color w:val="auto"/>
                <w:highlight w:val="none"/>
                <w:lang w:eastAsia="zh-CN"/>
              </w:rPr>
              <w:t>，生活污水经化粪池处理后同反渗透浓盐水</w:t>
            </w:r>
            <w:r>
              <w:rPr>
                <w:rFonts w:hint="default" w:ascii="Times New Roman" w:hAnsi="Times New Roman" w:cs="Times New Roman"/>
                <w:color w:val="auto"/>
                <w:highlight w:val="none"/>
                <w:lang w:val="en-US" w:eastAsia="zh-CN"/>
              </w:rPr>
              <w:t>排入银丰国际生物城污水处理站处理</w:t>
            </w:r>
            <w:r>
              <w:rPr>
                <w:rFonts w:hint="default" w:ascii="Times New Roman" w:hAnsi="Times New Roman" w:cs="Times New Roman"/>
                <w:color w:val="auto"/>
                <w:highlight w:val="none"/>
                <w:lang w:eastAsia="zh-CN"/>
              </w:rPr>
              <w:t>后排入市政管网，经巨野河污水处理厂深度处理，最终</w:t>
            </w:r>
            <w:r>
              <w:rPr>
                <w:rFonts w:hint="default" w:ascii="Times New Roman" w:hAnsi="Times New Roman" w:cs="Times New Roman"/>
                <w:color w:val="auto"/>
                <w:highlight w:val="none"/>
                <w:lang w:val="en-US" w:eastAsia="zh-CN"/>
              </w:rPr>
              <w:t>经西巨野河排入小清河</w:t>
            </w:r>
            <w:r>
              <w:rPr>
                <w:rFonts w:hint="eastAsia" w:ascii="Times New Roman" w:hAnsi="Times New Roman" w:cs="Times New Roman"/>
                <w:color w:val="auto"/>
                <w:highlight w:val="none"/>
                <w:lang w:val="en-US" w:eastAsia="zh-CN"/>
              </w:rPr>
              <w:t>。</w:t>
            </w:r>
          </w:p>
          <w:p>
            <w:pPr>
              <w:pStyle w:val="2"/>
              <w:ind w:firstLine="476"/>
              <w:rPr>
                <w:rFonts w:hint="eastAsia" w:ascii="Times New Roman" w:hAnsi="Times New Roman" w:eastAsia="宋体" w:cs="宋体"/>
                <w:color w:val="auto"/>
                <w:spacing w:val="-1"/>
                <w:sz w:val="24"/>
                <w:highlight w:val="none"/>
                <w:u w:val="none"/>
              </w:rPr>
            </w:pPr>
            <w:r>
              <w:rPr>
                <w:rFonts w:hint="eastAsia" w:ascii="Times New Roman" w:hAnsi="Times New Roman" w:eastAsia="宋体" w:cs="宋体"/>
                <w:color w:val="auto"/>
                <w:spacing w:val="-1"/>
                <w:sz w:val="24"/>
                <w:highlight w:val="none"/>
                <w:u w:val="none"/>
              </w:rPr>
              <w:t xml:space="preserve">项目水平衡图见图 </w:t>
            </w:r>
            <w:r>
              <w:rPr>
                <w:rFonts w:hint="eastAsia" w:ascii="Times New Roman" w:hAnsi="Times New Roman" w:eastAsia="宋体" w:cs="宋体"/>
                <w:color w:val="auto"/>
                <w:spacing w:val="-1"/>
                <w:sz w:val="24"/>
                <w:highlight w:val="none"/>
                <w:u w:val="none"/>
                <w:lang w:val="en-US" w:eastAsia="zh-CN"/>
              </w:rPr>
              <w:t>2-</w:t>
            </w:r>
            <w:r>
              <w:rPr>
                <w:rFonts w:hint="eastAsia" w:ascii="Times New Roman" w:hAnsi="Times New Roman" w:eastAsia="宋体" w:cs="宋体"/>
                <w:color w:val="auto"/>
                <w:spacing w:val="-1"/>
                <w:sz w:val="24"/>
                <w:highlight w:val="none"/>
                <w:u w:val="none"/>
              </w:rPr>
              <w:t>1。</w:t>
            </w:r>
          </w:p>
          <w:p>
            <w:pPr>
              <w:pStyle w:val="2"/>
              <w:ind w:firstLine="0" w:firstLineChars="0"/>
              <w:jc w:val="left"/>
              <w:rPr>
                <w:rFonts w:hint="eastAsia" w:ascii="Times New Roman" w:hAnsi="Times New Roman" w:eastAsia="宋体" w:cs="宋体"/>
                <w:b/>
                <w:bCs/>
                <w:color w:val="auto"/>
                <w:spacing w:val="-1"/>
                <w:sz w:val="24"/>
                <w:highlight w:val="none"/>
                <w:lang w:eastAsia="zh-CN"/>
              </w:rPr>
            </w:pPr>
            <w:r>
              <w:rPr>
                <w:rFonts w:hint="eastAsia" w:ascii="Times New Roman" w:hAnsi="Times New Roman" w:eastAsia="宋体" w:cs="宋体"/>
                <w:b/>
                <w:bCs/>
                <w:color w:val="auto"/>
                <w:spacing w:val="-1"/>
                <w:sz w:val="24"/>
                <w:highlight w:val="none"/>
                <w:lang w:eastAsia="zh-CN"/>
              </w:rPr>
              <w:pict>
                <v:shape id="ECB019B1-382A-4266-B25C-5B523AA43C14-1" o:spid="ECB019B1-382A-4266-B25C-5B523AA43C14-1" o:spt="75" alt="C:/Users/lvwen/AppData/Local/Temp/wps.AFPwxjwps" type="#_x0000_t75" style="height:270.3pt;width:445.65pt;" filled="f" o:preferrelative="t" stroked="f" coordsize="21600,21600">
                  <v:path/>
                  <v:fill on="f" focussize="0,0"/>
                  <v:stroke on="f"/>
                  <v:imagedata r:id="rId8" o:title="wps"/>
                  <o:lock v:ext="edit" aspectratio="t"/>
                  <w10:wrap type="none"/>
                  <w10:anchorlock/>
                </v:shape>
              </w:pict>
            </w:r>
          </w:p>
          <w:p>
            <w:pPr>
              <w:pStyle w:val="2"/>
              <w:ind w:firstLine="476"/>
              <w:jc w:val="center"/>
              <w:rPr>
                <w:rFonts w:hint="eastAsia" w:ascii="Times New Roman" w:hAnsi="Times New Roman" w:eastAsia="宋体" w:cs="宋体"/>
                <w:b/>
                <w:bCs/>
                <w:color w:val="auto"/>
                <w:spacing w:val="-1"/>
                <w:sz w:val="24"/>
                <w:highlight w:val="none"/>
              </w:rPr>
            </w:pPr>
            <w:r>
              <w:rPr>
                <w:rFonts w:hint="eastAsia" w:ascii="Times New Roman" w:hAnsi="Times New Roman" w:eastAsia="宋体" w:cs="宋体"/>
                <w:b/>
                <w:bCs/>
                <w:color w:val="auto"/>
                <w:spacing w:val="-1"/>
                <w:sz w:val="24"/>
                <w:highlight w:val="none"/>
              </w:rPr>
              <w:t>图</w:t>
            </w:r>
            <w:r>
              <w:rPr>
                <w:rFonts w:hint="eastAsia" w:ascii="Times New Roman" w:hAnsi="Times New Roman" w:eastAsia="宋体" w:cs="宋体"/>
                <w:b/>
                <w:bCs/>
                <w:color w:val="auto"/>
                <w:spacing w:val="-1"/>
                <w:sz w:val="24"/>
                <w:highlight w:val="none"/>
                <w:lang w:val="en-US" w:eastAsia="zh-CN"/>
              </w:rPr>
              <w:t>2-</w:t>
            </w:r>
            <w:r>
              <w:rPr>
                <w:rFonts w:hint="eastAsia" w:ascii="Times New Roman" w:hAnsi="Times New Roman" w:eastAsia="宋体" w:cs="宋体"/>
                <w:b/>
                <w:bCs/>
                <w:color w:val="auto"/>
                <w:spacing w:val="-1"/>
                <w:sz w:val="24"/>
                <w:highlight w:val="none"/>
              </w:rPr>
              <w:t>1  项目水平衡图（单位：</w:t>
            </w:r>
            <w:r>
              <w:rPr>
                <w:rFonts w:hint="eastAsia" w:ascii="Times New Roman" w:hAnsi="Times New Roman" w:eastAsia="宋体" w:cs="宋体"/>
                <w:b/>
                <w:bCs/>
                <w:color w:val="auto"/>
                <w:spacing w:val="-1"/>
                <w:sz w:val="24"/>
                <w:highlight w:val="none"/>
                <w:lang w:eastAsia="zh-CN"/>
              </w:rPr>
              <w:t>m</w:t>
            </w:r>
            <w:r>
              <w:rPr>
                <w:rFonts w:hint="eastAsia" w:ascii="Times New Roman" w:hAnsi="Times New Roman" w:eastAsia="宋体" w:cs="宋体"/>
                <w:b/>
                <w:bCs/>
                <w:color w:val="auto"/>
                <w:spacing w:val="-1"/>
                <w:sz w:val="24"/>
                <w:highlight w:val="none"/>
                <w:vertAlign w:val="superscript"/>
                <w:lang w:eastAsia="zh-CN"/>
              </w:rPr>
              <w:t>3</w:t>
            </w:r>
            <w:r>
              <w:rPr>
                <w:rFonts w:hint="eastAsia" w:ascii="Times New Roman" w:hAnsi="Times New Roman" w:eastAsia="宋体" w:cs="宋体"/>
                <w:b/>
                <w:bCs/>
                <w:color w:val="auto"/>
                <w:spacing w:val="-1"/>
                <w:sz w:val="24"/>
                <w:highlight w:val="none"/>
                <w:vertAlign w:val="superscript"/>
              </w:rPr>
              <w:t>/</w:t>
            </w:r>
            <w:r>
              <w:rPr>
                <w:rFonts w:hint="eastAsia" w:cs="宋体"/>
                <w:b/>
                <w:bCs/>
                <w:color w:val="auto"/>
                <w:spacing w:val="-1"/>
                <w:sz w:val="24"/>
                <w:highlight w:val="none"/>
                <w:lang w:val="en-US" w:eastAsia="zh-CN"/>
              </w:rPr>
              <w:t>a</w:t>
            </w:r>
            <w:r>
              <w:rPr>
                <w:rFonts w:hint="eastAsia" w:ascii="Times New Roman" w:hAnsi="Times New Roman" w:eastAsia="宋体" w:cs="宋体"/>
                <w:b/>
                <w:bCs/>
                <w:color w:val="auto"/>
                <w:spacing w:val="-1"/>
                <w:sz w:val="24"/>
                <w:highlight w:val="none"/>
              </w:rPr>
              <w:t>）</w:t>
            </w:r>
          </w:p>
          <w:p>
            <w:pPr>
              <w:spacing w:line="360" w:lineRule="auto"/>
              <w:ind w:firstLine="480" w:firstLineChars="2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lang w:val="en-US" w:eastAsia="zh-CN"/>
              </w:rPr>
              <w:t>3</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供电：</w:t>
            </w:r>
            <w:r>
              <w:rPr>
                <w:rFonts w:hint="eastAsia" w:cs="Times New Roman"/>
                <w:color w:val="auto"/>
                <w:sz w:val="24"/>
                <w:highlight w:val="none"/>
                <w:lang w:eastAsia="zh-CN"/>
              </w:rPr>
              <w:t>本</w:t>
            </w:r>
            <w:r>
              <w:rPr>
                <w:rFonts w:hint="default" w:ascii="Times New Roman" w:hAnsi="Times New Roman" w:cs="Times New Roman"/>
                <w:color w:val="auto"/>
                <w:sz w:val="24"/>
                <w:highlight w:val="none"/>
              </w:rPr>
              <w:t>项目</w:t>
            </w:r>
            <w:r>
              <w:rPr>
                <w:rFonts w:hint="eastAsia" w:cs="Times New Roman"/>
                <w:color w:val="auto"/>
                <w:sz w:val="24"/>
                <w:highlight w:val="none"/>
                <w:lang w:eastAsia="zh-CN"/>
              </w:rPr>
              <w:t>用电</w:t>
            </w:r>
            <w:r>
              <w:rPr>
                <w:rFonts w:hint="default" w:ascii="Times New Roman" w:hAnsi="Times New Roman" w:cs="Times New Roman"/>
                <w:color w:val="auto"/>
                <w:sz w:val="24"/>
                <w:highlight w:val="none"/>
              </w:rPr>
              <w:t>由</w:t>
            </w:r>
            <w:r>
              <w:rPr>
                <w:rFonts w:hint="default" w:ascii="Times New Roman" w:hAnsi="Times New Roman" w:cs="Times New Roman"/>
                <w:color w:val="auto"/>
                <w:sz w:val="24"/>
                <w:highlight w:val="none"/>
                <w:lang w:eastAsia="zh-CN"/>
              </w:rPr>
              <w:t>当地供电所提</w:t>
            </w:r>
            <w:r>
              <w:rPr>
                <w:rFonts w:hint="default" w:ascii="Times New Roman" w:hAnsi="Times New Roman" w:cs="Times New Roman"/>
                <w:color w:val="auto"/>
                <w:sz w:val="24"/>
                <w:highlight w:val="none"/>
              </w:rPr>
              <w:t>供。</w:t>
            </w:r>
          </w:p>
          <w:p>
            <w:pPr>
              <w:pStyle w:val="2"/>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szCs w:val="24"/>
                <w:highlight w:val="none"/>
                <w:lang w:val="en-US" w:eastAsia="zh-CN"/>
              </w:rPr>
              <w:t>（4）</w:t>
            </w:r>
            <w:r>
              <w:rPr>
                <w:rFonts w:hint="default" w:ascii="Times New Roman" w:hAnsi="Times New Roman" w:cs="Times New Roman"/>
                <w:color w:val="auto"/>
                <w:szCs w:val="24"/>
                <w:highlight w:val="none"/>
                <w:lang w:eastAsia="zh-CN"/>
              </w:rPr>
              <w:t>供热：本项目冬季供暖</w:t>
            </w:r>
            <w:r>
              <w:rPr>
                <w:rFonts w:hint="default" w:ascii="Times New Roman" w:hAnsi="Times New Roman" w:cs="Times New Roman"/>
                <w:color w:val="auto"/>
                <w:szCs w:val="24"/>
                <w:highlight w:val="none"/>
                <w:lang w:val="en-US" w:eastAsia="zh-CN"/>
              </w:rPr>
              <w:t>采用空调供暖</w:t>
            </w:r>
            <w:r>
              <w:rPr>
                <w:rFonts w:hint="default" w:ascii="Times New Roman" w:hAnsi="Times New Roman" w:cs="Times New Roman"/>
                <w:color w:val="auto"/>
                <w:szCs w:val="24"/>
                <w:highlight w:val="none"/>
                <w:lang w:eastAsia="zh-CN"/>
              </w:rPr>
              <w:t>。</w:t>
            </w:r>
          </w:p>
          <w:p>
            <w:pPr>
              <w:pStyle w:val="2"/>
              <w:spacing w:line="240" w:lineRule="auto"/>
              <w:ind w:left="0" w:leftChars="0" w:firstLine="476" w:firstLineChars="0"/>
              <w:rPr>
                <w:rFonts w:hint="eastAsia" w:ascii="Times New Roman" w:hAnsi="Times New Roman" w:eastAsia="宋体" w:cs="宋体"/>
                <w:b/>
                <w:bCs/>
                <w:color w:val="auto"/>
                <w:spacing w:val="-1"/>
                <w:sz w:val="24"/>
                <w:highlight w:val="none"/>
                <w:lang w:val="en-US" w:eastAsia="zh-CN"/>
              </w:rPr>
            </w:pPr>
            <w:r>
              <w:rPr>
                <w:rFonts w:hint="eastAsia" w:ascii="Times New Roman" w:hAnsi="Times New Roman" w:eastAsia="宋体" w:cs="宋体"/>
                <w:b/>
                <w:bCs/>
                <w:color w:val="auto"/>
                <w:spacing w:val="-1"/>
                <w:sz w:val="24"/>
                <w:highlight w:val="none"/>
                <w:lang w:val="en-US" w:eastAsia="zh-CN"/>
              </w:rPr>
              <w:t>3、劳动定员及工作制度</w:t>
            </w:r>
          </w:p>
          <w:p>
            <w:pPr>
              <w:pStyle w:val="2"/>
              <w:rPr>
                <w:rFonts w:hint="eastAsia" w:ascii="宋体" w:hAnsi="宋体" w:eastAsia="宋体"/>
                <w:color w:val="auto"/>
                <w:spacing w:val="8"/>
                <w:sz w:val="24"/>
                <w:highlight w:val="none"/>
              </w:rPr>
            </w:pPr>
            <w:r>
              <w:rPr>
                <w:rFonts w:hint="eastAsia" w:cs="Times New Roman"/>
                <w:color w:val="auto"/>
                <w:szCs w:val="24"/>
                <w:highlight w:val="none"/>
                <w:lang w:val="en-US" w:eastAsia="zh-CN"/>
              </w:rPr>
              <w:t>本项目劳动职工50人，</w:t>
            </w:r>
            <w:r>
              <w:rPr>
                <w:rFonts w:hint="default" w:ascii="Times New Roman" w:hAnsi="Times New Roman" w:eastAsia="宋体" w:cs="Times New Roman"/>
                <w:color w:val="auto"/>
                <w:szCs w:val="24"/>
                <w:highlight w:val="none"/>
                <w:lang w:val="en-US" w:eastAsia="zh-CN"/>
              </w:rPr>
              <w:t>工作制度为三班制，每班工作8小时</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年工作300天，年工作时间</w:t>
            </w:r>
            <w:r>
              <w:rPr>
                <w:rFonts w:hint="eastAsia" w:cs="Times New Roman"/>
                <w:color w:val="auto"/>
                <w:szCs w:val="24"/>
                <w:highlight w:val="none"/>
                <w:lang w:val="en-US" w:eastAsia="zh-CN"/>
              </w:rPr>
              <w:t>7200</w:t>
            </w:r>
            <w:r>
              <w:rPr>
                <w:rFonts w:hint="default" w:ascii="Times New Roman" w:hAnsi="Times New Roman" w:eastAsia="宋体" w:cs="Times New Roman"/>
                <w:color w:val="auto"/>
                <w:szCs w:val="24"/>
                <w:highlight w:val="none"/>
                <w:lang w:val="en-US" w:eastAsia="zh-CN"/>
              </w:rPr>
              <w:t>小时</w:t>
            </w:r>
            <w:r>
              <w:rPr>
                <w:rFonts w:hint="default" w:ascii="Times New Roman" w:hAnsi="Times New Roman" w:eastAsia="宋体" w:cs="Times New Roman"/>
                <w:color w:val="auto"/>
                <w:sz w:val="24"/>
                <w:szCs w:val="24"/>
                <w:highlight w:val="none"/>
                <w:lang w:eastAsia="zh-CN"/>
              </w:rPr>
              <w:t>。</w:t>
            </w:r>
          </w:p>
          <w:p>
            <w:pPr>
              <w:pStyle w:val="2"/>
              <w:ind w:left="0" w:leftChars="0" w:firstLine="476" w:firstLineChars="0"/>
              <w:rPr>
                <w:rFonts w:hint="eastAsia" w:ascii="Times New Roman" w:hAnsi="Times New Roman" w:eastAsia="宋体" w:cs="宋体"/>
                <w:b/>
                <w:bCs/>
                <w:color w:val="auto"/>
                <w:spacing w:val="-1"/>
                <w:sz w:val="24"/>
                <w:highlight w:val="none"/>
                <w:lang w:val="en-US" w:eastAsia="zh-CN"/>
              </w:rPr>
            </w:pPr>
            <w:r>
              <w:rPr>
                <w:rFonts w:hint="eastAsia" w:ascii="Times New Roman" w:hAnsi="Times New Roman" w:eastAsia="宋体" w:cs="宋体"/>
                <w:b/>
                <w:bCs/>
                <w:color w:val="auto"/>
                <w:spacing w:val="-1"/>
                <w:sz w:val="24"/>
                <w:highlight w:val="none"/>
                <w:lang w:val="en-US" w:eastAsia="zh-CN"/>
              </w:rPr>
              <w:t>4、工程投资</w:t>
            </w:r>
          </w:p>
          <w:p>
            <w:pPr>
              <w:pStyle w:val="2"/>
              <w:ind w:firstLine="476"/>
              <w:rPr>
                <w:rFonts w:hint="eastAsia" w:ascii="Times New Roman" w:hAnsi="Times New Roman" w:eastAsia="宋体" w:cs="宋体"/>
                <w:color w:val="auto"/>
                <w:spacing w:val="-1"/>
                <w:sz w:val="24"/>
                <w:highlight w:val="none"/>
                <w:lang w:val="en-US" w:eastAsia="zh-CN"/>
              </w:rPr>
            </w:pPr>
            <w:r>
              <w:rPr>
                <w:rFonts w:hint="eastAsia" w:cs="Times New Roman"/>
                <w:color w:val="auto"/>
                <w:szCs w:val="24"/>
                <w:highlight w:val="none"/>
                <w:lang w:val="en-US" w:eastAsia="zh-CN"/>
              </w:rPr>
              <w:t>本项目总投资200万元，其中环保投资2万元</w:t>
            </w:r>
            <w:r>
              <w:rPr>
                <w:rFonts w:hint="eastAsia" w:cs="Times New Roman"/>
                <w:color w:val="auto"/>
                <w:szCs w:val="24"/>
                <w:highlight w:val="none"/>
                <w:lang w:eastAsia="zh-CN"/>
              </w:rPr>
              <w:t>，</w:t>
            </w:r>
            <w:r>
              <w:rPr>
                <w:rFonts w:hint="eastAsia" w:ascii="Times New Roman" w:hAnsi="Times New Roman" w:eastAsia="宋体" w:cs="宋体"/>
                <w:color w:val="auto"/>
                <w:spacing w:val="-1"/>
                <w:sz w:val="24"/>
                <w:highlight w:val="none"/>
                <w:lang w:val="en-US" w:eastAsia="zh-CN"/>
              </w:rPr>
              <w:t>占总投资的</w:t>
            </w:r>
            <w:r>
              <w:rPr>
                <w:rFonts w:hint="eastAsia" w:cs="宋体"/>
                <w:color w:val="auto"/>
                <w:spacing w:val="-1"/>
                <w:sz w:val="24"/>
                <w:highlight w:val="none"/>
                <w:lang w:val="en-US" w:eastAsia="zh-CN"/>
              </w:rPr>
              <w:t>1.0</w:t>
            </w:r>
            <w:r>
              <w:rPr>
                <w:rFonts w:hint="eastAsia" w:ascii="Times New Roman" w:hAnsi="Times New Roman" w:eastAsia="宋体" w:cs="宋体"/>
                <w:color w:val="auto"/>
                <w:spacing w:val="-1"/>
                <w:sz w:val="24"/>
                <w:highlight w:val="none"/>
                <w:lang w:val="en-US" w:eastAsia="zh-CN"/>
              </w:rPr>
              <w:t>%。</w:t>
            </w:r>
          </w:p>
          <w:p>
            <w:pPr>
              <w:pStyle w:val="2"/>
              <w:ind w:left="0" w:leftChars="0" w:firstLine="476" w:firstLineChars="0"/>
              <w:rPr>
                <w:rFonts w:hint="eastAsia" w:ascii="Times New Roman" w:hAnsi="Times New Roman" w:eastAsia="宋体" w:cs="宋体"/>
                <w:b/>
                <w:bCs/>
                <w:color w:val="auto"/>
                <w:spacing w:val="-1"/>
                <w:sz w:val="24"/>
                <w:highlight w:val="none"/>
                <w:lang w:val="en-US" w:eastAsia="zh-CN"/>
              </w:rPr>
            </w:pPr>
            <w:r>
              <w:rPr>
                <w:rFonts w:hint="eastAsia" w:ascii="Times New Roman" w:hAnsi="Times New Roman" w:eastAsia="宋体" w:cs="宋体"/>
                <w:b/>
                <w:bCs/>
                <w:color w:val="auto"/>
                <w:spacing w:val="-1"/>
                <w:sz w:val="24"/>
                <w:highlight w:val="none"/>
                <w:lang w:val="en-US" w:eastAsia="zh-CN"/>
              </w:rPr>
              <w:t>5、项目平面布置及环境保护目标</w:t>
            </w:r>
          </w:p>
          <w:p>
            <w:pPr>
              <w:adjustRightInd w:val="0"/>
              <w:snapToGrid w:val="0"/>
              <w:spacing w:line="360" w:lineRule="auto"/>
              <w:ind w:firstLine="476" w:firstLineChars="200"/>
              <w:rPr>
                <w:rFonts w:hint="default" w:ascii="Times New Roman" w:hAnsi="Times New Roman" w:cs="Times New Roman"/>
                <w:color w:val="auto"/>
                <w:sz w:val="24"/>
                <w:szCs w:val="24"/>
                <w:highlight w:val="none"/>
                <w:vertAlign w:val="baseline"/>
                <w:lang w:eastAsia="zh-CN"/>
              </w:rPr>
            </w:pPr>
            <w:r>
              <w:rPr>
                <w:rFonts w:hint="eastAsia" w:ascii="Times New Roman" w:hAnsi="Times New Roman" w:eastAsia="宋体" w:cs="宋体"/>
                <w:color w:val="auto"/>
                <w:spacing w:val="-1"/>
                <w:sz w:val="24"/>
                <w:highlight w:val="none"/>
                <w:lang w:val="en-US" w:eastAsia="zh-CN"/>
              </w:rPr>
              <w:t>本</w:t>
            </w:r>
            <w:r>
              <w:rPr>
                <w:rFonts w:hint="eastAsia" w:cs="宋体"/>
                <w:color w:val="auto"/>
                <w:spacing w:val="-1"/>
                <w:sz w:val="24"/>
                <w:highlight w:val="none"/>
                <w:lang w:val="en-US" w:eastAsia="zh-CN"/>
              </w:rPr>
              <w:t>项目位于</w:t>
            </w:r>
            <w:r>
              <w:rPr>
                <w:rFonts w:hint="default" w:ascii="Times New Roman" w:hAnsi="Times New Roman" w:cs="Times New Roman"/>
                <w:color w:val="auto"/>
                <w:sz w:val="24"/>
                <w:szCs w:val="24"/>
                <w:highlight w:val="none"/>
                <w:u w:val="none"/>
                <w:lang w:eastAsia="zh-CN"/>
              </w:rPr>
              <w:t>济南</w:t>
            </w:r>
            <w:r>
              <w:rPr>
                <w:rFonts w:hint="default" w:ascii="Times New Roman" w:hAnsi="Times New Roman" w:cs="Times New Roman"/>
                <w:color w:val="auto"/>
                <w:sz w:val="24"/>
                <w:szCs w:val="24"/>
                <w:highlight w:val="none"/>
                <w:u w:val="none"/>
              </w:rPr>
              <w:t>市</w:t>
            </w:r>
            <w:r>
              <w:rPr>
                <w:rFonts w:hint="default" w:ascii="Times New Roman" w:hAnsi="Times New Roman" w:cs="Times New Roman"/>
                <w:color w:val="auto"/>
                <w:sz w:val="24"/>
                <w:szCs w:val="24"/>
                <w:highlight w:val="none"/>
                <w:u w:val="none"/>
                <w:lang w:eastAsia="zh-CN"/>
              </w:rPr>
              <w:t>高新</w:t>
            </w:r>
            <w:r>
              <w:rPr>
                <w:rFonts w:hint="default" w:ascii="Times New Roman" w:hAnsi="Times New Roman" w:cs="Times New Roman"/>
                <w:color w:val="auto"/>
                <w:sz w:val="24"/>
                <w:szCs w:val="24"/>
                <w:highlight w:val="none"/>
                <w:u w:val="none"/>
              </w:rPr>
              <w:t>区</w:t>
            </w:r>
            <w:r>
              <w:rPr>
                <w:rFonts w:hint="default" w:ascii="Times New Roman" w:hAnsi="Times New Roman" w:cs="Times New Roman"/>
                <w:color w:val="auto"/>
                <w:sz w:val="24"/>
                <w:szCs w:val="24"/>
                <w:highlight w:val="none"/>
                <w:u w:val="none"/>
                <w:lang w:val="en-US" w:eastAsia="zh-CN"/>
              </w:rPr>
              <w:t>春兰路1177号银丰生物城1号地块3-2号楼</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eastAsia="zh-CN"/>
              </w:rPr>
              <w:t>租赁标准化厂房</w:t>
            </w:r>
            <w:r>
              <w:rPr>
                <w:rFonts w:hint="default" w:ascii="Times New Roman" w:hAnsi="Times New Roman" w:cs="Times New Roman"/>
                <w:color w:val="auto"/>
                <w:sz w:val="24"/>
                <w:szCs w:val="24"/>
                <w:highlight w:val="none"/>
                <w:lang w:val="en-US" w:eastAsia="zh-CN"/>
              </w:rPr>
              <w:t>1-2层，</w:t>
            </w:r>
            <w:r>
              <w:rPr>
                <w:rFonts w:hint="eastAsia" w:ascii="Times New Roman" w:hAnsi="Times New Roman" w:cs="Times New Roman"/>
                <w:color w:val="auto"/>
                <w:sz w:val="24"/>
                <w:szCs w:val="24"/>
                <w:highlight w:val="none"/>
                <w:lang w:val="en-US" w:eastAsia="zh-CN"/>
              </w:rPr>
              <w:t>由于一层楼层较高，项目拟</w:t>
            </w:r>
            <w:r>
              <w:rPr>
                <w:rFonts w:hint="default" w:ascii="Times New Roman" w:hAnsi="Times New Roman" w:cs="Times New Roman"/>
                <w:color w:val="auto"/>
                <w:sz w:val="24"/>
                <w:szCs w:val="24"/>
                <w:highlight w:val="none"/>
                <w:lang w:val="en-US" w:eastAsia="zh-CN"/>
              </w:rPr>
              <w:t>采用钢结构将一层</w:t>
            </w:r>
            <w:r>
              <w:rPr>
                <w:rFonts w:hint="eastAsia" w:ascii="Times New Roman" w:hAnsi="Times New Roman" w:cs="Times New Roman"/>
                <w:color w:val="auto"/>
                <w:sz w:val="24"/>
                <w:szCs w:val="24"/>
                <w:highlight w:val="none"/>
                <w:lang w:val="en-US" w:eastAsia="zh-CN"/>
              </w:rPr>
              <w:t>分</w:t>
            </w:r>
            <w:r>
              <w:rPr>
                <w:rFonts w:hint="default" w:ascii="Times New Roman" w:hAnsi="Times New Roman" w:cs="Times New Roman"/>
                <w:color w:val="auto"/>
                <w:sz w:val="24"/>
                <w:szCs w:val="24"/>
                <w:highlight w:val="none"/>
                <w:lang w:val="en-US" w:eastAsia="zh-CN"/>
              </w:rPr>
              <w:t>隔为2层，</w:t>
            </w:r>
            <w:r>
              <w:rPr>
                <w:rFonts w:hint="eastAsia" w:ascii="Times New Roman" w:hAnsi="Times New Roman" w:cs="Times New Roman"/>
                <w:color w:val="auto"/>
                <w:sz w:val="24"/>
                <w:szCs w:val="24"/>
                <w:highlight w:val="none"/>
                <w:lang w:val="en-US" w:eastAsia="zh-CN"/>
              </w:rPr>
              <w:t>隔断后共三层，</w:t>
            </w:r>
            <w:r>
              <w:rPr>
                <w:rFonts w:hint="default" w:ascii="Times New Roman" w:hAnsi="Times New Roman" w:cs="Times New Roman"/>
                <w:color w:val="auto"/>
                <w:sz w:val="24"/>
                <w:szCs w:val="24"/>
                <w:highlight w:val="none"/>
                <w:lang w:val="en-US" w:eastAsia="zh-CN"/>
              </w:rPr>
              <w:t>占地面积723.63</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vertAlign w:val="baseline"/>
                <w:lang w:eastAsia="zh-CN"/>
              </w:rPr>
              <w:t>，</w:t>
            </w:r>
            <w:r>
              <w:rPr>
                <w:rFonts w:hint="eastAsia" w:ascii="Times New Roman" w:hAnsi="Times New Roman" w:cs="Times New Roman"/>
                <w:color w:val="auto"/>
                <w:sz w:val="24"/>
                <w:szCs w:val="24"/>
                <w:highlight w:val="none"/>
                <w:vertAlign w:val="baseline"/>
                <w:lang w:eastAsia="zh-CN"/>
              </w:rPr>
              <w:t>总</w:t>
            </w:r>
            <w:r>
              <w:rPr>
                <w:rFonts w:hint="default" w:ascii="Times New Roman" w:hAnsi="Times New Roman" w:cs="Times New Roman"/>
                <w:color w:val="auto"/>
                <w:sz w:val="24"/>
                <w:szCs w:val="24"/>
                <w:highlight w:val="none"/>
                <w:vertAlign w:val="baseline"/>
                <w:lang w:eastAsia="zh-CN"/>
              </w:rPr>
              <w:t>建筑面积</w:t>
            </w:r>
            <w:r>
              <w:rPr>
                <w:rFonts w:hint="eastAsia" w:ascii="Times New Roman" w:hAnsi="Times New Roman" w:cs="Times New Roman"/>
                <w:color w:val="auto"/>
                <w:sz w:val="24"/>
                <w:szCs w:val="24"/>
                <w:highlight w:val="none"/>
                <w:lang w:val="en-US" w:eastAsia="zh-CN"/>
              </w:rPr>
              <w:t>约2172.32</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vertAlign w:val="baseline"/>
                <w:lang w:eastAsia="zh-CN"/>
              </w:rPr>
              <w:t>。一层主要为成品暂存间，二层主要为原料暂存间、留样室、理化实验室、微生物室、办公区等，三层主要为生产区主要包括原料暂存间、生产车间、包装间等。</w:t>
            </w:r>
          </w:p>
          <w:p>
            <w:pPr>
              <w:pStyle w:val="2"/>
              <w:ind w:firstLine="476"/>
              <w:rPr>
                <w:rFonts w:hint="eastAsia" w:ascii="Times New Roman" w:hAnsi="Times New Roman" w:eastAsia="宋体" w:cs="宋体"/>
                <w:b w:val="0"/>
                <w:bCs w:val="0"/>
                <w:color w:val="auto"/>
                <w:spacing w:val="-1"/>
                <w:sz w:val="24"/>
                <w:szCs w:val="20"/>
                <w:highlight w:val="none"/>
                <w:lang w:val="en-US" w:eastAsia="zh-CN"/>
              </w:rPr>
            </w:pPr>
            <w:r>
              <w:rPr>
                <w:rFonts w:hint="eastAsia" w:ascii="Times New Roman" w:hAnsi="Times New Roman" w:eastAsia="宋体" w:cs="宋体"/>
                <w:b w:val="0"/>
                <w:bCs w:val="0"/>
                <w:color w:val="auto"/>
                <w:spacing w:val="-1"/>
                <w:sz w:val="24"/>
                <w:szCs w:val="20"/>
                <w:highlight w:val="none"/>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color w:val="auto"/>
                <w:highlight w:val="none"/>
              </w:rPr>
            </w:pPr>
          </w:p>
          <w:p>
            <w:pPr>
              <w:pStyle w:val="2"/>
              <w:ind w:left="0" w:leftChars="0" w:firstLine="0" w:firstLineChars="0"/>
              <w:jc w:val="center"/>
              <w:rPr>
                <w:rFonts w:hint="default" w:ascii="Times New Roman" w:hAnsi="Times New Roman" w:eastAsia="宋体" w:cs="Times New Roman"/>
                <w:b/>
                <w:bCs/>
                <w:color w:val="auto"/>
                <w:highlight w:val="none"/>
              </w:rPr>
            </w:pPr>
          </w:p>
          <w:p>
            <w:pPr>
              <w:pStyle w:val="2"/>
              <w:ind w:left="0" w:leftChars="0" w:firstLine="0" w:firstLineChars="0"/>
              <w:jc w:val="center"/>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2-</w:t>
            </w:r>
            <w:r>
              <w:rPr>
                <w:rFonts w:hint="eastAsia" w:cs="Times New Roman"/>
                <w:b/>
                <w:bCs/>
                <w:color w:val="auto"/>
                <w:highlight w:val="none"/>
                <w:lang w:val="en-US" w:eastAsia="zh-CN"/>
              </w:rPr>
              <w:t>5</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lang w:eastAsia="zh-CN"/>
              </w:rPr>
              <w:t>本</w:t>
            </w:r>
            <w:r>
              <w:rPr>
                <w:rFonts w:hint="default" w:ascii="Times New Roman" w:hAnsi="Times New Roman" w:eastAsia="宋体" w:cs="Times New Roman"/>
                <w:b/>
                <w:bCs/>
                <w:color w:val="auto"/>
                <w:highlight w:val="none"/>
              </w:rPr>
              <w:t>项目主要环境保护目标</w:t>
            </w:r>
            <w:r>
              <w:rPr>
                <w:rFonts w:hint="default" w:ascii="Times New Roman" w:hAnsi="Times New Roman" w:eastAsia="宋体" w:cs="Times New Roman"/>
                <w:b/>
                <w:bCs/>
                <w:color w:val="auto"/>
                <w:highlight w:val="none"/>
                <w:lang w:eastAsia="zh-CN"/>
              </w:rPr>
              <w:t>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1900"/>
              <w:gridCol w:w="1137"/>
              <w:gridCol w:w="1786"/>
              <w:gridCol w:w="2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环境类别</w:t>
                  </w:r>
                </w:p>
              </w:tc>
              <w:tc>
                <w:tcPr>
                  <w:tcW w:w="1066"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保护目标</w:t>
                  </w:r>
                </w:p>
              </w:tc>
              <w:tc>
                <w:tcPr>
                  <w:tcW w:w="63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相对方位</w:t>
                  </w:r>
                </w:p>
              </w:tc>
              <w:tc>
                <w:tcPr>
                  <w:tcW w:w="1002"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相对距离(m)</w:t>
                  </w:r>
                </w:p>
              </w:tc>
              <w:tc>
                <w:tcPr>
                  <w:tcW w:w="1620"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环境功能要求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2" w:type="pct"/>
                  <w:tcBorders>
                    <w:top w:val="single" w:color="auto" w:sz="4" w:space="0"/>
                    <w:left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环境空气</w:t>
                  </w:r>
                </w:p>
              </w:tc>
              <w:tc>
                <w:tcPr>
                  <w:tcW w:w="2706" w:type="pct"/>
                  <w:gridSpan w:val="3"/>
                  <w:tcBorders>
                    <w:top w:val="single" w:color="auto" w:sz="4" w:space="0"/>
                    <w:left w:val="single" w:color="auto" w:sz="4" w:space="0"/>
                    <w:bottom w:val="single" w:color="auto" w:sz="4" w:space="0"/>
                    <w:right w:val="single" w:color="auto" w:sz="4" w:space="0"/>
                  </w:tcBorders>
                  <w:noWrap w:val="0"/>
                  <w:vAlign w:val="center"/>
                </w:tcPr>
                <w:p>
                  <w:pPr>
                    <w:pStyle w:val="46"/>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bCs/>
                      <w:color w:val="auto"/>
                      <w:spacing w:val="0"/>
                      <w:kern w:val="2"/>
                      <w:sz w:val="21"/>
                      <w:szCs w:val="21"/>
                      <w:highlight w:val="none"/>
                    </w:rPr>
                    <w:t>项目周边</w:t>
                  </w:r>
                  <w:r>
                    <w:rPr>
                      <w:rFonts w:hint="eastAsia" w:ascii="Times New Roman" w:hAnsi="Times New Roman"/>
                      <w:bCs/>
                      <w:color w:val="auto"/>
                      <w:spacing w:val="0"/>
                      <w:kern w:val="2"/>
                      <w:sz w:val="21"/>
                      <w:szCs w:val="21"/>
                      <w:highlight w:val="none"/>
                      <w:lang w:val="en-US" w:eastAsia="zh-CN"/>
                    </w:rPr>
                    <w:t>500</w:t>
                  </w:r>
                  <w:r>
                    <w:rPr>
                      <w:rFonts w:hint="default" w:ascii="Times New Roman" w:hAnsi="Times New Roman"/>
                      <w:bCs/>
                      <w:color w:val="auto"/>
                      <w:spacing w:val="0"/>
                      <w:kern w:val="2"/>
                      <w:sz w:val="21"/>
                      <w:szCs w:val="21"/>
                      <w:highlight w:val="none"/>
                    </w:rPr>
                    <w:t>m范围内</w:t>
                  </w:r>
                  <w:r>
                    <w:rPr>
                      <w:rFonts w:hint="eastAsia" w:ascii="Times New Roman" w:hAnsi="Times New Roman" w:eastAsia="宋体" w:cs="Times New Roman"/>
                      <w:bCs/>
                      <w:color w:val="auto"/>
                      <w:spacing w:val="0"/>
                      <w:kern w:val="2"/>
                      <w:sz w:val="21"/>
                      <w:szCs w:val="21"/>
                      <w:highlight w:val="none"/>
                      <w:lang w:val="en-US" w:eastAsia="zh-CN"/>
                    </w:rPr>
                    <w:t>无敏感目标</w:t>
                  </w:r>
                </w:p>
              </w:tc>
              <w:tc>
                <w:tcPr>
                  <w:tcW w:w="1620" w:type="pct"/>
                  <w:tcBorders>
                    <w:top w:val="single" w:color="auto" w:sz="4" w:space="0"/>
                    <w:left w:val="single" w:color="auto" w:sz="4" w:space="0"/>
                    <w:right w:val="single" w:color="auto" w:sz="4" w:space="0"/>
                  </w:tcBorders>
                  <w:noWrap w:val="0"/>
                  <w:vAlign w:val="center"/>
                </w:tcPr>
                <w:p>
                  <w:pPr>
                    <w:pStyle w:val="46"/>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pacing w:val="0"/>
                      <w:kern w:val="2"/>
                      <w:sz w:val="21"/>
                      <w:szCs w:val="21"/>
                      <w:highlight w:val="none"/>
                    </w:rPr>
                    <w:t>《环境空气质量标准》（GB3095-2012）中二级标准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72" w:type="pct"/>
                  <w:vMerge w:val="restart"/>
                  <w:tcBorders>
                    <w:top w:val="single" w:color="auto" w:sz="4" w:space="0"/>
                    <w:left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地表水</w:t>
                  </w:r>
                </w:p>
              </w:tc>
              <w:tc>
                <w:tcPr>
                  <w:tcW w:w="2706" w:type="pct"/>
                  <w:gridSpan w:val="3"/>
                  <w:tcBorders>
                    <w:top w:val="single" w:color="auto" w:sz="4" w:space="0"/>
                    <w:left w:val="single" w:color="auto" w:sz="4" w:space="0"/>
                    <w:bottom w:val="single" w:color="auto" w:sz="4" w:space="0"/>
                    <w:right w:val="single" w:color="auto" w:sz="4" w:space="0"/>
                  </w:tcBorders>
                  <w:noWrap w:val="0"/>
                  <w:vAlign w:val="center"/>
                </w:tcPr>
                <w:p>
                  <w:pPr>
                    <w:pStyle w:val="46"/>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pacing w:val="0"/>
                      <w:sz w:val="21"/>
                      <w:szCs w:val="21"/>
                      <w:highlight w:val="none"/>
                      <w:lang w:eastAsia="zh-CN"/>
                    </w:rPr>
                    <w:t>厂界外</w:t>
                  </w:r>
                  <w:r>
                    <w:rPr>
                      <w:rFonts w:hint="default" w:ascii="Times New Roman" w:hAnsi="Times New Roman" w:eastAsia="宋体" w:cs="Times New Roman"/>
                      <w:color w:val="auto"/>
                      <w:spacing w:val="0"/>
                      <w:sz w:val="21"/>
                      <w:szCs w:val="21"/>
                      <w:highlight w:val="none"/>
                      <w:lang w:val="en-US" w:eastAsia="zh-CN"/>
                    </w:rPr>
                    <w:t>500米范围内无特殊地下水资源</w:t>
                  </w:r>
                </w:p>
              </w:tc>
              <w:tc>
                <w:tcPr>
                  <w:tcW w:w="1620" w:type="pct"/>
                  <w:vMerge w:val="restart"/>
                  <w:tcBorders>
                    <w:top w:val="single" w:color="auto" w:sz="4" w:space="0"/>
                    <w:left w:val="single" w:color="auto" w:sz="4" w:space="0"/>
                    <w:right w:val="single" w:color="auto" w:sz="4" w:space="0"/>
                  </w:tcBorders>
                  <w:noWrap w:val="0"/>
                  <w:vAlign w:val="center"/>
                </w:tcPr>
                <w:p>
                  <w:pPr>
                    <w:pStyle w:val="46"/>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lang w:eastAsia="zh-CN"/>
                    </w:rPr>
                  </w:pPr>
                  <w:r>
                    <w:rPr>
                      <w:rFonts w:hint="default" w:ascii="Times New Roman" w:hAnsi="Times New Roman"/>
                      <w:bCs/>
                      <w:color w:val="auto"/>
                      <w:spacing w:val="0"/>
                      <w:kern w:val="2"/>
                      <w:sz w:val="21"/>
                      <w:szCs w:val="21"/>
                      <w:highlight w:val="none"/>
                    </w:rPr>
                    <w:t>《地下水质量标准》（GB/T14848-2017）Ⅲ类标准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噪声</w:t>
                  </w:r>
                </w:p>
              </w:tc>
              <w:tc>
                <w:tcPr>
                  <w:tcW w:w="2706" w:type="pct"/>
                  <w:gridSpan w:val="3"/>
                  <w:tcBorders>
                    <w:top w:val="single" w:color="auto" w:sz="4" w:space="0"/>
                    <w:left w:val="single" w:color="auto" w:sz="4" w:space="0"/>
                    <w:bottom w:val="single" w:color="auto" w:sz="4" w:space="0"/>
                    <w:right w:val="single" w:color="auto" w:sz="4" w:space="0"/>
                  </w:tcBorders>
                  <w:noWrap w:val="0"/>
                  <w:vAlign w:val="center"/>
                </w:tcPr>
                <w:p>
                  <w:pPr>
                    <w:pStyle w:val="46"/>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pacing w:val="0"/>
                      <w:sz w:val="21"/>
                      <w:szCs w:val="21"/>
                      <w:highlight w:val="none"/>
                      <w:lang w:eastAsia="zh-CN"/>
                    </w:rPr>
                    <w:t>厂界外</w:t>
                  </w:r>
                  <w:r>
                    <w:rPr>
                      <w:rFonts w:hint="default" w:ascii="Times New Roman" w:hAnsi="Times New Roman" w:eastAsia="宋体" w:cs="Times New Roman"/>
                      <w:color w:val="auto"/>
                      <w:spacing w:val="0"/>
                      <w:sz w:val="21"/>
                      <w:szCs w:val="21"/>
                      <w:highlight w:val="none"/>
                      <w:lang w:val="en-US" w:eastAsia="zh-CN"/>
                    </w:rPr>
                    <w:t>50米范围内无声环境保护目标</w:t>
                  </w:r>
                </w:p>
              </w:tc>
              <w:tc>
                <w:tcPr>
                  <w:tcW w:w="1620" w:type="pct"/>
                  <w:tcBorders>
                    <w:top w:val="single" w:color="auto" w:sz="4" w:space="0"/>
                    <w:left w:val="single" w:color="auto" w:sz="4" w:space="0"/>
                    <w:bottom w:val="single" w:color="auto" w:sz="4" w:space="0"/>
                    <w:right w:val="single" w:color="auto" w:sz="4" w:space="0"/>
                  </w:tcBorders>
                  <w:noWrap w:val="0"/>
                  <w:vAlign w:val="center"/>
                </w:tcPr>
                <w:p>
                  <w:pPr>
                    <w:pStyle w:val="46"/>
                    <w:adjustRightInd w:val="0"/>
                    <w:snapToGrid w:val="0"/>
                    <w:spacing w:line="240" w:lineRule="auto"/>
                    <w:ind w:firstLine="0" w:firstLineChars="0"/>
                    <w:jc w:val="center"/>
                    <w:rPr>
                      <w:rFonts w:hint="default" w:ascii="Times New Roman" w:hAnsi="Times New Roman"/>
                      <w:bCs/>
                      <w:color w:val="auto"/>
                      <w:spacing w:val="0"/>
                      <w:kern w:val="2"/>
                      <w:sz w:val="21"/>
                      <w:szCs w:val="21"/>
                      <w:highlight w:val="none"/>
                    </w:rPr>
                  </w:pPr>
                  <w:r>
                    <w:rPr>
                      <w:rFonts w:hint="default" w:ascii="Times New Roman" w:hAnsi="Times New Roman"/>
                      <w:bCs/>
                      <w:color w:val="auto"/>
                      <w:spacing w:val="0"/>
                      <w:kern w:val="2"/>
                      <w:sz w:val="21"/>
                      <w:szCs w:val="21"/>
                      <w:highlight w:val="none"/>
                    </w:rPr>
                    <w:t>《声环境质量标准》</w:t>
                  </w:r>
                </w:p>
                <w:p>
                  <w:pPr>
                    <w:pStyle w:val="46"/>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bCs/>
                      <w:color w:val="auto"/>
                      <w:spacing w:val="0"/>
                      <w:kern w:val="2"/>
                      <w:sz w:val="21"/>
                      <w:szCs w:val="21"/>
                      <w:highlight w:val="none"/>
                    </w:rPr>
                    <w:t>(GB3096-2008)2类区标准要求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72" w:type="pct"/>
                  <w:tcBorders>
                    <w:top w:val="single" w:color="auto" w:sz="4" w:space="0"/>
                    <w:left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eastAsia" w:ascii="Times New Roman" w:hAnsi="Times New Roman"/>
                      <w:bCs/>
                      <w:color w:val="auto"/>
                      <w:spacing w:val="0"/>
                      <w:kern w:val="2"/>
                      <w:sz w:val="21"/>
                      <w:szCs w:val="21"/>
                      <w:highlight w:val="none"/>
                      <w:lang w:eastAsia="zh-CN"/>
                    </w:rPr>
                    <w:t>生态环境</w:t>
                  </w:r>
                </w:p>
              </w:tc>
              <w:tc>
                <w:tcPr>
                  <w:tcW w:w="4327" w:type="pct"/>
                  <w:gridSpan w:val="4"/>
                  <w:tcBorders>
                    <w:top w:val="single" w:color="auto" w:sz="4" w:space="0"/>
                    <w:left w:val="single" w:color="auto" w:sz="4" w:space="0"/>
                    <w:bottom w:val="single" w:color="auto" w:sz="4" w:space="0"/>
                    <w:right w:val="single" w:color="auto" w:sz="4" w:space="0"/>
                  </w:tcBorders>
                  <w:noWrap w:val="0"/>
                  <w:vAlign w:val="center"/>
                </w:tcPr>
                <w:p>
                  <w:pPr>
                    <w:pStyle w:val="1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项目新增用地范围内不存在生态环境保护目标</w:t>
                  </w:r>
                </w:p>
              </w:tc>
            </w:tr>
          </w:tbl>
          <w:p>
            <w:pPr>
              <w:pStyle w:val="2"/>
              <w:ind w:left="0" w:leftChars="0" w:firstLine="482"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6、本项目实际建设情况与环评内容的变更情况</w:t>
            </w:r>
          </w:p>
          <w:p>
            <w:pPr>
              <w:pStyle w:val="2"/>
              <w:rPr>
                <w:rFonts w:hint="default" w:ascii="Times New Roman" w:hAnsi="Times New Roman" w:eastAsia="宋体" w:cs="Times New Roman"/>
                <w:b/>
                <w:bCs/>
                <w:color w:val="auto"/>
                <w:highlight w:val="none"/>
              </w:rPr>
            </w:pPr>
            <w:r>
              <w:rPr>
                <w:rFonts w:hint="default" w:ascii="Times New Roman" w:hAnsi="Times New Roman" w:eastAsia="宋体" w:cs="Times New Roman"/>
                <w:b w:val="0"/>
                <w:bCs w:val="0"/>
                <w:color w:val="auto"/>
                <w:sz w:val="24"/>
                <w:szCs w:val="24"/>
                <w:highlight w:val="none"/>
                <w:lang w:val="en-US" w:eastAsia="zh-CN"/>
              </w:rPr>
              <w:t>根据</w:t>
            </w:r>
            <w:r>
              <w:rPr>
                <w:rFonts w:hint="default" w:ascii="Times New Roman" w:hAnsi="Times New Roman" w:eastAsia="宋体" w:cs="Times New Roman"/>
                <w:color w:val="auto"/>
                <w:sz w:val="24"/>
                <w:highlight w:val="none"/>
              </w:rPr>
              <w:t>《中华人民共和国环境影响评价法》、《建设项目环境保护管理条例》(国务院令第682号)</w:t>
            </w:r>
            <w:r>
              <w:rPr>
                <w:rFonts w:hint="eastAsia"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《关于印发环评管理中部分行业建设项目重大变动清单的通知》（环办[2015]52号）</w:t>
            </w:r>
            <w:r>
              <w:rPr>
                <w:rFonts w:hint="default" w:ascii="Times New Roman" w:hAnsi="Times New Roman" w:cs="Times New Roman"/>
                <w:color w:val="auto"/>
                <w:highlight w:val="none"/>
                <w:lang w:val="en-US"/>
              </w:rPr>
              <w:t>和关于印发《污染影响类建设项目重大变动清单（</w:t>
            </w:r>
            <w:r>
              <w:rPr>
                <w:rFonts w:hint="eastAsia" w:ascii="Times New Roman" w:hAnsi="Times New Roman" w:cs="Times New Roman"/>
                <w:color w:val="auto"/>
                <w:highlight w:val="none"/>
                <w:lang w:val="en-US" w:eastAsia="zh-CN"/>
              </w:rPr>
              <w:t>试行</w:t>
            </w:r>
            <w:r>
              <w:rPr>
                <w:rFonts w:hint="default" w:ascii="Times New Roman" w:hAnsi="Times New Roman" w:cs="Times New Roman"/>
                <w:color w:val="auto"/>
                <w:highlight w:val="none"/>
                <w:lang w:val="en-US"/>
              </w:rPr>
              <w:t>）》的通知（环办环评函[2020]688号）</w:t>
            </w:r>
            <w:r>
              <w:rPr>
                <w:rFonts w:hint="eastAsia" w:cs="Times New Roman"/>
                <w:b w:val="0"/>
                <w:bCs w:val="0"/>
                <w:color w:val="auto"/>
                <w:sz w:val="24"/>
                <w:szCs w:val="24"/>
                <w:highlight w:val="none"/>
                <w:lang w:val="en-US" w:eastAsia="zh-CN"/>
              </w:rPr>
              <w:t>等</w:t>
            </w:r>
            <w:r>
              <w:rPr>
                <w:rFonts w:hint="default" w:ascii="Times New Roman" w:hAnsi="Times New Roman" w:eastAsia="宋体" w:cs="Times New Roman"/>
                <w:b w:val="0"/>
                <w:bCs w:val="0"/>
                <w:color w:val="auto"/>
                <w:sz w:val="24"/>
                <w:szCs w:val="24"/>
                <w:highlight w:val="none"/>
                <w:lang w:val="en-US" w:eastAsia="zh-CN"/>
              </w:rPr>
              <w:t>有关规定，</w:t>
            </w:r>
            <w:r>
              <w:rPr>
                <w:rFonts w:hint="eastAsia"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eastAsia"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w:t>
            </w:r>
          </w:p>
          <w:p>
            <w:pPr>
              <w:pStyle w:val="2"/>
              <w:ind w:left="0" w:leftChars="0" w:firstLine="0" w:firstLineChars="0"/>
              <w:jc w:val="center"/>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2-</w:t>
            </w:r>
            <w:r>
              <w:rPr>
                <w:rFonts w:hint="eastAsia" w:cs="Times New Roman"/>
                <w:b/>
                <w:bCs/>
                <w:color w:val="auto"/>
                <w:highlight w:val="none"/>
                <w:lang w:val="en-US" w:eastAsia="zh-CN"/>
              </w:rPr>
              <w:t>6</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lang w:eastAsia="zh-CN"/>
              </w:rPr>
              <w:t>本</w:t>
            </w:r>
            <w:r>
              <w:rPr>
                <w:rFonts w:hint="default" w:ascii="Times New Roman" w:hAnsi="Times New Roman" w:eastAsia="宋体" w:cs="Times New Roman"/>
                <w:b/>
                <w:bCs/>
                <w:color w:val="auto"/>
                <w:highlight w:val="none"/>
              </w:rPr>
              <w:t>项目</w:t>
            </w:r>
            <w:r>
              <w:rPr>
                <w:rFonts w:hint="default" w:ascii="Times New Roman" w:hAnsi="Times New Roman" w:eastAsia="宋体" w:cs="Times New Roman"/>
                <w:b/>
                <w:bCs/>
                <w:color w:val="auto"/>
                <w:highlight w:val="none"/>
                <w:lang w:eastAsia="zh-CN"/>
              </w:rPr>
              <w:t>与环评相比变动情况一览表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382"/>
              <w:gridCol w:w="252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变化类别</w:t>
                  </w:r>
                </w:p>
              </w:tc>
              <w:tc>
                <w:tcPr>
                  <w:tcW w:w="23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原环评</w:t>
                  </w:r>
                </w:p>
              </w:tc>
              <w:tc>
                <w:tcPr>
                  <w:tcW w:w="252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性质</w:t>
                  </w:r>
                </w:p>
              </w:tc>
              <w:tc>
                <w:tcPr>
                  <w:tcW w:w="23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新建</w:t>
                  </w:r>
                </w:p>
              </w:tc>
              <w:tc>
                <w:tcPr>
                  <w:tcW w:w="252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规模</w:t>
                  </w:r>
                </w:p>
              </w:tc>
              <w:tc>
                <w:tcPr>
                  <w:tcW w:w="2382"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kern w:val="2"/>
                      <w:sz w:val="21"/>
                      <w:szCs w:val="21"/>
                      <w:highlight w:val="none"/>
                      <w:vertAlign w:val="baseline"/>
                      <w:lang w:val="en-US" w:eastAsia="zh-CN" w:bidi="ar"/>
                    </w:rPr>
                  </w:pPr>
                  <w:r>
                    <w:rPr>
                      <w:rFonts w:hint="eastAsia" w:ascii="Times New Roman" w:hAnsi="Times New Roman" w:eastAsia="宋体" w:cs="Times New Roman"/>
                      <w:b w:val="0"/>
                      <w:bCs w:val="0"/>
                      <w:color w:val="auto"/>
                      <w:kern w:val="2"/>
                      <w:sz w:val="21"/>
                      <w:szCs w:val="21"/>
                      <w:highlight w:val="none"/>
                      <w:vertAlign w:val="baseline"/>
                      <w:lang w:val="en-US" w:eastAsia="zh-CN" w:bidi="ar"/>
                    </w:rPr>
                    <w:t>湿巾30亿片/年、柔巾20亿片/年、一次性无纺布擦拭制品1亿包/年、医用护理包5000万包/年、压缩毛巾1亿个/年；</w:t>
                  </w:r>
                </w:p>
              </w:tc>
              <w:tc>
                <w:tcPr>
                  <w:tcW w:w="2520"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kern w:val="2"/>
                      <w:sz w:val="21"/>
                      <w:szCs w:val="21"/>
                      <w:highlight w:val="none"/>
                      <w:vertAlign w:val="baseline"/>
                      <w:lang w:val="en-US" w:eastAsia="zh-CN" w:bidi="ar"/>
                    </w:rPr>
                  </w:pPr>
                  <w:r>
                    <w:rPr>
                      <w:rFonts w:hint="eastAsia" w:ascii="Times New Roman" w:hAnsi="Times New Roman" w:eastAsia="宋体" w:cs="Times New Roman"/>
                      <w:b w:val="0"/>
                      <w:bCs w:val="0"/>
                      <w:color w:val="auto"/>
                      <w:kern w:val="2"/>
                      <w:sz w:val="21"/>
                      <w:szCs w:val="21"/>
                      <w:highlight w:val="none"/>
                      <w:vertAlign w:val="baseline"/>
                      <w:lang w:val="en-US" w:eastAsia="zh-CN" w:bidi="ar"/>
                    </w:rPr>
                    <w:t>湿巾10亿片/年、柔巾10亿片/年</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kern w:val="2"/>
                      <w:sz w:val="21"/>
                      <w:szCs w:val="21"/>
                      <w:highlight w:val="none"/>
                      <w:lang w:val="en-US" w:eastAsia="zh-CN" w:bidi="ar"/>
                    </w:rPr>
                    <w:t>分期建设，分期验收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建设地点</w:t>
                  </w:r>
                </w:p>
              </w:tc>
              <w:tc>
                <w:tcPr>
                  <w:tcW w:w="2382"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kern w:val="2"/>
                      <w:sz w:val="21"/>
                      <w:szCs w:val="21"/>
                      <w:highlight w:val="none"/>
                      <w:vertAlign w:val="baseline"/>
                      <w:lang w:val="en-US" w:eastAsia="zh-CN" w:bidi="ar"/>
                    </w:rPr>
                  </w:pPr>
                  <w:r>
                    <w:rPr>
                      <w:rFonts w:hint="eastAsia" w:cs="Times New Roman"/>
                      <w:color w:val="auto"/>
                      <w:sz w:val="21"/>
                      <w:szCs w:val="21"/>
                      <w:highlight w:val="none"/>
                      <w:lang w:val="en-US" w:eastAsia="zh-CN" w:bidi="ar"/>
                    </w:rPr>
                    <w:t>济南市高新区春兰路1177号银丰生物城1号地块3-2号楼</w:t>
                  </w:r>
                </w:p>
              </w:tc>
              <w:tc>
                <w:tcPr>
                  <w:tcW w:w="2520"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kern w:val="2"/>
                      <w:sz w:val="21"/>
                      <w:szCs w:val="21"/>
                      <w:highlight w:val="none"/>
                      <w:vertAlign w:val="baseline"/>
                      <w:lang w:val="en-US" w:eastAsia="zh-CN" w:bidi="ar"/>
                    </w:rPr>
                  </w:pPr>
                  <w:r>
                    <w:rPr>
                      <w:rFonts w:hint="eastAsia" w:cs="Times New Roman"/>
                      <w:color w:val="auto"/>
                      <w:sz w:val="21"/>
                      <w:szCs w:val="21"/>
                      <w:highlight w:val="none"/>
                      <w:lang w:val="en-US" w:eastAsia="zh-CN" w:bidi="ar"/>
                    </w:rPr>
                    <w:t>济南市高新区春兰路1177号银丰生物城1号地块3-2号楼</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eastAsia"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eastAsia" w:cs="Times New Roman"/>
                      <w:b w:val="0"/>
                      <w:bCs w:val="0"/>
                      <w:color w:val="auto"/>
                      <w:sz w:val="21"/>
                      <w:szCs w:val="21"/>
                      <w:highlight w:val="none"/>
                      <w:vertAlign w:val="baseline"/>
                      <w:lang w:val="en-US" w:eastAsia="zh-CN"/>
                    </w:rPr>
                    <w:t>2、2-3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kern w:val="2"/>
                      <w:sz w:val="21"/>
                      <w:szCs w:val="21"/>
                      <w:highlight w:val="none"/>
                      <w:lang w:val="en-US" w:eastAsia="zh-CN" w:bidi="ar"/>
                    </w:rPr>
                    <w:t>分期建设，分期验收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eastAsia" w:cs="Times New Roman"/>
                      <w:b w:val="0"/>
                      <w:bCs w:val="0"/>
                      <w:color w:val="auto"/>
                      <w:sz w:val="21"/>
                      <w:szCs w:val="21"/>
                      <w:highlight w:val="none"/>
                      <w:vertAlign w:val="baseline"/>
                      <w:lang w:val="en-US" w:eastAsia="zh-CN"/>
                    </w:rPr>
                    <w:t>、4</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kern w:val="2"/>
                      <w:sz w:val="21"/>
                      <w:szCs w:val="21"/>
                      <w:highlight w:val="none"/>
                      <w:lang w:val="en-US" w:eastAsia="zh-CN" w:bidi="ar"/>
                    </w:rPr>
                    <w:t>分期建设，分期验收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见表2-</w:t>
                  </w:r>
                  <w:r>
                    <w:rPr>
                      <w:rFonts w:hint="eastAsia" w:cs="Times New Roman"/>
                      <w:b w:val="0"/>
                      <w:bCs w:val="0"/>
                      <w:color w:val="auto"/>
                      <w:sz w:val="21"/>
                      <w:szCs w:val="21"/>
                      <w:highlight w:val="none"/>
                      <w:vertAlign w:val="baseline"/>
                      <w:lang w:val="en-US" w:eastAsia="zh-CN"/>
                    </w:rPr>
                    <w:t>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kern w:val="2"/>
                      <w:sz w:val="21"/>
                      <w:szCs w:val="21"/>
                      <w:highlight w:val="none"/>
                      <w:lang w:val="en-US" w:eastAsia="zh-CN" w:bidi="ar"/>
                    </w:rPr>
                    <w:t>分期建设，分期验收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环境保护措施</w:t>
                  </w:r>
                </w:p>
              </w:tc>
              <w:tc>
                <w:tcPr>
                  <w:tcW w:w="2382" w:type="dxa"/>
                  <w:noWrap w:val="0"/>
                  <w:vAlign w:val="center"/>
                </w:tcPr>
                <w:p>
                  <w:pPr>
                    <w:spacing w:line="240" w:lineRule="auto"/>
                    <w:ind w:left="0" w:leftChars="0" w:firstLine="420" w:firstLineChars="200"/>
                    <w:jc w:val="both"/>
                    <w:rPr>
                      <w:rFonts w:hint="default" w:eastAsia="宋体"/>
                      <w:color w:val="auto"/>
                      <w:sz w:val="21"/>
                      <w:szCs w:val="21"/>
                      <w:highlight w:val="none"/>
                      <w:lang w:eastAsia="zh-CN"/>
                    </w:rPr>
                  </w:pPr>
                  <w:r>
                    <w:rPr>
                      <w:rFonts w:hint="eastAsia"/>
                      <w:color w:val="auto"/>
                      <w:sz w:val="21"/>
                      <w:szCs w:val="21"/>
                      <w:highlight w:val="none"/>
                      <w:lang w:eastAsia="zh-CN"/>
                    </w:rPr>
                    <w:t>废气：本项目VOCs的产生量极少，加强车间通风，无组织排放。</w:t>
                  </w:r>
                </w:p>
                <w:p>
                  <w:pPr>
                    <w:spacing w:line="240" w:lineRule="auto"/>
                    <w:ind w:left="0" w:leftChars="0" w:firstLine="420" w:firstLineChars="200"/>
                    <w:jc w:val="both"/>
                    <w:rPr>
                      <w:rFonts w:hint="default" w:ascii="Times New Roman" w:hAnsi="Times New Roman" w:eastAsia="宋体" w:cs="Times New Roman"/>
                      <w:color w:val="auto"/>
                      <w:sz w:val="21"/>
                      <w:szCs w:val="21"/>
                      <w:highlight w:val="none"/>
                    </w:rPr>
                  </w:pPr>
                  <w:r>
                    <w:rPr>
                      <w:rFonts w:hint="default" w:eastAsia="宋体"/>
                      <w:color w:val="auto"/>
                      <w:sz w:val="21"/>
                      <w:szCs w:val="21"/>
                      <w:highlight w:val="none"/>
                      <w:lang w:eastAsia="zh-CN"/>
                    </w:rPr>
                    <w:t>废水：</w:t>
                  </w:r>
                  <w:r>
                    <w:rPr>
                      <w:rFonts w:hint="default" w:ascii="Times New Roman" w:hAnsi="Times New Roman" w:cs="Times New Roman"/>
                      <w:color w:val="auto"/>
                      <w:sz w:val="21"/>
                      <w:szCs w:val="21"/>
                      <w:highlight w:val="none"/>
                      <w:lang w:val="en-US" w:eastAsia="zh-CN"/>
                    </w:rPr>
                    <w:t>本项目生活污水经化粪池处理后同</w:t>
                  </w:r>
                  <w:r>
                    <w:rPr>
                      <w:rFonts w:hint="default" w:ascii="Times New Roman" w:hAnsi="Times New Roman" w:cs="Times New Roman"/>
                      <w:color w:val="auto"/>
                      <w:sz w:val="21"/>
                      <w:szCs w:val="21"/>
                      <w:highlight w:val="none"/>
                      <w:lang w:eastAsia="zh-CN"/>
                    </w:rPr>
                    <w:t>反渗透浓盐水和实验废水</w:t>
                  </w:r>
                  <w:r>
                    <w:rPr>
                      <w:rFonts w:hint="default" w:ascii="Times New Roman" w:hAnsi="Times New Roman" w:cs="Times New Roman"/>
                      <w:color w:val="auto"/>
                      <w:sz w:val="21"/>
                      <w:szCs w:val="21"/>
                      <w:highlight w:val="none"/>
                      <w:lang w:val="en-US" w:eastAsia="zh-CN"/>
                    </w:rPr>
                    <w:t>排入银丰国际生物城污水处理站处理，</w:t>
                  </w:r>
                  <w:r>
                    <w:rPr>
                      <w:rFonts w:hint="default" w:ascii="Times New Roman" w:hAnsi="Times New Roman" w:cs="Times New Roman"/>
                      <w:color w:val="auto"/>
                      <w:sz w:val="21"/>
                      <w:szCs w:val="21"/>
                      <w:highlight w:val="none"/>
                      <w:lang w:eastAsia="zh-CN"/>
                    </w:rPr>
                    <w:t>满足《污水排入城镇下水道水质标准》（GB/T31962-2015）</w:t>
                  </w:r>
                  <w:r>
                    <w:rPr>
                      <w:rFonts w:hint="eastAsia" w:cs="Times New Roman"/>
                      <w:color w:val="auto"/>
                      <w:sz w:val="21"/>
                      <w:szCs w:val="21"/>
                      <w:highlight w:val="none"/>
                      <w:lang w:val="en-US" w:eastAsia="zh-CN"/>
                    </w:rPr>
                    <w:t>A级</w:t>
                  </w:r>
                  <w:r>
                    <w:rPr>
                      <w:rFonts w:hint="default" w:ascii="Times New Roman" w:hAnsi="Times New Roman" w:cs="Times New Roman"/>
                      <w:color w:val="auto"/>
                      <w:sz w:val="21"/>
                      <w:szCs w:val="21"/>
                      <w:highlight w:val="none"/>
                      <w:lang w:eastAsia="zh-CN"/>
                    </w:rPr>
                    <w:t>标准后排入市政管网，经巨野河污水处理厂深度处理，最终</w:t>
                  </w:r>
                  <w:r>
                    <w:rPr>
                      <w:rFonts w:hint="default" w:ascii="Times New Roman" w:hAnsi="Times New Roman" w:cs="Times New Roman"/>
                      <w:color w:val="auto"/>
                      <w:sz w:val="21"/>
                      <w:szCs w:val="21"/>
                      <w:highlight w:val="none"/>
                      <w:lang w:val="en-US" w:eastAsia="zh-CN"/>
                    </w:rPr>
                    <w:t>经西巨野河排入小清河</w:t>
                  </w:r>
                  <w:r>
                    <w:rPr>
                      <w:rFonts w:hint="default" w:eastAsia="宋体"/>
                      <w:color w:val="auto"/>
                      <w:sz w:val="21"/>
                      <w:szCs w:val="21"/>
                      <w:highlight w:val="none"/>
                      <w:lang w:eastAsia="zh-CN"/>
                    </w:rPr>
                    <w:t>。</w:t>
                  </w:r>
                </w:p>
              </w:tc>
              <w:tc>
                <w:tcPr>
                  <w:tcW w:w="2520" w:type="dxa"/>
                  <w:noWrap w:val="0"/>
                  <w:vAlign w:val="center"/>
                </w:tcPr>
                <w:p>
                  <w:pPr>
                    <w:spacing w:line="240" w:lineRule="auto"/>
                    <w:ind w:left="0" w:leftChars="0" w:firstLine="420" w:firstLineChars="200"/>
                    <w:jc w:val="both"/>
                    <w:rPr>
                      <w:rFonts w:hint="default" w:eastAsia="宋体"/>
                      <w:color w:val="auto"/>
                      <w:sz w:val="21"/>
                      <w:szCs w:val="21"/>
                      <w:highlight w:val="none"/>
                      <w:lang w:eastAsia="zh-CN"/>
                    </w:rPr>
                  </w:pPr>
                  <w:r>
                    <w:rPr>
                      <w:rFonts w:hint="eastAsia"/>
                      <w:color w:val="auto"/>
                      <w:sz w:val="21"/>
                      <w:szCs w:val="21"/>
                      <w:highlight w:val="none"/>
                      <w:lang w:eastAsia="zh-CN"/>
                    </w:rPr>
                    <w:t>废气：本项目VOCs的产生量极少，加强车间通风，无组织排放。</w:t>
                  </w:r>
                </w:p>
                <w:p>
                  <w:pPr>
                    <w:spacing w:line="240" w:lineRule="auto"/>
                    <w:ind w:left="0" w:leftChars="0" w:firstLine="420" w:firstLineChars="200"/>
                    <w:jc w:val="both"/>
                    <w:rPr>
                      <w:rFonts w:hint="default" w:ascii="Times New Roman" w:hAnsi="Times New Roman" w:eastAsia="宋体" w:cs="Times New Roman"/>
                      <w:color w:val="auto"/>
                      <w:sz w:val="21"/>
                      <w:szCs w:val="21"/>
                      <w:highlight w:val="none"/>
                    </w:rPr>
                  </w:pPr>
                  <w:r>
                    <w:rPr>
                      <w:rFonts w:hint="default" w:eastAsia="宋体"/>
                      <w:color w:val="auto"/>
                      <w:sz w:val="21"/>
                      <w:szCs w:val="21"/>
                      <w:highlight w:val="none"/>
                      <w:lang w:eastAsia="zh-CN"/>
                    </w:rPr>
                    <w:t>废水：</w:t>
                  </w:r>
                  <w:r>
                    <w:rPr>
                      <w:rFonts w:hint="default" w:ascii="Times New Roman" w:hAnsi="Times New Roman" w:cs="Times New Roman"/>
                      <w:color w:val="auto"/>
                      <w:sz w:val="21"/>
                      <w:szCs w:val="21"/>
                      <w:highlight w:val="none"/>
                      <w:lang w:val="en-US" w:eastAsia="zh-CN"/>
                    </w:rPr>
                    <w:t>本项目生活污水经化粪池处理后同</w:t>
                  </w:r>
                  <w:r>
                    <w:rPr>
                      <w:rFonts w:hint="default" w:ascii="Times New Roman" w:hAnsi="Times New Roman" w:cs="Times New Roman"/>
                      <w:color w:val="auto"/>
                      <w:sz w:val="21"/>
                      <w:szCs w:val="21"/>
                      <w:highlight w:val="none"/>
                      <w:lang w:eastAsia="zh-CN"/>
                    </w:rPr>
                    <w:t>反渗透浓盐水</w:t>
                  </w:r>
                  <w:r>
                    <w:rPr>
                      <w:rFonts w:hint="default" w:ascii="Times New Roman" w:hAnsi="Times New Roman" w:cs="Times New Roman"/>
                      <w:color w:val="auto"/>
                      <w:sz w:val="21"/>
                      <w:szCs w:val="21"/>
                      <w:highlight w:val="none"/>
                      <w:lang w:val="en-US" w:eastAsia="zh-CN"/>
                    </w:rPr>
                    <w:t>排入银丰国际生物城污水处理站处理，</w:t>
                  </w:r>
                  <w:r>
                    <w:rPr>
                      <w:rFonts w:hint="default" w:ascii="Times New Roman" w:hAnsi="Times New Roman" w:cs="Times New Roman"/>
                      <w:color w:val="auto"/>
                      <w:sz w:val="21"/>
                      <w:szCs w:val="21"/>
                      <w:highlight w:val="none"/>
                      <w:lang w:eastAsia="zh-CN"/>
                    </w:rPr>
                    <w:t>满足《污水排入城镇下水道水质标准》（GB/T31962-2015）</w:t>
                  </w:r>
                  <w:r>
                    <w:rPr>
                      <w:rFonts w:hint="eastAsia" w:cs="Times New Roman"/>
                      <w:color w:val="auto"/>
                      <w:sz w:val="21"/>
                      <w:szCs w:val="21"/>
                      <w:highlight w:val="none"/>
                      <w:lang w:val="en-US" w:eastAsia="zh-CN"/>
                    </w:rPr>
                    <w:t>A级</w:t>
                  </w:r>
                  <w:r>
                    <w:rPr>
                      <w:rFonts w:hint="default" w:ascii="Times New Roman" w:hAnsi="Times New Roman" w:cs="Times New Roman"/>
                      <w:color w:val="auto"/>
                      <w:sz w:val="21"/>
                      <w:szCs w:val="21"/>
                      <w:highlight w:val="none"/>
                      <w:lang w:eastAsia="zh-CN"/>
                    </w:rPr>
                    <w:t>标准后排入市政管网，经巨野河污水处理厂深度处理，最终</w:t>
                  </w:r>
                  <w:r>
                    <w:rPr>
                      <w:rFonts w:hint="default" w:ascii="Times New Roman" w:hAnsi="Times New Roman" w:cs="Times New Roman"/>
                      <w:color w:val="auto"/>
                      <w:sz w:val="21"/>
                      <w:szCs w:val="21"/>
                      <w:highlight w:val="none"/>
                      <w:lang w:val="en-US" w:eastAsia="zh-CN"/>
                    </w:rPr>
                    <w:t>经西巨野河排入小清河</w:t>
                  </w:r>
                  <w:r>
                    <w:rPr>
                      <w:rFonts w:hint="default" w:eastAsia="宋体"/>
                      <w:color w:val="auto"/>
                      <w:sz w:val="21"/>
                      <w:szCs w:val="21"/>
                      <w:highlight w:val="none"/>
                      <w:lang w:eastAsia="zh-CN"/>
                    </w:rPr>
                    <w:t>。</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本项目</w:t>
                  </w:r>
                  <w:r>
                    <w:rPr>
                      <w:rFonts w:hint="eastAsia" w:cs="Times New Roman"/>
                      <w:b w:val="0"/>
                      <w:bCs w:val="0"/>
                      <w:color w:val="auto"/>
                      <w:kern w:val="2"/>
                      <w:sz w:val="21"/>
                      <w:szCs w:val="21"/>
                      <w:highlight w:val="none"/>
                      <w:lang w:val="en-US" w:eastAsia="zh-CN" w:bidi="ar"/>
                    </w:rPr>
                    <w:t>分期建设，分期验收</w:t>
                  </w:r>
                  <w:r>
                    <w:rPr>
                      <w:rFonts w:hint="eastAsia" w:cs="Times New Roman"/>
                      <w:b w:val="0"/>
                      <w:bCs w:val="0"/>
                      <w:color w:val="auto"/>
                      <w:sz w:val="21"/>
                      <w:szCs w:val="21"/>
                      <w:highlight w:val="none"/>
                      <w:vertAlign w:val="baseline"/>
                      <w:lang w:val="en-US" w:eastAsia="zh-CN"/>
                    </w:rPr>
                    <w:t>，微生物实验待后期建设，</w:t>
                  </w:r>
                  <w:r>
                    <w:rPr>
                      <w:rFonts w:hint="eastAsia"/>
                      <w:color w:val="auto"/>
                      <w:sz w:val="21"/>
                      <w:szCs w:val="21"/>
                      <w:highlight w:val="none"/>
                      <w:lang w:val="en-US" w:eastAsia="zh-CN"/>
                    </w:rPr>
                    <w:t>故实验室废水未产生。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固体废物</w:t>
                  </w:r>
                </w:p>
              </w:tc>
              <w:tc>
                <w:tcPr>
                  <w:tcW w:w="2382" w:type="dxa"/>
                  <w:noWrap w:val="0"/>
                  <w:vAlign w:val="center"/>
                </w:tcPr>
                <w:p>
                  <w:pPr>
                    <w:spacing w:line="240" w:lineRule="auto"/>
                    <w:ind w:left="0" w:leftChars="0" w:firstLine="0" w:firstLineChars="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一般固废：生活垃圾、废培养基（高温灭菌后）、废实验护具</w:t>
                  </w:r>
                  <w:r>
                    <w:rPr>
                      <w:rFonts w:hint="default" w:ascii="Times New Roman" w:hAnsi="Times New Roman" w:cs="Times New Roman"/>
                      <w:color w:val="auto"/>
                      <w:sz w:val="21"/>
                      <w:szCs w:val="21"/>
                      <w:highlight w:val="none"/>
                      <w:lang w:eastAsia="zh-CN"/>
                    </w:rPr>
                    <w:t>由</w:t>
                  </w:r>
                  <w:r>
                    <w:rPr>
                      <w:rFonts w:hint="default" w:ascii="Times New Roman" w:hAnsi="Times New Roman" w:cs="Times New Roman"/>
                      <w:color w:val="auto"/>
                      <w:sz w:val="21"/>
                      <w:szCs w:val="21"/>
                      <w:highlight w:val="none"/>
                      <w:lang w:val="en-US" w:eastAsia="zh-CN"/>
                    </w:rPr>
                    <w:t>环卫部门定期清运；废包装材料、废原料桶、无纺布边角料外售资源回收单位</w:t>
                  </w:r>
                  <w:r>
                    <w:rPr>
                      <w:rFonts w:hint="default" w:ascii="Times New Roman" w:hAnsi="Times New Roman" w:cs="Times New Roman"/>
                      <w:color w:val="auto"/>
                      <w:sz w:val="21"/>
                      <w:szCs w:val="21"/>
                      <w:highlight w:val="none"/>
                      <w:lang w:eastAsia="zh-CN"/>
                    </w:rPr>
                    <w:t>；废</w:t>
                  </w:r>
                  <w:r>
                    <w:rPr>
                      <w:rFonts w:hint="default" w:ascii="Times New Roman" w:hAnsi="Times New Roman" w:cs="Times New Roman"/>
                      <w:color w:val="auto"/>
                      <w:sz w:val="21"/>
                      <w:szCs w:val="21"/>
                      <w:highlight w:val="none"/>
                      <w:lang w:val="en-US" w:eastAsia="zh-CN"/>
                    </w:rPr>
                    <w:t>反渗透膜由生产厂家回收利用。</w:t>
                  </w:r>
                </w:p>
              </w:tc>
              <w:tc>
                <w:tcPr>
                  <w:tcW w:w="2520" w:type="dxa"/>
                  <w:noWrap w:val="0"/>
                  <w:vAlign w:val="center"/>
                </w:tcPr>
                <w:p>
                  <w:pPr>
                    <w:spacing w:line="240" w:lineRule="auto"/>
                    <w:ind w:left="0" w:leftChars="0" w:firstLine="420" w:firstLineChars="200"/>
                    <w:jc w:val="both"/>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一般固废：生活垃圾、</w:t>
                  </w:r>
                  <w:r>
                    <w:rPr>
                      <w:rFonts w:hint="default" w:ascii="Times New Roman" w:hAnsi="Times New Roman" w:cs="Times New Roman"/>
                      <w:color w:val="auto"/>
                      <w:sz w:val="21"/>
                      <w:szCs w:val="21"/>
                      <w:highlight w:val="none"/>
                      <w:lang w:eastAsia="zh-CN"/>
                    </w:rPr>
                    <w:t>由</w:t>
                  </w:r>
                  <w:r>
                    <w:rPr>
                      <w:rFonts w:hint="default" w:ascii="Times New Roman" w:hAnsi="Times New Roman" w:cs="Times New Roman"/>
                      <w:color w:val="auto"/>
                      <w:sz w:val="21"/>
                      <w:szCs w:val="21"/>
                      <w:highlight w:val="none"/>
                      <w:lang w:val="en-US" w:eastAsia="zh-CN"/>
                    </w:rPr>
                    <w:t>环卫部门定期清运；废包装材料、废原料桶、无纺布边角料外售资源回收单位</w:t>
                  </w:r>
                  <w:r>
                    <w:rPr>
                      <w:rFonts w:hint="default" w:ascii="Times New Roman" w:hAnsi="Times New Roman" w:cs="Times New Roman"/>
                      <w:color w:val="auto"/>
                      <w:sz w:val="21"/>
                      <w:szCs w:val="21"/>
                      <w:highlight w:val="none"/>
                      <w:lang w:eastAsia="zh-CN"/>
                    </w:rPr>
                    <w:t>；废</w:t>
                  </w:r>
                  <w:r>
                    <w:rPr>
                      <w:rFonts w:hint="default" w:ascii="Times New Roman" w:hAnsi="Times New Roman" w:cs="Times New Roman"/>
                      <w:color w:val="auto"/>
                      <w:sz w:val="21"/>
                      <w:szCs w:val="21"/>
                      <w:highlight w:val="none"/>
                      <w:lang w:val="en-US" w:eastAsia="zh-CN"/>
                    </w:rPr>
                    <w:t>反渗透膜由生产厂家回收利用。</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本项目</w:t>
                  </w:r>
                  <w:r>
                    <w:rPr>
                      <w:rFonts w:hint="eastAsia" w:cs="Times New Roman"/>
                      <w:b w:val="0"/>
                      <w:bCs w:val="0"/>
                      <w:color w:val="auto"/>
                      <w:kern w:val="2"/>
                      <w:sz w:val="21"/>
                      <w:szCs w:val="21"/>
                      <w:highlight w:val="none"/>
                      <w:lang w:val="en-US" w:eastAsia="zh-CN" w:bidi="ar"/>
                    </w:rPr>
                    <w:t>分期建设，分期验收</w:t>
                  </w:r>
                  <w:r>
                    <w:rPr>
                      <w:rFonts w:hint="eastAsia" w:cs="Times New Roman"/>
                      <w:b w:val="0"/>
                      <w:bCs w:val="0"/>
                      <w:color w:val="auto"/>
                      <w:sz w:val="21"/>
                      <w:szCs w:val="21"/>
                      <w:highlight w:val="none"/>
                      <w:vertAlign w:val="baseline"/>
                      <w:lang w:val="en-US" w:eastAsia="zh-CN"/>
                    </w:rPr>
                    <w:t>，微生物实验待后期建设，故一般固废：</w:t>
                  </w:r>
                  <w:r>
                    <w:rPr>
                      <w:rFonts w:hint="default" w:ascii="Times New Roman" w:hAnsi="Times New Roman" w:cs="Times New Roman"/>
                      <w:color w:val="auto"/>
                      <w:sz w:val="21"/>
                      <w:szCs w:val="21"/>
                      <w:highlight w:val="none"/>
                      <w:lang w:val="en-US" w:eastAsia="zh-CN"/>
                    </w:rPr>
                    <w:t>废培养基（高温灭菌后）、废实验护具</w:t>
                  </w:r>
                  <w:r>
                    <w:rPr>
                      <w:rFonts w:hint="eastAsia" w:cs="Times New Roman"/>
                      <w:color w:val="auto"/>
                      <w:sz w:val="21"/>
                      <w:szCs w:val="21"/>
                      <w:highlight w:val="none"/>
                      <w:lang w:val="en-US" w:eastAsia="zh-CN"/>
                    </w:rPr>
                    <w:t>未产生。</w:t>
                  </w:r>
                </w:p>
              </w:tc>
            </w:tr>
          </w:tbl>
          <w:p>
            <w:pPr>
              <w:pStyle w:val="2"/>
              <w:numPr>
                <w:ilvl w:val="0"/>
                <w:numId w:val="0"/>
              </w:numPr>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由上表可知，与环评相较，</w:t>
            </w:r>
            <w:r>
              <w:rPr>
                <w:rFonts w:hint="eastAsia" w:cs="Times New Roman"/>
                <w:b w:val="0"/>
                <w:bCs w:val="0"/>
                <w:color w:val="auto"/>
                <w:sz w:val="24"/>
                <w:szCs w:val="24"/>
                <w:highlight w:val="none"/>
                <w:lang w:val="en-US" w:eastAsia="zh-CN"/>
              </w:rPr>
              <w:t>本项目分期建设，分期验收，一期建设内容为</w:t>
            </w:r>
            <w:r>
              <w:rPr>
                <w:rFonts w:hint="eastAsia" w:cs="Times New Roman"/>
                <w:color w:val="auto"/>
                <w:kern w:val="2"/>
                <w:sz w:val="24"/>
                <w:szCs w:val="24"/>
                <w:highlight w:val="none"/>
                <w:lang w:val="en-US" w:eastAsia="zh-CN" w:bidi="ar-SA"/>
              </w:rPr>
              <w:t>湿巾10亿片/年、柔巾10亿片/年，建成部分的工艺及规模等均与环评相应内容和要求保持一致，项目其余内容后期建设，因此</w:t>
            </w:r>
            <w:r>
              <w:rPr>
                <w:rFonts w:hint="eastAsia" w:cs="Times New Roman"/>
                <w:b w:val="0"/>
                <w:bCs w:val="0"/>
                <w:color w:val="auto"/>
                <w:sz w:val="24"/>
                <w:szCs w:val="24"/>
                <w:highlight w:val="none"/>
                <w:lang w:val="en-US" w:eastAsia="zh-CN"/>
              </w:rPr>
              <w:t>不属于重大变动</w:t>
            </w:r>
            <w:r>
              <w:rPr>
                <w:rFonts w:hint="default" w:ascii="Times New Roman" w:hAnsi="Times New Roman" w:eastAsia="宋体" w:cs="Times New Roman"/>
                <w:b w:val="0"/>
                <w:bCs w:val="0"/>
                <w:color w:val="auto"/>
                <w:sz w:val="24"/>
                <w:szCs w:val="24"/>
                <w:highlight w:val="none"/>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w:t>
            </w:r>
            <w:r>
              <w:rPr>
                <w:rFonts w:hint="eastAsia"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《关于印发淀粉等五个行业建设项目重大变动清单的通知》（环办环评函[2019]934号）</w:t>
            </w:r>
            <w:r>
              <w:rPr>
                <w:rFonts w:hint="default" w:ascii="Times New Roman" w:hAnsi="Times New Roman" w:cs="Times New Roman"/>
                <w:color w:val="auto"/>
                <w:highlight w:val="none"/>
                <w:lang w:val="en-US"/>
              </w:rPr>
              <w:t>和关于印发《污染影响类建设项目重大变动清单（</w:t>
            </w:r>
            <w:r>
              <w:rPr>
                <w:rFonts w:hint="eastAsia" w:ascii="Times New Roman" w:hAnsi="Times New Roman" w:cs="Times New Roman"/>
                <w:color w:val="auto"/>
                <w:highlight w:val="none"/>
                <w:lang w:val="en-US" w:eastAsia="zh-CN"/>
              </w:rPr>
              <w:t>试行</w:t>
            </w:r>
            <w:r>
              <w:rPr>
                <w:rFonts w:hint="default" w:ascii="Times New Roman" w:hAnsi="Times New Roman" w:cs="Times New Roman"/>
                <w:color w:val="auto"/>
                <w:highlight w:val="none"/>
                <w:lang w:val="en-US"/>
              </w:rPr>
              <w:t>）》的通知（环办环评函[2020]688号）</w:t>
            </w:r>
            <w:r>
              <w:rPr>
                <w:rFonts w:hint="eastAsia" w:cs="Times New Roman"/>
                <w:b w:val="0"/>
                <w:bCs w:val="0"/>
                <w:color w:val="auto"/>
                <w:sz w:val="24"/>
                <w:szCs w:val="24"/>
                <w:highlight w:val="none"/>
                <w:lang w:val="en-US" w:eastAsia="zh-CN"/>
              </w:rPr>
              <w:t>等</w:t>
            </w:r>
            <w:r>
              <w:rPr>
                <w:rFonts w:hint="default" w:ascii="Times New Roman" w:hAnsi="Times New Roman" w:eastAsia="宋体" w:cs="Times New Roman"/>
                <w:b w:val="0"/>
                <w:bCs w:val="0"/>
                <w:color w:val="auto"/>
                <w:sz w:val="24"/>
                <w:szCs w:val="24"/>
                <w:highlight w:val="none"/>
                <w:lang w:val="en-US" w:eastAsia="zh-CN"/>
              </w:rPr>
              <w:t>的有关规定，不属于重大变更，应纳入竣工环境保护验收管理。</w:t>
            </w:r>
          </w:p>
          <w:p>
            <w:pPr>
              <w:keepNext w:val="0"/>
              <w:keepLines w:val="0"/>
              <w:widowControl w:val="0"/>
              <w:numPr>
                <w:ilvl w:val="0"/>
                <w:numId w:val="3"/>
              </w:numPr>
              <w:suppressLineNumbers w:val="0"/>
              <w:spacing w:before="0" w:beforeAutospacing="0" w:after="0" w:afterAutospacing="0" w:line="360" w:lineRule="auto"/>
              <w:ind w:left="0" w:right="0" w:firstLine="480"/>
              <w:jc w:val="both"/>
              <w:rPr>
                <w:rFonts w:hint="eastAsia" w:cs="Times New Roman"/>
                <w:b/>
                <w:bCs/>
                <w:color w:val="auto"/>
                <w:sz w:val="24"/>
                <w:szCs w:val="24"/>
                <w:highlight w:val="none"/>
                <w:lang w:eastAsia="zh-CN"/>
              </w:rPr>
            </w:pPr>
            <w:r>
              <w:rPr>
                <w:rFonts w:hint="eastAsia" w:cs="Times New Roman"/>
                <w:b/>
                <w:bCs/>
                <w:color w:val="auto"/>
                <w:sz w:val="24"/>
                <w:szCs w:val="24"/>
                <w:highlight w:val="none"/>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lang w:val="en-US" w:eastAsia="zh-CN"/>
              </w:rPr>
              <w:t>一</w:t>
            </w:r>
            <w:r>
              <w:rPr>
                <w:rFonts w:hint="eastAsia" w:ascii="Times New Roman" w:hAnsi="Times New Roman"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lang w:val="en-US" w:eastAsia="zh-CN"/>
              </w:rPr>
              <w:t>施工期</w:t>
            </w:r>
          </w:p>
          <w:p>
            <w:pPr>
              <w:pStyle w:val="49"/>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本项目</w:t>
            </w:r>
            <w:r>
              <w:rPr>
                <w:rFonts w:hint="eastAsia" w:cs="Times New Roman"/>
                <w:color w:val="auto"/>
                <w:highlight w:val="none"/>
                <w:lang w:eastAsia="zh-CN"/>
              </w:rPr>
              <w:t>施工期不做分析</w:t>
            </w:r>
            <w:r>
              <w:rPr>
                <w:rFonts w:hint="default" w:ascii="Times New Roman" w:hAnsi="Times New Roman" w:eastAsia="宋体" w:cs="Times New Roman"/>
                <w:color w:val="auto"/>
                <w:highlight w:val="none"/>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（二）</w:t>
            </w:r>
            <w:r>
              <w:rPr>
                <w:rFonts w:hint="default" w:ascii="Times New Roman" w:hAnsi="Times New Roman" w:eastAsia="宋体" w:cs="Times New Roman"/>
                <w:b/>
                <w:bCs/>
                <w:color w:val="auto"/>
                <w:sz w:val="24"/>
                <w:szCs w:val="24"/>
                <w:highlight w:val="none"/>
                <w:lang w:val="en-US" w:eastAsia="zh-CN"/>
              </w:rPr>
              <w:t>运营期</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eastAsia="zh-CN"/>
              </w:rPr>
              <w:t>湿巾生产</w:t>
            </w:r>
            <w:r>
              <w:rPr>
                <w:rFonts w:hint="default" w:ascii="Times New Roman" w:hAnsi="Times New Roman" w:cs="Times New Roman"/>
                <w:color w:val="auto"/>
                <w:sz w:val="24"/>
                <w:szCs w:val="24"/>
                <w:highlight w:val="none"/>
              </w:rPr>
              <w:t>工艺流程及排污环节见下图：</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object>
                <v:shape id="_x0000_i1026" o:spt="75" type="#_x0000_t75" style="height:203.6pt;width:323.6pt;" o:ole="t" filled="f" o:preferrelative="t" stroked="f" coordsize="21600,21600">
                  <v:path/>
                  <v:fill on="f" focussize="0,0"/>
                  <v:stroke on="f"/>
                  <v:imagedata r:id="rId10" o:title=""/>
                  <o:lock v:ext="edit" aspectratio="t"/>
                  <w10:wrap type="none"/>
                  <w10:anchorlock/>
                </v:shape>
                <o:OLEObject Type="Embed" ProgID="" ShapeID="_x0000_i1026" DrawAspect="Content" ObjectID="_1468075725" r:id="rId9">
                  <o:LockedField>false</o:LockedField>
                </o:OLEObject>
              </w:object>
            </w:r>
          </w:p>
          <w:p>
            <w:pPr>
              <w:adjustRightInd w:val="0"/>
              <w:snapToGrid w:val="0"/>
              <w:spacing w:line="360" w:lineRule="auto"/>
              <w:jc w:val="cente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图</w:t>
            </w:r>
            <w:r>
              <w:rPr>
                <w:rFonts w:hint="default" w:ascii="Times New Roman" w:hAnsi="Times New Roman" w:eastAsia="宋体" w:cs="Times New Roman"/>
                <w:b/>
                <w:bCs/>
                <w:color w:val="auto"/>
                <w:sz w:val="24"/>
                <w:szCs w:val="24"/>
                <w:highlight w:val="none"/>
                <w:lang w:val="en-US" w:eastAsia="zh-CN"/>
              </w:rPr>
              <w:t>2-2</w:t>
            </w:r>
            <w:r>
              <w:rPr>
                <w:rFonts w:hint="default" w:ascii="Times New Roman" w:hAnsi="Times New Roman" w:eastAsia="宋体" w:cs="Times New Roman"/>
                <w:b/>
                <w:bCs/>
                <w:color w:val="auto"/>
                <w:sz w:val="24"/>
                <w:szCs w:val="24"/>
                <w:highlight w:val="none"/>
              </w:rPr>
              <w:t xml:space="preserve">  </w:t>
            </w:r>
            <w:r>
              <w:rPr>
                <w:rFonts w:hint="eastAsia" w:ascii="Times New Roman" w:hAnsi="Times New Roman" w:cs="Times New Roman"/>
                <w:b/>
                <w:bCs/>
                <w:color w:val="auto"/>
                <w:sz w:val="24"/>
                <w:szCs w:val="24"/>
                <w:highlight w:val="none"/>
                <w:lang w:eastAsia="zh-CN"/>
              </w:rPr>
              <w:t>湿巾</w:t>
            </w:r>
            <w:r>
              <w:rPr>
                <w:rFonts w:hint="default" w:ascii="Times New Roman" w:hAnsi="Times New Roman" w:eastAsia="宋体" w:cs="Times New Roman"/>
                <w:b/>
                <w:bCs/>
                <w:color w:val="auto"/>
                <w:sz w:val="24"/>
                <w:szCs w:val="24"/>
                <w:highlight w:val="none"/>
                <w:lang w:eastAsia="zh-CN"/>
              </w:rPr>
              <w:t>生产</w:t>
            </w:r>
            <w:r>
              <w:rPr>
                <w:rFonts w:hint="default" w:ascii="Times New Roman" w:hAnsi="Times New Roman" w:eastAsia="宋体" w:cs="Times New Roman"/>
                <w:b/>
                <w:bCs/>
                <w:color w:val="auto"/>
                <w:sz w:val="24"/>
                <w:szCs w:val="24"/>
                <w:highlight w:val="none"/>
              </w:rPr>
              <w:t>工艺流程及排污环节图</w:t>
            </w:r>
          </w:p>
          <w:p>
            <w:pPr>
              <w:pStyle w:val="2"/>
              <w:ind w:left="0" w:leftChars="0" w:firstLine="0" w:firstLineChars="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生产工艺</w:t>
            </w:r>
            <w:r>
              <w:rPr>
                <w:rFonts w:hint="default" w:ascii="Times New Roman" w:hAnsi="Times New Roman" w:cs="Times New Roman"/>
                <w:color w:val="auto"/>
                <w:sz w:val="24"/>
                <w:szCs w:val="24"/>
                <w:highlight w:val="none"/>
              </w:rPr>
              <w:t>：</w:t>
            </w:r>
          </w:p>
          <w:p>
            <w:pPr>
              <w:pStyle w:val="2"/>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折叠</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外购的无纺布原材料上机，通过折叠机折叠成一定的规格尺寸。此工序会产生噪声。</w:t>
            </w:r>
          </w:p>
          <w:p>
            <w:pPr>
              <w:pStyle w:val="2"/>
              <w:rPr>
                <w:rFonts w:hint="default"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加液</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外购的复配药液加入一定量的纯水进行配制搅拌完成后，输送至湿巾生产线中</w:t>
            </w:r>
            <w:r>
              <w:rPr>
                <w:rFonts w:hint="default" w:ascii="Times New Roman" w:hAnsi="Times New Roman" w:cs="Times New Roman"/>
                <w:color w:val="auto"/>
                <w:sz w:val="24"/>
                <w:szCs w:val="24"/>
                <w:highlight w:val="none"/>
                <w:lang w:eastAsia="zh-CN"/>
              </w:rPr>
              <w:t>。</w:t>
            </w:r>
          </w:p>
          <w:p>
            <w:pPr>
              <w:pStyle w:val="2"/>
              <w:rPr>
                <w:rFonts w:hint="default"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切断、堆叠</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将加入药液的湿巾按照一定的尺寸切断，然后进行堆叠。此工序会产生噪声。</w:t>
            </w:r>
          </w:p>
          <w:p>
            <w:pPr>
              <w:pStyle w:val="2"/>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包装</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eastAsia="zh-CN"/>
              </w:rPr>
              <w:t>将堆叠好的湿巾通过包装机进行包装。然后通过自动粘盖机将湿巾盖用热熔胶粘到湿巾外包装上。热熔胶加热过程会产生微量有机废气，可忽略不计，此工序会产生</w:t>
            </w:r>
            <w:r>
              <w:rPr>
                <w:rFonts w:hint="default" w:ascii="Times New Roman" w:hAnsi="Times New Roman" w:eastAsia="宋体" w:cs="Times New Roman"/>
                <w:color w:val="auto"/>
                <w:sz w:val="24"/>
                <w:szCs w:val="24"/>
                <w:highlight w:val="none"/>
                <w:lang w:eastAsia="zh-CN"/>
              </w:rPr>
              <w:t>废包装材料</w:t>
            </w:r>
            <w:r>
              <w:rPr>
                <w:rFonts w:hint="eastAsia" w:ascii="Times New Roman" w:hAnsi="Times New Roman" w:cs="Times New Roman"/>
                <w:color w:val="auto"/>
                <w:sz w:val="24"/>
                <w:szCs w:val="24"/>
                <w:highlight w:val="none"/>
                <w:lang w:eastAsia="zh-CN"/>
              </w:rPr>
              <w:t>、噪声</w:t>
            </w:r>
            <w:r>
              <w:rPr>
                <w:rFonts w:hint="default" w:ascii="Times New Roman" w:hAnsi="Times New Roman" w:eastAsia="宋体" w:cs="Times New Roman"/>
                <w:color w:val="auto"/>
                <w:sz w:val="24"/>
                <w:szCs w:val="24"/>
                <w:highlight w:val="none"/>
                <w:lang w:eastAsia="zh-CN"/>
              </w:rPr>
              <w:t>。</w:t>
            </w:r>
          </w:p>
          <w:p>
            <w:pPr>
              <w:pStyle w:val="2"/>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人工检验：包装完成的产品进行人工检验。此工序会产生不合格产品，不合格产品返回上一工序重新进行包装。</w:t>
            </w:r>
          </w:p>
          <w:p>
            <w:pPr>
              <w:pStyle w:val="2"/>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装箱入库：检验合格的产品通过自动装箱机进行装箱入库，此工序会产生噪声。</w:t>
            </w:r>
          </w:p>
          <w:p>
            <w:pPr>
              <w:pStyle w:val="2"/>
              <w:ind w:left="0" w:leftChars="0" w:firstLine="480" w:firstLineChars="200"/>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eastAsia="zh-CN"/>
              </w:rPr>
              <w:t>柔巾生产工艺流程：</w:t>
            </w:r>
          </w:p>
          <w:p>
            <w:pPr>
              <w:pStyle w:val="2"/>
              <w:ind w:left="0" w:leftChars="0" w:firstLine="480" w:firstLineChars="200"/>
              <w:jc w:val="cente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object>
                <v:shape id="_x0000_i1027" o:spt="75" type="#_x0000_t75" style="height:140.6pt;width:366pt;" o:ole="t" filled="f" o:preferrelative="t" stroked="f" coordsize="21600,21600">
                  <v:path/>
                  <v:fill on="f" focussize="0,0"/>
                  <v:stroke on="f"/>
                  <v:imagedata r:id="rId12" o:title=""/>
                  <o:lock v:ext="edit" aspectratio="t"/>
                  <w10:wrap type="none"/>
                  <w10:anchorlock/>
                </v:shape>
                <o:OLEObject Type="Embed" ProgID="" ShapeID="_x0000_i1027" DrawAspect="Content" ObjectID="_1468075726" r:id="rId11">
                  <o:LockedField>false</o:LockedField>
                </o:OLEObject>
              </w:object>
            </w:r>
          </w:p>
          <w:p>
            <w:pPr>
              <w:pStyle w:val="2"/>
              <w:ind w:left="0" w:leftChars="0" w:firstLine="482" w:firstLineChars="200"/>
              <w:jc w:val="center"/>
              <w:rPr>
                <w:rFonts w:hint="default" w:ascii="Times New Roman" w:hAnsi="Times New Roman" w:cs="Times New Roman"/>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图</w:t>
            </w:r>
            <w:r>
              <w:rPr>
                <w:rFonts w:hint="default" w:ascii="Times New Roman" w:hAnsi="Times New Roman" w:eastAsia="宋体"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rPr>
              <w:t xml:space="preserve">  </w:t>
            </w:r>
            <w:r>
              <w:rPr>
                <w:rFonts w:hint="eastAsia" w:ascii="Times New Roman" w:hAnsi="Times New Roman" w:eastAsia="宋体" w:cs="Times New Roman"/>
                <w:b/>
                <w:bCs/>
                <w:color w:val="auto"/>
                <w:sz w:val="24"/>
                <w:szCs w:val="24"/>
                <w:highlight w:val="none"/>
                <w:lang w:eastAsia="zh-CN"/>
              </w:rPr>
              <w:t>柔巾</w:t>
            </w:r>
            <w:r>
              <w:rPr>
                <w:rFonts w:hint="default" w:ascii="Times New Roman" w:hAnsi="Times New Roman" w:eastAsia="宋体" w:cs="Times New Roman"/>
                <w:b/>
                <w:bCs/>
                <w:color w:val="auto"/>
                <w:sz w:val="24"/>
                <w:szCs w:val="24"/>
                <w:highlight w:val="none"/>
                <w:lang w:eastAsia="zh-CN"/>
              </w:rPr>
              <w:t>生产</w:t>
            </w:r>
            <w:r>
              <w:rPr>
                <w:rFonts w:hint="default" w:ascii="Times New Roman" w:hAnsi="Times New Roman" w:eastAsia="宋体" w:cs="Times New Roman"/>
                <w:b/>
                <w:bCs/>
                <w:color w:val="auto"/>
                <w:sz w:val="24"/>
                <w:szCs w:val="24"/>
                <w:highlight w:val="none"/>
              </w:rPr>
              <w:t>工艺流程及排污环节图</w:t>
            </w:r>
          </w:p>
          <w:p>
            <w:pPr>
              <w:pStyle w:val="2"/>
              <w:ind w:left="0" w:leftChars="0" w:firstLine="0" w:firstLineChars="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生产工艺</w:t>
            </w:r>
            <w:r>
              <w:rPr>
                <w:rFonts w:hint="default" w:ascii="Times New Roman" w:hAnsi="Times New Roman" w:cs="Times New Roman"/>
                <w:color w:val="auto"/>
                <w:sz w:val="24"/>
                <w:szCs w:val="24"/>
                <w:highlight w:val="none"/>
              </w:rPr>
              <w:t>：</w:t>
            </w:r>
          </w:p>
          <w:p>
            <w:pPr>
              <w:pStyle w:val="2"/>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折叠</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外购的无纺布原材料上机，通过折叠机按照一定的规格进行折叠。此工序会产生噪声。</w:t>
            </w:r>
          </w:p>
          <w:p>
            <w:pPr>
              <w:pStyle w:val="2"/>
              <w:rPr>
                <w:rFonts w:hint="default"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分片</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将折叠好的柔巾通过单通道大回旋进行切割分片</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此工序会产生噪声。</w:t>
            </w:r>
          </w:p>
          <w:p>
            <w:pPr>
              <w:pStyle w:val="2"/>
              <w:rPr>
                <w:rFonts w:hint="default"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堆叠、切断</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将分好片的柔巾根据数量规格进行堆叠，切断。此工序会产生噪声。</w:t>
            </w:r>
          </w:p>
          <w:p>
            <w:pPr>
              <w:pStyle w:val="2"/>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包装</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eastAsia="zh-CN"/>
              </w:rPr>
              <w:t>将堆叠好的柔巾通过热缩机包膜后包装。</w:t>
            </w:r>
            <w:r>
              <w:rPr>
                <w:rFonts w:hint="eastAsia" w:ascii="Times New Roman" w:hAnsi="Times New Roman" w:eastAsia="宋体" w:cs="Times New Roman"/>
                <w:color w:val="auto"/>
                <w:sz w:val="24"/>
                <w:szCs w:val="24"/>
                <w:highlight w:val="none"/>
                <w:lang w:eastAsia="zh-CN"/>
              </w:rPr>
              <w:t>热缩过程</w:t>
            </w:r>
            <w:r>
              <w:rPr>
                <w:rFonts w:hint="default" w:ascii="Times New Roman" w:hAnsi="Times New Roman" w:eastAsia="宋体" w:cs="Times New Roman"/>
                <w:color w:val="auto"/>
                <w:sz w:val="24"/>
                <w:szCs w:val="24"/>
                <w:highlight w:val="none"/>
                <w:lang w:eastAsia="zh-CN"/>
              </w:rPr>
              <w:t>产生</w:t>
            </w:r>
            <w:r>
              <w:rPr>
                <w:rFonts w:hint="eastAsia" w:ascii="Times New Roman" w:hAnsi="Times New Roman" w:eastAsia="宋体" w:cs="Times New Roman"/>
                <w:color w:val="auto"/>
                <w:sz w:val="24"/>
                <w:szCs w:val="24"/>
                <w:highlight w:val="none"/>
                <w:lang w:eastAsia="zh-CN"/>
              </w:rPr>
              <w:t>微量有机废气，可忽略不计，此工序会产生</w:t>
            </w:r>
            <w:r>
              <w:rPr>
                <w:rFonts w:hint="default" w:ascii="Times New Roman" w:hAnsi="Times New Roman" w:eastAsia="宋体" w:cs="Times New Roman"/>
                <w:color w:val="auto"/>
                <w:sz w:val="24"/>
                <w:szCs w:val="24"/>
                <w:highlight w:val="none"/>
                <w:lang w:eastAsia="zh-CN"/>
              </w:rPr>
              <w:t>废包装材料</w:t>
            </w:r>
            <w:r>
              <w:rPr>
                <w:rFonts w:hint="eastAsia" w:ascii="Times New Roman" w:hAnsi="Times New Roman" w:eastAsia="宋体" w:cs="Times New Roman"/>
                <w:color w:val="auto"/>
                <w:sz w:val="24"/>
                <w:szCs w:val="24"/>
                <w:highlight w:val="none"/>
                <w:lang w:eastAsia="zh-CN"/>
              </w:rPr>
              <w:t>和</w:t>
            </w:r>
            <w:r>
              <w:rPr>
                <w:rFonts w:hint="eastAsia" w:ascii="Times New Roman" w:hAnsi="Times New Roman" w:cs="Times New Roman"/>
                <w:color w:val="auto"/>
                <w:sz w:val="24"/>
                <w:szCs w:val="24"/>
                <w:highlight w:val="none"/>
                <w:lang w:eastAsia="zh-CN"/>
              </w:rPr>
              <w:t>噪声</w:t>
            </w:r>
            <w:r>
              <w:rPr>
                <w:rFonts w:hint="default" w:ascii="Times New Roman" w:hAnsi="Times New Roman" w:eastAsia="宋体" w:cs="Times New Roman"/>
                <w:color w:val="auto"/>
                <w:sz w:val="24"/>
                <w:szCs w:val="24"/>
                <w:highlight w:val="none"/>
                <w:lang w:eastAsia="zh-CN"/>
              </w:rPr>
              <w:t>。</w:t>
            </w:r>
          </w:p>
          <w:p>
            <w:pPr>
              <w:pStyle w:val="2"/>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人工检验：包装完成的产品进行人工检验。此工序会产生不合格产品，不合格产品返回上一工序重新进行包装。</w:t>
            </w:r>
          </w:p>
          <w:p>
            <w:pPr>
              <w:pStyle w:val="2"/>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装箱入库：检验合格的产品通过自动装箱机进行装箱入库，此工序会产生噪声。</w:t>
            </w:r>
          </w:p>
          <w:p>
            <w:pPr>
              <w:snapToGrid w:val="0"/>
              <w:spacing w:line="360" w:lineRule="auto"/>
              <w:ind w:firstLine="0" w:firstLineChars="0"/>
              <w:rPr>
                <w:rFonts w:hint="eastAsia" w:ascii="宋体" w:hAnsi="宋体"/>
                <w:b w:val="0"/>
                <w:bCs w:val="0"/>
                <w:color w:val="auto"/>
                <w:sz w:val="24"/>
                <w:szCs w:val="24"/>
                <w:highlight w:val="none"/>
                <w:lang w:val="en-US" w:eastAsia="zh-CN"/>
              </w:rPr>
            </w:pPr>
          </w:p>
          <w:p>
            <w:pPr>
              <w:snapToGrid w:val="0"/>
              <w:spacing w:line="360" w:lineRule="auto"/>
              <w:ind w:firstLine="480" w:firstLineChars="200"/>
              <w:rPr>
                <w:rFonts w:hint="eastAsia" w:ascii="宋体" w:hAnsi="宋体"/>
                <w:b w:val="0"/>
                <w:bCs w:val="0"/>
                <w:color w:val="auto"/>
                <w:sz w:val="24"/>
                <w:szCs w:val="24"/>
                <w:highlight w:val="none"/>
                <w:lang w:val="en-US" w:eastAsia="zh-CN"/>
              </w:rPr>
            </w:pPr>
          </w:p>
          <w:p>
            <w:pPr>
              <w:snapToGrid w:val="0"/>
              <w:spacing w:line="360" w:lineRule="auto"/>
              <w:ind w:firstLine="480" w:firstLineChars="200"/>
              <w:rPr>
                <w:rFonts w:hint="eastAsia" w:ascii="宋体" w:hAnsi="宋体"/>
                <w:b w:val="0"/>
                <w:bCs w:val="0"/>
                <w:color w:val="auto"/>
                <w:sz w:val="24"/>
                <w:szCs w:val="24"/>
                <w:highlight w:val="none"/>
                <w:lang w:val="en-US" w:eastAsia="zh-CN"/>
              </w:rPr>
            </w:pPr>
          </w:p>
          <w:p>
            <w:pPr>
              <w:snapToGrid w:val="0"/>
              <w:spacing w:line="360" w:lineRule="auto"/>
              <w:ind w:firstLine="480" w:firstLineChars="200"/>
              <w:rPr>
                <w:rFonts w:hint="eastAsia" w:ascii="宋体" w:hAnsi="宋体"/>
                <w:b w:val="0"/>
                <w:bCs w:val="0"/>
                <w:color w:val="auto"/>
                <w:sz w:val="24"/>
                <w:szCs w:val="24"/>
                <w:highlight w:val="none"/>
                <w:lang w:val="en-US" w:eastAsia="zh-CN"/>
              </w:rPr>
            </w:pPr>
          </w:p>
          <w:p>
            <w:pPr>
              <w:snapToGrid w:val="0"/>
              <w:spacing w:line="360" w:lineRule="auto"/>
              <w:ind w:firstLine="480" w:firstLineChars="200"/>
              <w:rPr>
                <w:rFonts w:hint="eastAsia" w:ascii="宋体" w:hAnsi="宋体"/>
                <w:b w:val="0"/>
                <w:bCs w:val="0"/>
                <w:color w:val="auto"/>
                <w:sz w:val="24"/>
                <w:szCs w:val="24"/>
                <w:highlight w:val="none"/>
                <w:lang w:val="en-US" w:eastAsia="zh-CN"/>
              </w:rPr>
            </w:pPr>
          </w:p>
          <w:p>
            <w:pPr>
              <w:snapToGrid w:val="0"/>
              <w:spacing w:line="360" w:lineRule="auto"/>
              <w:ind w:firstLine="480" w:firstLineChars="200"/>
              <w:rPr>
                <w:rFonts w:hint="eastAsia" w:ascii="宋体" w:hAnsi="宋体"/>
                <w:b w:val="0"/>
                <w:bCs w:val="0"/>
                <w:color w:val="auto"/>
                <w:sz w:val="24"/>
                <w:szCs w:val="24"/>
                <w:highlight w:val="none"/>
                <w:lang w:val="en-US" w:eastAsia="zh-CN"/>
              </w:rPr>
            </w:pPr>
          </w:p>
          <w:p>
            <w:pPr>
              <w:snapToGrid w:val="0"/>
              <w:spacing w:line="360" w:lineRule="auto"/>
              <w:ind w:firstLine="480" w:firstLineChars="200"/>
              <w:rPr>
                <w:rFonts w:hint="eastAsia" w:ascii="宋体" w:hAnsi="宋体"/>
                <w:b w:val="0"/>
                <w:bCs w:val="0"/>
                <w:color w:val="auto"/>
                <w:sz w:val="24"/>
                <w:szCs w:val="24"/>
                <w:highlight w:val="none"/>
                <w:lang w:val="en-US" w:eastAsia="zh-CN"/>
              </w:rPr>
            </w:pPr>
          </w:p>
          <w:p>
            <w:pPr>
              <w:snapToGrid w:val="0"/>
              <w:spacing w:line="360" w:lineRule="auto"/>
              <w:ind w:firstLine="480" w:firstLineChars="200"/>
              <w:rPr>
                <w:rFonts w:hint="eastAsia" w:ascii="宋体" w:hAnsi="宋体"/>
                <w:b w:val="0"/>
                <w:bCs w:val="0"/>
                <w:color w:val="auto"/>
                <w:sz w:val="24"/>
                <w:szCs w:val="24"/>
                <w:highlight w:val="none"/>
                <w:lang w:val="en-US" w:eastAsia="zh-CN"/>
              </w:rPr>
            </w:pPr>
          </w:p>
          <w:p>
            <w:pPr>
              <w:snapToGrid w:val="0"/>
              <w:spacing w:line="360" w:lineRule="auto"/>
              <w:ind w:firstLine="480" w:firstLineChars="200"/>
              <w:rPr>
                <w:rFonts w:hint="eastAsia" w:ascii="宋体" w:hAnsi="宋体"/>
                <w:b w:val="0"/>
                <w:bCs w:val="0"/>
                <w:color w:val="auto"/>
                <w:sz w:val="24"/>
                <w:szCs w:val="24"/>
                <w:highlight w:val="none"/>
                <w:lang w:val="en-US" w:eastAsia="zh-CN"/>
              </w:rPr>
            </w:pPr>
          </w:p>
          <w:p>
            <w:pPr>
              <w:pStyle w:val="2"/>
              <w:numPr>
                <w:ilvl w:val="0"/>
                <w:numId w:val="0"/>
              </w:numPr>
              <w:ind w:firstLine="0" w:firstLineChars="0"/>
              <w:rPr>
                <w:rFonts w:hint="eastAsia" w:ascii="Times New Roman" w:hAnsi="Times New Roman" w:eastAsia="宋体" w:cs="Times New Roman"/>
                <w:b/>
                <w:bCs/>
                <w:color w:val="auto"/>
                <w:sz w:val="24"/>
                <w:szCs w:val="24"/>
                <w:highlight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color w:val="auto"/>
          <w:sz w:val="30"/>
          <w:szCs w:val="30"/>
          <w:highlight w:val="none"/>
        </w:rPr>
      </w:pPr>
      <w:bookmarkStart w:id="22" w:name="_Toc25077"/>
      <w:r>
        <w:rPr>
          <w:rFonts w:hint="default" w:ascii="Times New Roman" w:hAnsi="Times New Roman" w:eastAsia="宋体" w:cs="Times New Roman"/>
          <w:b/>
          <w:bCs/>
          <w:color w:val="auto"/>
          <w:sz w:val="30"/>
          <w:szCs w:val="30"/>
          <w:highlight w:val="none"/>
        </w:rPr>
        <w:br w:type="page"/>
      </w:r>
      <w:bookmarkStart w:id="23" w:name="_Toc6069"/>
      <w:bookmarkStart w:id="24" w:name="_Toc28510"/>
      <w:bookmarkStart w:id="25" w:name="_Toc30922"/>
      <w:bookmarkStart w:id="26" w:name="_Toc7891"/>
      <w:bookmarkStart w:id="27" w:name="_Toc15591"/>
      <w:bookmarkStart w:id="28" w:name="_Toc30645"/>
      <w:bookmarkStart w:id="29" w:name="_Toc21179"/>
      <w:bookmarkStart w:id="30" w:name="_Toc19913"/>
      <w:r>
        <w:rPr>
          <w:rFonts w:hint="default" w:ascii="Times New Roman" w:hAnsi="Times New Roman" w:eastAsia="宋体" w:cs="Times New Roman"/>
          <w:b/>
          <w:bCs/>
          <w:color w:val="auto"/>
          <w:sz w:val="30"/>
          <w:szCs w:val="30"/>
          <w:highlight w:val="none"/>
        </w:rPr>
        <w:t>表</w:t>
      </w:r>
      <w:r>
        <w:rPr>
          <w:rFonts w:hint="eastAsia" w:cs="Times New Roman"/>
          <w:b/>
          <w:bCs/>
          <w:color w:val="auto"/>
          <w:sz w:val="30"/>
          <w:szCs w:val="30"/>
          <w:highlight w:val="none"/>
          <w:lang w:val="en-US" w:eastAsia="zh-CN"/>
        </w:rPr>
        <w:t>3</w:t>
      </w:r>
      <w:r>
        <w:rPr>
          <w:rFonts w:hint="default" w:ascii="Times New Roman" w:hAnsi="Times New Roman" w:eastAsia="宋体" w:cs="Times New Roman"/>
          <w:b/>
          <w:bCs/>
          <w:color w:val="auto"/>
          <w:sz w:val="30"/>
          <w:szCs w:val="30"/>
          <w:highlight w:val="none"/>
          <w:lang w:val="en-US" w:eastAsia="zh-CN"/>
        </w:rPr>
        <w:t xml:space="preserve">  主要污染源、污染物处理和排放情况</w:t>
      </w:r>
      <w:bookmarkEnd w:id="22"/>
      <w:bookmarkEnd w:id="23"/>
      <w:bookmarkEnd w:id="24"/>
      <w:bookmarkEnd w:id="25"/>
      <w:bookmarkEnd w:id="26"/>
      <w:bookmarkEnd w:id="27"/>
      <w:bookmarkEnd w:id="28"/>
      <w:bookmarkEnd w:id="29"/>
      <w:bookmarkEnd w:id="30"/>
    </w:p>
    <w:tbl>
      <w:tblPr>
        <w:tblStyle w:val="25"/>
        <w:tblpPr w:leftFromText="180" w:rightFromText="180" w:vertAnchor="text" w:horzAnchor="margin" w:tblpXSpec="center" w:tblpY="158"/>
        <w:tblW w:w="5047"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38"/>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eastAsia="zh-CN"/>
              </w:rPr>
              <w:t>一、主要污染源的产生</w:t>
            </w:r>
          </w:p>
          <w:p>
            <w:pPr>
              <w:pStyle w:val="2"/>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1、废气</w:t>
            </w:r>
          </w:p>
          <w:p>
            <w:pPr>
              <w:pStyle w:val="2"/>
              <w:ind w:left="0" w:leftChars="0" w:firstLine="480" w:firstLineChars="200"/>
              <w:rPr>
                <w:rFonts w:hint="eastAsia"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本项目</w:t>
            </w:r>
            <w:r>
              <w:rPr>
                <w:rFonts w:hint="eastAsia" w:ascii="Times New Roman" w:hAnsi="Times New Roman" w:cs="Times New Roman"/>
                <w:color w:val="auto"/>
                <w:sz w:val="24"/>
                <w:szCs w:val="24"/>
                <w:highlight w:val="none"/>
                <w:lang w:eastAsia="zh-CN"/>
              </w:rPr>
              <w:t>湿巾盖粘合工序中热熔胶的使用过程和热缩包膜工序会产生微量的有机废气。</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
              <w:numPr>
                <w:ilvl w:val="0"/>
                <w:numId w:val="0"/>
              </w:numPr>
              <w:ind w:left="0" w:leftChars="0" w:firstLine="480" w:firstLineChars="20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lang w:eastAsia="zh-CN"/>
              </w:rPr>
              <w:t>项目产生的废水主要为</w:t>
            </w:r>
            <w:r>
              <w:rPr>
                <w:rFonts w:hint="eastAsia" w:ascii="Times New Roman" w:hAnsi="Times New Roman" w:cs="Times New Roman"/>
                <w:color w:val="auto"/>
                <w:sz w:val="24"/>
                <w:szCs w:val="24"/>
                <w:highlight w:val="none"/>
                <w:lang w:eastAsia="zh-CN"/>
              </w:rPr>
              <w:t>生活污水</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反渗透</w:t>
            </w:r>
            <w:r>
              <w:rPr>
                <w:rFonts w:hint="default" w:ascii="Times New Roman" w:hAnsi="Times New Roman" w:eastAsia="宋体" w:cs="Times New Roman"/>
                <w:color w:val="auto"/>
                <w:sz w:val="24"/>
                <w:szCs w:val="24"/>
                <w:highlight w:val="none"/>
                <w:lang w:eastAsia="zh-CN"/>
              </w:rPr>
              <w:t>浓盐水。</w:t>
            </w:r>
          </w:p>
          <w:p>
            <w:pPr>
              <w:pStyle w:val="2"/>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3、噪声</w:t>
            </w:r>
          </w:p>
          <w:p>
            <w:pPr>
              <w:pStyle w:val="2"/>
              <w:numPr>
                <w:ilvl w:val="0"/>
                <w:numId w:val="0"/>
              </w:numPr>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本项目运营过程中噪声源主要为设备运行</w:t>
            </w:r>
            <w:r>
              <w:rPr>
                <w:rFonts w:hint="eastAsia" w:ascii="Times New Roman" w:hAnsi="Times New Roman" w:cs="Times New Roman"/>
                <w:color w:val="auto"/>
                <w:sz w:val="24"/>
                <w:szCs w:val="24"/>
                <w:highlight w:val="none"/>
                <w:lang w:eastAsia="zh-CN"/>
              </w:rPr>
              <w:t>产生的</w:t>
            </w:r>
            <w:r>
              <w:rPr>
                <w:rFonts w:hint="default" w:ascii="Times New Roman" w:hAnsi="Times New Roman" w:eastAsia="宋体" w:cs="Times New Roman"/>
                <w:color w:val="auto"/>
                <w:sz w:val="24"/>
                <w:szCs w:val="24"/>
                <w:highlight w:val="none"/>
              </w:rPr>
              <w:t>噪声</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其噪声源强在</w:t>
            </w:r>
            <w:r>
              <w:rPr>
                <w:rFonts w:hint="eastAsia" w:ascii="Times New Roman" w:hAnsi="Times New Roman" w:cs="Times New Roman"/>
                <w:color w:val="auto"/>
                <w:sz w:val="24"/>
                <w:szCs w:val="24"/>
                <w:highlight w:val="none"/>
                <w:lang w:val="en-US" w:eastAsia="zh-CN"/>
              </w:rPr>
              <w:t>65</w:t>
            </w:r>
            <w:r>
              <w:rPr>
                <w:rFonts w:hint="default" w:ascii="Times New Roman" w:hAnsi="Times New Roman" w:eastAsia="宋体" w:cs="Times New Roman"/>
                <w:color w:val="auto"/>
                <w:sz w:val="24"/>
                <w:szCs w:val="24"/>
                <w:highlight w:val="none"/>
              </w:rPr>
              <w:t>～8</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 xml:space="preserve"> dB(A)左右。</w:t>
            </w:r>
          </w:p>
          <w:p>
            <w:pPr>
              <w:pStyle w:val="2"/>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4、固体废物</w:t>
            </w:r>
          </w:p>
          <w:p>
            <w:pPr>
              <w:pStyle w:val="2"/>
              <w:spacing w:line="360" w:lineRule="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lang w:eastAsia="zh-CN"/>
              </w:rPr>
              <w:t>项目固废主要为</w:t>
            </w:r>
            <w:r>
              <w:rPr>
                <w:rFonts w:hint="eastAsia" w:ascii="Times New Roman" w:hAnsi="Times New Roman" w:cs="Times New Roman"/>
                <w:color w:val="auto"/>
                <w:sz w:val="24"/>
                <w:szCs w:val="24"/>
                <w:highlight w:val="none"/>
                <w:lang w:eastAsia="zh-CN"/>
              </w:rPr>
              <w:t>无纺布边角料、废原料桶、</w:t>
            </w:r>
            <w:r>
              <w:rPr>
                <w:rFonts w:hint="default" w:ascii="Times New Roman" w:hAnsi="Times New Roman" w:eastAsia="宋体" w:cs="Times New Roman"/>
                <w:color w:val="auto"/>
                <w:sz w:val="24"/>
                <w:szCs w:val="24"/>
                <w:highlight w:val="none"/>
                <w:lang w:eastAsia="zh-CN"/>
              </w:rPr>
              <w:t>废包</w:t>
            </w:r>
            <w:r>
              <w:rPr>
                <w:rFonts w:hint="default" w:ascii="Times New Roman" w:hAnsi="Times New Roman" w:cs="Times New Roman"/>
                <w:color w:val="auto"/>
                <w:sz w:val="24"/>
                <w:szCs w:val="24"/>
                <w:highlight w:val="none"/>
                <w:lang w:eastAsia="zh-CN"/>
              </w:rPr>
              <w:t>装</w:t>
            </w:r>
            <w:r>
              <w:rPr>
                <w:rFonts w:hint="default" w:ascii="Times New Roman" w:hAnsi="Times New Roman" w:eastAsia="宋体" w:cs="Times New Roman"/>
                <w:color w:val="auto"/>
                <w:sz w:val="24"/>
                <w:szCs w:val="24"/>
                <w:highlight w:val="none"/>
                <w:lang w:eastAsia="zh-CN"/>
              </w:rPr>
              <w:t>材</w:t>
            </w:r>
            <w:r>
              <w:rPr>
                <w:rFonts w:hint="default" w:ascii="Times New Roman" w:hAnsi="Times New Roman" w:cs="Times New Roman"/>
                <w:color w:val="auto"/>
                <w:sz w:val="24"/>
                <w:szCs w:val="24"/>
                <w:highlight w:val="none"/>
                <w:lang w:eastAsia="zh-CN"/>
              </w:rPr>
              <w:t>料</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废反渗透膜</w:t>
            </w:r>
            <w:r>
              <w:rPr>
                <w:rFonts w:hint="eastAsia" w:ascii="Times New Roman" w:hAnsi="Times New Roman" w:cs="Times New Roman"/>
                <w:color w:val="auto"/>
                <w:sz w:val="24"/>
                <w:szCs w:val="24"/>
                <w:highlight w:val="none"/>
                <w:lang w:eastAsia="zh-CN"/>
              </w:rPr>
              <w:t>和生活垃圾</w:t>
            </w:r>
            <w:r>
              <w:rPr>
                <w:rFonts w:hint="default" w:ascii="Times New Roman" w:hAnsi="Times New Roman" w:eastAsia="宋体" w:cs="Times New Roman"/>
                <w:color w:val="auto"/>
                <w:sz w:val="24"/>
                <w:szCs w:val="24"/>
                <w:highlight w:val="none"/>
                <w:lang w:eastAsia="zh-CN"/>
              </w:rPr>
              <w:t>。</w:t>
            </w:r>
          </w:p>
          <w:p>
            <w:pPr>
              <w:pStyle w:val="2"/>
              <w:rPr>
                <w:rFonts w:hint="default"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eastAsia="zh-CN"/>
              </w:rPr>
              <w:t>二、</w:t>
            </w:r>
            <w:r>
              <w:rPr>
                <w:rFonts w:hint="default" w:ascii="Times New Roman" w:hAnsi="Times New Roman" w:eastAsia="宋体" w:cs="Times New Roman"/>
                <w:b/>
                <w:bCs/>
                <w:color w:val="auto"/>
                <w:sz w:val="24"/>
                <w:szCs w:val="24"/>
                <w:highlight w:val="none"/>
                <w:lang w:eastAsia="zh-CN"/>
              </w:rPr>
              <w:t>主要</w:t>
            </w:r>
            <w:r>
              <w:rPr>
                <w:rFonts w:hint="default" w:ascii="Times New Roman" w:hAnsi="Times New Roman" w:eastAsia="宋体" w:cs="Times New Roman"/>
                <w:b/>
                <w:bCs/>
                <w:color w:val="auto"/>
                <w:sz w:val="24"/>
                <w:szCs w:val="24"/>
                <w:highlight w:val="none"/>
                <w:lang w:val="en-US" w:eastAsia="zh-CN"/>
              </w:rPr>
              <w:t>污染源</w:t>
            </w:r>
            <w:r>
              <w:rPr>
                <w:rFonts w:hint="default" w:ascii="Times New Roman" w:hAnsi="Times New Roman" w:eastAsia="宋体" w:cs="Times New Roman"/>
                <w:b/>
                <w:bCs/>
                <w:color w:val="auto"/>
                <w:sz w:val="24"/>
                <w:szCs w:val="24"/>
                <w:highlight w:val="none"/>
                <w:lang w:eastAsia="zh-CN"/>
              </w:rPr>
              <w:t>处理和排放情况</w:t>
            </w:r>
            <w:r>
              <w:rPr>
                <w:rFonts w:hint="default" w:ascii="Times New Roman" w:hAnsi="Times New Roman" w:eastAsia="宋体" w:cs="Times New Roman"/>
                <w:b/>
                <w:bCs/>
                <w:color w:val="auto"/>
                <w:sz w:val="24"/>
                <w:szCs w:val="24"/>
                <w:highlight w:val="none"/>
              </w:rPr>
              <w:t>（附示意图、标出废气、废水监测点位）：</w:t>
            </w:r>
          </w:p>
          <w:p>
            <w:pPr>
              <w:pStyle w:val="2"/>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val="en-US" w:eastAsia="zh-CN"/>
              </w:rPr>
              <w:t>废气</w:t>
            </w:r>
          </w:p>
          <w:p>
            <w:pPr>
              <w:pStyle w:val="2"/>
              <w:ind w:left="0" w:leftChars="0" w:firstLine="480" w:firstLineChars="200"/>
              <w:rPr>
                <w:rFonts w:hint="eastAsia"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本项目</w:t>
            </w:r>
            <w:r>
              <w:rPr>
                <w:rFonts w:hint="eastAsia" w:ascii="Times New Roman" w:hAnsi="Times New Roman" w:cs="Times New Roman"/>
                <w:color w:val="auto"/>
                <w:sz w:val="24"/>
                <w:szCs w:val="24"/>
                <w:highlight w:val="none"/>
                <w:lang w:eastAsia="zh-CN"/>
              </w:rPr>
              <w:t>湿巾盖粘合工序中热熔胶的使用过程和热缩包膜工序会产生微量的有机废气，无组织排放。</w:t>
            </w:r>
          </w:p>
          <w:p>
            <w:pPr>
              <w:pStyle w:val="2"/>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
              <w:numPr>
                <w:ilvl w:val="0"/>
                <w:numId w:val="0"/>
              </w:numPr>
              <w:ind w:left="0" w:leftChars="0" w:firstLine="480" w:firstLineChars="200"/>
              <w:rPr>
                <w:rFonts w:hint="eastAsia" w:ascii="Times New Roman" w:hAnsi="Times New Roman" w:cs="Times New Roman"/>
                <w:color w:val="auto"/>
                <w:sz w:val="24"/>
                <w:szCs w:val="24"/>
                <w:highlight w:val="none"/>
                <w:lang w:eastAsia="zh-CN"/>
              </w:rPr>
            </w:pPr>
            <w:r>
              <w:rPr>
                <w:rFonts w:hint="eastAsia"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lang w:eastAsia="zh-CN"/>
              </w:rPr>
              <w:t>项目产生的废水主要为</w:t>
            </w:r>
            <w:r>
              <w:rPr>
                <w:rFonts w:hint="eastAsia" w:ascii="Times New Roman" w:hAnsi="Times New Roman" w:cs="Times New Roman"/>
                <w:color w:val="auto"/>
                <w:sz w:val="24"/>
                <w:szCs w:val="24"/>
                <w:highlight w:val="none"/>
                <w:lang w:eastAsia="zh-CN"/>
              </w:rPr>
              <w:t>生活污水</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反渗透</w:t>
            </w:r>
            <w:r>
              <w:rPr>
                <w:rFonts w:hint="default" w:ascii="Times New Roman" w:hAnsi="Times New Roman" w:eastAsia="宋体" w:cs="Times New Roman"/>
                <w:color w:val="auto"/>
                <w:sz w:val="24"/>
                <w:szCs w:val="24"/>
                <w:highlight w:val="none"/>
                <w:lang w:eastAsia="zh-CN"/>
              </w:rPr>
              <w:t>浓盐水。生活污水经化粪池处理后同反渗透浓盐水排入银丰国际生物城污水处理站处理，满足《污水排入城镇下水道水质标准》（GB/T31962-2015）</w:t>
            </w:r>
            <w:r>
              <w:rPr>
                <w:rFonts w:hint="eastAsia" w:cs="Times New Roman"/>
                <w:color w:val="auto"/>
                <w:sz w:val="24"/>
                <w:szCs w:val="24"/>
                <w:highlight w:val="none"/>
                <w:lang w:eastAsia="zh-CN"/>
              </w:rPr>
              <w:t>A级</w:t>
            </w:r>
            <w:r>
              <w:rPr>
                <w:rFonts w:hint="default" w:ascii="Times New Roman" w:hAnsi="Times New Roman" w:eastAsia="宋体" w:cs="Times New Roman"/>
                <w:color w:val="auto"/>
                <w:sz w:val="24"/>
                <w:szCs w:val="24"/>
                <w:highlight w:val="none"/>
                <w:lang w:eastAsia="zh-CN"/>
              </w:rPr>
              <w:t>标准后排入市政管网</w:t>
            </w:r>
            <w:r>
              <w:rPr>
                <w:rFonts w:hint="default" w:ascii="Times New Roman" w:hAnsi="Times New Roman" w:eastAsia="宋体" w:cs="Times New Roman"/>
                <w:color w:val="auto"/>
                <w:sz w:val="24"/>
                <w:szCs w:val="24"/>
                <w:highlight w:val="none"/>
              </w:rPr>
              <w:t>，最终进入济南市高新区巨野河污水处理厂处理后达标排放</w:t>
            </w:r>
            <w:r>
              <w:rPr>
                <w:rFonts w:hint="eastAsia" w:ascii="Times New Roman" w:hAnsi="Times New Roman" w:cs="Times New Roman"/>
                <w:color w:val="auto"/>
                <w:sz w:val="24"/>
                <w:szCs w:val="24"/>
                <w:highlight w:val="none"/>
                <w:lang w:eastAsia="zh-CN"/>
              </w:rPr>
              <w:t>。</w:t>
            </w:r>
          </w:p>
          <w:p>
            <w:pPr>
              <w:pStyle w:val="2"/>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3、噪声</w:t>
            </w:r>
          </w:p>
          <w:p>
            <w:pPr>
              <w:pStyle w:val="2"/>
              <w:ind w:left="0" w:leftChars="0" w:firstLine="480" w:firstLineChars="200"/>
              <w:jc w:val="both"/>
              <w:rPr>
                <w:rFonts w:hint="default" w:ascii="Times New Roman" w:hAnsi="Times New Roman" w:eastAsia="宋体" w:cs="Times New Roman"/>
                <w:color w:val="auto"/>
                <w:sz w:val="24"/>
                <w:highlight w:val="none"/>
                <w:lang w:eastAsia="zh-CN"/>
              </w:rPr>
            </w:pPr>
            <w:r>
              <w:rPr>
                <w:rFonts w:hint="eastAsia" w:cs="Times New Roman"/>
                <w:color w:val="auto"/>
                <w:sz w:val="24"/>
                <w:highlight w:val="none"/>
                <w:lang w:val="en-US" w:eastAsia="zh-CN"/>
              </w:rPr>
              <w:t>本</w:t>
            </w:r>
            <w:r>
              <w:rPr>
                <w:rFonts w:hint="default" w:ascii="Times New Roman" w:hAnsi="Times New Roman" w:cs="Times New Roman"/>
                <w:color w:val="auto"/>
                <w:sz w:val="24"/>
                <w:highlight w:val="none"/>
                <w:lang w:val="en-US" w:eastAsia="zh-CN"/>
              </w:rPr>
              <w:t>项目生产车间为砖混结构，在设备选型时优先选用低噪声设备；设备全部设置在室内，墙体封闭，设备外加设隔声材料，安装隔声门窗；各机械安装时采用加大减振基础，安装减振装置。加强管理，经常保养和维护机械设备避免设备在不良状态下运行。</w:t>
            </w:r>
          </w:p>
          <w:p>
            <w:pPr>
              <w:pStyle w:val="2"/>
              <w:ind w:left="0" w:leftChars="0"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噪声处理及</w:t>
            </w:r>
            <w:r>
              <w:rPr>
                <w:rFonts w:hint="default" w:ascii="Times New Roman" w:hAnsi="Times New Roman" w:eastAsia="宋体" w:cs="Times New Roman"/>
                <w:color w:val="auto"/>
                <w:sz w:val="24"/>
                <w:highlight w:val="none"/>
                <w:lang w:eastAsia="zh-CN"/>
              </w:rPr>
              <w:t>排放</w:t>
            </w:r>
            <w:r>
              <w:rPr>
                <w:rFonts w:hint="default" w:ascii="Times New Roman" w:hAnsi="Times New Roman" w:eastAsia="宋体" w:cs="Times New Roman"/>
                <w:color w:val="auto"/>
                <w:sz w:val="24"/>
                <w:szCs w:val="24"/>
                <w:highlight w:val="none"/>
              </w:rPr>
              <w:t>方式见图</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p>
          <w:p>
            <w:pPr>
              <w:pStyle w:val="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color w:val="auto"/>
                <w:highlight w:val="none"/>
              </w:rPr>
              <w:pict>
                <v:shape id="_x0000_i1028" o:spt="75" type="#_x0000_t75" style="height:72.55pt;width:329.3pt;" filled="f" o:preferrelative="t" stroked="f" coordsize="21600,21600">
                  <v:path/>
                  <v:fill on="f" focussize="0,0"/>
                  <v:stroke on="f"/>
                  <v:imagedata r:id="rId13"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color w:val="auto"/>
                <w:sz w:val="24"/>
                <w:highlight w:val="none"/>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color w:val="auto"/>
                <w:sz w:val="24"/>
                <w:szCs w:val="24"/>
                <w:highlight w:val="none"/>
              </w:rPr>
              <w:t>图</w:t>
            </w:r>
            <w:r>
              <w:rPr>
                <w:rFonts w:hint="eastAsia"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rPr>
              <w:t>-</w:t>
            </w:r>
            <w:r>
              <w:rPr>
                <w:rFonts w:hint="eastAsia"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eastAsia="zh-CN"/>
              </w:rPr>
              <w:t>本项目</w:t>
            </w:r>
            <w:r>
              <w:rPr>
                <w:rFonts w:hint="default" w:ascii="Times New Roman" w:hAnsi="Times New Roman" w:eastAsia="宋体" w:cs="Times New Roman"/>
                <w:b/>
                <w:bCs/>
                <w:color w:val="auto"/>
                <w:sz w:val="24"/>
                <w:szCs w:val="24"/>
                <w:highlight w:val="none"/>
              </w:rPr>
              <w:t>噪声处理和排放示意</w:t>
            </w:r>
            <w:r>
              <w:rPr>
                <w:rFonts w:hint="default" w:ascii="Times New Roman" w:hAnsi="Times New Roman" w:eastAsia="宋体" w:cs="Times New Roman"/>
                <w:b/>
                <w:bCs/>
                <w:color w:val="auto"/>
                <w:sz w:val="24"/>
                <w:szCs w:val="24"/>
                <w:highlight w:val="none"/>
                <w:lang w:eastAsia="zh-CN"/>
              </w:rPr>
              <w:t>图</w:t>
            </w:r>
            <w:r>
              <w:rPr>
                <w:rFonts w:hint="default" w:ascii="Times New Roman" w:hAnsi="Times New Roman" w:eastAsia="宋体" w:cs="Times New Roman"/>
                <w:b/>
                <w:bCs/>
                <w:color w:val="auto"/>
                <w:sz w:val="24"/>
                <w:szCs w:val="24"/>
                <w:highlight w:val="none"/>
                <w:lang w:val="en-US" w:eastAsia="zh-CN"/>
              </w:rPr>
              <w:t xml:space="preserve">       监测点位</w:t>
            </w:r>
          </w:p>
          <w:p>
            <w:pPr>
              <w:pStyle w:val="2"/>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4、固体废物</w:t>
            </w:r>
          </w:p>
          <w:p>
            <w:pPr>
              <w:pStyle w:val="2"/>
              <w:spacing w:line="360" w:lineRule="auto"/>
              <w:rPr>
                <w:rFonts w:hint="eastAsia" w:cs="Times New Roman"/>
                <w:color w:val="auto"/>
                <w:sz w:val="24"/>
                <w:szCs w:val="24"/>
                <w:highlight w:val="none"/>
                <w:lang w:eastAsia="zh-CN"/>
              </w:rPr>
            </w:pPr>
            <w:r>
              <w:rPr>
                <w:rFonts w:hint="eastAsia" w:cs="Times New Roman"/>
                <w:color w:val="auto"/>
                <w:sz w:val="24"/>
                <w:szCs w:val="24"/>
                <w:highlight w:val="none"/>
                <w:lang w:eastAsia="zh-CN"/>
              </w:rPr>
              <w:t>本项目固废主要为无纺布边角料、废原料桶、废包装材料、废反渗透膜和生活垃圾。</w:t>
            </w:r>
          </w:p>
          <w:p>
            <w:pPr>
              <w:pStyle w:val="2"/>
              <w:spacing w:line="360" w:lineRule="auto"/>
              <w:rPr>
                <w:rFonts w:hint="eastAsia" w:cs="Times New Roman"/>
                <w:color w:val="auto"/>
                <w:sz w:val="24"/>
                <w:szCs w:val="24"/>
                <w:highlight w:val="none"/>
                <w:lang w:eastAsia="zh-CN"/>
              </w:rPr>
            </w:pPr>
            <w:r>
              <w:rPr>
                <w:rFonts w:hint="eastAsia" w:cs="Times New Roman"/>
                <w:color w:val="auto"/>
                <w:sz w:val="24"/>
                <w:szCs w:val="24"/>
                <w:highlight w:val="none"/>
                <w:lang w:eastAsia="zh-CN"/>
              </w:rPr>
              <w:t>无纺布边角料、废原料桶、废包装材料、废反渗透膜和生活垃圾均属于一般固废；项目无纺布边角料、废原料桶、废包装材料收集后外售资源回收单位，废反渗透膜由生产厂家回收利用，生活垃圾委托环卫部门定期清运。</w:t>
            </w:r>
          </w:p>
          <w:p>
            <w:pPr>
              <w:pStyle w:val="2"/>
              <w:spacing w:line="360" w:lineRule="auto"/>
              <w:rPr>
                <w:rFonts w:hint="eastAsia" w:cs="Times New Roman"/>
                <w:color w:val="auto"/>
                <w:sz w:val="24"/>
                <w:szCs w:val="24"/>
                <w:highlight w:val="none"/>
                <w:lang w:eastAsia="zh-CN"/>
              </w:rPr>
            </w:pPr>
            <w:r>
              <w:rPr>
                <w:rFonts w:hint="eastAsia" w:cs="Times New Roman"/>
                <w:color w:val="auto"/>
                <w:sz w:val="24"/>
                <w:szCs w:val="24"/>
                <w:highlight w:val="none"/>
                <w:lang w:eastAsia="zh-CN"/>
              </w:rPr>
              <w:t>一般固体废物执行《一般工业固体废物贮存和填埋污染控制标准》（GB 18599-2020）及修改单的规定。</w:t>
            </w: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auto"/>
                <w:kern w:val="2"/>
                <w:sz w:val="24"/>
                <w:szCs w:val="24"/>
                <w:highlight w:val="none"/>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eastAsia" w:cs="Times New Roman"/>
          <w:b/>
          <w:bCs/>
          <w:color w:val="auto"/>
          <w:sz w:val="30"/>
          <w:szCs w:val="30"/>
          <w:highlight w:val="none"/>
          <w:lang w:val="en-US" w:eastAsia="zh-CN"/>
        </w:rPr>
      </w:pPr>
      <w:bookmarkStart w:id="31" w:name="_Toc5948"/>
      <w:r>
        <w:rPr>
          <w:rFonts w:hint="default" w:ascii="Times New Roman" w:hAnsi="Times New Roman" w:eastAsia="宋体" w:cs="Times New Roman"/>
          <w:b/>
          <w:bCs/>
          <w:color w:val="auto"/>
          <w:sz w:val="30"/>
          <w:szCs w:val="30"/>
          <w:highlight w:val="none"/>
        </w:rPr>
        <w:br w:type="page"/>
      </w:r>
      <w:bookmarkStart w:id="32" w:name="_Toc23840"/>
      <w:bookmarkStart w:id="33" w:name="_Toc26043"/>
      <w:bookmarkStart w:id="34" w:name="_Toc8534"/>
      <w:bookmarkStart w:id="35" w:name="_Toc21706"/>
      <w:bookmarkStart w:id="36" w:name="_Toc17803"/>
      <w:bookmarkStart w:id="37" w:name="_Toc25420"/>
      <w:bookmarkStart w:id="38" w:name="_Toc14151"/>
      <w:bookmarkStart w:id="39" w:name="_Toc30268"/>
      <w:r>
        <w:rPr>
          <w:rFonts w:hint="default" w:ascii="Times New Roman" w:hAnsi="Times New Roman" w:eastAsia="宋体" w:cs="Times New Roman"/>
          <w:b/>
          <w:bCs/>
          <w:color w:val="auto"/>
          <w:sz w:val="30"/>
          <w:szCs w:val="30"/>
          <w:highlight w:val="none"/>
        </w:rPr>
        <w:t>表</w:t>
      </w:r>
      <w:r>
        <w:rPr>
          <w:rFonts w:hint="eastAsia" w:cs="Times New Roman"/>
          <w:b/>
          <w:bCs/>
          <w:color w:val="auto"/>
          <w:sz w:val="30"/>
          <w:szCs w:val="30"/>
          <w:highlight w:val="none"/>
          <w:lang w:val="en-US" w:eastAsia="zh-CN"/>
        </w:rPr>
        <w:t>4</w:t>
      </w:r>
      <w:r>
        <w:rPr>
          <w:rFonts w:hint="default" w:ascii="Times New Roman" w:hAnsi="Times New Roman" w:eastAsia="宋体" w:cs="Times New Roman"/>
          <w:b/>
          <w:bCs/>
          <w:color w:val="auto"/>
          <w:sz w:val="30"/>
          <w:szCs w:val="30"/>
          <w:highlight w:val="none"/>
          <w:lang w:val="en-US" w:eastAsia="zh-CN"/>
        </w:rPr>
        <w:t xml:space="preserve">  </w:t>
      </w:r>
      <w:r>
        <w:rPr>
          <w:rFonts w:hint="eastAsia" w:cs="Times New Roman"/>
          <w:b/>
          <w:bCs/>
          <w:color w:val="auto"/>
          <w:sz w:val="30"/>
          <w:szCs w:val="30"/>
          <w:highlight w:val="none"/>
          <w:lang w:val="en-US" w:eastAsia="zh-CN"/>
        </w:rPr>
        <w:t>环评主要结论、审批部门审批决定及批复落实情况</w:t>
      </w:r>
      <w:bookmarkEnd w:id="31"/>
      <w:bookmarkEnd w:id="32"/>
      <w:bookmarkEnd w:id="33"/>
      <w:bookmarkEnd w:id="34"/>
      <w:bookmarkEnd w:id="35"/>
      <w:bookmarkEnd w:id="36"/>
      <w:bookmarkEnd w:id="37"/>
      <w:bookmarkEnd w:id="38"/>
      <w:bookmarkEnd w:id="39"/>
    </w:p>
    <w:tbl>
      <w:tblPr>
        <w:tblStyle w:val="25"/>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color w:val="auto"/>
                <w:sz w:val="24"/>
                <w:highlight w:val="none"/>
              </w:rPr>
            </w:pPr>
            <w:r>
              <w:rPr>
                <w:rFonts w:hint="eastAsia" w:ascii="Times New Roman" w:hAnsi="Times New Roman" w:cs="Times New Roman"/>
                <w:b/>
                <w:bCs/>
                <w:color w:val="auto"/>
                <w:sz w:val="24"/>
                <w:highlight w:val="none"/>
                <w:lang w:eastAsia="zh-CN"/>
              </w:rPr>
              <w:t>一、</w:t>
            </w:r>
            <w:r>
              <w:rPr>
                <w:rFonts w:hint="default" w:ascii="Times New Roman" w:hAnsi="Times New Roman" w:cs="Times New Roman"/>
                <w:b/>
                <w:bCs/>
                <w:color w:val="auto"/>
                <w:sz w:val="24"/>
                <w:highlight w:val="none"/>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ascii="Times New Roman" w:hAnsi="Times New Roman" w:eastAsia="宋体"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大气环境影响分析</w:t>
            </w:r>
          </w:p>
          <w:p>
            <w:pPr>
              <w:keepNext w:val="0"/>
              <w:keepLines w:val="0"/>
              <w:widowControl/>
              <w:suppressLineNumbers w:val="0"/>
              <w:jc w:val="left"/>
              <w:rPr>
                <w:rFonts w:hint="eastAsia"/>
                <w:color w:val="auto"/>
                <w:sz w:val="24"/>
                <w:szCs w:val="24"/>
                <w:highlight w:val="none"/>
                <w:lang w:val="en-US" w:eastAsia="zh-CN"/>
              </w:rPr>
            </w:pPr>
            <w:r>
              <w:rPr>
                <w:rFonts w:hint="eastAsia"/>
                <w:color w:val="auto"/>
                <w:sz w:val="24"/>
                <w:szCs w:val="24"/>
                <w:highlight w:val="none"/>
                <w:lang w:val="en-US" w:eastAsia="zh-CN"/>
              </w:rPr>
              <w:t>本项目湿巾盖粘合工序热熔胶的使用过程和热缩包膜的过程中，产生的可挥发性有机物成分极低，对环境影响很小，本次环评不再进行分析。</w:t>
            </w:r>
          </w:p>
          <w:p>
            <w:pPr>
              <w:keepNext w:val="0"/>
              <w:keepLines w:val="0"/>
              <w:widowControl/>
              <w:suppressLineNumbers w:val="0"/>
              <w:jc w:val="left"/>
              <w:rPr>
                <w:color w:val="auto"/>
                <w:kern w:val="0"/>
                <w:highlight w:val="none"/>
                <w:lang w:bidi="ar"/>
              </w:rPr>
            </w:pPr>
            <w:r>
              <w:rPr>
                <w:rFonts w:hint="default" w:ascii="Times New Roman" w:hAnsi="Times New Roman" w:cs="Times New Roman"/>
                <w:b w:val="0"/>
                <w:color w:val="auto"/>
                <w:kern w:val="0"/>
                <w:sz w:val="24"/>
                <w:szCs w:val="24"/>
                <w:highlight w:val="none"/>
                <w:lang w:val="en-US" w:eastAsia="zh-CN" w:bidi="ar"/>
              </w:rPr>
              <w:t>（2）</w:t>
            </w:r>
            <w:r>
              <w:rPr>
                <w:rFonts w:hint="default" w:ascii="Times New Roman" w:hAnsi="Times New Roman" w:eastAsia="宋体" w:cs="Times New Roman"/>
                <w:b w:val="0"/>
                <w:color w:val="auto"/>
                <w:kern w:val="0"/>
                <w:sz w:val="24"/>
                <w:szCs w:val="24"/>
                <w:highlight w:val="none"/>
                <w:lang w:val="en-US" w:eastAsia="zh-CN" w:bidi="ar"/>
              </w:rPr>
              <w:t xml:space="preserve">水环境影响分析 </w:t>
            </w:r>
          </w:p>
          <w:p>
            <w:pPr>
              <w:numPr>
                <w:ilvl w:val="0"/>
                <w:numId w:val="0"/>
              </w:numPr>
              <w:spacing w:line="360" w:lineRule="auto"/>
              <w:ind w:firstLine="480" w:firstLineChars="200"/>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4"/>
                <w:szCs w:val="24"/>
                <w:highlight w:val="none"/>
                <w:lang w:eastAsia="zh-CN"/>
              </w:rPr>
              <w:t>项目废水主要为生活污水、反渗透浓盐水和实验废水，</w:t>
            </w:r>
            <w:r>
              <w:rPr>
                <w:rFonts w:hint="default" w:ascii="Times New Roman" w:hAnsi="Times New Roman" w:eastAsia="宋体" w:cs="Times New Roman"/>
                <w:b w:val="0"/>
                <w:bCs w:val="0"/>
                <w:color w:val="auto"/>
                <w:sz w:val="24"/>
                <w:szCs w:val="24"/>
                <w:highlight w:val="none"/>
                <w:lang w:val="en-US" w:eastAsia="zh-CN"/>
              </w:rPr>
              <w:t>水</w:t>
            </w:r>
            <w:r>
              <w:rPr>
                <w:rFonts w:hint="default" w:ascii="Times New Roman" w:hAnsi="Times New Roman" w:eastAsia="宋体" w:cs="Times New Roman"/>
                <w:color w:val="auto"/>
                <w:kern w:val="2"/>
                <w:sz w:val="24"/>
                <w:szCs w:val="24"/>
                <w:highlight w:val="none"/>
                <w:lang w:val="en-US" w:eastAsia="zh-CN" w:bidi="ar-SA"/>
              </w:rPr>
              <w:t>质简单且不含有毒有害的物质，</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eastAsia="宋体" w:cs="Times New Roman"/>
                <w:color w:val="auto"/>
                <w:kern w:val="2"/>
                <w:sz w:val="24"/>
                <w:szCs w:val="24"/>
                <w:highlight w:val="none"/>
                <w:lang w:val="en-US" w:eastAsia="zh-CN" w:bidi="ar-SA"/>
              </w:rPr>
              <w:t>银丰国际生物城污水处理站进水水质要求，处理后满足巨野河污水处理厂进水水质要求。</w:t>
            </w:r>
          </w:p>
          <w:p>
            <w:pPr>
              <w:numPr>
                <w:ilvl w:val="0"/>
                <w:numId w:val="0"/>
              </w:numPr>
              <w:spacing w:line="360" w:lineRule="auto"/>
              <w:ind w:firstLine="480" w:firstLineChars="200"/>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4"/>
                <w:szCs w:val="24"/>
                <w:highlight w:val="none"/>
                <w:lang w:eastAsia="zh-CN"/>
              </w:rPr>
              <w:t>因此，项目废水进入银丰国际生物城污水处理站、巨野河污水处理厂处理是可行的，对银丰国际生物城污水处理站、巨野河污水处理厂影响较小，本项目废水对地表水环境影响较小</w:t>
            </w:r>
            <w:r>
              <w:rPr>
                <w:rFonts w:hint="eastAsia" w:cs="Times New Roman"/>
                <w:color w:val="auto"/>
                <w:sz w:val="24"/>
                <w:szCs w:val="24"/>
                <w:highlight w:val="none"/>
                <w:lang w:eastAsia="zh-CN"/>
              </w:rPr>
              <w:t>。</w:t>
            </w:r>
          </w:p>
          <w:p>
            <w:pPr>
              <w:keepNext w:val="0"/>
              <w:keepLines w:val="0"/>
              <w:widowControl/>
              <w:suppressLineNumbers w:val="0"/>
              <w:jc w:val="left"/>
              <w:rPr>
                <w:color w:val="auto"/>
                <w:kern w:val="0"/>
                <w:highlight w:val="none"/>
                <w:lang w:bidi="ar"/>
              </w:rPr>
            </w:pPr>
            <w:r>
              <w:rPr>
                <w:rFonts w:hint="default" w:ascii="Times New Roman" w:hAnsi="Times New Roman" w:cs="Times New Roman"/>
                <w:b w:val="0"/>
                <w:color w:val="auto"/>
                <w:kern w:val="0"/>
                <w:sz w:val="24"/>
                <w:szCs w:val="24"/>
                <w:highlight w:val="none"/>
                <w:lang w:val="en-US" w:eastAsia="zh-CN" w:bidi="ar"/>
              </w:rPr>
              <w:t>（3）</w:t>
            </w:r>
            <w:r>
              <w:rPr>
                <w:rFonts w:hint="default" w:ascii="Times New Roman" w:hAnsi="Times New Roman" w:eastAsia="宋体" w:cs="Times New Roman"/>
                <w:b w:val="0"/>
                <w:color w:val="auto"/>
                <w:kern w:val="0"/>
                <w:sz w:val="24"/>
                <w:szCs w:val="24"/>
                <w:highlight w:val="none"/>
                <w:lang w:val="en-US" w:eastAsia="zh-CN" w:bidi="ar"/>
              </w:rPr>
              <w:t xml:space="preserve">噪声环境影响分析 </w:t>
            </w:r>
          </w:p>
          <w:p>
            <w:pPr>
              <w:bidi w:val="0"/>
              <w:adjustRightInd/>
              <w:snapToGrid/>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szCs w:val="24"/>
                <w:highlight w:val="none"/>
              </w:rPr>
              <w:t>本项目运营过程中噪声源主要为</w:t>
            </w:r>
            <w:r>
              <w:rPr>
                <w:rFonts w:hint="default" w:ascii="Times New Roman" w:hAnsi="Times New Roman" w:cs="Times New Roman"/>
                <w:color w:val="auto"/>
                <w:sz w:val="24"/>
                <w:szCs w:val="24"/>
                <w:highlight w:val="none"/>
                <w:lang w:eastAsia="zh-CN"/>
              </w:rPr>
              <w:t>生产</w:t>
            </w:r>
            <w:r>
              <w:rPr>
                <w:rFonts w:hint="default" w:ascii="Times New Roman" w:hAnsi="Times New Roman" w:cs="Times New Roman"/>
                <w:color w:val="auto"/>
                <w:sz w:val="24"/>
                <w:szCs w:val="24"/>
                <w:highlight w:val="none"/>
              </w:rPr>
              <w:t>设备运行</w:t>
            </w:r>
            <w:r>
              <w:rPr>
                <w:rFonts w:hint="default" w:ascii="Times New Roman" w:hAnsi="Times New Roman" w:cs="Times New Roman"/>
                <w:color w:val="auto"/>
                <w:sz w:val="24"/>
                <w:szCs w:val="24"/>
                <w:highlight w:val="none"/>
                <w:lang w:eastAsia="zh-CN"/>
              </w:rPr>
              <w:t>期间产生的</w:t>
            </w:r>
            <w:r>
              <w:rPr>
                <w:rFonts w:hint="default" w:ascii="Times New Roman" w:hAnsi="Times New Roman" w:cs="Times New Roman"/>
                <w:color w:val="auto"/>
                <w:sz w:val="24"/>
                <w:szCs w:val="24"/>
                <w:highlight w:val="none"/>
              </w:rPr>
              <w:t>噪声，其噪声源强在</w:t>
            </w:r>
            <w:r>
              <w:rPr>
                <w:rFonts w:hint="default" w:ascii="Times New Roman" w:hAnsi="Times New Roman" w:cs="Times New Roman"/>
                <w:color w:val="auto"/>
                <w:sz w:val="24"/>
                <w:szCs w:val="24"/>
                <w:highlight w:val="none"/>
                <w:lang w:val="en-US" w:eastAsia="zh-CN"/>
              </w:rPr>
              <w:t>65~85</w:t>
            </w:r>
            <w:r>
              <w:rPr>
                <w:rFonts w:hint="default" w:ascii="Times New Roman" w:hAnsi="Times New Roman" w:cs="Times New Roman"/>
                <w:color w:val="auto"/>
                <w:sz w:val="24"/>
                <w:szCs w:val="24"/>
                <w:highlight w:val="none"/>
              </w:rPr>
              <w:t>dB(A)左右。在设备选型时优先选用</w:t>
            </w:r>
            <w:r>
              <w:rPr>
                <w:rFonts w:hint="default" w:ascii="Times New Roman" w:hAnsi="Times New Roman" w:cs="Times New Roman"/>
                <w:color w:val="auto"/>
                <w:sz w:val="24"/>
                <w:szCs w:val="24"/>
                <w:highlight w:val="none"/>
                <w:lang w:eastAsia="zh-CN"/>
              </w:rPr>
              <w:t>低</w:t>
            </w:r>
            <w:r>
              <w:rPr>
                <w:rFonts w:hint="default" w:ascii="Times New Roman" w:hAnsi="Times New Roman" w:cs="Times New Roman"/>
                <w:color w:val="auto"/>
                <w:sz w:val="24"/>
                <w:szCs w:val="24"/>
                <w:highlight w:val="none"/>
              </w:rPr>
              <w:t>噪声设备</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设备全部设置在室内，墙体封闭，</w:t>
            </w:r>
            <w:r>
              <w:rPr>
                <w:rFonts w:hint="default" w:ascii="Times New Roman" w:hAnsi="Times New Roman" w:cs="Times New Roman"/>
                <w:color w:val="auto"/>
                <w:sz w:val="24"/>
                <w:szCs w:val="24"/>
                <w:highlight w:val="none"/>
                <w:lang w:eastAsia="zh-CN"/>
              </w:rPr>
              <w:t>设备外</w:t>
            </w:r>
            <w:r>
              <w:rPr>
                <w:rFonts w:hint="default" w:ascii="Times New Roman" w:hAnsi="Times New Roman" w:cs="Times New Roman"/>
                <w:color w:val="auto"/>
                <w:sz w:val="24"/>
                <w:szCs w:val="24"/>
                <w:highlight w:val="none"/>
              </w:rPr>
              <w:t>加设隔声材料</w:t>
            </w:r>
            <w:r>
              <w:rPr>
                <w:rFonts w:hint="default" w:ascii="Times New Roman" w:hAnsi="Times New Roman" w:cs="Times New Roman"/>
                <w:color w:val="auto"/>
                <w:sz w:val="24"/>
                <w:szCs w:val="24"/>
                <w:highlight w:val="none"/>
                <w:lang w:eastAsia="zh-CN"/>
              </w:rPr>
              <w:t>，安装隔声门窗；</w:t>
            </w:r>
            <w:r>
              <w:rPr>
                <w:rFonts w:hint="default" w:ascii="Times New Roman" w:hAnsi="Times New Roman" w:cs="Times New Roman"/>
                <w:color w:val="auto"/>
                <w:sz w:val="24"/>
                <w:szCs w:val="24"/>
                <w:highlight w:val="none"/>
              </w:rPr>
              <w:t>各机械安装时采用加大减振基础，安装减振装置</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可降解噪声</w:t>
            </w:r>
            <w:r>
              <w:rPr>
                <w:rFonts w:hint="default" w:ascii="Times New Roman" w:hAnsi="Times New Roman" w:cs="Times New Roman"/>
                <w:color w:val="auto"/>
                <w:sz w:val="24"/>
                <w:szCs w:val="24"/>
                <w:highlight w:val="none"/>
                <w:lang w:val="en-US" w:eastAsia="zh-CN"/>
              </w:rPr>
              <w:t>20</w:t>
            </w:r>
            <w:r>
              <w:rPr>
                <w:rFonts w:hint="default" w:ascii="Times New Roman" w:hAnsi="Times New Roman" w:cs="Times New Roman"/>
                <w:color w:val="auto"/>
                <w:sz w:val="24"/>
                <w:szCs w:val="24"/>
                <w:highlight w:val="none"/>
              </w:rPr>
              <w:t>dB(A)以上</w:t>
            </w:r>
            <w:r>
              <w:rPr>
                <w:rFonts w:hint="default"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highlight w:val="none"/>
                <w:lang w:val="en-US" w:eastAsia="zh-CN"/>
              </w:rPr>
              <w:t>设备噪声采用隔声、设备减振措施后，经过厂区距离衰减，</w:t>
            </w:r>
            <w:r>
              <w:rPr>
                <w:rFonts w:hint="default" w:ascii="Times New Roman" w:hAnsi="Times New Roman" w:cs="Times New Roman"/>
                <w:color w:val="auto"/>
                <w:sz w:val="24"/>
                <w:highlight w:val="none"/>
                <w:lang w:eastAsia="zh-CN"/>
              </w:rPr>
              <w:t>厂界噪声值满足《工业企业厂界环境噪声排放标准》（GB12348</w:t>
            </w:r>
            <w:r>
              <w:rPr>
                <w:rFonts w:hint="default"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eastAsia="zh-CN"/>
              </w:rPr>
              <w:t>2008）2类标准要求</w:t>
            </w:r>
            <w:r>
              <w:rPr>
                <w:rFonts w:hint="default" w:ascii="Times New Roman" w:hAnsi="Times New Roman" w:eastAsia="宋体" w:cs="Times New Roman"/>
                <w:color w:val="auto"/>
                <w:sz w:val="24"/>
                <w:highlight w:val="none"/>
                <w:lang w:val="en-US" w:eastAsia="zh-CN"/>
              </w:rPr>
              <w:t>，对周围环境影响较小。</w:t>
            </w:r>
          </w:p>
          <w:p>
            <w:pPr>
              <w:keepNext w:val="0"/>
              <w:keepLines w:val="0"/>
              <w:widowControl/>
              <w:suppressLineNumbers w:val="0"/>
              <w:spacing w:line="360" w:lineRule="auto"/>
              <w:jc w:val="left"/>
              <w:rPr>
                <w:color w:val="auto"/>
                <w:kern w:val="0"/>
                <w:highlight w:val="none"/>
                <w:lang w:bidi="ar"/>
              </w:rPr>
            </w:pPr>
            <w:r>
              <w:rPr>
                <w:rFonts w:hint="default" w:ascii="Times New Roman" w:hAnsi="Times New Roman" w:cs="Times New Roman"/>
                <w:b w:val="0"/>
                <w:color w:val="auto"/>
                <w:kern w:val="0"/>
                <w:sz w:val="24"/>
                <w:szCs w:val="24"/>
                <w:highlight w:val="none"/>
                <w:lang w:val="en-US" w:eastAsia="zh-CN" w:bidi="ar"/>
              </w:rPr>
              <w:t>（4）</w:t>
            </w:r>
            <w:r>
              <w:rPr>
                <w:rFonts w:hint="default" w:ascii="Times New Roman" w:hAnsi="Times New Roman" w:eastAsia="宋体" w:cs="Times New Roman"/>
                <w:b w:val="0"/>
                <w:color w:val="auto"/>
                <w:kern w:val="0"/>
                <w:sz w:val="24"/>
                <w:szCs w:val="24"/>
                <w:highlight w:val="none"/>
                <w:lang w:val="en-US" w:eastAsia="zh-CN" w:bidi="ar"/>
              </w:rPr>
              <w:t xml:space="preserve">固体废物的处置分析 </w:t>
            </w:r>
          </w:p>
          <w:p>
            <w:pPr>
              <w:pStyle w:val="6"/>
              <w:spacing w:line="360" w:lineRule="auto"/>
              <w:ind w:left="0" w:leftChars="0"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项目运营过程中产生的固废主要有无纺布边角料、废原料桶、废包装材料、废反渗透膜</w:t>
            </w:r>
            <w:r>
              <w:rPr>
                <w:rFonts w:hint="eastAsia" w:ascii="Times New Roman" w:hAnsi="Times New Roman" w:cs="Times New Roman"/>
                <w:color w:val="auto"/>
                <w:sz w:val="24"/>
                <w:szCs w:val="24"/>
                <w:highlight w:val="none"/>
                <w:lang w:val="en-US" w:eastAsia="zh-CN"/>
              </w:rPr>
              <w:t>、废培养基、废实验护具</w:t>
            </w:r>
            <w:r>
              <w:rPr>
                <w:rFonts w:hint="default" w:ascii="Times New Roman" w:hAnsi="Times New Roman" w:cs="Times New Roman"/>
                <w:color w:val="auto"/>
                <w:sz w:val="24"/>
                <w:szCs w:val="24"/>
                <w:highlight w:val="none"/>
                <w:lang w:val="en-US" w:eastAsia="zh-CN"/>
              </w:rPr>
              <w:t>和生活垃圾。一般固体废物合理处置后满足《一般工业固体废物贮存和填埋污染控制标准》（GB18599-2020）及修改单的规定。</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color w:val="auto"/>
                <w:sz w:val="24"/>
                <w:highlight w:val="none"/>
              </w:rPr>
            </w:pPr>
            <w:r>
              <w:rPr>
                <w:rFonts w:hint="eastAsia"/>
                <w:b/>
                <w:bCs/>
                <w:color w:val="auto"/>
                <w:sz w:val="24"/>
                <w:highlight w:val="none"/>
                <w:lang w:val="en-US" w:eastAsia="zh-CN"/>
              </w:rPr>
              <w:t>2</w:t>
            </w:r>
            <w:r>
              <w:rPr>
                <w:rFonts w:hint="eastAsia"/>
                <w:b/>
                <w:bCs/>
                <w:color w:val="auto"/>
                <w:sz w:val="24"/>
                <w:highlight w:val="none"/>
              </w:rPr>
              <w:t>、建议</w:t>
            </w:r>
          </w:p>
          <w:p>
            <w:pPr>
              <w:keepNext w:val="0"/>
              <w:keepLines w:val="0"/>
              <w:pageBreakBefore w:val="0"/>
              <w:widowControl w:val="0"/>
              <w:kinsoku/>
              <w:wordWrap/>
              <w:overflowPunct/>
              <w:topLinePunct w:val="0"/>
              <w:autoSpaceDE/>
              <w:autoSpaceDN/>
              <w:bidi w:val="0"/>
              <w:adjustRightInd/>
              <w:snapToGrid/>
              <w:spacing w:line="356"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highlight w:val="none"/>
                <w:lang w:val="en-US" w:eastAsia="zh-CN"/>
              </w:rPr>
              <w:t>建设单</w:t>
            </w:r>
            <w:r>
              <w:rPr>
                <w:rFonts w:hint="default" w:ascii="Times New Roman" w:hAnsi="Times New Roman" w:eastAsia="宋体" w:cs="Times New Roman"/>
                <w:color w:val="auto"/>
                <w:sz w:val="24"/>
                <w:szCs w:val="24"/>
                <w:highlight w:val="none"/>
              </w:rPr>
              <w:t>位应根据《排污单位自行监测技术指南 总则》（HJ 819-201</w:t>
            </w: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要求</w:t>
            </w:r>
            <w:r>
              <w:rPr>
                <w:rFonts w:hint="eastAsia" w:ascii="Times New Roman" w:hAnsi="Times New Roman" w:eastAsia="宋体" w:cs="Times New Roman"/>
                <w:color w:val="auto"/>
                <w:sz w:val="24"/>
                <w:szCs w:val="24"/>
                <w:highlight w:val="none"/>
                <w:lang w:eastAsia="zh-CN"/>
              </w:rPr>
              <w:t>，落实</w:t>
            </w:r>
            <w:r>
              <w:rPr>
                <w:rFonts w:hint="default" w:ascii="Times New Roman" w:hAnsi="Times New Roman" w:eastAsia="宋体" w:cs="Times New Roman"/>
                <w:color w:val="auto"/>
                <w:sz w:val="24"/>
                <w:szCs w:val="24"/>
                <w:highlight w:val="none"/>
                <w:lang w:eastAsia="zh-CN"/>
              </w:rPr>
              <w:t>监测</w:t>
            </w:r>
            <w:r>
              <w:rPr>
                <w:rFonts w:hint="eastAsia" w:ascii="Times New Roman" w:hAnsi="Times New Roman" w:eastAsia="宋体" w:cs="Times New Roman"/>
                <w:color w:val="auto"/>
                <w:sz w:val="24"/>
                <w:szCs w:val="24"/>
                <w:highlight w:val="none"/>
                <w:lang w:eastAsia="zh-CN"/>
              </w:rPr>
              <w:t>计划</w:t>
            </w:r>
            <w:r>
              <w:rPr>
                <w:rFonts w:hint="default" w:ascii="Times New Roman" w:hAnsi="Times New Roman" w:eastAsia="宋体" w:cs="Times New Roman"/>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56"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2</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建设单位</w:t>
            </w:r>
            <w:r>
              <w:rPr>
                <w:rFonts w:hint="default" w:ascii="Times New Roman" w:hAnsi="Times New Roman" w:eastAsia="宋体" w:cs="Times New Roman"/>
                <w:color w:val="auto"/>
                <w:sz w:val="24"/>
                <w:szCs w:val="24"/>
                <w:highlight w:val="none"/>
              </w:rPr>
              <w:t>应按《固定污染源排污许可分类管理名录（2019年版）》要求，申请排污许可</w:t>
            </w:r>
            <w:r>
              <w:rPr>
                <w:rFonts w:hint="default" w:ascii="Times New Roman" w:hAnsi="Times New Roman" w:eastAsia="宋体" w:cs="Times New Roman"/>
                <w:color w:val="auto"/>
                <w:sz w:val="24"/>
                <w:szCs w:val="24"/>
                <w:highlight w:val="none"/>
                <w:lang w:eastAsia="zh-CN"/>
              </w:rPr>
              <w:t>。</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ascii="Times New Roman" w:hAnsi="Times New Roman" w:eastAsia="宋体" w:cs="Times New Roman"/>
                <w:color w:val="auto"/>
                <w:spacing w:val="0"/>
                <w:kern w:val="0"/>
                <w:sz w:val="24"/>
                <w:highlight w:val="none"/>
                <w:lang w:eastAsia="zh-CN"/>
              </w:rPr>
            </w:pP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建设单位应按照</w:t>
            </w:r>
            <w:r>
              <w:rPr>
                <w:rFonts w:hint="default" w:ascii="Times New Roman" w:hAnsi="Times New Roman" w:eastAsia="宋体" w:cs="Times New Roman"/>
                <w:color w:val="auto"/>
                <w:sz w:val="24"/>
                <w:szCs w:val="24"/>
                <w:highlight w:val="none"/>
                <w:lang w:eastAsia="zh-CN"/>
              </w:rPr>
              <w:t>生态环境部</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关于发布</w:t>
            </w:r>
            <w:r>
              <w:rPr>
                <w:rFonts w:hint="default" w:ascii="Times New Roman" w:hAnsi="Times New Roman" w:eastAsia="宋体" w:cs="Times New Roman"/>
                <w:color w:val="auto"/>
                <w:sz w:val="24"/>
                <w:szCs w:val="24"/>
                <w:highlight w:val="none"/>
              </w:rPr>
              <w:t>《建设项目竣工环境保护验收技术指南 污染影响类》</w:t>
            </w:r>
            <w:r>
              <w:rPr>
                <w:rFonts w:hint="default" w:ascii="Times New Roman" w:hAnsi="Times New Roman" w:eastAsia="宋体" w:cs="Times New Roman"/>
                <w:color w:val="auto"/>
                <w:sz w:val="24"/>
                <w:szCs w:val="24"/>
                <w:highlight w:val="none"/>
                <w:lang w:eastAsia="zh-CN"/>
              </w:rPr>
              <w:t>的公告</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公告</w:t>
            </w:r>
            <w:r>
              <w:rPr>
                <w:rFonts w:hint="default" w:ascii="Times New Roman" w:hAnsi="Times New Roman" w:eastAsia="宋体" w:cs="Times New Roman"/>
                <w:color w:val="auto"/>
                <w:sz w:val="24"/>
                <w:szCs w:val="24"/>
                <w:highlight w:val="none"/>
                <w:lang w:val="en-US" w:eastAsia="zh-CN"/>
              </w:rPr>
              <w:t>2018年第9号</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及</w:t>
            </w:r>
            <w:r>
              <w:rPr>
                <w:rFonts w:hint="default" w:ascii="Times New Roman" w:hAnsi="Times New Roman" w:eastAsia="宋体" w:cs="Times New Roman"/>
                <w:color w:val="auto"/>
                <w:spacing w:val="0"/>
                <w:sz w:val="24"/>
                <w:highlight w:val="none"/>
              </w:rPr>
              <w:t>《建设项目竣工环境保护验收暂行办法》（国环规环评</w:t>
            </w:r>
            <w:r>
              <w:rPr>
                <w:rFonts w:hint="default" w:ascii="Times New Roman" w:hAnsi="Times New Roman" w:eastAsia="宋体" w:cs="Times New Roman"/>
                <w:color w:val="auto"/>
                <w:spacing w:val="0"/>
                <w:sz w:val="24"/>
                <w:highlight w:val="none"/>
                <w:lang w:val="en-US" w:eastAsia="zh-CN"/>
              </w:rPr>
              <w:t>[</w:t>
            </w:r>
            <w:r>
              <w:rPr>
                <w:rFonts w:hint="default" w:ascii="Times New Roman" w:hAnsi="Times New Roman" w:eastAsia="宋体" w:cs="Times New Roman"/>
                <w:color w:val="auto"/>
                <w:spacing w:val="0"/>
                <w:sz w:val="24"/>
                <w:highlight w:val="none"/>
              </w:rPr>
              <w:t>2017</w:t>
            </w:r>
            <w:r>
              <w:rPr>
                <w:rFonts w:hint="default" w:ascii="Times New Roman" w:hAnsi="Times New Roman" w:eastAsia="宋体" w:cs="Times New Roman"/>
                <w:color w:val="auto"/>
                <w:spacing w:val="0"/>
                <w:sz w:val="24"/>
                <w:highlight w:val="none"/>
                <w:lang w:val="en-US" w:eastAsia="zh-CN"/>
              </w:rPr>
              <w:t xml:space="preserve">] </w:t>
            </w:r>
            <w:r>
              <w:rPr>
                <w:rFonts w:hint="default" w:ascii="Times New Roman" w:hAnsi="Times New Roman" w:eastAsia="宋体" w:cs="Times New Roman"/>
                <w:color w:val="auto"/>
                <w:spacing w:val="0"/>
                <w:sz w:val="24"/>
                <w:highlight w:val="none"/>
              </w:rPr>
              <w:t>4号）</w:t>
            </w:r>
            <w:r>
              <w:rPr>
                <w:rFonts w:hint="default" w:ascii="Times New Roman" w:hAnsi="Times New Roman" w:eastAsia="宋体" w:cs="Times New Roman"/>
                <w:color w:val="auto"/>
                <w:spacing w:val="0"/>
                <w:kern w:val="0"/>
                <w:sz w:val="24"/>
                <w:highlight w:val="none"/>
              </w:rPr>
              <w:t>要求</w:t>
            </w:r>
            <w:r>
              <w:rPr>
                <w:rFonts w:hint="default" w:ascii="Times New Roman" w:hAnsi="Times New Roman" w:eastAsia="宋体" w:cs="Times New Roman"/>
                <w:color w:val="auto"/>
                <w:spacing w:val="0"/>
                <w:kern w:val="0"/>
                <w:sz w:val="24"/>
                <w:highlight w:val="none"/>
                <w:lang w:eastAsia="zh-CN"/>
              </w:rPr>
              <w:t>，对项目进行</w:t>
            </w:r>
            <w:r>
              <w:rPr>
                <w:rFonts w:hint="eastAsia" w:ascii="Times New Roman" w:hAnsi="Times New Roman" w:eastAsia="宋体" w:cs="Times New Roman"/>
                <w:color w:val="auto"/>
                <w:spacing w:val="0"/>
                <w:kern w:val="0"/>
                <w:sz w:val="24"/>
                <w:highlight w:val="none"/>
                <w:lang w:eastAsia="zh-CN"/>
              </w:rPr>
              <w:t>竣工环境保护</w:t>
            </w:r>
            <w:r>
              <w:rPr>
                <w:rFonts w:hint="default" w:ascii="Times New Roman" w:hAnsi="Times New Roman" w:eastAsia="宋体" w:cs="Times New Roman"/>
                <w:color w:val="auto"/>
                <w:spacing w:val="0"/>
                <w:kern w:val="0"/>
                <w:sz w:val="24"/>
                <w:highlight w:val="none"/>
                <w:lang w:eastAsia="zh-CN"/>
              </w:rPr>
              <w:t>验收。</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auto"/>
                <w:sz w:val="24"/>
                <w:highlight w:val="none"/>
                <w:lang w:eastAsia="zh-CN"/>
              </w:rPr>
            </w:pPr>
            <w:r>
              <w:rPr>
                <w:rFonts w:hint="eastAsia"/>
                <w:b/>
                <w:bCs/>
                <w:color w:val="auto"/>
                <w:sz w:val="24"/>
                <w:highlight w:val="none"/>
                <w:lang w:eastAsia="zh-CN"/>
              </w:rPr>
              <w:t>二、环评批复</w:t>
            </w:r>
          </w:p>
          <w:p>
            <w:pPr>
              <w:keepNext w:val="0"/>
              <w:keepLines w:val="0"/>
              <w:widowControl/>
              <w:suppressLineNumbers w:val="0"/>
              <w:jc w:val="right"/>
              <w:rPr>
                <w:rFonts w:hint="eastAsia"/>
                <w:color w:val="auto"/>
                <w:sz w:val="24"/>
                <w:highlight w:val="none"/>
                <w:lang w:val="en-US" w:eastAsia="zh-CN"/>
              </w:rPr>
            </w:pPr>
            <w:bookmarkStart w:id="40" w:name="bookmark3"/>
            <w:bookmarkStart w:id="41" w:name="bookmark5"/>
            <w:bookmarkStart w:id="42" w:name="bookmark4"/>
            <w:r>
              <w:rPr>
                <w:rFonts w:hint="eastAsia"/>
                <w:color w:val="auto"/>
                <w:sz w:val="24"/>
                <w:highlight w:val="none"/>
                <w:lang w:val="en-US" w:eastAsia="zh-CN"/>
              </w:rPr>
              <w:t>济环报告表[2021]G58号</w:t>
            </w:r>
          </w:p>
          <w:p>
            <w:pPr>
              <w:keepNext w:val="0"/>
              <w:keepLines w:val="0"/>
              <w:widowControl/>
              <w:suppressLineNumbers w:val="0"/>
              <w:ind w:firstLine="0" w:firstLineChars="0"/>
              <w:jc w:val="center"/>
              <w:rPr>
                <w:rFonts w:hint="eastAsia"/>
                <w:color w:val="auto"/>
                <w:sz w:val="24"/>
                <w:highlight w:val="none"/>
                <w:lang w:val="en-US" w:eastAsia="zh-CN"/>
              </w:rPr>
            </w:pPr>
            <w:r>
              <w:rPr>
                <w:rFonts w:hint="eastAsia"/>
                <w:color w:val="auto"/>
                <w:sz w:val="24"/>
                <w:highlight w:val="none"/>
                <w:lang w:val="en-US" w:eastAsia="zh-CN"/>
              </w:rPr>
              <w:t>济南市生态环境局关于山东柯林生物科技有限公司卫生用品生产项目环境影响报告表的批复</w:t>
            </w:r>
          </w:p>
          <w:p>
            <w:pPr>
              <w:keepNext w:val="0"/>
              <w:keepLines w:val="0"/>
              <w:widowControl/>
              <w:suppressLineNumbers w:val="0"/>
              <w:jc w:val="left"/>
              <w:rPr>
                <w:rFonts w:hint="eastAsia"/>
                <w:color w:val="auto"/>
                <w:sz w:val="24"/>
                <w:highlight w:val="none"/>
                <w:lang w:val="en-US" w:eastAsia="zh-CN"/>
              </w:rPr>
            </w:pPr>
            <w:r>
              <w:rPr>
                <w:rFonts w:hint="eastAsia"/>
                <w:color w:val="auto"/>
                <w:sz w:val="24"/>
                <w:highlight w:val="none"/>
                <w:lang w:val="en-US" w:eastAsia="zh-CN"/>
              </w:rPr>
              <w:t>山东柯林生物科技有限公司：</w:t>
            </w:r>
          </w:p>
          <w:p>
            <w:pPr>
              <w:keepNext w:val="0"/>
              <w:keepLines w:val="0"/>
              <w:widowControl/>
              <w:suppressLineNumbers w:val="0"/>
              <w:jc w:val="left"/>
              <w:rPr>
                <w:rFonts w:hint="eastAsia"/>
                <w:color w:val="auto"/>
                <w:sz w:val="24"/>
                <w:highlight w:val="none"/>
                <w:lang w:val="en-US" w:eastAsia="zh-CN"/>
              </w:rPr>
            </w:pPr>
            <w:r>
              <w:rPr>
                <w:rFonts w:hint="eastAsia"/>
                <w:color w:val="auto"/>
                <w:sz w:val="24"/>
                <w:highlight w:val="none"/>
                <w:lang w:val="en-US" w:eastAsia="zh-CN"/>
              </w:rPr>
              <w:t>一、山东柯林生物科技有限公司卫生用品生产项目位于山东省济南高新区春兰路 1177号银丰生物城1号地块3-2号楼。项目占地面积723.63m</w:t>
            </w:r>
            <w:r>
              <w:rPr>
                <w:rFonts w:hint="eastAsia"/>
                <w:color w:val="auto"/>
                <w:sz w:val="24"/>
                <w:highlight w:val="none"/>
                <w:vertAlign w:val="superscript"/>
                <w:lang w:val="en-US" w:eastAsia="zh-CN"/>
              </w:rPr>
              <w:t>2</w:t>
            </w:r>
            <w:r>
              <w:rPr>
                <w:rFonts w:hint="eastAsia"/>
                <w:color w:val="auto"/>
                <w:sz w:val="24"/>
                <w:highlight w:val="none"/>
                <w:lang w:val="en-US" w:eastAsia="zh-CN"/>
              </w:rPr>
              <w:t>。总投资1000万元。项目年产湿巾30亿片、柔巾20亿片、一次性无纺布擦拭制品1亿包、医用护理包5000 万包、压缩毛巾1亿个。我局受理该项目并在济南市生态环境局网站进行了公示。在落实报告表提出的环境保护措施和我局审批意见要求的前提下，同意该项目建设。</w:t>
            </w:r>
          </w:p>
          <w:p>
            <w:pPr>
              <w:keepNext w:val="0"/>
              <w:keepLines w:val="0"/>
              <w:widowControl/>
              <w:suppressLineNumbers w:val="0"/>
              <w:jc w:val="left"/>
              <w:rPr>
                <w:rFonts w:hint="eastAsia"/>
                <w:color w:val="auto"/>
                <w:sz w:val="24"/>
                <w:highlight w:val="none"/>
                <w:lang w:val="en-US" w:eastAsia="zh-CN"/>
              </w:rPr>
            </w:pPr>
            <w:r>
              <w:rPr>
                <w:rFonts w:hint="eastAsia"/>
                <w:color w:val="auto"/>
                <w:sz w:val="24"/>
                <w:highlight w:val="none"/>
                <w:lang w:val="en-US" w:eastAsia="zh-CN"/>
              </w:rPr>
              <w:t>二、项目建设应重点做好以下工作:</w:t>
            </w:r>
          </w:p>
          <w:p>
            <w:pPr>
              <w:keepNext w:val="0"/>
              <w:keepLines w:val="0"/>
              <w:widowControl/>
              <w:suppressLineNumbers w:val="0"/>
              <w:jc w:val="left"/>
              <w:rPr>
                <w:rFonts w:hint="eastAsia"/>
                <w:color w:val="auto"/>
                <w:sz w:val="24"/>
                <w:highlight w:val="none"/>
                <w:lang w:val="en-US" w:eastAsia="zh-CN"/>
              </w:rPr>
            </w:pPr>
            <w:r>
              <w:rPr>
                <w:rFonts w:hint="eastAsia"/>
                <w:color w:val="auto"/>
                <w:sz w:val="24"/>
                <w:highlight w:val="none"/>
                <w:lang w:val="en-US" w:eastAsia="zh-CN"/>
              </w:rPr>
              <w:t>（一）项目生活污水、反渗透浓盐水和实验废水经银丰国际生物城污水处理站处理，满足《污水排入城镇下水道水质标准》（GB/T31962-2015）标准要求后，经市政污水管网排入巨野河污水处理厂。</w:t>
            </w:r>
          </w:p>
          <w:p>
            <w:pPr>
              <w:keepNext w:val="0"/>
              <w:keepLines w:val="0"/>
              <w:widowControl/>
              <w:suppressLineNumbers w:val="0"/>
              <w:jc w:val="left"/>
              <w:rPr>
                <w:rFonts w:hint="eastAsia"/>
                <w:color w:val="auto"/>
                <w:sz w:val="24"/>
                <w:highlight w:val="none"/>
                <w:lang w:val="en-US" w:eastAsia="zh-CN"/>
              </w:rPr>
            </w:pPr>
            <w:r>
              <w:rPr>
                <w:rFonts w:hint="eastAsia"/>
                <w:color w:val="auto"/>
                <w:sz w:val="24"/>
                <w:highlight w:val="none"/>
                <w:lang w:val="en-US" w:eastAsia="zh-CN"/>
              </w:rPr>
              <w:t>（二）合理布置各类噪声源，并采取消音、隔声、减震等降噪措施，确保厂界噪声达到《工业企业厂界环境噪声排放标准》（GB12348-2008）2类标准要求。</w:t>
            </w:r>
          </w:p>
          <w:p>
            <w:pPr>
              <w:keepNext w:val="0"/>
              <w:keepLines w:val="0"/>
              <w:widowControl/>
              <w:suppressLineNumbers w:val="0"/>
              <w:jc w:val="left"/>
              <w:rPr>
                <w:rFonts w:hint="eastAsia"/>
                <w:color w:val="auto"/>
                <w:sz w:val="24"/>
                <w:highlight w:val="none"/>
                <w:lang w:val="en-US" w:eastAsia="zh-CN"/>
              </w:rPr>
            </w:pPr>
            <w:r>
              <w:rPr>
                <w:rFonts w:hint="eastAsia"/>
                <w:color w:val="auto"/>
                <w:sz w:val="24"/>
                <w:highlight w:val="none"/>
                <w:lang w:val="en-US" w:eastAsia="zh-CN"/>
              </w:rPr>
              <w:t>（三）项目无纺布边角料、废原料桶、废包装材料综合利用，废反渗透膜由生产厂家回收，废培养基高温灭菌后同废实验护具和生活垃圾委托环卫部门定期清运。</w:t>
            </w:r>
          </w:p>
          <w:p>
            <w:pPr>
              <w:keepNext w:val="0"/>
              <w:keepLines w:val="0"/>
              <w:widowControl/>
              <w:suppressLineNumbers w:val="0"/>
              <w:jc w:val="left"/>
              <w:rPr>
                <w:rFonts w:hint="eastAsia"/>
                <w:color w:val="auto"/>
                <w:sz w:val="24"/>
                <w:highlight w:val="none"/>
                <w:lang w:val="en-US" w:eastAsia="zh-CN"/>
              </w:rPr>
            </w:pPr>
            <w:r>
              <w:rPr>
                <w:rFonts w:hint="eastAsia"/>
                <w:color w:val="auto"/>
                <w:sz w:val="24"/>
                <w:highlight w:val="none"/>
                <w:lang w:val="en-US" w:eastAsia="zh-CN"/>
              </w:rPr>
              <w:t>三、该项目建成后，要按《建设项目竣工环境保护验收暂行办法》的规定程序进行建设项目峻工环境保护验收。并按国家有关规定审领排污许可证。</w:t>
            </w:r>
          </w:p>
          <w:p>
            <w:pPr>
              <w:keepNext w:val="0"/>
              <w:keepLines w:val="0"/>
              <w:widowControl/>
              <w:suppressLineNumbers w:val="0"/>
              <w:jc w:val="right"/>
              <w:rPr>
                <w:rFonts w:hint="eastAsia"/>
                <w:color w:val="auto"/>
                <w:sz w:val="24"/>
                <w:highlight w:val="none"/>
                <w:lang w:val="en-US" w:eastAsia="zh-CN"/>
              </w:rPr>
            </w:pPr>
            <w:r>
              <w:rPr>
                <w:rFonts w:hint="eastAsia"/>
                <w:color w:val="auto"/>
                <w:sz w:val="24"/>
                <w:highlight w:val="none"/>
                <w:lang w:val="en-US" w:eastAsia="zh-CN"/>
              </w:rPr>
              <w:t>2021年6月23日</w:t>
            </w:r>
          </w:p>
          <w:bookmarkEnd w:id="40"/>
          <w:bookmarkEnd w:id="41"/>
          <w:bookmarkEnd w:id="42"/>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firstLineChars="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firstLineChars="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firstLineChars="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firstLineChars="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6000" w:firstLineChars="250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6000" w:firstLineChars="250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firstLineChars="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firstLineChars="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b/>
                <w:bCs/>
                <w:color w:val="auto"/>
                <w:sz w:val="24"/>
                <w:highlight w:val="none"/>
                <w:lang w:eastAsia="zh-CN"/>
              </w:rPr>
            </w:pPr>
            <w:r>
              <w:rPr>
                <w:rFonts w:hint="eastAsia"/>
                <w:b/>
                <w:bCs/>
                <w:color w:val="auto"/>
                <w:sz w:val="24"/>
                <w:highlight w:val="none"/>
                <w:lang w:eastAsia="zh-CN"/>
              </w:rPr>
              <w:t>三、环评批复落实情况</w:t>
            </w:r>
          </w:p>
          <w:tbl>
            <w:tblPr>
              <w:tblStyle w:val="26"/>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auto"/>
                      <w:sz w:val="21"/>
                      <w:szCs w:val="21"/>
                      <w:highlight w:val="none"/>
                      <w:vertAlign w:val="baseline"/>
                      <w:lang w:eastAsia="zh-CN"/>
                    </w:rPr>
                  </w:pPr>
                  <w:r>
                    <w:rPr>
                      <w:rFonts w:hint="default" w:ascii="Times New Roman" w:hAnsi="Times New Roman" w:eastAsia="宋体" w:cs="Times New Roman"/>
                      <w:b/>
                      <w:bCs/>
                      <w:color w:val="auto"/>
                      <w:sz w:val="21"/>
                      <w:szCs w:val="21"/>
                      <w:highlight w:val="none"/>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auto"/>
                      <w:sz w:val="21"/>
                      <w:szCs w:val="21"/>
                      <w:highlight w:val="none"/>
                      <w:vertAlign w:val="baseline"/>
                      <w:lang w:eastAsia="zh-CN"/>
                    </w:rPr>
                  </w:pPr>
                  <w:r>
                    <w:rPr>
                      <w:rFonts w:hint="default" w:ascii="Times New Roman" w:hAnsi="Times New Roman" w:eastAsia="宋体" w:cs="Times New Roman"/>
                      <w:b/>
                      <w:bCs/>
                      <w:color w:val="auto"/>
                      <w:sz w:val="21"/>
                      <w:szCs w:val="21"/>
                      <w:highlight w:val="none"/>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auto"/>
                      <w:sz w:val="21"/>
                      <w:szCs w:val="21"/>
                      <w:highlight w:val="none"/>
                      <w:vertAlign w:val="baseline"/>
                      <w:lang w:eastAsia="zh-CN"/>
                    </w:rPr>
                  </w:pPr>
                  <w:r>
                    <w:rPr>
                      <w:rFonts w:hint="default" w:ascii="Times New Roman" w:hAnsi="Times New Roman" w:eastAsia="宋体" w:cs="Times New Roman"/>
                      <w:b/>
                      <w:bCs/>
                      <w:color w:val="auto"/>
                      <w:sz w:val="21"/>
                      <w:szCs w:val="21"/>
                      <w:highlight w:val="none"/>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auto"/>
                      <w:sz w:val="21"/>
                      <w:szCs w:val="21"/>
                      <w:highlight w:val="none"/>
                      <w:vertAlign w:val="baseline"/>
                      <w:lang w:eastAsia="zh-CN"/>
                    </w:rPr>
                  </w:pPr>
                  <w:r>
                    <w:rPr>
                      <w:rFonts w:hint="default" w:ascii="Times New Roman" w:hAnsi="Times New Roman" w:eastAsia="宋体" w:cs="Times New Roman"/>
                      <w:b/>
                      <w:bCs/>
                      <w:color w:val="auto"/>
                      <w:sz w:val="21"/>
                      <w:szCs w:val="21"/>
                      <w:highlight w:val="none"/>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color w:val="auto"/>
                      <w:sz w:val="21"/>
                      <w:szCs w:val="21"/>
                      <w:highlight w:val="none"/>
                      <w:vertAlign w:val="baseline"/>
                      <w:lang w:eastAsia="zh-CN"/>
                    </w:rPr>
                  </w:pPr>
                  <w:r>
                    <w:rPr>
                      <w:rFonts w:hint="default" w:ascii="Times New Roman" w:hAnsi="Times New Roman" w:cs="Times New Roman"/>
                      <w:b/>
                      <w:bCs/>
                      <w:color w:val="auto"/>
                      <w:sz w:val="21"/>
                      <w:szCs w:val="21"/>
                      <w:highlight w:val="none"/>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山东柯林生物科技有限公司卫生用品生产项目位于山东省济南高新区春兰路 1177号银丰生物城1号地块3-2号楼。项目占地面积723.63m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。总投资1000万元。项目年产湿巾30亿片、柔巾20亿片、一次性无纺布擦拭制品1亿包、医用护理包5000 万包、压缩毛巾1亿个。</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山东柯林生物科技有限公司卫生用品生产项目位于山东省济南高新区春兰路 1177号银丰生物城1号地块3-2号楼。项目占地面积723.63m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。总投资</w:t>
                  </w:r>
                  <w:r>
                    <w:rPr>
                      <w:rFonts w:hint="eastAsia" w:cs="Times New Roman"/>
                      <w:color w:val="auto"/>
                      <w:sz w:val="21"/>
                      <w:szCs w:val="21"/>
                      <w:highlight w:val="none"/>
                      <w:lang w:val="en-US" w:eastAsia="zh-CN"/>
                    </w:rPr>
                    <w:t>200</w:t>
                  </w:r>
                  <w:r>
                    <w:rPr>
                      <w:rFonts w:hint="default" w:ascii="Times New Roman" w:hAnsi="Times New Roman" w:eastAsia="宋体" w:cs="Times New Roman"/>
                      <w:color w:val="auto"/>
                      <w:sz w:val="21"/>
                      <w:szCs w:val="21"/>
                      <w:highlight w:val="none"/>
                      <w:lang w:val="en-US" w:eastAsia="zh-CN"/>
                    </w:rPr>
                    <w:t>万元。项目年产湿巾</w:t>
                  </w:r>
                  <w:r>
                    <w:rPr>
                      <w:rFonts w:hint="eastAsia" w:ascii="Times New Roman" w:hAnsi="Times New Roman"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lang w:val="en-US" w:eastAsia="zh-CN"/>
                    </w:rPr>
                    <w:t>亿片、柔巾</w:t>
                  </w:r>
                  <w:r>
                    <w:rPr>
                      <w:rFonts w:hint="eastAsia" w:ascii="Times New Roman" w:hAnsi="Times New Roman"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lang w:val="en-US" w:eastAsia="zh-CN"/>
                    </w:rPr>
                    <w:t>亿片。</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eastAsia="zh-CN"/>
                    </w:rPr>
                    <w:t>分期建设、分期验收，</w:t>
                  </w:r>
                  <w:r>
                    <w:rPr>
                      <w:rFonts w:hint="eastAsia" w:ascii="Times New Roman" w:hAnsi="Times New Roman" w:cs="Times New Roman"/>
                      <w:color w:val="auto"/>
                      <w:sz w:val="21"/>
                      <w:szCs w:val="21"/>
                      <w:highlight w:val="none"/>
                      <w:vertAlign w:val="baseline"/>
                      <w:lang w:val="en-US" w:eastAsia="zh-CN"/>
                    </w:rPr>
                    <w:t>总投资减少由1000万元变更为200万元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color w:val="auto"/>
                      <w:sz w:val="21"/>
                      <w:szCs w:val="21"/>
                      <w:highlight w:val="none"/>
                      <w:vertAlign w:val="baseline"/>
                      <w:lang w:eastAsia="zh-CN"/>
                    </w:rPr>
                  </w:pPr>
                  <w:r>
                    <w:rPr>
                      <w:rFonts w:hint="default" w:ascii="Times New Roman" w:hAnsi="Times New Roman" w:cs="Times New Roman"/>
                      <w:b/>
                      <w:bCs/>
                      <w:color w:val="auto"/>
                      <w:sz w:val="21"/>
                      <w:szCs w:val="21"/>
                      <w:highlight w:val="none"/>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auto"/>
                      <w:sz w:val="21"/>
                      <w:szCs w:val="21"/>
                      <w:highlight w:val="none"/>
                      <w:vertAlign w:val="baseline"/>
                      <w:lang w:eastAsia="zh-CN"/>
                    </w:rPr>
                  </w:pPr>
                  <w:r>
                    <w:rPr>
                      <w:rFonts w:hint="default" w:ascii="Times New Roman" w:hAnsi="Times New Roman" w:cs="Times New Roman"/>
                      <w:color w:val="auto"/>
                      <w:sz w:val="21"/>
                      <w:szCs w:val="21"/>
                      <w:highlight w:val="none"/>
                      <w:vertAlign w:val="baseline"/>
                      <w:lang w:val="en-US" w:eastAsia="zh-CN"/>
                    </w:rPr>
                    <w:t xml:space="preserve">项目生活污水、反渗透浓盐水和实验废水经银丰国际生物城污水处理站处理，满足《污水排入城镇下水道水质标准》（GB/T31962-2015）标准要求后，经市政污水管网排入巨野河污水处理厂。 </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auto"/>
                      <w:sz w:val="21"/>
                      <w:szCs w:val="21"/>
                      <w:highlight w:val="none"/>
                      <w:vertAlign w:val="baseline"/>
                      <w:lang w:eastAsia="zh-CN"/>
                    </w:rPr>
                  </w:pPr>
                  <w:r>
                    <w:rPr>
                      <w:rFonts w:hint="default" w:ascii="Times New Roman" w:hAnsi="Times New Roman" w:cs="Times New Roman"/>
                      <w:color w:val="auto"/>
                      <w:sz w:val="21"/>
                      <w:szCs w:val="21"/>
                      <w:highlight w:val="none"/>
                      <w:vertAlign w:val="baseline"/>
                      <w:lang w:val="en-US" w:eastAsia="zh-CN"/>
                    </w:rPr>
                    <w:t>项目生活污水、反渗透浓盐水经银丰国际生物城污水处理站处理，监测期间，出水水质pH值、氨氮、悬浮物、总磷、化学需氧量、全盐量、阴离子表面活性剂、粪大肠菌群最大检测浓度（检测值）分别为7.89-7.94、21.3mg/L、83mg/L、1.68mg/L、233mg/L、893mg/L、0.489mg/L、3.8×10</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vertAlign w:val="baseline"/>
                      <w:lang w:val="en-US" w:eastAsia="zh-CN"/>
                    </w:rPr>
                    <w:t>MPN/L</w:t>
                  </w:r>
                  <w:r>
                    <w:rPr>
                      <w:rFonts w:hint="eastAsia" w:cs="Times New Roman"/>
                      <w:color w:val="auto"/>
                      <w:sz w:val="21"/>
                      <w:szCs w:val="21"/>
                      <w:highlight w:val="none"/>
                      <w:vertAlign w:val="baseline"/>
                      <w:lang w:val="en-US" w:eastAsia="zh-CN"/>
                    </w:rPr>
                    <w:t>；出水水质满足《污水排入城镇下水道水质标准》（GB/T31962-2015）A级标准</w:t>
                  </w:r>
                  <w:r>
                    <w:rPr>
                      <w:rFonts w:hint="default" w:ascii="Times New Roman" w:hAnsi="Times New Roman" w:cs="Times New Roman"/>
                      <w:color w:val="auto"/>
                      <w:sz w:val="21"/>
                      <w:szCs w:val="21"/>
                      <w:highlight w:val="none"/>
                      <w:vertAlign w:val="baseline"/>
                      <w:lang w:val="en-US" w:eastAsia="zh-CN"/>
                    </w:rPr>
                    <w:t xml:space="preserve">。  </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color w:val="auto"/>
                      <w:sz w:val="21"/>
                      <w:szCs w:val="21"/>
                      <w:highlight w:val="none"/>
                      <w:vertAlign w:val="baseline"/>
                      <w:lang w:eastAsia="zh-CN"/>
                    </w:rPr>
                  </w:pPr>
                  <w:r>
                    <w:rPr>
                      <w:rFonts w:hint="eastAsia" w:cs="Times New Roman"/>
                      <w:b w:val="0"/>
                      <w:bCs w:val="0"/>
                      <w:color w:val="auto"/>
                      <w:sz w:val="21"/>
                      <w:szCs w:val="21"/>
                      <w:highlight w:val="none"/>
                      <w:vertAlign w:val="baseline"/>
                      <w:lang w:val="en-US" w:eastAsia="zh-CN"/>
                    </w:rPr>
                    <w:t>本项目</w:t>
                  </w:r>
                  <w:r>
                    <w:rPr>
                      <w:rFonts w:hint="eastAsia" w:cs="Times New Roman"/>
                      <w:b w:val="0"/>
                      <w:bCs w:val="0"/>
                      <w:color w:val="auto"/>
                      <w:kern w:val="2"/>
                      <w:sz w:val="21"/>
                      <w:szCs w:val="21"/>
                      <w:highlight w:val="none"/>
                      <w:lang w:val="en-US" w:eastAsia="zh-CN" w:bidi="ar"/>
                    </w:rPr>
                    <w:t>分期建设，分期验收</w:t>
                  </w:r>
                  <w:r>
                    <w:rPr>
                      <w:rFonts w:hint="eastAsia" w:cs="Times New Roman"/>
                      <w:b w:val="0"/>
                      <w:bCs w:val="0"/>
                      <w:color w:val="auto"/>
                      <w:sz w:val="21"/>
                      <w:szCs w:val="21"/>
                      <w:highlight w:val="none"/>
                      <w:vertAlign w:val="baseline"/>
                      <w:lang w:val="en-US" w:eastAsia="zh-CN"/>
                    </w:rPr>
                    <w:t>，微生物实验待后期建设，</w:t>
                  </w:r>
                  <w:r>
                    <w:rPr>
                      <w:rFonts w:hint="eastAsia"/>
                      <w:color w:val="auto"/>
                      <w:sz w:val="21"/>
                      <w:szCs w:val="21"/>
                      <w:highlight w:val="none"/>
                      <w:lang w:val="en-US" w:eastAsia="zh-CN"/>
                    </w:rPr>
                    <w:t>故实验室废水未产生。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color w:val="auto"/>
                      <w:sz w:val="21"/>
                      <w:szCs w:val="21"/>
                      <w:highlight w:val="none"/>
                      <w:vertAlign w:val="baseline"/>
                      <w:lang w:eastAsia="zh-CN"/>
                    </w:rPr>
                  </w:pPr>
                  <w:r>
                    <w:rPr>
                      <w:rFonts w:hint="default" w:ascii="Times New Roman" w:hAnsi="Times New Roman" w:cs="Times New Roman"/>
                      <w:b/>
                      <w:bCs/>
                      <w:color w:val="auto"/>
                      <w:sz w:val="21"/>
                      <w:szCs w:val="21"/>
                      <w:highlight w:val="none"/>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auto"/>
                      <w:sz w:val="21"/>
                      <w:szCs w:val="21"/>
                      <w:highlight w:val="none"/>
                      <w:vertAlign w:val="baseline"/>
                      <w:lang w:eastAsia="zh-CN"/>
                    </w:rPr>
                  </w:pPr>
                  <w:r>
                    <w:rPr>
                      <w:rFonts w:hint="default" w:ascii="Times New Roman" w:hAnsi="Times New Roman" w:cs="Times New Roman"/>
                      <w:color w:val="auto"/>
                      <w:sz w:val="21"/>
                      <w:szCs w:val="21"/>
                      <w:highlight w:val="none"/>
                      <w:vertAlign w:val="baseline"/>
                      <w:lang w:eastAsia="zh-CN"/>
                    </w:rPr>
                    <w:t>合理布置各类噪声源，并采取消音、隔声、减震等降噪措施，确保厂界噪声达到《工业企业厂界环境噪声排放标准》（GB12348-2008）2类标准要求。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auto"/>
                      <w:sz w:val="21"/>
                      <w:szCs w:val="21"/>
                      <w:highlight w:val="none"/>
                      <w:vertAlign w:val="baseline"/>
                      <w:lang w:eastAsia="zh-CN"/>
                    </w:rPr>
                  </w:pPr>
                  <w:r>
                    <w:rPr>
                      <w:rFonts w:hint="default" w:ascii="Times New Roman" w:hAnsi="Times New Roman" w:cs="Times New Roman"/>
                      <w:color w:val="auto"/>
                      <w:sz w:val="21"/>
                      <w:szCs w:val="21"/>
                      <w:highlight w:val="none"/>
                      <w:vertAlign w:val="baseline"/>
                      <w:lang w:eastAsia="zh-CN"/>
                    </w:rPr>
                    <w:t>监测期间，项目南、东、北、西厂界监测点昼间噪声最大值分别为53.2dB（A）、54.3dB（A）、54.9dB（A）、55.3dB（A），夜间噪声最大值分别为44.3dB（A）、43.1dB（A）、43.7dB（A）、42.6dB（A）；厂界昼间、夜间噪声均满足《工业企业厂界环境噪声排放标准》（GB12348-2008）中2类区域标准要求。</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color w:val="auto"/>
                      <w:sz w:val="21"/>
                      <w:szCs w:val="21"/>
                      <w:highlight w:val="none"/>
                      <w:vertAlign w:val="baseline"/>
                      <w:lang w:eastAsia="zh-CN"/>
                    </w:rPr>
                  </w:pPr>
                  <w:r>
                    <w:rPr>
                      <w:rFonts w:hint="eastAsia" w:ascii="Times New Roman" w:hAnsi="Times New Roman" w:cs="Times New Roman"/>
                      <w:color w:val="auto"/>
                      <w:sz w:val="21"/>
                      <w:szCs w:val="21"/>
                      <w:highlight w:val="none"/>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color w:val="auto"/>
                      <w:sz w:val="21"/>
                      <w:szCs w:val="21"/>
                      <w:highlight w:val="none"/>
                      <w:vertAlign w:val="baseline"/>
                      <w:lang w:eastAsia="zh-CN"/>
                    </w:rPr>
                  </w:pPr>
                  <w:r>
                    <w:rPr>
                      <w:rFonts w:hint="default" w:ascii="Times New Roman" w:hAnsi="Times New Roman" w:cs="Times New Roman"/>
                      <w:b/>
                      <w:bCs/>
                      <w:color w:val="auto"/>
                      <w:sz w:val="21"/>
                      <w:szCs w:val="21"/>
                      <w:highlight w:val="none"/>
                      <w:vertAlign w:val="baseline"/>
                      <w:lang w:eastAsia="zh-CN"/>
                    </w:rPr>
                    <w:t>固废</w:t>
                  </w:r>
                </w:p>
              </w:tc>
              <w:tc>
                <w:tcPr>
                  <w:tcW w:w="1902"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color w:val="auto"/>
                      <w:sz w:val="21"/>
                      <w:szCs w:val="21"/>
                      <w:highlight w:val="none"/>
                      <w:vertAlign w:val="baseline"/>
                      <w:lang w:eastAsia="zh-CN"/>
                    </w:rPr>
                  </w:pPr>
                  <w:r>
                    <w:rPr>
                      <w:rFonts w:hint="default" w:ascii="Times New Roman" w:hAnsi="Times New Roman" w:cs="Times New Roman"/>
                      <w:color w:val="auto"/>
                      <w:sz w:val="21"/>
                      <w:szCs w:val="21"/>
                      <w:highlight w:val="none"/>
                      <w:vertAlign w:val="baseline"/>
                      <w:lang w:eastAsia="zh-CN"/>
                    </w:rPr>
                    <w:t>项目无纺布边角料、废原料桶、废包装材料综合利用，废反渗透膜由生产厂家回收，废培养基高温灭菌后同废实验护具和生活垃圾委托环卫部门定期清运。</w:t>
                  </w:r>
                </w:p>
              </w:tc>
              <w:tc>
                <w:tcPr>
                  <w:tcW w:w="1923"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color w:val="auto"/>
                      <w:sz w:val="21"/>
                      <w:szCs w:val="21"/>
                      <w:highlight w:val="none"/>
                      <w:vertAlign w:val="baseline"/>
                      <w:lang w:eastAsia="zh-CN"/>
                    </w:rPr>
                  </w:pPr>
                  <w:r>
                    <w:rPr>
                      <w:rFonts w:hint="default" w:ascii="Times New Roman" w:hAnsi="Times New Roman" w:cs="Times New Roman"/>
                      <w:color w:val="auto"/>
                      <w:sz w:val="21"/>
                      <w:szCs w:val="21"/>
                      <w:highlight w:val="none"/>
                      <w:vertAlign w:val="baseline"/>
                      <w:lang w:eastAsia="zh-CN"/>
                    </w:rPr>
                    <w:t>项目无纺布边角料、废原料桶、废包装材料综合利用，废反渗透膜由生产厂家回收，生活垃圾委托环卫部门定期清运。</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color w:val="auto"/>
                      <w:sz w:val="21"/>
                      <w:szCs w:val="21"/>
                      <w:highlight w:val="none"/>
                      <w:vertAlign w:val="baseline"/>
                      <w:lang w:eastAsia="zh-CN"/>
                    </w:rPr>
                  </w:pPr>
                  <w:r>
                    <w:rPr>
                      <w:rFonts w:hint="eastAsia" w:cs="Times New Roman"/>
                      <w:b w:val="0"/>
                      <w:bCs w:val="0"/>
                      <w:color w:val="auto"/>
                      <w:sz w:val="21"/>
                      <w:szCs w:val="21"/>
                      <w:highlight w:val="none"/>
                      <w:vertAlign w:val="baseline"/>
                      <w:lang w:val="en-US" w:eastAsia="zh-CN"/>
                    </w:rPr>
                    <w:t>本项目</w:t>
                  </w:r>
                  <w:r>
                    <w:rPr>
                      <w:rFonts w:hint="eastAsia" w:cs="Times New Roman"/>
                      <w:b w:val="0"/>
                      <w:bCs w:val="0"/>
                      <w:color w:val="auto"/>
                      <w:kern w:val="2"/>
                      <w:sz w:val="21"/>
                      <w:szCs w:val="21"/>
                      <w:highlight w:val="none"/>
                      <w:lang w:val="en-US" w:eastAsia="zh-CN" w:bidi="ar"/>
                    </w:rPr>
                    <w:t>分期建设，分期验收</w:t>
                  </w:r>
                  <w:r>
                    <w:rPr>
                      <w:rFonts w:hint="eastAsia" w:cs="Times New Roman"/>
                      <w:b w:val="0"/>
                      <w:bCs w:val="0"/>
                      <w:color w:val="auto"/>
                      <w:sz w:val="21"/>
                      <w:szCs w:val="21"/>
                      <w:highlight w:val="none"/>
                      <w:vertAlign w:val="baseline"/>
                      <w:lang w:val="en-US" w:eastAsia="zh-CN"/>
                    </w:rPr>
                    <w:t>，微生物实验待后期建设，故一般固废：</w:t>
                  </w:r>
                  <w:r>
                    <w:rPr>
                      <w:rFonts w:hint="default" w:ascii="Times New Roman" w:hAnsi="Times New Roman" w:cs="Times New Roman"/>
                      <w:color w:val="auto"/>
                      <w:sz w:val="21"/>
                      <w:szCs w:val="21"/>
                      <w:highlight w:val="none"/>
                      <w:lang w:val="en-US" w:eastAsia="zh-CN"/>
                    </w:rPr>
                    <w:t>废培养基（高温灭菌后）、废实验护具</w:t>
                  </w:r>
                  <w:r>
                    <w:rPr>
                      <w:rFonts w:hint="eastAsia" w:cs="Times New Roman"/>
                      <w:color w:val="auto"/>
                      <w:sz w:val="21"/>
                      <w:szCs w:val="21"/>
                      <w:highlight w:val="none"/>
                      <w:lang w:val="en-US" w:eastAsia="zh-CN"/>
                    </w:rPr>
                    <w:t>未产生。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color w:val="auto"/>
                      <w:sz w:val="21"/>
                      <w:szCs w:val="21"/>
                      <w:highlight w:val="none"/>
                      <w:vertAlign w:val="baseline"/>
                      <w:lang w:eastAsia="zh-CN"/>
                    </w:rPr>
                  </w:pPr>
                  <w:r>
                    <w:rPr>
                      <w:rFonts w:hint="eastAsia" w:ascii="Times New Roman" w:hAnsi="Times New Roman" w:cs="Times New Roman"/>
                      <w:b/>
                      <w:bCs/>
                      <w:color w:val="auto"/>
                      <w:sz w:val="21"/>
                      <w:szCs w:val="21"/>
                      <w:highlight w:val="none"/>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项目正在申请排污许可</w:t>
                  </w:r>
                </w:p>
              </w:tc>
              <w:tc>
                <w:tcPr>
                  <w:tcW w:w="802" w:type="pct"/>
                  <w:tcBorders>
                    <w:tl2br w:val="nil"/>
                    <w:tr2bl w:val="nil"/>
                  </w:tcBorders>
                  <w:noWrap w:val="0"/>
                  <w:vAlign w:val="center"/>
                </w:tcPr>
                <w:p>
                  <w:pPr>
                    <w:pStyle w:val="20"/>
                    <w:spacing w:line="240" w:lineRule="auto"/>
                    <w:jc w:val="center"/>
                    <w:rPr>
                      <w:rFonts w:hint="eastAsia" w:ascii="Times New Roman" w:hAnsi="Times New Roman" w:cs="Times New Roman"/>
                      <w:color w:val="auto"/>
                      <w:sz w:val="21"/>
                      <w:szCs w:val="21"/>
                      <w:highlight w:val="none"/>
                      <w:vertAlign w:val="baseline"/>
                      <w:lang w:eastAsia="zh-CN"/>
                    </w:rPr>
                  </w:pPr>
                  <w:r>
                    <w:rPr>
                      <w:rFonts w:hint="eastAsia" w:ascii="Times New Roman" w:hAnsi="Times New Roman" w:cs="Times New Roman"/>
                      <w:color w:val="auto"/>
                      <w:sz w:val="21"/>
                      <w:szCs w:val="21"/>
                      <w:highlight w:val="none"/>
                      <w:vertAlign w:val="baseline"/>
                      <w:lang w:eastAsia="zh-CN"/>
                    </w:rPr>
                    <w:t>落实中</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auto"/>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color w:val="auto"/>
                <w:highlight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br w:type="page"/>
      </w:r>
      <w:bookmarkStart w:id="43" w:name="_Toc19902"/>
      <w:bookmarkStart w:id="44" w:name="_Toc22565"/>
      <w:bookmarkStart w:id="45" w:name="_Toc31674"/>
      <w:bookmarkStart w:id="46" w:name="_Toc115"/>
      <w:bookmarkStart w:id="47" w:name="_Toc14179"/>
      <w:bookmarkStart w:id="48" w:name="_Toc24629"/>
      <w:bookmarkStart w:id="49" w:name="_Toc19430"/>
      <w:bookmarkStart w:id="50" w:name="_Toc9123"/>
      <w:r>
        <w:rPr>
          <w:rFonts w:hint="default" w:ascii="Times New Roman" w:hAnsi="Times New Roman" w:eastAsia="宋体" w:cs="Times New Roman"/>
          <w:b/>
          <w:bCs/>
          <w:color w:val="auto"/>
          <w:sz w:val="30"/>
          <w:szCs w:val="30"/>
          <w:highlight w:val="none"/>
        </w:rPr>
        <w:t>表</w:t>
      </w:r>
      <w:r>
        <w:rPr>
          <w:rFonts w:hint="eastAsia" w:cs="Times New Roman"/>
          <w:b/>
          <w:bCs/>
          <w:color w:val="auto"/>
          <w:sz w:val="30"/>
          <w:szCs w:val="30"/>
          <w:highlight w:val="none"/>
          <w:lang w:val="en-US" w:eastAsia="zh-CN"/>
        </w:rPr>
        <w:t>5</w:t>
      </w:r>
      <w:r>
        <w:rPr>
          <w:rFonts w:hint="default" w:ascii="Times New Roman" w:hAnsi="Times New Roman" w:eastAsia="宋体" w:cs="Times New Roman"/>
          <w:b/>
          <w:bCs/>
          <w:color w:val="auto"/>
          <w:sz w:val="30"/>
          <w:szCs w:val="30"/>
          <w:highlight w:val="none"/>
          <w:lang w:val="en-US" w:eastAsia="zh-CN"/>
        </w:rPr>
        <w:t xml:space="preserve">  </w:t>
      </w:r>
      <w:r>
        <w:rPr>
          <w:rFonts w:hint="eastAsia" w:cs="Times New Roman"/>
          <w:b/>
          <w:bCs/>
          <w:color w:val="auto"/>
          <w:sz w:val="30"/>
          <w:szCs w:val="30"/>
          <w:highlight w:val="none"/>
          <w:lang w:val="en-US" w:eastAsia="zh-CN"/>
        </w:rPr>
        <w:t>验收监测质量保证及质量控制</w:t>
      </w:r>
      <w:bookmarkEnd w:id="43"/>
      <w:bookmarkEnd w:id="44"/>
      <w:bookmarkEnd w:id="45"/>
      <w:bookmarkEnd w:id="46"/>
      <w:bookmarkEnd w:id="47"/>
      <w:bookmarkEnd w:id="48"/>
      <w:bookmarkEnd w:id="49"/>
      <w:bookmarkEnd w:id="50"/>
    </w:p>
    <w:tbl>
      <w:tblPr>
        <w:tblStyle w:val="25"/>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为保证验收监测数据的合理性、可靠性、准确性，对监测的全过程（布点、采样、样品贮存、实验室分析和数据处理等）进行了质量控制，具体要求如下：</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所有参加监测采样和分析人员必须持证上岗。</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由厂方提供验收监测期间的工况条件，验收监测工况负荷达到额定负荷</w:t>
            </w:r>
            <w:r>
              <w:rPr>
                <w:rFonts w:hint="default" w:ascii="Times New Roman" w:hAnsi="Times New Roman" w:eastAsia="宋体" w:cs="Times New Roman"/>
                <w:color w:val="auto"/>
                <w:sz w:val="24"/>
                <w:szCs w:val="24"/>
                <w:highlight w:val="none"/>
                <w:lang w:val="en-US" w:eastAsia="zh-CN"/>
              </w:rPr>
              <w:t>。</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严格按照验收监测方案的要求开展监测工作。</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合理规范设施监测点位、确定监测因子与频次，保证验收监测数据的准确性和代表性。</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采样人员严格遵照采样技术规范进行采样工作，认真填写采样记录，按规定保存、运输样品。</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气样测定前校准仪器，在测试时保证其采样流量。</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采样分析及分析结果按国家标准和监测技术规范的相关要求进行数据处理和填报。</w:t>
            </w:r>
          </w:p>
          <w:p>
            <w:pPr>
              <w:widowControl/>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lang w:val="en-US" w:eastAsia="zh-CN"/>
              </w:rPr>
              <w:t>监测数据和报告严格执行三级审核制度。</w:t>
            </w:r>
          </w:p>
          <w:p>
            <w:pPr>
              <w:pStyle w:val="20"/>
              <w:rPr>
                <w:rFonts w:hint="default" w:ascii="Times New Roman" w:hAnsi="Times New Roman" w:eastAsia="宋体" w:cs="Times New Roman"/>
                <w:color w:val="auto"/>
                <w:sz w:val="24"/>
                <w:szCs w:val="24"/>
                <w:highlight w:val="none"/>
                <w:lang w:val="en-US" w:eastAsia="zh-CN"/>
              </w:rPr>
            </w:pPr>
          </w:p>
          <w:p>
            <w:pPr>
              <w:pStyle w:val="20"/>
              <w:rPr>
                <w:rFonts w:hint="default" w:ascii="Times New Roman" w:hAnsi="Times New Roman" w:eastAsia="宋体" w:cs="Times New Roman"/>
                <w:color w:val="auto"/>
                <w:sz w:val="24"/>
                <w:szCs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color w:val="auto"/>
                <w:highlight w:val="none"/>
                <w:lang w:eastAsia="zh-CN"/>
              </w:rPr>
            </w:pPr>
          </w:p>
        </w:tc>
      </w:tr>
    </w:tbl>
    <w:p>
      <w:pPr>
        <w:autoSpaceDE/>
        <w:autoSpaceDN/>
        <w:adjustRightInd/>
        <w:snapToGrid w:val="0"/>
        <w:ind w:firstLine="0" w:firstLineChars="0"/>
        <w:jc w:val="both"/>
        <w:outlineLvl w:val="0"/>
        <w:rPr>
          <w:rFonts w:hint="default" w:cs="Times New Roman"/>
          <w:b/>
          <w:bCs/>
          <w:color w:val="auto"/>
          <w:sz w:val="30"/>
          <w:szCs w:val="30"/>
          <w:highlight w:val="none"/>
          <w:lang w:val="en-US" w:eastAsia="zh-CN"/>
        </w:rPr>
      </w:pPr>
      <w:bookmarkStart w:id="51" w:name="_Toc23110"/>
      <w:bookmarkStart w:id="52" w:name="_Toc32687"/>
      <w:bookmarkStart w:id="53" w:name="_Toc7695"/>
      <w:bookmarkStart w:id="54" w:name="_Toc21732"/>
      <w:bookmarkStart w:id="55" w:name="_Toc10737"/>
      <w:bookmarkStart w:id="56" w:name="_Toc24352"/>
      <w:bookmarkStart w:id="57" w:name="_Toc26598"/>
      <w:bookmarkStart w:id="58" w:name="_Toc11516"/>
      <w:r>
        <w:rPr>
          <w:rFonts w:hint="default" w:ascii="Times New Roman" w:hAnsi="Times New Roman" w:eastAsia="宋体" w:cs="Times New Roman"/>
          <w:b/>
          <w:bCs/>
          <w:color w:val="auto"/>
          <w:sz w:val="30"/>
          <w:szCs w:val="30"/>
          <w:highlight w:val="none"/>
        </w:rPr>
        <w:t>表</w:t>
      </w:r>
      <w:r>
        <w:rPr>
          <w:rFonts w:hint="eastAsia" w:cs="Times New Roman"/>
          <w:b/>
          <w:bCs/>
          <w:color w:val="auto"/>
          <w:sz w:val="30"/>
          <w:szCs w:val="30"/>
          <w:highlight w:val="none"/>
          <w:lang w:val="en-US" w:eastAsia="zh-CN"/>
        </w:rPr>
        <w:t>6</w:t>
      </w:r>
      <w:r>
        <w:rPr>
          <w:rFonts w:hint="default" w:ascii="Times New Roman" w:hAnsi="Times New Roman" w:eastAsia="宋体" w:cs="Times New Roman"/>
          <w:b/>
          <w:bCs/>
          <w:color w:val="auto"/>
          <w:sz w:val="30"/>
          <w:szCs w:val="30"/>
          <w:highlight w:val="none"/>
        </w:rPr>
        <w:t xml:space="preserve">  验收监测内容</w:t>
      </w:r>
      <w:bookmarkEnd w:id="51"/>
      <w:bookmarkEnd w:id="52"/>
      <w:bookmarkEnd w:id="53"/>
      <w:bookmarkEnd w:id="54"/>
      <w:bookmarkEnd w:id="55"/>
      <w:bookmarkEnd w:id="56"/>
      <w:bookmarkEnd w:id="57"/>
      <w:bookmarkEnd w:id="58"/>
    </w:p>
    <w:tbl>
      <w:tblPr>
        <w:tblStyle w:val="25"/>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rPr>
              <w:t>项目验收</w:t>
            </w:r>
            <w:r>
              <w:rPr>
                <w:rFonts w:hint="default" w:ascii="Times New Roman" w:hAnsi="Times New Roman" w:eastAsia="宋体" w:cs="Times New Roman"/>
                <w:color w:val="auto"/>
                <w:sz w:val="24"/>
                <w:szCs w:val="24"/>
                <w:highlight w:val="none"/>
                <w:lang w:eastAsia="zh-CN"/>
              </w:rPr>
              <w:t>监</w:t>
            </w:r>
            <w:r>
              <w:rPr>
                <w:rFonts w:hint="default" w:ascii="Times New Roman" w:hAnsi="Times New Roman" w:eastAsia="宋体" w:cs="Times New Roman"/>
                <w:color w:val="auto"/>
                <w:sz w:val="24"/>
                <w:szCs w:val="24"/>
                <w:highlight w:val="none"/>
              </w:rPr>
              <w:t>测的主要内容包括</w:t>
            </w:r>
            <w:r>
              <w:rPr>
                <w:rFonts w:hint="eastAsia" w:cs="Times New Roman"/>
                <w:color w:val="auto"/>
                <w:sz w:val="24"/>
                <w:szCs w:val="24"/>
                <w:highlight w:val="none"/>
                <w:lang w:eastAsia="zh-CN"/>
              </w:rPr>
              <w:t>废水</w:t>
            </w:r>
            <w:r>
              <w:rPr>
                <w:rFonts w:hint="default" w:ascii="Times New Roman" w:hAnsi="Times New Roman" w:eastAsia="宋体" w:cs="Times New Roman"/>
                <w:color w:val="auto"/>
                <w:sz w:val="24"/>
                <w:szCs w:val="24"/>
                <w:highlight w:val="none"/>
              </w:rPr>
              <w:t>和噪声。</w:t>
            </w:r>
          </w:p>
          <w:p>
            <w:pPr>
              <w:spacing w:line="360" w:lineRule="auto"/>
              <w:ind w:firstLine="482" w:firstLineChars="20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1、废气检测</w:t>
            </w:r>
          </w:p>
          <w:p>
            <w:pPr>
              <w:pStyle w:val="2"/>
              <w:ind w:left="0" w:leftChars="0" w:firstLine="480" w:firstLineChars="200"/>
              <w:rPr>
                <w:rFonts w:hint="eastAsia"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本项目</w:t>
            </w:r>
            <w:r>
              <w:rPr>
                <w:rFonts w:hint="eastAsia" w:ascii="Times New Roman" w:hAnsi="Times New Roman" w:cs="Times New Roman"/>
                <w:color w:val="auto"/>
                <w:sz w:val="24"/>
                <w:szCs w:val="24"/>
                <w:highlight w:val="none"/>
                <w:lang w:eastAsia="zh-CN"/>
              </w:rPr>
              <w:t>湿巾盖粘合工序中热熔胶的使用过程和热缩包膜工序会产生微量的有机废气</w:t>
            </w:r>
            <w:r>
              <w:rPr>
                <w:rFonts w:hint="eastAsia" w:cs="Times New Roman"/>
                <w:color w:val="auto"/>
                <w:sz w:val="24"/>
                <w:szCs w:val="24"/>
                <w:highlight w:val="none"/>
                <w:lang w:eastAsia="zh-CN"/>
              </w:rPr>
              <w:t>，产生量极低</w:t>
            </w:r>
            <w:r>
              <w:rPr>
                <w:rFonts w:hint="eastAsia" w:ascii="Times New Roman" w:hAnsi="Times New Roman" w:cs="Times New Roman"/>
                <w:color w:val="auto"/>
                <w:sz w:val="24"/>
                <w:szCs w:val="24"/>
                <w:highlight w:val="none"/>
                <w:lang w:eastAsia="zh-CN"/>
              </w:rPr>
              <w:t>。</w:t>
            </w:r>
          </w:p>
          <w:p>
            <w:pPr>
              <w:spacing w:line="360" w:lineRule="auto"/>
              <w:ind w:firstLine="482" w:firstLineChars="200"/>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2、废水检测</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（1）废水</w:t>
            </w:r>
            <w:r>
              <w:rPr>
                <w:rFonts w:hint="default" w:ascii="Times New Roman" w:hAnsi="Times New Roman" w:eastAsia="宋体" w:cs="Times New Roman"/>
                <w:color w:val="auto"/>
                <w:sz w:val="24"/>
                <w:szCs w:val="24"/>
                <w:highlight w:val="none"/>
              </w:rPr>
              <w:t>检测点位和频次</w:t>
            </w:r>
          </w:p>
          <w:p>
            <w:pPr>
              <w:spacing w:line="360" w:lineRule="auto"/>
              <w:ind w:firstLine="480" w:firstLineChars="200"/>
              <w:rPr>
                <w:rFonts w:hint="default" w:ascii="Times New Roman" w:hAnsi="Times New Roman" w:eastAsia="宋体" w:cs="Times New Roman"/>
                <w:color w:val="auto"/>
                <w:highlight w:val="none"/>
                <w:lang w:val="en-US" w:eastAsia="zh-CN"/>
              </w:rPr>
            </w:pPr>
            <w:r>
              <w:rPr>
                <w:rFonts w:hint="eastAsia"/>
                <w:color w:val="auto"/>
                <w:highlight w:val="none"/>
                <w:lang w:val="en-US" w:eastAsia="zh-CN"/>
              </w:rPr>
              <w:t>本次废水监测了银丰国际生物城污水处理站进、出口。</w:t>
            </w:r>
            <w:r>
              <w:rPr>
                <w:rFonts w:hint="eastAsia" w:cs="Times New Roman"/>
                <w:color w:val="auto"/>
                <w:highlight w:val="none"/>
                <w:lang w:val="en-US" w:eastAsia="zh-CN"/>
              </w:rPr>
              <w:t>废水监测情况见下表</w:t>
            </w:r>
            <w:r>
              <w:rPr>
                <w:rFonts w:hint="eastAsia" w:ascii="Times New Roman" w:hAnsi="Times New Roman" w:eastAsia="宋体" w:cs="Times New Roman"/>
                <w:color w:val="auto"/>
                <w:highlight w:val="none"/>
                <w:lang w:val="en-US" w:eastAsia="zh-CN"/>
              </w:rPr>
              <w:t>。</w:t>
            </w:r>
          </w:p>
          <w:p>
            <w:pPr>
              <w:pStyle w:val="20"/>
              <w:jc w:val="center"/>
              <w:rPr>
                <w:rFonts w:hint="eastAsia"/>
                <w:b/>
                <w:bCs/>
                <w:color w:val="auto"/>
                <w:highlight w:val="none"/>
                <w:lang w:val="en-US" w:eastAsia="zh-CN"/>
              </w:rPr>
            </w:pPr>
            <w:r>
              <w:rPr>
                <w:rFonts w:hint="eastAsia"/>
                <w:b/>
                <w:bCs/>
                <w:color w:val="auto"/>
                <w:highlight w:val="none"/>
                <w:lang w:val="en-US" w:eastAsia="zh-CN"/>
              </w:rPr>
              <w:t>表</w:t>
            </w:r>
            <w:r>
              <w:rPr>
                <w:rFonts w:hint="default" w:ascii="Times New Roman" w:hAnsi="Times New Roman" w:cs="Times New Roman"/>
                <w:b/>
                <w:bCs/>
                <w:color w:val="auto"/>
                <w:highlight w:val="none"/>
                <w:lang w:val="en-US" w:eastAsia="zh-CN"/>
              </w:rPr>
              <w:t>6-</w:t>
            </w:r>
            <w:r>
              <w:rPr>
                <w:rFonts w:hint="eastAsia" w:ascii="Times New Roman" w:hAnsi="Times New Roman" w:cs="Times New Roman"/>
                <w:b/>
                <w:bCs/>
                <w:color w:val="auto"/>
                <w:highlight w:val="none"/>
                <w:lang w:val="en-US" w:eastAsia="zh-CN"/>
              </w:rPr>
              <w:t>1</w:t>
            </w:r>
            <w:r>
              <w:rPr>
                <w:rFonts w:hint="eastAsia"/>
                <w:b/>
                <w:bCs/>
                <w:color w:val="auto"/>
                <w:highlight w:val="none"/>
                <w:lang w:val="en-US" w:eastAsia="zh-CN"/>
              </w:rPr>
              <w:t xml:space="preserve">  废水监测情况一览表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9"/>
              <w:gridCol w:w="2788"/>
              <w:gridCol w:w="2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auto"/>
                      <w:sz w:val="21"/>
                      <w:szCs w:val="21"/>
                      <w:highlight w:val="none"/>
                      <w:lang w:eastAsia="zh-CN"/>
                    </w:rPr>
                  </w:pPr>
                  <w:r>
                    <w:rPr>
                      <w:rFonts w:hint="default"/>
                      <w:b/>
                      <w:bCs/>
                      <w:color w:val="auto"/>
                      <w:sz w:val="21"/>
                      <w:szCs w:val="21"/>
                      <w:highlight w:val="none"/>
                    </w:rPr>
                    <w:t>监测</w:t>
                  </w:r>
                  <w:r>
                    <w:rPr>
                      <w:rFonts w:hint="default"/>
                      <w:b/>
                      <w:bCs/>
                      <w:color w:val="auto"/>
                      <w:sz w:val="21"/>
                      <w:szCs w:val="21"/>
                      <w:highlight w:val="none"/>
                      <w:lang w:eastAsia="zh-CN"/>
                    </w:rPr>
                    <w:t>点位</w:t>
                  </w:r>
                </w:p>
              </w:tc>
              <w:tc>
                <w:tcPr>
                  <w:tcW w:w="119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auto"/>
                      <w:sz w:val="21"/>
                      <w:szCs w:val="21"/>
                      <w:highlight w:val="none"/>
                      <w:lang w:eastAsia="zh-CN"/>
                    </w:rPr>
                  </w:pPr>
                  <w:r>
                    <w:rPr>
                      <w:rFonts w:hint="default"/>
                      <w:b/>
                      <w:bCs/>
                      <w:color w:val="auto"/>
                      <w:sz w:val="21"/>
                      <w:szCs w:val="21"/>
                      <w:highlight w:val="none"/>
                      <w:lang w:eastAsia="zh-CN"/>
                    </w:rPr>
                    <w:t>污染物</w:t>
                  </w:r>
                </w:p>
              </w:tc>
              <w:tc>
                <w:tcPr>
                  <w:tcW w:w="156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b/>
                      <w:bCs/>
                      <w:color w:val="auto"/>
                      <w:sz w:val="21"/>
                      <w:szCs w:val="21"/>
                      <w:highlight w:val="none"/>
                    </w:rPr>
                  </w:pPr>
                  <w:r>
                    <w:rPr>
                      <w:rFonts w:hint="default"/>
                      <w:b/>
                      <w:bCs/>
                      <w:color w:val="auto"/>
                      <w:sz w:val="21"/>
                      <w:szCs w:val="21"/>
                      <w:highlight w:val="none"/>
                    </w:rPr>
                    <w:t>监测项目</w:t>
                  </w:r>
                </w:p>
              </w:tc>
              <w:tc>
                <w:tcPr>
                  <w:tcW w:w="1251"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auto"/>
                      <w:sz w:val="21"/>
                      <w:szCs w:val="21"/>
                      <w:highlight w:val="none"/>
                    </w:rPr>
                  </w:pPr>
                  <w:r>
                    <w:rPr>
                      <w:rFonts w:hint="default"/>
                      <w:b/>
                      <w:bCs/>
                      <w:color w:val="auto"/>
                      <w:sz w:val="21"/>
                      <w:szCs w:val="21"/>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11"/>
                    <w:spacing w:line="240" w:lineRule="auto"/>
                    <w:ind w:left="0" w:leftChars="0" w:firstLine="0" w:firstLineChars="0"/>
                    <w:jc w:val="both"/>
                    <w:rPr>
                      <w:rFonts w:hint="default" w:ascii="Times New Roman" w:hAnsi="Times New Roman" w:cs="Times New Roman"/>
                      <w:color w:val="auto"/>
                      <w:spacing w:val="0"/>
                      <w:sz w:val="21"/>
                      <w:szCs w:val="21"/>
                      <w:highlight w:val="none"/>
                      <w:lang w:eastAsia="zh-CN"/>
                    </w:rPr>
                  </w:pPr>
                  <w:r>
                    <w:rPr>
                      <w:rFonts w:hint="default" w:ascii="Times New Roman" w:hAnsi="Times New Roman" w:eastAsia="宋体" w:cs="Times New Roman"/>
                      <w:color w:val="auto"/>
                      <w:spacing w:val="0"/>
                      <w:sz w:val="21"/>
                      <w:szCs w:val="21"/>
                      <w:highlight w:val="none"/>
                      <w:lang w:eastAsia="zh-CN"/>
                    </w:rPr>
                    <w:t>污水处理站进</w:t>
                  </w:r>
                  <w:r>
                    <w:rPr>
                      <w:rFonts w:hint="eastAsia" w:eastAsia="宋体" w:cs="Times New Roman"/>
                      <w:color w:val="auto"/>
                      <w:spacing w:val="0"/>
                      <w:sz w:val="21"/>
                      <w:szCs w:val="21"/>
                      <w:highlight w:val="none"/>
                      <w:lang w:eastAsia="zh-CN"/>
                    </w:rPr>
                    <w:t>口</w:t>
                  </w:r>
                </w:p>
              </w:tc>
              <w:tc>
                <w:tcPr>
                  <w:tcW w:w="1194" w:type="pct"/>
                  <w:noWrap w:val="0"/>
                  <w:vAlign w:val="center"/>
                </w:tcPr>
                <w:p>
                  <w:pPr>
                    <w:pStyle w:val="11"/>
                    <w:spacing w:line="240" w:lineRule="auto"/>
                    <w:ind w:left="0" w:leftChars="0" w:firstLine="0" w:firstLineChars="0"/>
                    <w:jc w:val="center"/>
                    <w:rPr>
                      <w:rFonts w:hint="default" w:ascii="Times New Roman" w:hAnsi="Times New Roman" w:cs="Times New Roman"/>
                      <w:color w:val="auto"/>
                      <w:sz w:val="21"/>
                      <w:szCs w:val="21"/>
                      <w:highlight w:val="none"/>
                      <w:lang w:val="en-US" w:eastAsia="zh-CN"/>
                    </w:rPr>
                  </w:pPr>
                  <w:r>
                    <w:rPr>
                      <w:rFonts w:hint="eastAsia" w:eastAsia="宋体" w:cs="Times New Roman"/>
                      <w:color w:val="auto"/>
                      <w:sz w:val="21"/>
                      <w:szCs w:val="21"/>
                      <w:highlight w:val="none"/>
                      <w:lang w:eastAsia="zh-CN"/>
                    </w:rPr>
                    <w:t>生活污水、反渗透浓盐水</w:t>
                  </w:r>
                </w:p>
              </w:tc>
              <w:tc>
                <w:tcPr>
                  <w:tcW w:w="1564" w:type="pct"/>
                  <w:noWrap w:val="0"/>
                  <w:vAlign w:val="center"/>
                </w:tcPr>
                <w:p>
                  <w:pPr>
                    <w:pStyle w:val="11"/>
                    <w:spacing w:line="240" w:lineRule="auto"/>
                    <w:ind w:left="0" w:lef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化学需氧量、氨氮</w:t>
                  </w:r>
                </w:p>
              </w:tc>
              <w:tc>
                <w:tcPr>
                  <w:tcW w:w="125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监测</w:t>
                  </w:r>
                  <w:r>
                    <w:rPr>
                      <w:rFonts w:hint="eastAsia" w:cs="Times New Roman"/>
                      <w:color w:val="auto"/>
                      <w:sz w:val="21"/>
                      <w:szCs w:val="21"/>
                      <w:highlight w:val="none"/>
                      <w:lang w:val="en-US" w:eastAsia="zh-CN"/>
                    </w:rPr>
                    <w:t>1</w:t>
                  </w:r>
                  <w:r>
                    <w:rPr>
                      <w:rFonts w:hint="default" w:ascii="Times New Roman" w:hAnsi="Times New Roman" w:cs="Times New Roman"/>
                      <w:color w:val="auto"/>
                      <w:sz w:val="21"/>
                      <w:szCs w:val="21"/>
                      <w:highlight w:val="none"/>
                    </w:rPr>
                    <w:t>天</w:t>
                  </w:r>
                  <w:r>
                    <w:rPr>
                      <w:rFonts w:hint="default" w:ascii="Times New Roman" w:hAnsi="Times New Roman" w:cs="Times New Roman"/>
                      <w:color w:val="auto"/>
                      <w:sz w:val="21"/>
                      <w:szCs w:val="21"/>
                      <w:highlight w:val="none"/>
                      <w:lang w:eastAsia="zh-CN"/>
                    </w:rPr>
                    <w:t>，每天采样</w:t>
                  </w:r>
                  <w:r>
                    <w:rPr>
                      <w:rFonts w:hint="eastAsia" w:cs="Times New Roman"/>
                      <w:color w:val="auto"/>
                      <w:sz w:val="21"/>
                      <w:szCs w:val="21"/>
                      <w:highlight w:val="none"/>
                      <w:lang w:val="en-US" w:eastAsia="zh-CN"/>
                    </w:rPr>
                    <w:t>1</w:t>
                  </w:r>
                  <w:r>
                    <w:rPr>
                      <w:rFonts w:hint="default" w:ascii="Times New Roman" w:hAnsi="Times New Roman" w:cs="Times New Roman"/>
                      <w:color w:val="auto"/>
                      <w:sz w:val="21"/>
                      <w:szCs w:val="21"/>
                      <w:highlight w:val="none"/>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11"/>
                    <w:spacing w:line="240" w:lineRule="auto"/>
                    <w:ind w:left="0" w:leftChars="0" w:firstLine="0" w:firstLineChars="0"/>
                    <w:jc w:val="both"/>
                    <w:rPr>
                      <w:rFonts w:hint="default" w:ascii="Times New Roman" w:hAnsi="Times New Roman" w:eastAsia="宋体" w:cs="Times New Roman"/>
                      <w:color w:val="auto"/>
                      <w:spacing w:val="0"/>
                      <w:sz w:val="21"/>
                      <w:szCs w:val="21"/>
                      <w:highlight w:val="none"/>
                      <w:lang w:eastAsia="zh-CN"/>
                    </w:rPr>
                  </w:pPr>
                  <w:r>
                    <w:rPr>
                      <w:rFonts w:hint="default" w:ascii="Times New Roman" w:hAnsi="Times New Roman" w:eastAsia="宋体" w:cs="Times New Roman"/>
                      <w:color w:val="auto"/>
                      <w:spacing w:val="0"/>
                      <w:sz w:val="21"/>
                      <w:szCs w:val="21"/>
                      <w:highlight w:val="none"/>
                      <w:lang w:eastAsia="zh-CN"/>
                    </w:rPr>
                    <w:t>污水处理站</w:t>
                  </w:r>
                  <w:r>
                    <w:rPr>
                      <w:rFonts w:hint="eastAsia" w:eastAsia="宋体" w:cs="Times New Roman"/>
                      <w:color w:val="auto"/>
                      <w:spacing w:val="0"/>
                      <w:sz w:val="21"/>
                      <w:szCs w:val="21"/>
                      <w:highlight w:val="none"/>
                      <w:lang w:eastAsia="zh-CN"/>
                    </w:rPr>
                    <w:t>出口</w:t>
                  </w:r>
                </w:p>
              </w:tc>
              <w:tc>
                <w:tcPr>
                  <w:tcW w:w="1194" w:type="pct"/>
                  <w:noWrap w:val="0"/>
                  <w:vAlign w:val="center"/>
                </w:tcPr>
                <w:p>
                  <w:pPr>
                    <w:pStyle w:val="11"/>
                    <w:spacing w:line="240" w:lineRule="auto"/>
                    <w:ind w:left="0" w:leftChars="0" w:firstLine="0" w:firstLineChars="0"/>
                    <w:jc w:val="center"/>
                    <w:rPr>
                      <w:rFonts w:hint="eastAsia" w:eastAsia="宋体" w:cs="Times New Roman"/>
                      <w:color w:val="auto"/>
                      <w:sz w:val="21"/>
                      <w:szCs w:val="21"/>
                      <w:highlight w:val="none"/>
                      <w:lang w:eastAsia="zh-CN"/>
                    </w:rPr>
                  </w:pPr>
                  <w:r>
                    <w:rPr>
                      <w:rFonts w:hint="eastAsia" w:eastAsia="宋体" w:cs="Times New Roman"/>
                      <w:color w:val="auto"/>
                      <w:sz w:val="21"/>
                      <w:szCs w:val="21"/>
                      <w:highlight w:val="none"/>
                      <w:lang w:eastAsia="zh-CN"/>
                    </w:rPr>
                    <w:t>生活污水、反渗透浓盐水</w:t>
                  </w:r>
                </w:p>
              </w:tc>
              <w:tc>
                <w:tcPr>
                  <w:tcW w:w="1564" w:type="pct"/>
                  <w:noWrap w:val="0"/>
                  <w:vAlign w:val="center"/>
                </w:tcPr>
                <w:p>
                  <w:pPr>
                    <w:pStyle w:val="11"/>
                    <w:spacing w:line="240" w:lineRule="auto"/>
                    <w:ind w:left="0" w:leftChars="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pH值、氨氮、悬浮物、总磷、化学需氧量、全盐量、阴离子表面活性剂、粪大肠菌群</w:t>
                  </w:r>
                </w:p>
              </w:tc>
              <w:tc>
                <w:tcPr>
                  <w:tcW w:w="125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监测</w:t>
                  </w: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天</w:t>
                  </w:r>
                  <w:r>
                    <w:rPr>
                      <w:rFonts w:hint="default" w:ascii="Times New Roman" w:hAnsi="Times New Roman" w:cs="Times New Roman"/>
                      <w:color w:val="auto"/>
                      <w:sz w:val="21"/>
                      <w:szCs w:val="21"/>
                      <w:highlight w:val="none"/>
                      <w:lang w:eastAsia="zh-CN"/>
                    </w:rPr>
                    <w:t>，每天采样</w:t>
                  </w:r>
                  <w:r>
                    <w:rPr>
                      <w:rFonts w:hint="eastAsia"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次</w:t>
                  </w:r>
                </w:p>
              </w:tc>
            </w:tr>
          </w:tbl>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检测分析方法</w:t>
            </w:r>
          </w:p>
          <w:p>
            <w:pPr>
              <w:pStyle w:val="20"/>
              <w:numPr>
                <w:ilvl w:val="0"/>
                <w:numId w:val="0"/>
              </w:numPr>
              <w:ind w:leftChars="200"/>
              <w:jc w:val="center"/>
              <w:rPr>
                <w:rFonts w:hint="default"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eastAsia="zh-CN"/>
              </w:rPr>
              <w:t>表</w:t>
            </w:r>
            <w:r>
              <w:rPr>
                <w:rFonts w:hint="eastAsia" w:ascii="Times New Roman" w:hAnsi="Times New Roman" w:cs="Times New Roman"/>
                <w:b/>
                <w:bCs/>
                <w:color w:val="auto"/>
                <w:sz w:val="24"/>
                <w:highlight w:val="none"/>
                <w:lang w:val="en-US" w:eastAsia="zh-CN"/>
              </w:rPr>
              <w:t>6</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cs="Times New Roman"/>
                <w:b/>
                <w:bCs/>
                <w:color w:val="auto"/>
                <w:sz w:val="24"/>
                <w:highlight w:val="none"/>
                <w:lang w:val="en-US" w:eastAsia="zh-CN"/>
              </w:rPr>
              <w:t>2</w:t>
            </w:r>
            <w:r>
              <w:rPr>
                <w:rFonts w:hint="eastAsia" w:ascii="Times New Roman" w:hAnsi="Times New Roman" w:eastAsia="宋体" w:cs="Times New Roman"/>
                <w:b/>
                <w:bCs/>
                <w:color w:val="auto"/>
                <w:sz w:val="24"/>
                <w:highlight w:val="none"/>
                <w:lang w:val="en-US" w:eastAsia="zh-CN"/>
              </w:rPr>
              <w:t xml:space="preserve"> 废水监测分析方法</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rPr>
                      <w:rFonts w:hint="eastAsia" w:ascii="Times New Roman" w:hAnsi="Times New Roman" w:eastAsia="宋体"/>
                      <w:b/>
                      <w:bCs/>
                      <w:color w:val="auto"/>
                      <w:highlight w:val="none"/>
                      <w:lang w:val="en-US" w:eastAsia="zh-CN"/>
                    </w:rPr>
                  </w:pPr>
                  <w:r>
                    <w:rPr>
                      <w:rFonts w:hint="eastAsia" w:ascii="Times New Roman" w:hAnsi="Times New Roman" w:eastAsia="宋体"/>
                      <w:b/>
                      <w:bCs/>
                      <w:color w:val="auto"/>
                      <w:highlight w:val="none"/>
                      <w:lang w:val="en-US" w:eastAsia="zh-CN"/>
                    </w:rPr>
                    <w:t>监测项目</w:t>
                  </w:r>
                </w:p>
              </w:tc>
              <w:tc>
                <w:tcPr>
                  <w:tcW w:w="1592" w:type="pct"/>
                  <w:noWrap w:val="0"/>
                  <w:vAlign w:val="center"/>
                </w:tcPr>
                <w:p>
                  <w:pPr>
                    <w:pStyle w:val="44"/>
                    <w:bidi w:val="0"/>
                    <w:ind w:firstLine="0"/>
                    <w:rPr>
                      <w:rFonts w:hint="eastAsia" w:ascii="Times New Roman" w:hAnsi="Times New Roman" w:eastAsia="宋体"/>
                      <w:b/>
                      <w:bCs/>
                      <w:color w:val="auto"/>
                      <w:highlight w:val="none"/>
                      <w:lang w:val="en-US" w:eastAsia="zh-CN"/>
                    </w:rPr>
                  </w:pPr>
                  <w:r>
                    <w:rPr>
                      <w:rFonts w:hint="eastAsia" w:eastAsia="宋体"/>
                      <w:b/>
                      <w:bCs/>
                      <w:color w:val="auto"/>
                      <w:highlight w:val="none"/>
                      <w:lang w:val="en-US" w:eastAsia="zh-CN"/>
                    </w:rPr>
                    <w:t>检测方法</w:t>
                  </w:r>
                </w:p>
              </w:tc>
              <w:tc>
                <w:tcPr>
                  <w:tcW w:w="1158" w:type="pct"/>
                  <w:noWrap w:val="0"/>
                  <w:vAlign w:val="center"/>
                </w:tcPr>
                <w:p>
                  <w:pPr>
                    <w:pStyle w:val="44"/>
                    <w:bidi w:val="0"/>
                    <w:ind w:firstLine="0"/>
                    <w:rPr>
                      <w:rFonts w:hint="eastAsia" w:eastAsia="宋体"/>
                      <w:b/>
                      <w:bCs/>
                      <w:color w:val="auto"/>
                      <w:highlight w:val="none"/>
                      <w:lang w:val="en-US" w:eastAsia="zh-CN"/>
                    </w:rPr>
                  </w:pPr>
                  <w:r>
                    <w:rPr>
                      <w:rFonts w:hint="eastAsia" w:eastAsia="宋体"/>
                      <w:b/>
                      <w:bCs/>
                      <w:color w:val="auto"/>
                      <w:highlight w:val="none"/>
                      <w:lang w:val="en-US" w:eastAsia="zh-CN"/>
                    </w:rPr>
                    <w:t>方法依据</w:t>
                  </w:r>
                </w:p>
              </w:tc>
              <w:tc>
                <w:tcPr>
                  <w:tcW w:w="1052" w:type="pct"/>
                  <w:noWrap w:val="0"/>
                  <w:vAlign w:val="center"/>
                </w:tcPr>
                <w:p>
                  <w:pPr>
                    <w:pStyle w:val="44"/>
                    <w:bidi w:val="0"/>
                    <w:ind w:firstLine="0"/>
                    <w:rPr>
                      <w:rFonts w:hint="eastAsia" w:ascii="Times New Roman" w:hAnsi="Times New Roman" w:eastAsia="宋体"/>
                      <w:b/>
                      <w:bCs/>
                      <w:color w:val="auto"/>
                      <w:highlight w:val="none"/>
                      <w:lang w:val="en-US" w:eastAsia="zh-CN"/>
                    </w:rPr>
                  </w:pPr>
                  <w:r>
                    <w:rPr>
                      <w:rFonts w:hint="eastAsia" w:ascii="Times New Roman" w:hAnsi="Times New Roman" w:eastAsia="宋体"/>
                      <w:b/>
                      <w:bCs/>
                      <w:color w:val="auto"/>
                      <w:highlight w:val="none"/>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pH值</w:t>
                  </w:r>
                </w:p>
              </w:tc>
              <w:tc>
                <w:tcPr>
                  <w:tcW w:w="1592"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电极法</w:t>
                  </w:r>
                </w:p>
              </w:tc>
              <w:tc>
                <w:tcPr>
                  <w:tcW w:w="1158"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kern w:val="2"/>
                      <w:sz w:val="21"/>
                      <w:highlight w:val="none"/>
                      <w:lang w:val="en-US" w:eastAsia="zh-CN" w:bidi="ar-SA"/>
                    </w:rPr>
                    <w:t>HJ 1147-2020</w:t>
                  </w:r>
                </w:p>
              </w:tc>
              <w:tc>
                <w:tcPr>
                  <w:tcW w:w="1052"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highlight w:val="none"/>
                      <w:lang w:val="en-US" w:eastAsia="zh-CN"/>
                    </w:rPr>
                    <w:t>氨氮</w:t>
                  </w:r>
                </w:p>
              </w:tc>
              <w:tc>
                <w:tcPr>
                  <w:tcW w:w="159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分光光度法</w:t>
                  </w:r>
                </w:p>
              </w:tc>
              <w:tc>
                <w:tcPr>
                  <w:tcW w:w="1158"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HJ 535-2009</w:t>
                  </w:r>
                </w:p>
              </w:tc>
              <w:tc>
                <w:tcPr>
                  <w:tcW w:w="105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悬浮物</w:t>
                  </w:r>
                </w:p>
              </w:tc>
              <w:tc>
                <w:tcPr>
                  <w:tcW w:w="159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重量法</w:t>
                  </w:r>
                </w:p>
              </w:tc>
              <w:tc>
                <w:tcPr>
                  <w:tcW w:w="1158"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GB/T 11901-1989</w:t>
                  </w:r>
                </w:p>
              </w:tc>
              <w:tc>
                <w:tcPr>
                  <w:tcW w:w="105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总磷</w:t>
                  </w:r>
                </w:p>
              </w:tc>
              <w:tc>
                <w:tcPr>
                  <w:tcW w:w="159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highlight w:val="none"/>
                      <w:lang w:val="en-US" w:eastAsia="zh-CN"/>
                    </w:rPr>
                    <w:t>钼酸铵分光光度法</w:t>
                  </w:r>
                </w:p>
              </w:tc>
              <w:tc>
                <w:tcPr>
                  <w:tcW w:w="1158"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highlight w:val="none"/>
                      <w:lang w:val="en-US" w:eastAsia="zh-CN"/>
                    </w:rPr>
                    <w:t>GB/T11893-1989</w:t>
                  </w:r>
                </w:p>
              </w:tc>
              <w:tc>
                <w:tcPr>
                  <w:tcW w:w="105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highlight w:val="none"/>
                      <w:lang w:val="en-US" w:eastAsia="zh-CN"/>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化学需氧量</w:t>
                  </w:r>
                </w:p>
              </w:tc>
              <w:tc>
                <w:tcPr>
                  <w:tcW w:w="159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重铬酸盐法</w:t>
                  </w:r>
                </w:p>
              </w:tc>
              <w:tc>
                <w:tcPr>
                  <w:tcW w:w="1158"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HJ 828-2017</w:t>
                  </w:r>
                </w:p>
              </w:tc>
              <w:tc>
                <w:tcPr>
                  <w:tcW w:w="105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全盐量</w:t>
                  </w:r>
                </w:p>
              </w:tc>
              <w:tc>
                <w:tcPr>
                  <w:tcW w:w="159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bCs w:val="0"/>
                      <w:color w:val="auto"/>
                      <w:kern w:val="2"/>
                      <w:sz w:val="21"/>
                      <w:highlight w:val="none"/>
                      <w:lang w:val="en-US" w:eastAsia="zh-CN" w:bidi="ar-SA"/>
                    </w:rPr>
                    <w:t>重量法</w:t>
                  </w:r>
                </w:p>
              </w:tc>
              <w:tc>
                <w:tcPr>
                  <w:tcW w:w="1158"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bCs w:val="0"/>
                      <w:color w:val="auto"/>
                      <w:kern w:val="2"/>
                      <w:sz w:val="21"/>
                      <w:highlight w:val="none"/>
                      <w:lang w:val="en-US" w:eastAsia="zh-CN" w:bidi="ar-SA"/>
                    </w:rPr>
                    <w:t>HJ/T 51-199</w:t>
                  </w:r>
                </w:p>
              </w:tc>
              <w:tc>
                <w:tcPr>
                  <w:tcW w:w="1052" w:type="pct"/>
                  <w:noWrap w:val="0"/>
                  <w:vAlign w:val="center"/>
                </w:tcPr>
                <w:p>
                  <w:pPr>
                    <w:pStyle w:val="44"/>
                    <w:bidi w:val="0"/>
                    <w:ind w:firstLine="0" w:firstLineChars="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2"/>
                      <w:sz w:val="21"/>
                      <w:szCs w:val="24"/>
                      <w:highlight w:val="none"/>
                      <w:lang w:val="en-US" w:eastAsia="zh-CN" w:bidi="ar-SA"/>
                    </w:rPr>
                    <w:t>阴离子表面活性剂</w:t>
                  </w:r>
                </w:p>
              </w:tc>
              <w:tc>
                <w:tcPr>
                  <w:tcW w:w="1592"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kern w:val="2"/>
                      <w:sz w:val="21"/>
                      <w:highlight w:val="none"/>
                      <w:lang w:val="en-US" w:eastAsia="zh-CN" w:bidi="ar-SA"/>
                    </w:rPr>
                    <w:t>亚甲蓝分光光度法</w:t>
                  </w:r>
                </w:p>
              </w:tc>
              <w:tc>
                <w:tcPr>
                  <w:tcW w:w="1158"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kern w:val="2"/>
                      <w:sz w:val="21"/>
                      <w:highlight w:val="none"/>
                      <w:lang w:val="en-US" w:eastAsia="zh-CN" w:bidi="ar-SA"/>
                    </w:rPr>
                    <w:t>GB/T 7494-1987</w:t>
                  </w:r>
                </w:p>
              </w:tc>
              <w:tc>
                <w:tcPr>
                  <w:tcW w:w="1052"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2"/>
                      <w:sz w:val="21"/>
                      <w:szCs w:val="24"/>
                      <w:highlight w:val="none"/>
                      <w:lang w:val="en-US" w:eastAsia="zh-CN" w:bidi="ar-SA"/>
                    </w:rPr>
                    <w:t>0.05mg/L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2"/>
                      <w:sz w:val="21"/>
                      <w:szCs w:val="24"/>
                      <w:highlight w:val="none"/>
                      <w:lang w:val="en-US" w:eastAsia="zh-CN" w:bidi="ar-SA"/>
                    </w:rPr>
                    <w:t>粪大肠菌群</w:t>
                  </w:r>
                </w:p>
              </w:tc>
              <w:tc>
                <w:tcPr>
                  <w:tcW w:w="1592"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kern w:val="2"/>
                      <w:sz w:val="21"/>
                      <w:highlight w:val="none"/>
                      <w:lang w:val="en-US" w:eastAsia="zh-CN" w:bidi="ar-SA"/>
                    </w:rPr>
                    <w:t>多管发酵法</w:t>
                  </w:r>
                </w:p>
              </w:tc>
              <w:tc>
                <w:tcPr>
                  <w:tcW w:w="1158"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kern w:val="2"/>
                      <w:sz w:val="21"/>
                      <w:highlight w:val="none"/>
                      <w:lang w:val="en-US" w:eastAsia="zh-CN" w:bidi="ar-SA"/>
                    </w:rPr>
                    <w:t>HJ347.2-2018</w:t>
                  </w:r>
                </w:p>
              </w:tc>
              <w:tc>
                <w:tcPr>
                  <w:tcW w:w="1052" w:type="pct"/>
                  <w:noWrap w:val="0"/>
                  <w:vAlign w:val="center"/>
                </w:tcPr>
                <w:p>
                  <w:pPr>
                    <w:pStyle w:val="44"/>
                    <w:bidi w:val="0"/>
                    <w:ind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2"/>
                      <w:sz w:val="21"/>
                      <w:szCs w:val="24"/>
                      <w:highlight w:val="none"/>
                      <w:lang w:val="en-US" w:eastAsia="zh-CN" w:bidi="ar-SA"/>
                    </w:rPr>
                    <w:t>20MPN/L</w:t>
                  </w:r>
                </w:p>
              </w:tc>
            </w:tr>
          </w:tbl>
          <w:p>
            <w:pPr>
              <w:numPr>
                <w:ilvl w:val="0"/>
                <w:numId w:val="0"/>
              </w:numPr>
              <w:spacing w:line="360" w:lineRule="auto"/>
              <w:ind w:leftChars="200"/>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w:t>
            </w:r>
            <w:r>
              <w:rPr>
                <w:rFonts w:hint="eastAsia" w:eastAsia="宋体" w:cs="Times New Roman"/>
                <w:color w:val="auto"/>
                <w:sz w:val="24"/>
                <w:szCs w:val="24"/>
                <w:highlight w:val="none"/>
                <w:lang w:eastAsia="zh-CN"/>
              </w:rPr>
              <w:t>废水</w:t>
            </w:r>
            <w:r>
              <w:rPr>
                <w:rFonts w:hint="default" w:ascii="Times New Roman" w:hAnsi="Times New Roman" w:eastAsia="宋体" w:cs="Times New Roman"/>
                <w:color w:val="auto"/>
                <w:sz w:val="24"/>
                <w:szCs w:val="24"/>
                <w:highlight w:val="none"/>
                <w:lang w:eastAsia="zh-CN"/>
              </w:rPr>
              <w:t>检测</w:t>
            </w:r>
            <w:r>
              <w:rPr>
                <w:rFonts w:hint="default" w:ascii="Times New Roman" w:hAnsi="Times New Roman" w:eastAsia="宋体" w:cs="Times New Roman"/>
                <w:color w:val="auto"/>
                <w:sz w:val="24"/>
                <w:szCs w:val="24"/>
                <w:highlight w:val="none"/>
              </w:rPr>
              <w:t>中质量保证和质量控制</w:t>
            </w:r>
          </w:p>
          <w:p>
            <w:pPr>
              <w:spacing w:line="360" w:lineRule="auto"/>
              <w:ind w:firstLine="480" w:firstLineChars="20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color w:val="auto"/>
                <w:highlight w:val="none"/>
              </w:rPr>
              <w:t>为保证监测分析结果准确可靠，在监测期间，样品采集、运输、保存按照原国家环境保护总局</w:t>
            </w:r>
            <w:r>
              <w:rPr>
                <w:rFonts w:hint="eastAsia"/>
              </w:rPr>
              <w:t>《污水监测技术规范》（HJ 91.1-2019）和《水质 样品的保存和管理技术规定》（HJ 493-2009）</w:t>
            </w:r>
            <w:r>
              <w:rPr>
                <w:rFonts w:hint="eastAsia"/>
                <w:color w:val="auto"/>
                <w:highlight w:val="none"/>
              </w:rPr>
              <w:t>等的技术要求进行</w:t>
            </w:r>
            <w:r>
              <w:rPr>
                <w:rFonts w:hint="eastAsia"/>
                <w:color w:val="auto"/>
                <w:highlight w:val="none"/>
                <w:lang w:eastAsia="zh-CN"/>
              </w:rPr>
              <w:t>。</w:t>
            </w:r>
            <w:r>
              <w:rPr>
                <w:rFonts w:hint="eastAsia" w:ascii="Times New Roman" w:hAnsi="Times New Roman" w:eastAsia="宋体" w:cs="Times New Roman"/>
                <w:b w:val="0"/>
                <w:bCs w:val="0"/>
                <w:color w:val="auto"/>
                <w:kern w:val="2"/>
                <w:sz w:val="24"/>
                <w:szCs w:val="24"/>
                <w:highlight w:val="none"/>
                <w:lang w:val="en-US" w:eastAsia="zh-CN" w:bidi="ar-SA"/>
              </w:rPr>
              <w:t>现场水样</w:t>
            </w:r>
            <w:r>
              <w:rPr>
                <w:rFonts w:hint="default" w:ascii="Times New Roman" w:hAnsi="Times New Roman" w:eastAsia="宋体" w:cs="Times New Roman"/>
                <w:b w:val="0"/>
                <w:bCs w:val="0"/>
                <w:color w:val="auto"/>
                <w:kern w:val="2"/>
                <w:sz w:val="24"/>
                <w:szCs w:val="24"/>
                <w:highlight w:val="none"/>
                <w:lang w:val="en-US" w:eastAsia="zh-CN" w:bidi="ar-SA"/>
              </w:rPr>
              <w:t>采集</w:t>
            </w:r>
            <w:r>
              <w:rPr>
                <w:rFonts w:hint="eastAsia" w:ascii="Times New Roman" w:hAnsi="Times New Roman" w:eastAsia="宋体" w:cs="Times New Roman"/>
                <w:b w:val="0"/>
                <w:bCs w:val="0"/>
                <w:color w:val="auto"/>
                <w:kern w:val="2"/>
                <w:sz w:val="24"/>
                <w:szCs w:val="24"/>
                <w:highlight w:val="none"/>
                <w:lang w:val="en-US" w:eastAsia="zh-CN" w:bidi="ar-SA"/>
              </w:rPr>
              <w:t>时，采集全程空白样和10%现场平行样，按照</w:t>
            </w:r>
            <w:r>
              <w:rPr>
                <w:rFonts w:hint="default" w:ascii="Times New Roman" w:hAnsi="Times New Roman" w:eastAsia="宋体" w:cs="Times New Roman"/>
                <w:b w:val="0"/>
                <w:bCs w:val="0"/>
                <w:color w:val="auto"/>
                <w:kern w:val="2"/>
                <w:sz w:val="24"/>
                <w:szCs w:val="24"/>
                <w:highlight w:val="none"/>
                <w:lang w:val="en-US" w:eastAsia="zh-CN" w:bidi="ar-SA"/>
              </w:rPr>
              <w:t>《</w:t>
            </w:r>
            <w:r>
              <w:rPr>
                <w:rFonts w:hint="eastAsia" w:ascii="Times New Roman" w:hAnsi="Times New Roman" w:eastAsia="宋体" w:cs="Times New Roman"/>
                <w:b w:val="0"/>
                <w:bCs w:val="0"/>
                <w:color w:val="auto"/>
                <w:kern w:val="2"/>
                <w:sz w:val="24"/>
                <w:szCs w:val="24"/>
                <w:highlight w:val="none"/>
                <w:lang w:val="en-US" w:eastAsia="zh-CN" w:bidi="ar-SA"/>
              </w:rPr>
              <w:t>地表水和污水监测技术规范</w:t>
            </w:r>
            <w:r>
              <w:rPr>
                <w:rFonts w:hint="default" w:ascii="Times New Roman" w:hAnsi="Times New Roman" w:eastAsia="宋体" w:cs="Times New Roman"/>
                <w:b w:val="0"/>
                <w:bCs w:val="0"/>
                <w:color w:val="auto"/>
                <w:kern w:val="2"/>
                <w:sz w:val="24"/>
                <w:szCs w:val="24"/>
                <w:highlight w:val="none"/>
                <w:lang w:val="en-US" w:eastAsia="zh-CN" w:bidi="ar-SA"/>
              </w:rPr>
              <w:t>》</w:t>
            </w:r>
            <w:r>
              <w:rPr>
                <w:rFonts w:hint="eastAsia" w:ascii="Times New Roman" w:hAnsi="Times New Roman" w:eastAsia="宋体" w:cs="Times New Roman"/>
                <w:b w:val="0"/>
                <w:bCs w:val="0"/>
                <w:color w:val="auto"/>
                <w:kern w:val="2"/>
                <w:sz w:val="24"/>
                <w:szCs w:val="24"/>
                <w:highlight w:val="none"/>
                <w:lang w:val="en-US" w:eastAsia="zh-CN" w:bidi="ar-SA"/>
              </w:rPr>
              <w:t>的要求选择保存剂和容器。实验室分析时，带实验室空白样、实验室平行样和质控样一同分析。</w:t>
            </w:r>
          </w:p>
          <w:p>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rPr>
              <w:t>噪声检测</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噪声检测点位和频次</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rPr>
              <w:t>项目</w:t>
            </w:r>
            <w:r>
              <w:rPr>
                <w:rFonts w:hint="eastAsia" w:ascii="Times New Roman" w:hAnsi="Times New Roman" w:cs="Times New Roman"/>
                <w:color w:val="auto"/>
                <w:sz w:val="24"/>
                <w:szCs w:val="24"/>
                <w:highlight w:val="none"/>
                <w:lang w:val="en-US" w:eastAsia="zh-CN"/>
              </w:rPr>
              <w:t>厂界四周</w:t>
            </w:r>
            <w:r>
              <w:rPr>
                <w:rFonts w:hint="eastAsia"/>
                <w:color w:val="auto"/>
                <w:sz w:val="24"/>
                <w:highlight w:val="none"/>
              </w:rPr>
              <w:t>共布设</w:t>
            </w:r>
            <w:r>
              <w:rPr>
                <w:rFonts w:hint="eastAsia" w:cs="Times New Roman"/>
                <w:color w:val="auto"/>
                <w:sz w:val="24"/>
                <w:highlight w:val="none"/>
                <w:lang w:val="en-US" w:eastAsia="zh-CN"/>
              </w:rPr>
              <w:t>4</w:t>
            </w:r>
            <w:r>
              <w:rPr>
                <w:rFonts w:hint="eastAsia"/>
                <w:color w:val="auto"/>
                <w:sz w:val="24"/>
                <w:highlight w:val="none"/>
              </w:rPr>
              <w:t>个</w:t>
            </w:r>
            <w:r>
              <w:rPr>
                <w:rFonts w:hint="default" w:ascii="Times New Roman" w:hAnsi="Times New Roman" w:eastAsia="宋体" w:cs="Times New Roman"/>
                <w:color w:val="auto"/>
                <w:sz w:val="24"/>
                <w:szCs w:val="24"/>
                <w:highlight w:val="none"/>
              </w:rPr>
              <w:t>监测点位</w:t>
            </w:r>
            <w:r>
              <w:rPr>
                <w:rFonts w:hint="eastAsia" w:ascii="Times New Roman" w:hAnsi="Times New Roman" w:cs="Times New Roman"/>
                <w:color w:val="auto"/>
                <w:sz w:val="24"/>
                <w:szCs w:val="24"/>
                <w:highlight w:val="none"/>
                <w:lang w:eastAsia="zh-CN"/>
              </w:rPr>
              <w:t>，每天</w:t>
            </w:r>
            <w:r>
              <w:rPr>
                <w:rFonts w:hint="default" w:ascii="Times New Roman" w:hAnsi="Times New Roman" w:cs="Times New Roman"/>
                <w:color w:val="auto"/>
                <w:sz w:val="24"/>
                <w:szCs w:val="24"/>
                <w:highlight w:val="none"/>
              </w:rPr>
              <w:t>昼间</w:t>
            </w:r>
            <w:r>
              <w:rPr>
                <w:rFonts w:hint="eastAsia" w:cs="Times New Roman"/>
                <w:color w:val="auto"/>
                <w:sz w:val="24"/>
                <w:szCs w:val="24"/>
                <w:highlight w:val="none"/>
                <w:lang w:eastAsia="zh-CN"/>
              </w:rPr>
              <w:t>、夜间各</w:t>
            </w:r>
            <w:r>
              <w:rPr>
                <w:rFonts w:hint="default" w:ascii="Times New Roman" w:hAnsi="Times New Roman" w:cs="Times New Roman"/>
                <w:color w:val="auto"/>
                <w:sz w:val="24"/>
                <w:szCs w:val="24"/>
                <w:highlight w:val="none"/>
              </w:rPr>
              <w:t>监测一次，</w:t>
            </w:r>
            <w:r>
              <w:rPr>
                <w:rFonts w:hint="eastAsia" w:cs="Times New Roman"/>
                <w:color w:val="auto"/>
                <w:sz w:val="24"/>
                <w:szCs w:val="24"/>
                <w:highlight w:val="none"/>
                <w:lang w:eastAsia="zh-CN"/>
              </w:rPr>
              <w:t>监测</w:t>
            </w:r>
            <w:r>
              <w:rPr>
                <w:rFonts w:hint="default" w:ascii="Times New Roman" w:hAnsi="Times New Roman" w:cs="Times New Roman"/>
                <w:color w:val="auto"/>
                <w:sz w:val="24"/>
                <w:szCs w:val="24"/>
                <w:highlight w:val="none"/>
              </w:rPr>
              <w:t>两天</w:t>
            </w:r>
            <w:r>
              <w:rPr>
                <w:rFonts w:hint="default" w:ascii="Times New Roman" w:hAnsi="Times New Roman" w:eastAsia="宋体" w:cs="Times New Roman"/>
                <w:color w:val="auto"/>
                <w:sz w:val="24"/>
                <w:szCs w:val="24"/>
                <w:highlight w:val="none"/>
              </w:rPr>
              <w:t>。噪声检测点位见</w:t>
            </w:r>
            <w:r>
              <w:rPr>
                <w:rFonts w:hint="eastAsia" w:cs="Times New Roman"/>
                <w:color w:val="auto"/>
                <w:sz w:val="24"/>
                <w:szCs w:val="24"/>
                <w:highlight w:val="none"/>
                <w:lang w:eastAsia="zh-CN"/>
              </w:rPr>
              <w:t>下</w:t>
            </w:r>
            <w:r>
              <w:rPr>
                <w:rFonts w:hint="default" w:ascii="Times New Roman" w:hAnsi="Times New Roman" w:eastAsia="宋体" w:cs="Times New Roman"/>
                <w:color w:val="auto"/>
                <w:sz w:val="24"/>
                <w:szCs w:val="24"/>
                <w:highlight w:val="none"/>
              </w:rPr>
              <w:t>图</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所示。</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检测分析方法</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本项目噪声检测分析方法见表</w:t>
            </w:r>
            <w:r>
              <w:rPr>
                <w:rFonts w:hint="eastAsia" w:cs="Times New Roman"/>
                <w:color w:val="auto"/>
                <w:sz w:val="24"/>
                <w:szCs w:val="24"/>
                <w:highlight w:val="none"/>
                <w:lang w:val="en-US" w:eastAsia="zh-CN"/>
              </w:rPr>
              <w:t>6-3</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表</w:t>
            </w:r>
            <w:r>
              <w:rPr>
                <w:rFonts w:hint="eastAsia" w:cs="Times New Roman"/>
                <w:b/>
                <w:bCs/>
                <w:color w:val="auto"/>
                <w:sz w:val="24"/>
                <w:szCs w:val="24"/>
                <w:highlight w:val="none"/>
                <w:lang w:val="en-US" w:eastAsia="zh-CN"/>
              </w:rPr>
              <w:t>6-3</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噪声检测分析方法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厂界噪声dB(A)</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bl>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噪声检测中质量保证和质量控制</w:t>
            </w:r>
          </w:p>
          <w:p>
            <w:pPr>
              <w:widowControl/>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噪声质量保证按国家环保局发布的《环境监测技术规范》（噪声部分）的要求与规定进行全过程质量控制，测量在无雨雪、无雷电天气，风速5m/s以下时进行。监测布点按《工业企业厂界环境噪声排放标准》(GB12348-2008)进行。</w:t>
            </w:r>
          </w:p>
          <w:p>
            <w:pPr>
              <w:widowControl/>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噪声点位布置图如下：</w:t>
            </w:r>
          </w:p>
          <w:p>
            <w:pPr>
              <w:spacing w:line="360" w:lineRule="auto"/>
              <w:ind w:left="0" w:leftChars="0" w:firstLine="0" w:firstLineChars="0"/>
              <w:jc w:val="center"/>
              <w:rPr>
                <w:rFonts w:hint="default" w:ascii="Times New Roman" w:hAnsi="Times New Roman" w:eastAsia="宋体" w:cs="Times New Roman"/>
                <w:color w:val="auto"/>
                <w:highlight w:val="none"/>
              </w:rPr>
            </w:pPr>
            <w:r>
              <w:rPr>
                <w:color w:val="auto"/>
                <w:highlight w:val="none"/>
              </w:rPr>
              <w:pict>
                <v:shape id="_x0000_i1029" o:spt="75" type="#_x0000_t75" style="height:238.8pt;width:402.2pt;" filled="f" o:preferrelative="t" stroked="f" coordsize="21600,21600">
                  <v:path/>
                  <v:fill on="f" focussize="0,0"/>
                  <v:stroke on="f"/>
                  <v:imagedata r:id="rId14" o:title=""/>
                  <o:lock v:ext="edit" aspectratio="t"/>
                  <w10:wrap type="none"/>
                  <w10:anchorlock/>
                </v:shape>
              </w:pict>
            </w:r>
          </w:p>
          <w:p>
            <w:pPr>
              <w:spacing w:line="360" w:lineRule="auto"/>
              <w:jc w:val="cente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图</w:t>
            </w:r>
            <w:r>
              <w:rPr>
                <w:rFonts w:hint="eastAsia" w:cs="Times New Roman"/>
                <w:b/>
                <w:bCs/>
                <w:color w:val="auto"/>
                <w:sz w:val="24"/>
                <w:szCs w:val="24"/>
                <w:highlight w:val="none"/>
                <w:lang w:val="en-US" w:eastAsia="zh-CN"/>
              </w:rPr>
              <w:t>6</w:t>
            </w:r>
            <w:r>
              <w:rPr>
                <w:rFonts w:hint="default" w:ascii="Times New Roman" w:hAnsi="Times New Roman" w:eastAsia="宋体" w:cs="Times New Roman"/>
                <w:b/>
                <w:bCs/>
                <w:color w:val="auto"/>
                <w:sz w:val="24"/>
                <w:szCs w:val="24"/>
                <w:highlight w:val="none"/>
              </w:rPr>
              <w:t>-</w:t>
            </w:r>
            <w:r>
              <w:rPr>
                <w:rFonts w:hint="eastAsia"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rPr>
              <w:t xml:space="preserve">  噪声检测点位</w:t>
            </w:r>
          </w:p>
          <w:p>
            <w:pPr>
              <w:pStyle w:val="20"/>
              <w:rPr>
                <w:rFonts w:hint="default" w:ascii="Times New Roman" w:hAnsi="Times New Roman" w:eastAsia="宋体" w:cs="Times New Roman"/>
                <w:color w:val="auto"/>
                <w:sz w:val="24"/>
                <w:szCs w:val="24"/>
                <w:highlight w:val="none"/>
                <w:lang w:val="en-US" w:eastAsia="zh-CN"/>
              </w:rPr>
            </w:pPr>
          </w:p>
          <w:p>
            <w:pPr>
              <w:pStyle w:val="20"/>
              <w:rPr>
                <w:rFonts w:hint="default" w:ascii="Times New Roman" w:hAnsi="Times New Roman" w:eastAsia="宋体" w:cs="Times New Roman"/>
                <w:color w:val="auto"/>
                <w:sz w:val="24"/>
                <w:szCs w:val="24"/>
                <w:highlight w:val="none"/>
                <w:lang w:val="en-US" w:eastAsia="zh-CN"/>
              </w:rPr>
            </w:pPr>
          </w:p>
          <w:p>
            <w:pPr>
              <w:pStyle w:val="20"/>
              <w:rPr>
                <w:rFonts w:hint="default" w:ascii="Times New Roman" w:hAnsi="Times New Roman" w:eastAsia="宋体" w:cs="Times New Roman"/>
                <w:color w:val="auto"/>
                <w:sz w:val="24"/>
                <w:szCs w:val="24"/>
                <w:highlight w:val="none"/>
                <w:lang w:val="en-US" w:eastAsia="zh-CN"/>
              </w:rPr>
            </w:pPr>
          </w:p>
          <w:p>
            <w:pPr>
              <w:pStyle w:val="20"/>
              <w:rPr>
                <w:rFonts w:hint="default" w:ascii="Times New Roman" w:hAnsi="Times New Roman" w:eastAsia="宋体" w:cs="Times New Roman"/>
                <w:color w:val="auto"/>
                <w:sz w:val="24"/>
                <w:szCs w:val="24"/>
                <w:highlight w:val="none"/>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sz w:val="32"/>
          <w:szCs w:val="32"/>
          <w:highlight w:val="none"/>
        </w:rPr>
        <w:br w:type="page"/>
      </w:r>
      <w:bookmarkStart w:id="59" w:name="_Toc18323"/>
      <w:bookmarkStart w:id="60" w:name="_Toc23240"/>
      <w:bookmarkStart w:id="61" w:name="_Toc28572"/>
      <w:bookmarkStart w:id="62" w:name="_Toc16310"/>
      <w:bookmarkStart w:id="63" w:name="_Toc1251"/>
      <w:bookmarkStart w:id="64" w:name="_Toc5877"/>
      <w:bookmarkStart w:id="65" w:name="_Toc9124"/>
      <w:bookmarkStart w:id="66" w:name="_Toc27003"/>
      <w:r>
        <w:rPr>
          <w:rFonts w:hint="default" w:ascii="Times New Roman" w:hAnsi="Times New Roman" w:eastAsia="宋体" w:cs="Times New Roman"/>
          <w:b/>
          <w:bCs/>
          <w:color w:val="auto"/>
          <w:sz w:val="32"/>
          <w:szCs w:val="32"/>
          <w:highlight w:val="none"/>
        </w:rPr>
        <w:t>表</w:t>
      </w:r>
      <w:r>
        <w:rPr>
          <w:rFonts w:hint="eastAsia" w:cs="Times New Roman"/>
          <w:b/>
          <w:bCs/>
          <w:color w:val="auto"/>
          <w:sz w:val="32"/>
          <w:szCs w:val="32"/>
          <w:highlight w:val="none"/>
          <w:lang w:val="en-US" w:eastAsia="zh-CN"/>
        </w:rPr>
        <w:t>7</w:t>
      </w:r>
      <w:r>
        <w:rPr>
          <w:rFonts w:hint="default" w:ascii="Times New Roman" w:hAnsi="Times New Roman" w:eastAsia="宋体" w:cs="Times New Roman"/>
          <w:b/>
          <w:bCs/>
          <w:color w:val="auto"/>
          <w:sz w:val="32"/>
          <w:szCs w:val="32"/>
          <w:highlight w:val="none"/>
        </w:rPr>
        <w:t xml:space="preserve">  验收监测期间工况</w:t>
      </w:r>
      <w:r>
        <w:rPr>
          <w:rFonts w:hint="eastAsia" w:cs="Times New Roman"/>
          <w:b/>
          <w:bCs/>
          <w:color w:val="auto"/>
          <w:sz w:val="32"/>
          <w:szCs w:val="32"/>
          <w:highlight w:val="none"/>
          <w:lang w:eastAsia="zh-CN"/>
        </w:rPr>
        <w:t>记录</w:t>
      </w:r>
      <w:r>
        <w:rPr>
          <w:rFonts w:hint="default" w:ascii="Times New Roman" w:hAnsi="Times New Roman" w:eastAsia="宋体" w:cs="Times New Roman"/>
          <w:b/>
          <w:bCs/>
          <w:color w:val="auto"/>
          <w:sz w:val="32"/>
          <w:szCs w:val="32"/>
          <w:highlight w:val="none"/>
        </w:rPr>
        <w:t>及</w:t>
      </w:r>
      <w:r>
        <w:rPr>
          <w:rFonts w:hint="eastAsia" w:cs="Times New Roman"/>
          <w:b/>
          <w:bCs/>
          <w:color w:val="auto"/>
          <w:sz w:val="32"/>
          <w:szCs w:val="32"/>
          <w:highlight w:val="none"/>
          <w:lang w:eastAsia="zh-CN"/>
        </w:rPr>
        <w:t>验收</w:t>
      </w:r>
      <w:r>
        <w:rPr>
          <w:rFonts w:hint="default" w:ascii="Times New Roman" w:hAnsi="Times New Roman" w:eastAsia="宋体" w:cs="Times New Roman"/>
          <w:b/>
          <w:bCs/>
          <w:color w:val="auto"/>
          <w:sz w:val="32"/>
          <w:szCs w:val="32"/>
          <w:highlight w:val="none"/>
        </w:rPr>
        <w:t>监测结果</w:t>
      </w:r>
      <w:bookmarkEnd w:id="59"/>
      <w:bookmarkEnd w:id="60"/>
      <w:bookmarkEnd w:id="61"/>
      <w:bookmarkEnd w:id="62"/>
      <w:bookmarkEnd w:id="63"/>
      <w:bookmarkEnd w:id="64"/>
      <w:bookmarkEnd w:id="65"/>
      <w:bookmarkEnd w:id="66"/>
    </w:p>
    <w:tbl>
      <w:tblPr>
        <w:tblStyle w:val="25"/>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eastAsia"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eastAsia="zh-CN"/>
              </w:rPr>
              <w:t>一</w:t>
            </w:r>
            <w:r>
              <w:rPr>
                <w:rFonts w:hint="eastAsia"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验收监测期间工况</w:t>
            </w:r>
            <w:r>
              <w:rPr>
                <w:rFonts w:hint="eastAsia" w:cs="Times New Roman"/>
                <w:b/>
                <w:bCs/>
                <w:color w:val="auto"/>
                <w:sz w:val="24"/>
                <w:szCs w:val="24"/>
                <w:highlight w:val="none"/>
                <w:lang w:eastAsia="zh-CN"/>
              </w:rPr>
              <w:t>记录</w:t>
            </w:r>
          </w:p>
          <w:p>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监测期间本项目运行正常。监测期间运营工况见表</w:t>
            </w:r>
            <w:r>
              <w:rPr>
                <w:rFonts w:hint="eastAsia" w:ascii="Times New Roman" w:hAnsi="Times New Roman"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-1。</w:t>
            </w:r>
          </w:p>
          <w:p>
            <w:pPr>
              <w:spacing w:line="360" w:lineRule="auto"/>
              <w:jc w:val="center"/>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rPr>
              <w:t>表</w:t>
            </w:r>
            <w:r>
              <w:rPr>
                <w:rFonts w:hint="eastAsia" w:ascii="Times New Roman" w:hAnsi="Times New Roman" w:cs="Times New Roman"/>
                <w:b/>
                <w:bCs/>
                <w:color w:val="auto"/>
                <w:sz w:val="24"/>
                <w:szCs w:val="24"/>
                <w:highlight w:val="none"/>
                <w:lang w:val="en-US" w:eastAsia="zh-CN"/>
              </w:rPr>
              <w:t>7</w:t>
            </w:r>
            <w:r>
              <w:rPr>
                <w:rFonts w:hint="default" w:ascii="Times New Roman" w:hAnsi="Times New Roman" w:eastAsia="宋体" w:cs="Times New Roman"/>
                <w:b/>
                <w:bCs/>
                <w:color w:val="auto"/>
                <w:sz w:val="24"/>
                <w:szCs w:val="24"/>
                <w:highlight w:val="none"/>
              </w:rPr>
              <w:t>-</w:t>
            </w: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 xml:space="preserve"> 本项目</w:t>
            </w:r>
            <w:r>
              <w:rPr>
                <w:rFonts w:hint="default" w:ascii="Times New Roman" w:hAnsi="Times New Roman" w:eastAsia="宋体" w:cs="Times New Roman"/>
                <w:b/>
                <w:bCs/>
                <w:color w:val="auto"/>
                <w:sz w:val="24"/>
                <w:szCs w:val="24"/>
                <w:highlight w:val="none"/>
              </w:rPr>
              <w:t>监测期间</w:t>
            </w:r>
            <w:r>
              <w:rPr>
                <w:rFonts w:hint="default" w:ascii="Times New Roman" w:hAnsi="Times New Roman" w:eastAsia="宋体" w:cs="Times New Roman"/>
                <w:b/>
                <w:bCs/>
                <w:color w:val="auto"/>
                <w:sz w:val="24"/>
                <w:szCs w:val="24"/>
                <w:highlight w:val="none"/>
                <w:lang w:eastAsia="zh-CN"/>
              </w:rPr>
              <w:t>项目运营工况一览表</w:t>
            </w:r>
          </w:p>
          <w:tbl>
            <w:tblPr>
              <w:tblStyle w:val="25"/>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310"/>
              <w:gridCol w:w="1459"/>
              <w:gridCol w:w="1443"/>
              <w:gridCol w:w="1406"/>
              <w:gridCol w:w="1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日期</w:t>
                  </w:r>
                </w:p>
              </w:tc>
              <w:tc>
                <w:tcPr>
                  <w:tcW w:w="1295" w:type="pct"/>
                  <w:vMerge w:val="restart"/>
                  <w:noWrap w:val="0"/>
                  <w:vAlign w:val="center"/>
                </w:tcPr>
                <w:p>
                  <w:pPr>
                    <w:pStyle w:val="44"/>
                    <w:ind w:firstLineChars="0"/>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lang w:eastAsia="zh-CN"/>
                    </w:rPr>
                    <w:t>产品名称</w:t>
                  </w:r>
                </w:p>
              </w:tc>
              <w:tc>
                <w:tcPr>
                  <w:tcW w:w="1627" w:type="pct"/>
                  <w:gridSpan w:val="2"/>
                  <w:noWrap w:val="0"/>
                  <w:vAlign w:val="center"/>
                </w:tcPr>
                <w:p>
                  <w:pPr>
                    <w:pStyle w:val="44"/>
                    <w:ind w:firstLineChars="0"/>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rPr>
                    <w:t>设计</w:t>
                  </w:r>
                  <w:r>
                    <w:rPr>
                      <w:rFonts w:hint="eastAsia" w:ascii="Times New Roman" w:hAnsi="Times New Roman" w:eastAsia="宋体" w:cs="Times New Roman"/>
                      <w:b/>
                      <w:bCs/>
                      <w:color w:val="auto"/>
                      <w:szCs w:val="21"/>
                      <w:highlight w:val="none"/>
                      <w:lang w:eastAsia="zh-CN"/>
                    </w:rPr>
                    <w:t>产能</w:t>
                  </w:r>
                </w:p>
              </w:tc>
              <w:tc>
                <w:tcPr>
                  <w:tcW w:w="788" w:type="pct"/>
                  <w:vMerge w:val="restart"/>
                  <w:noWrap w:val="0"/>
                  <w:vAlign w:val="center"/>
                </w:tcPr>
                <w:p>
                  <w:pPr>
                    <w:pStyle w:val="44"/>
                    <w:ind w:firstLineChars="0"/>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rPr>
                    <w:t>实际</w:t>
                  </w:r>
                  <w:r>
                    <w:rPr>
                      <w:rFonts w:hint="eastAsia" w:ascii="Times New Roman" w:hAnsi="Times New Roman" w:eastAsia="宋体" w:cs="Times New Roman"/>
                      <w:b/>
                      <w:bCs/>
                      <w:color w:val="auto"/>
                      <w:szCs w:val="21"/>
                      <w:highlight w:val="none"/>
                      <w:lang w:eastAsia="zh-CN"/>
                    </w:rPr>
                    <w:t>产能</w:t>
                  </w:r>
                </w:p>
              </w:tc>
              <w:tc>
                <w:tcPr>
                  <w:tcW w:w="762" w:type="pct"/>
                  <w:vMerge w:val="restart"/>
                  <w:noWrap w:val="0"/>
                  <w:vAlign w:val="center"/>
                </w:tcPr>
                <w:p>
                  <w:pPr>
                    <w:pStyle w:val="44"/>
                    <w:ind w:firstLineChars="0"/>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b/>
                      <w:bCs/>
                      <w:color w:val="auto"/>
                      <w:szCs w:val="21"/>
                      <w:highlight w:val="none"/>
                    </w:rPr>
                  </w:pPr>
                </w:p>
              </w:tc>
              <w:tc>
                <w:tcPr>
                  <w:tcW w:w="1295" w:type="pct"/>
                  <w:vMerge w:val="continue"/>
                  <w:noWrap w:val="0"/>
                  <w:vAlign w:val="center"/>
                </w:tcPr>
                <w:p>
                  <w:pPr>
                    <w:pStyle w:val="44"/>
                    <w:ind w:firstLineChars="0"/>
                    <w:rPr>
                      <w:rFonts w:hint="eastAsia" w:ascii="Times New Roman" w:hAnsi="Times New Roman" w:eastAsia="宋体" w:cs="Times New Roman"/>
                      <w:b/>
                      <w:bCs/>
                      <w:color w:val="auto"/>
                      <w:szCs w:val="21"/>
                      <w:highlight w:val="none"/>
                    </w:rPr>
                  </w:pPr>
                </w:p>
              </w:tc>
              <w:tc>
                <w:tcPr>
                  <w:tcW w:w="818" w:type="pct"/>
                  <w:noWrap w:val="0"/>
                  <w:vAlign w:val="center"/>
                </w:tcPr>
                <w:p>
                  <w:pPr>
                    <w:pStyle w:val="44"/>
                    <w:ind w:firstLineChars="0"/>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lang w:eastAsia="zh-CN"/>
                    </w:rPr>
                    <w:t>环评设计产能</w:t>
                  </w:r>
                </w:p>
              </w:tc>
              <w:tc>
                <w:tcPr>
                  <w:tcW w:w="808" w:type="pct"/>
                  <w:noWrap w:val="0"/>
                  <w:vAlign w:val="center"/>
                </w:tcPr>
                <w:p>
                  <w:pPr>
                    <w:pStyle w:val="44"/>
                    <w:ind w:firstLineChars="0"/>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lang w:eastAsia="zh-CN"/>
                    </w:rPr>
                    <w:t>一期（本次验收）设计产能</w:t>
                  </w:r>
                </w:p>
              </w:tc>
              <w:tc>
                <w:tcPr>
                  <w:tcW w:w="788" w:type="pct"/>
                  <w:vMerge w:val="continue"/>
                  <w:noWrap w:val="0"/>
                  <w:vAlign w:val="center"/>
                </w:tcPr>
                <w:p>
                  <w:pPr>
                    <w:pStyle w:val="44"/>
                    <w:ind w:firstLineChars="0"/>
                    <w:rPr>
                      <w:rFonts w:hint="eastAsia" w:ascii="Times New Roman" w:hAnsi="Times New Roman" w:eastAsia="宋体" w:cs="Times New Roman"/>
                      <w:b w:val="0"/>
                      <w:bCs w:val="0"/>
                      <w:color w:val="auto"/>
                      <w:szCs w:val="21"/>
                      <w:highlight w:val="none"/>
                    </w:rPr>
                  </w:pPr>
                </w:p>
              </w:tc>
              <w:tc>
                <w:tcPr>
                  <w:tcW w:w="762" w:type="pct"/>
                  <w:vMerge w:val="continue"/>
                  <w:noWrap w:val="0"/>
                  <w:vAlign w:val="center"/>
                </w:tcPr>
                <w:p>
                  <w:pPr>
                    <w:pStyle w:val="44"/>
                    <w:ind w:firstLineChars="0"/>
                    <w:rPr>
                      <w:rFonts w:hint="eastAsia" w:ascii="Times New Roman" w:hAnsi="Times New Roman" w:eastAsia="宋体"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2021.</w:t>
                  </w:r>
                </w:p>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09.07</w:t>
                  </w: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湿巾</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30亿片/a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柔巾</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20亿片/a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一次性无纺布擦拭制品</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1亿包/a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医用护理包</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5000万包/a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压缩毛巾</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1亿个/a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2021.</w:t>
                  </w:r>
                </w:p>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09.08</w:t>
                  </w: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湿巾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30亿片/a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柔巾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20亿片/a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一次性无纺布擦拭制品</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1亿包/a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医用护理包</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5000万包/a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压缩毛巾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1亿个/a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2021.</w:t>
                  </w:r>
                </w:p>
                <w:p>
                  <w:pPr>
                    <w:pStyle w:val="44"/>
                    <w:ind w:firstLineChars="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09.29</w:t>
                  </w: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湿巾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30亿片/a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柔巾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20亿片/a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一次性无纺布擦拭制品</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1亿包/a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医用护理包</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5000万包/a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压缩毛巾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1亿个/a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2021.</w:t>
                  </w:r>
                </w:p>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09.30</w:t>
                  </w: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湿巾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30亿片/a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柔巾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20亿片/a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tcPr>
                <w:p>
                  <w:pPr>
                    <w:pStyle w:val="44"/>
                    <w:ind w:firstLineChars="0"/>
                    <w:rPr>
                      <w:rFonts w:hint="eastAsia" w:ascii="Times New Roman" w:hAnsi="Times New Roman" w:eastAsia="宋体" w:cs="Times New Roman"/>
                      <w:color w:val="auto"/>
                      <w:szCs w:val="21"/>
                      <w:highlight w:val="none"/>
                    </w:rPr>
                  </w:pPr>
                </w:p>
              </w:tc>
              <w:tc>
                <w:tcPr>
                  <w:tcW w:w="2310"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一次性无纺布擦拭制品</w:t>
                  </w:r>
                </w:p>
              </w:tc>
              <w:tc>
                <w:tcPr>
                  <w:tcW w:w="1459"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1亿包/a</w:t>
                  </w:r>
                </w:p>
              </w:tc>
              <w:tc>
                <w:tcPr>
                  <w:tcW w:w="1443"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1406"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1360"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tcPr>
                <w:p>
                  <w:pPr>
                    <w:pStyle w:val="44"/>
                    <w:ind w:firstLineChars="0"/>
                    <w:rPr>
                      <w:rFonts w:hint="eastAsia" w:ascii="Times New Roman" w:hAnsi="Times New Roman" w:eastAsia="宋体" w:cs="Times New Roman"/>
                      <w:color w:val="auto"/>
                      <w:szCs w:val="21"/>
                      <w:highlight w:val="none"/>
                    </w:rPr>
                  </w:pPr>
                </w:p>
              </w:tc>
              <w:tc>
                <w:tcPr>
                  <w:tcW w:w="2310"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医用护理包</w:t>
                  </w:r>
                </w:p>
              </w:tc>
              <w:tc>
                <w:tcPr>
                  <w:tcW w:w="1459"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5000万包/a</w:t>
                  </w:r>
                </w:p>
              </w:tc>
              <w:tc>
                <w:tcPr>
                  <w:tcW w:w="1443"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1406"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1360"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tcPr>
                <w:p>
                  <w:pPr>
                    <w:pStyle w:val="44"/>
                    <w:ind w:firstLineChars="0"/>
                    <w:rPr>
                      <w:rFonts w:hint="eastAsia" w:ascii="Times New Roman" w:hAnsi="Times New Roman" w:eastAsia="宋体" w:cs="Times New Roman"/>
                      <w:color w:val="auto"/>
                      <w:szCs w:val="21"/>
                      <w:highlight w:val="none"/>
                    </w:rPr>
                  </w:pPr>
                </w:p>
              </w:tc>
              <w:tc>
                <w:tcPr>
                  <w:tcW w:w="2310"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压缩毛巾</w:t>
                  </w:r>
                </w:p>
              </w:tc>
              <w:tc>
                <w:tcPr>
                  <w:tcW w:w="1459"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1亿个/a</w:t>
                  </w:r>
                </w:p>
              </w:tc>
              <w:tc>
                <w:tcPr>
                  <w:tcW w:w="1443"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1406"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1360" w:type="dxa"/>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bl>
          <w:p>
            <w:pPr>
              <w:pStyle w:val="24"/>
              <w:rPr>
                <w:rFonts w:hint="default" w:ascii="Times New Roman" w:hAnsi="Times New Roman" w:eastAsia="宋体" w:cs="Times New Roman"/>
                <w:b/>
                <w:bCs/>
                <w:color w:val="auto"/>
                <w:sz w:val="24"/>
                <w:szCs w:val="24"/>
                <w:highlight w:val="none"/>
                <w:lang w:eastAsia="zh-CN"/>
              </w:rPr>
            </w:pPr>
          </w:p>
          <w:p>
            <w:pPr>
              <w:pStyle w:val="20"/>
              <w:rPr>
                <w:rFonts w:hint="default" w:ascii="Times New Roman" w:hAnsi="Times New Roman" w:eastAsia="宋体" w:cs="Times New Roman"/>
                <w:b/>
                <w:bCs/>
                <w:color w:val="auto"/>
                <w:sz w:val="24"/>
                <w:szCs w:val="24"/>
                <w:highlight w:val="none"/>
                <w:lang w:eastAsia="zh-CN"/>
              </w:rPr>
            </w:pPr>
          </w:p>
          <w:p>
            <w:pPr>
              <w:pStyle w:val="21"/>
              <w:rPr>
                <w:rFonts w:hint="default"/>
                <w:color w:val="auto"/>
                <w:highlight w:val="none"/>
                <w:lang w:eastAsia="zh-CN"/>
              </w:rPr>
            </w:pPr>
          </w:p>
          <w:p>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监测</w:t>
            </w:r>
            <w:r>
              <w:rPr>
                <w:rFonts w:hint="default" w:ascii="Times New Roman" w:hAnsi="Times New Roman" w:eastAsia="宋体" w:cs="Times New Roman"/>
                <w:color w:val="auto"/>
                <w:sz w:val="24"/>
                <w:szCs w:val="24"/>
                <w:highlight w:val="none"/>
              </w:rPr>
              <w:t>期间气象情况见表</w:t>
            </w:r>
            <w:r>
              <w:rPr>
                <w:rFonts w:hint="eastAsia" w:ascii="Times New Roman" w:hAnsi="Times New Roman"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表</w:t>
            </w:r>
            <w:r>
              <w:rPr>
                <w:rFonts w:hint="eastAsia" w:ascii="Times New Roman" w:hAnsi="Times New Roman" w:cs="Times New Roman"/>
                <w:b/>
                <w:bCs/>
                <w:color w:val="auto"/>
                <w:sz w:val="24"/>
                <w:szCs w:val="24"/>
                <w:highlight w:val="none"/>
                <w:lang w:val="en-US" w:eastAsia="zh-CN"/>
              </w:rPr>
              <w:t>7</w:t>
            </w:r>
            <w:r>
              <w:rPr>
                <w:rFonts w:hint="default" w:ascii="Times New Roman" w:hAnsi="Times New Roman" w:eastAsia="宋体" w:cs="Times New Roman"/>
                <w:b/>
                <w:bCs/>
                <w:color w:val="auto"/>
                <w:sz w:val="24"/>
                <w:szCs w:val="24"/>
                <w:highlight w:val="none"/>
              </w:rPr>
              <w:t>-</w:t>
            </w:r>
            <w:r>
              <w:rPr>
                <w:rFonts w:hint="default" w:ascii="Times New Roman" w:hAnsi="Times New Roman" w:eastAsia="宋体" w:cs="Times New Roman"/>
                <w:b/>
                <w:bCs/>
                <w:color w:val="auto"/>
                <w:sz w:val="24"/>
                <w:szCs w:val="24"/>
                <w:highlight w:val="none"/>
                <w:lang w:val="en-US" w:eastAsia="zh-CN"/>
              </w:rPr>
              <w:t xml:space="preserve">2 </w:t>
            </w:r>
            <w:r>
              <w:rPr>
                <w:rFonts w:hint="default" w:ascii="Times New Roman" w:hAnsi="Times New Roman" w:eastAsia="宋体" w:cs="Times New Roman"/>
                <w:b/>
                <w:bCs/>
                <w:color w:val="auto"/>
                <w:sz w:val="24"/>
                <w:szCs w:val="24"/>
                <w:highlight w:val="none"/>
              </w:rPr>
              <w:t xml:space="preserve"> 监测期间气象表</w:t>
            </w:r>
          </w:p>
          <w:tbl>
            <w:tblPr>
              <w:tblStyle w:val="25"/>
              <w:tblpPr w:leftFromText="180" w:rightFromText="180" w:vertAnchor="text" w:tblpX="1" w:tblpY="1"/>
              <w:tblOverlap w:val="never"/>
              <w:tblW w:w="4994" w:type="pct"/>
              <w:tblInd w:w="0" w:type="dxa"/>
              <w:tblLayout w:type="autofit"/>
              <w:tblCellMar>
                <w:top w:w="0" w:type="dxa"/>
                <w:left w:w="108" w:type="dxa"/>
                <w:bottom w:w="0" w:type="dxa"/>
                <w:right w:w="108" w:type="dxa"/>
              </w:tblCellMar>
            </w:tblPr>
            <w:tblGrid>
              <w:gridCol w:w="1349"/>
              <w:gridCol w:w="9"/>
              <w:gridCol w:w="1439"/>
              <w:gridCol w:w="2048"/>
              <w:gridCol w:w="1723"/>
              <w:gridCol w:w="2363"/>
            </w:tblGrid>
            <w:tr>
              <w:tblPrEx>
                <w:tblCellMar>
                  <w:top w:w="0" w:type="dxa"/>
                  <w:left w:w="108" w:type="dxa"/>
                  <w:bottom w:w="0" w:type="dxa"/>
                  <w:right w:w="108" w:type="dxa"/>
                </w:tblCellMar>
              </w:tblPrEx>
              <w:trPr>
                <w:trHeight w:val="397" w:hRule="atLeast"/>
              </w:trPr>
              <w:tc>
                <w:tcPr>
                  <w:tcW w:w="1565" w:type="pct"/>
                  <w:gridSpan w:val="3"/>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rPr>
                    <w:t>日期</w:t>
                  </w:r>
                </w:p>
              </w:tc>
              <w:tc>
                <w:tcPr>
                  <w:tcW w:w="1146"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 w:val="21"/>
                      <w:szCs w:val="21"/>
                      <w:highlight w:val="none"/>
                      <w:lang w:val="en-US"/>
                    </w:rPr>
                    <w:t>温度(℃)</w:t>
                  </w:r>
                </w:p>
              </w:tc>
              <w:tc>
                <w:tcPr>
                  <w:tcW w:w="964"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rPr>
                    <w:t>风向</w:t>
                  </w:r>
                </w:p>
              </w:tc>
              <w:tc>
                <w:tcPr>
                  <w:tcW w:w="1322"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rPr>
                    <w:t>风速(m/s)</w:t>
                  </w:r>
                </w:p>
              </w:tc>
            </w:tr>
            <w:tr>
              <w:tblPrEx>
                <w:tblCellMar>
                  <w:top w:w="0" w:type="dxa"/>
                  <w:left w:w="108" w:type="dxa"/>
                  <w:bottom w:w="0" w:type="dxa"/>
                  <w:right w:w="108" w:type="dxa"/>
                </w:tblCellMar>
              </w:tblPrEx>
              <w:trPr>
                <w:trHeight w:val="397" w:hRule="atLeast"/>
              </w:trPr>
              <w:tc>
                <w:tcPr>
                  <w:tcW w:w="760" w:type="pct"/>
                  <w:gridSpan w:val="2"/>
                  <w:tcBorders>
                    <w:top w:val="single" w:color="000000" w:sz="4" w:space="0"/>
                    <w:left w:val="single" w:color="000000" w:sz="4" w:space="0"/>
                    <w:bottom w:val="single" w:color="000000" w:sz="4" w:space="0"/>
                    <w:right w:val="single" w:color="auto"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2021.09.07</w:t>
                  </w:r>
                </w:p>
              </w:tc>
              <w:tc>
                <w:tcPr>
                  <w:tcW w:w="805" w:type="pct"/>
                  <w:tcBorders>
                    <w:top w:val="single" w:color="000000" w:sz="4" w:space="0"/>
                    <w:left w:val="single" w:color="auto"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14:01</w:t>
                  </w:r>
                </w:p>
              </w:tc>
              <w:tc>
                <w:tcPr>
                  <w:tcW w:w="1146"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晴</w:t>
                  </w:r>
                </w:p>
              </w:tc>
              <w:tc>
                <w:tcPr>
                  <w:tcW w:w="964"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SE</w:t>
                  </w:r>
                </w:p>
              </w:tc>
              <w:tc>
                <w:tcPr>
                  <w:tcW w:w="1322"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1.3</w:t>
                  </w:r>
                </w:p>
              </w:tc>
            </w:tr>
            <w:tr>
              <w:tblPrEx>
                <w:tblCellMar>
                  <w:top w:w="0" w:type="dxa"/>
                  <w:left w:w="108" w:type="dxa"/>
                  <w:bottom w:w="0" w:type="dxa"/>
                  <w:right w:w="108" w:type="dxa"/>
                </w:tblCellMar>
              </w:tblPrEx>
              <w:trPr>
                <w:trHeight w:val="397" w:hRule="atLeast"/>
              </w:trPr>
              <w:tc>
                <w:tcPr>
                  <w:tcW w:w="760" w:type="pct"/>
                  <w:gridSpan w:val="2"/>
                  <w:tcBorders>
                    <w:top w:val="single" w:color="000000" w:sz="4" w:space="0"/>
                    <w:left w:val="single" w:color="000000" w:sz="4" w:space="0"/>
                    <w:bottom w:val="single" w:color="000000" w:sz="4" w:space="0"/>
                    <w:right w:val="single" w:color="auto"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2021.09.08</w:t>
                  </w:r>
                </w:p>
              </w:tc>
              <w:tc>
                <w:tcPr>
                  <w:tcW w:w="805" w:type="pct"/>
                  <w:tcBorders>
                    <w:top w:val="single" w:color="000000" w:sz="4" w:space="0"/>
                    <w:left w:val="single" w:color="auto"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11:00</w:t>
                  </w:r>
                </w:p>
              </w:tc>
              <w:tc>
                <w:tcPr>
                  <w:tcW w:w="1146"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晴</w:t>
                  </w:r>
                </w:p>
              </w:tc>
              <w:tc>
                <w:tcPr>
                  <w:tcW w:w="964"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SE</w:t>
                  </w:r>
                </w:p>
              </w:tc>
              <w:tc>
                <w:tcPr>
                  <w:tcW w:w="1322"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1.5</w:t>
                  </w:r>
                </w:p>
              </w:tc>
            </w:tr>
            <w:tr>
              <w:tblPrEx>
                <w:tblCellMar>
                  <w:top w:w="0" w:type="dxa"/>
                  <w:left w:w="108" w:type="dxa"/>
                  <w:bottom w:w="0" w:type="dxa"/>
                  <w:right w:w="108" w:type="dxa"/>
                </w:tblCellMar>
              </w:tblPrEx>
              <w:trPr>
                <w:trHeight w:val="397" w:hRule="atLeast"/>
              </w:trPr>
              <w:tc>
                <w:tcPr>
                  <w:tcW w:w="755" w:type="pct"/>
                  <w:vMerge w:val="restart"/>
                  <w:tcBorders>
                    <w:top w:val="single" w:color="000000" w:sz="4" w:space="0"/>
                    <w:left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2021.09.29</w:t>
                  </w:r>
                </w:p>
              </w:tc>
              <w:tc>
                <w:tcPr>
                  <w:tcW w:w="810" w:type="pct"/>
                  <w:gridSpan w:val="2"/>
                  <w:tcBorders>
                    <w:top w:val="single" w:color="000000" w:sz="4" w:space="0"/>
                    <w:left w:val="single" w:color="000000" w:sz="4" w:space="0"/>
                    <w:bottom w:val="single" w:color="auto"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14:13</w:t>
                  </w:r>
                </w:p>
              </w:tc>
              <w:tc>
                <w:tcPr>
                  <w:tcW w:w="1146"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晴</w:t>
                  </w:r>
                </w:p>
              </w:tc>
              <w:tc>
                <w:tcPr>
                  <w:tcW w:w="964"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SE</w:t>
                  </w:r>
                </w:p>
              </w:tc>
              <w:tc>
                <w:tcPr>
                  <w:tcW w:w="1322"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1.7</w:t>
                  </w:r>
                </w:p>
              </w:tc>
            </w:tr>
            <w:tr>
              <w:tblPrEx>
                <w:tblCellMar>
                  <w:top w:w="0" w:type="dxa"/>
                  <w:left w:w="108" w:type="dxa"/>
                  <w:bottom w:w="0" w:type="dxa"/>
                  <w:right w:w="108" w:type="dxa"/>
                </w:tblCellMar>
              </w:tblPrEx>
              <w:trPr>
                <w:trHeight w:val="397" w:hRule="atLeast"/>
              </w:trPr>
              <w:tc>
                <w:tcPr>
                  <w:tcW w:w="755" w:type="pct"/>
                  <w:vMerge w:val="continue"/>
                  <w:tcBorders>
                    <w:left w:val="single" w:color="000000" w:sz="4" w:space="0"/>
                    <w:bottom w:val="single" w:color="auto"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p>
              </w:tc>
              <w:tc>
                <w:tcPr>
                  <w:tcW w:w="810" w:type="pct"/>
                  <w:gridSpan w:val="2"/>
                  <w:tcBorders>
                    <w:top w:val="single" w:color="000000" w:sz="4" w:space="0"/>
                    <w:left w:val="single" w:color="000000" w:sz="4" w:space="0"/>
                    <w:bottom w:val="single" w:color="auto"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23:00</w:t>
                  </w:r>
                </w:p>
              </w:tc>
              <w:tc>
                <w:tcPr>
                  <w:tcW w:w="1146"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晴</w:t>
                  </w:r>
                </w:p>
              </w:tc>
              <w:tc>
                <w:tcPr>
                  <w:tcW w:w="964"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SE</w:t>
                  </w:r>
                </w:p>
              </w:tc>
              <w:tc>
                <w:tcPr>
                  <w:tcW w:w="1322"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1.8</w:t>
                  </w:r>
                </w:p>
              </w:tc>
            </w:tr>
            <w:tr>
              <w:tblPrEx>
                <w:tblCellMar>
                  <w:top w:w="0" w:type="dxa"/>
                  <w:left w:w="108" w:type="dxa"/>
                  <w:bottom w:w="0" w:type="dxa"/>
                  <w:right w:w="108" w:type="dxa"/>
                </w:tblCellMar>
              </w:tblPrEx>
              <w:trPr>
                <w:trHeight w:val="397" w:hRule="atLeast"/>
              </w:trPr>
              <w:tc>
                <w:tcPr>
                  <w:tcW w:w="755" w:type="pct"/>
                  <w:vMerge w:val="restart"/>
                  <w:tcBorders>
                    <w:top w:val="single" w:color="auto" w:sz="4" w:space="0"/>
                    <w:left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2021.09.30</w:t>
                  </w:r>
                </w:p>
              </w:tc>
              <w:tc>
                <w:tcPr>
                  <w:tcW w:w="810" w:type="pct"/>
                  <w:gridSpan w:val="2"/>
                  <w:tcBorders>
                    <w:top w:val="single" w:color="auto"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9:55</w:t>
                  </w:r>
                </w:p>
              </w:tc>
              <w:tc>
                <w:tcPr>
                  <w:tcW w:w="1146"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晴</w:t>
                  </w:r>
                </w:p>
              </w:tc>
              <w:tc>
                <w:tcPr>
                  <w:tcW w:w="964"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SE</w:t>
                  </w:r>
                </w:p>
              </w:tc>
              <w:tc>
                <w:tcPr>
                  <w:tcW w:w="1322"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1.9</w:t>
                  </w:r>
                </w:p>
              </w:tc>
            </w:tr>
            <w:tr>
              <w:tblPrEx>
                <w:tblCellMar>
                  <w:top w:w="0" w:type="dxa"/>
                  <w:left w:w="108" w:type="dxa"/>
                  <w:bottom w:w="0" w:type="dxa"/>
                  <w:right w:w="108" w:type="dxa"/>
                </w:tblCellMar>
              </w:tblPrEx>
              <w:trPr>
                <w:trHeight w:val="397" w:hRule="atLeast"/>
              </w:trPr>
              <w:tc>
                <w:tcPr>
                  <w:tcW w:w="755" w:type="pct"/>
                  <w:vMerge w:val="continue"/>
                  <w:tcBorders>
                    <w:left w:val="single" w:color="000000" w:sz="4" w:space="0"/>
                    <w:bottom w:val="single" w:color="auto"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p>
              </w:tc>
              <w:tc>
                <w:tcPr>
                  <w:tcW w:w="810" w:type="pct"/>
                  <w:gridSpan w:val="2"/>
                  <w:tcBorders>
                    <w:top w:val="single" w:color="auto"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00:02</w:t>
                  </w:r>
                </w:p>
              </w:tc>
              <w:tc>
                <w:tcPr>
                  <w:tcW w:w="1146"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晴</w:t>
                  </w:r>
                </w:p>
              </w:tc>
              <w:tc>
                <w:tcPr>
                  <w:tcW w:w="964"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SE</w:t>
                  </w:r>
                </w:p>
              </w:tc>
              <w:tc>
                <w:tcPr>
                  <w:tcW w:w="1322" w:type="pct"/>
                  <w:tcBorders>
                    <w:top w:val="single" w:color="000000" w:sz="4" w:space="0"/>
                    <w:left w:val="single" w:color="000000" w:sz="4" w:space="0"/>
                    <w:bottom w:val="single" w:color="000000" w:sz="4" w:space="0"/>
                    <w:right w:val="single" w:color="000000" w:sz="4" w:space="0"/>
                  </w:tcBorders>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1.6</w:t>
                  </w:r>
                </w:p>
              </w:tc>
            </w:tr>
          </w:tbl>
          <w:p>
            <w:pPr>
              <w:pStyle w:val="2"/>
              <w:numPr>
                <w:ilvl w:val="0"/>
                <w:numId w:val="5"/>
              </w:numPr>
              <w:rPr>
                <w:rFonts w:hint="default"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eastAsia="zh-CN"/>
              </w:rPr>
              <w:t>验收</w:t>
            </w:r>
            <w:r>
              <w:rPr>
                <w:rFonts w:hint="default" w:ascii="Times New Roman" w:hAnsi="Times New Roman" w:eastAsia="宋体" w:cs="Times New Roman"/>
                <w:b/>
                <w:bCs/>
                <w:color w:val="auto"/>
                <w:sz w:val="24"/>
                <w:szCs w:val="24"/>
                <w:highlight w:val="none"/>
              </w:rPr>
              <w:t>监测结果</w:t>
            </w:r>
          </w:p>
          <w:p>
            <w:pPr>
              <w:pStyle w:val="20"/>
              <w:ind w:firstLine="482" w:firstLineChars="200"/>
              <w:jc w:val="both"/>
              <w:rPr>
                <w:rFonts w:hint="default" w:ascii="Times New Roman" w:hAnsi="Times New Roman" w:eastAsia="宋体" w:cs="Times New Roman"/>
                <w:b/>
                <w:bCs/>
                <w:color w:val="auto"/>
                <w:highlight w:val="none"/>
                <w:vertAlign w:val="baseline"/>
                <w:lang w:val="en-US" w:eastAsia="zh-CN"/>
              </w:rPr>
            </w:pPr>
            <w:r>
              <w:rPr>
                <w:rFonts w:hint="eastAsia" w:ascii="Times New Roman" w:hAnsi="Times New Roman" w:cs="Times New Roman"/>
                <w:b/>
                <w:bCs/>
                <w:color w:val="auto"/>
                <w:sz w:val="24"/>
                <w:szCs w:val="24"/>
                <w:highlight w:val="none"/>
                <w:lang w:val="en-US" w:eastAsia="zh-CN"/>
              </w:rPr>
              <w:t xml:space="preserve"> 1、废水</w:t>
            </w:r>
          </w:p>
          <w:p>
            <w:pPr>
              <w:pStyle w:val="2"/>
              <w:numPr>
                <w:ilvl w:val="0"/>
                <w:numId w:val="0"/>
              </w:numPr>
              <w:ind w:left="0" w:leftChars="0" w:firstLine="480" w:firstLineChars="200"/>
              <w:rPr>
                <w:rFonts w:hint="eastAsia" w:ascii="Times New Roman" w:hAnsi="Times New Roman" w:cs="Times New Roman"/>
                <w:color w:val="auto"/>
                <w:sz w:val="24"/>
                <w:szCs w:val="24"/>
                <w:highlight w:val="none"/>
                <w:lang w:eastAsia="zh-CN"/>
              </w:rPr>
            </w:pPr>
            <w:r>
              <w:rPr>
                <w:rFonts w:hint="eastAsia"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lang w:eastAsia="zh-CN"/>
              </w:rPr>
              <w:t>项目产生的废水主要为</w:t>
            </w:r>
            <w:r>
              <w:rPr>
                <w:rFonts w:hint="eastAsia" w:ascii="Times New Roman" w:hAnsi="Times New Roman" w:cs="Times New Roman"/>
                <w:color w:val="auto"/>
                <w:sz w:val="24"/>
                <w:szCs w:val="24"/>
                <w:highlight w:val="none"/>
                <w:lang w:eastAsia="zh-CN"/>
              </w:rPr>
              <w:t>生活污水</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反渗透</w:t>
            </w:r>
            <w:r>
              <w:rPr>
                <w:rFonts w:hint="default" w:ascii="Times New Roman" w:hAnsi="Times New Roman" w:eastAsia="宋体" w:cs="Times New Roman"/>
                <w:color w:val="auto"/>
                <w:sz w:val="24"/>
                <w:szCs w:val="24"/>
                <w:highlight w:val="none"/>
                <w:lang w:eastAsia="zh-CN"/>
              </w:rPr>
              <w:t>浓盐水。生活污水经化粪池处理后同反渗透浓盐水排入银丰国际生物城污水处理站处理，满足《污水排入城镇下水道水质标准》（GB/T31962-2015）</w:t>
            </w:r>
            <w:r>
              <w:rPr>
                <w:rFonts w:hint="eastAsia" w:cs="Times New Roman"/>
                <w:color w:val="auto"/>
                <w:sz w:val="24"/>
                <w:szCs w:val="24"/>
                <w:highlight w:val="none"/>
                <w:lang w:eastAsia="zh-CN"/>
              </w:rPr>
              <w:t>A级</w:t>
            </w:r>
            <w:r>
              <w:rPr>
                <w:rFonts w:hint="default" w:ascii="Times New Roman" w:hAnsi="Times New Roman" w:eastAsia="宋体" w:cs="Times New Roman"/>
                <w:color w:val="auto"/>
                <w:sz w:val="24"/>
                <w:szCs w:val="24"/>
                <w:highlight w:val="none"/>
                <w:lang w:eastAsia="zh-CN"/>
              </w:rPr>
              <w:t>标准后排入市政管网</w:t>
            </w:r>
            <w:r>
              <w:rPr>
                <w:rFonts w:hint="default" w:ascii="Times New Roman" w:hAnsi="Times New Roman" w:eastAsia="宋体" w:cs="Times New Roman"/>
                <w:color w:val="auto"/>
                <w:sz w:val="24"/>
                <w:szCs w:val="24"/>
                <w:highlight w:val="none"/>
              </w:rPr>
              <w:t>，最终进入济南市高新区巨野河污水处理厂处理后达标排放</w:t>
            </w:r>
            <w:r>
              <w:rPr>
                <w:rFonts w:hint="eastAsia" w:ascii="Times New Roman" w:hAnsi="Times New Roman" w:cs="Times New Roman"/>
                <w:color w:val="auto"/>
                <w:sz w:val="24"/>
                <w:szCs w:val="24"/>
                <w:highlight w:val="none"/>
                <w:lang w:eastAsia="zh-CN"/>
              </w:rPr>
              <w:t>。</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此次验收对银丰国际生物城污水处理站进、出口</w:t>
            </w:r>
            <w:r>
              <w:rPr>
                <w:rFonts w:hint="eastAsia" w:cs="Times New Roman"/>
                <w:color w:val="auto"/>
                <w:sz w:val="24"/>
                <w:szCs w:val="24"/>
                <w:highlight w:val="none"/>
                <w:lang w:val="en-US" w:eastAsia="zh-CN"/>
              </w:rPr>
              <w:t>污染物</w:t>
            </w:r>
            <w:r>
              <w:rPr>
                <w:rFonts w:hint="default" w:ascii="Times New Roman" w:hAnsi="Times New Roman" w:eastAsia="宋体" w:cs="Times New Roman"/>
                <w:color w:val="auto"/>
                <w:sz w:val="24"/>
                <w:szCs w:val="24"/>
                <w:highlight w:val="none"/>
              </w:rPr>
              <w:t>排放情况进行了监测。监测结果见下表：</w:t>
            </w:r>
          </w:p>
          <w:p>
            <w:pPr>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表</w:t>
            </w:r>
            <w:r>
              <w:rPr>
                <w:rFonts w:hint="default" w:ascii="Times New Roman" w:hAnsi="Times New Roman" w:eastAsia="宋体" w:cs="Times New Roman"/>
                <w:b/>
                <w:bCs/>
                <w:color w:val="auto"/>
                <w:sz w:val="24"/>
                <w:szCs w:val="24"/>
                <w:highlight w:val="none"/>
                <w:lang w:val="en-US" w:eastAsia="zh-CN"/>
              </w:rPr>
              <w:t>7</w:t>
            </w:r>
            <w:r>
              <w:rPr>
                <w:rFonts w:hint="default" w:ascii="Times New Roman" w:hAnsi="Times New Roman" w:eastAsia="宋体" w:cs="Times New Roman"/>
                <w:b/>
                <w:bCs/>
                <w:color w:val="auto"/>
                <w:sz w:val="24"/>
                <w:szCs w:val="24"/>
                <w:highlight w:val="none"/>
              </w:rPr>
              <w:t>-</w:t>
            </w:r>
            <w:r>
              <w:rPr>
                <w:rFonts w:hint="eastAsia"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rPr>
              <w:t xml:space="preserve"> 项目</w:t>
            </w:r>
            <w:r>
              <w:rPr>
                <w:rFonts w:hint="eastAsia" w:ascii="Times New Roman" w:hAnsi="Times New Roman" w:eastAsia="宋体" w:cs="Times New Roman"/>
                <w:b/>
                <w:bCs/>
                <w:color w:val="auto"/>
                <w:sz w:val="24"/>
                <w:szCs w:val="24"/>
                <w:highlight w:val="none"/>
                <w:lang w:eastAsia="zh-CN"/>
              </w:rPr>
              <w:t>废水</w:t>
            </w:r>
            <w:r>
              <w:rPr>
                <w:rFonts w:hint="default" w:ascii="Times New Roman" w:hAnsi="Times New Roman" w:eastAsia="宋体" w:cs="Times New Roman"/>
                <w:b/>
                <w:bCs/>
                <w:color w:val="auto"/>
                <w:sz w:val="24"/>
                <w:szCs w:val="24"/>
                <w:highlight w:val="none"/>
              </w:rPr>
              <w:t>监测结果表</w:t>
            </w:r>
          </w:p>
          <w:tbl>
            <w:tblPr>
              <w:tblStyle w:val="25"/>
              <w:tblpPr w:leftFromText="180" w:rightFromText="180" w:vertAnchor="text" w:tblpX="-601" w:tblpY="1"/>
              <w:tblOverlap w:val="neve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0"/>
              <w:gridCol w:w="1438"/>
              <w:gridCol w:w="908"/>
              <w:gridCol w:w="1102"/>
              <w:gridCol w:w="1102"/>
              <w:gridCol w:w="1102"/>
              <w:gridCol w:w="1102"/>
              <w:gridCol w:w="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计量</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单位</w:t>
                  </w:r>
                </w:p>
              </w:tc>
              <w:tc>
                <w:tcPr>
                  <w:tcW w:w="0" w:type="auto"/>
                  <w:gridSpan w:val="4"/>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eastAsia="zh-CN"/>
                    </w:rPr>
                  </w:pPr>
                  <w:r>
                    <w:rPr>
                      <w:rFonts w:hint="eastAsia" w:ascii="Times New Roman" w:hAnsi="Times New Roman" w:eastAsia="宋体" w:cs="Times New Roman"/>
                      <w:b/>
                      <w:bCs/>
                      <w:color w:val="auto"/>
                      <w:spacing w:val="10"/>
                      <w:sz w:val="21"/>
                      <w:szCs w:val="21"/>
                      <w:highlight w:val="none"/>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eastAsia="zh-CN"/>
                    </w:rPr>
                  </w:pPr>
                  <w:r>
                    <w:rPr>
                      <w:rFonts w:hint="eastAsia" w:cs="Times New Roman"/>
                      <w:b/>
                      <w:bCs/>
                      <w:color w:val="auto"/>
                      <w:spacing w:val="10"/>
                      <w:sz w:val="21"/>
                      <w:szCs w:val="21"/>
                      <w:highlight w:val="none"/>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gridSpan w:val="4"/>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07</w:t>
                  </w:r>
                  <w:r>
                    <w:rPr>
                      <w:rFonts w:hint="eastAsia" w:ascii="Times New Roman" w:hAnsi="Times New Roman" w:eastAsia="宋体" w:cs="Times New Roman"/>
                      <w:b/>
                      <w:bCs/>
                      <w:color w:val="auto"/>
                      <w:spacing w:val="10"/>
                      <w:sz w:val="21"/>
                      <w:szCs w:val="21"/>
                      <w:highlight w:val="none"/>
                    </w:rPr>
                    <w:t>日</w:t>
                  </w:r>
                </w:p>
              </w:tc>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rPr>
                  </w:pPr>
                  <w:r>
                    <w:rPr>
                      <w:rFonts w:hint="eastAsia" w:ascii="Times New Roman" w:hAnsi="Times New Roman" w:eastAsia="宋体" w:cs="Times New Roman"/>
                      <w:color w:val="auto"/>
                      <w:spacing w:val="10"/>
                      <w:sz w:val="21"/>
                      <w:szCs w:val="21"/>
                      <w:highlight w:val="none"/>
                      <w:lang w:eastAsia="zh-CN"/>
                    </w:rPr>
                    <w:t>污水处理站进口</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氨氮</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gridSpan w:val="4"/>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39.6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kern w:val="2"/>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化学需氧量</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gridSpan w:val="4"/>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455</w:t>
                  </w:r>
                </w:p>
              </w:tc>
              <w:tc>
                <w:tcPr>
                  <w:tcW w:w="0" w:type="auto"/>
                  <w:vAlign w:val="center"/>
                </w:tcPr>
                <w:p>
                  <w:pPr>
                    <w:widowControl/>
                    <w:autoSpaceDE w:val="0"/>
                    <w:autoSpaceDN w:val="0"/>
                    <w:adjustRightInd w:val="0"/>
                    <w:spacing w:line="240" w:lineRule="auto"/>
                    <w:ind w:firstLine="0" w:firstLineChars="0"/>
                    <w:jc w:val="center"/>
                    <w:rPr>
                      <w:rFonts w:hint="default"/>
                      <w:color w:val="auto"/>
                      <w:highlight w:val="none"/>
                      <w:lang w:val="en-US" w:eastAsia="zh-CN"/>
                    </w:rPr>
                  </w:pPr>
                  <w:r>
                    <w:rPr>
                      <w:rFonts w:hint="eastAsia"/>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计量</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rPr>
                    <w:t>单位</w:t>
                  </w:r>
                </w:p>
              </w:tc>
              <w:tc>
                <w:tcPr>
                  <w:tcW w:w="0" w:type="auto"/>
                  <w:gridSpan w:val="4"/>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eastAsia="zh-CN"/>
                    </w:rPr>
                  </w:pPr>
                  <w:r>
                    <w:rPr>
                      <w:rFonts w:hint="eastAsia" w:ascii="Times New Roman" w:hAnsi="Times New Roman" w:eastAsia="宋体" w:cs="Times New Roman"/>
                      <w:b/>
                      <w:bCs/>
                      <w:color w:val="auto"/>
                      <w:spacing w:val="10"/>
                      <w:sz w:val="21"/>
                      <w:szCs w:val="21"/>
                      <w:highlight w:val="none"/>
                    </w:rPr>
                    <w:t>检测结果</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val="en-US" w:eastAsia="zh-CN"/>
                    </w:rPr>
                  </w:pPr>
                  <w:r>
                    <w:rPr>
                      <w:rFonts w:hint="eastAsia" w:cs="Times New Roman"/>
                      <w:b/>
                      <w:bCs/>
                      <w:color w:val="auto"/>
                      <w:spacing w:val="1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07</w:t>
                  </w:r>
                  <w:r>
                    <w:rPr>
                      <w:rFonts w:hint="eastAsia"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07</w:t>
                  </w:r>
                  <w:r>
                    <w:rPr>
                      <w:rFonts w:hint="eastAsia"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07</w:t>
                  </w:r>
                  <w:r>
                    <w:rPr>
                      <w:rFonts w:hint="eastAsia"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07</w:t>
                  </w:r>
                  <w:r>
                    <w:rPr>
                      <w:rFonts w:hint="eastAsia"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lang w:eastAsia="zh-CN"/>
                    </w:rPr>
                    <w:t>第四次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val="en-US" w:eastAsia="zh-CN"/>
                    </w:rPr>
                  </w:pPr>
                  <w:r>
                    <w:rPr>
                      <w:rFonts w:hint="eastAsia" w:cs="Times New Roman"/>
                      <w:b/>
                      <w:bCs/>
                      <w:color w:val="auto"/>
                      <w:spacing w:val="1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r>
                    <w:rPr>
                      <w:rFonts w:hint="eastAsia" w:ascii="Times New Roman" w:hAnsi="Times New Roman" w:eastAsia="宋体" w:cs="Times New Roman"/>
                      <w:color w:val="auto"/>
                      <w:spacing w:val="10"/>
                      <w:sz w:val="21"/>
                      <w:szCs w:val="21"/>
                      <w:highlight w:val="none"/>
                      <w:lang w:eastAsia="zh-CN"/>
                    </w:rPr>
                    <w:t>污水处理站出口</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pH值</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7.93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7.92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7.94</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7.93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氨氮</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15.4</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17.3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14.5</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19.1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悬浮物</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56</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63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69</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总磷</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1.34</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1.68</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1.38</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1.23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化学需氧量</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196</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213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225</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205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0" w:type="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全盐量</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854</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872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835</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860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0" w:type="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阴离子表面活性剂</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0.262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0.333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0.411</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0.362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0" w:type="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粪大肠菌群</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rPr>
                  </w:pPr>
                  <w:r>
                    <w:rPr>
                      <w:rFonts w:hint="eastAsia" w:ascii="Times New Roman" w:hAnsi="Times New Roman" w:eastAsia="宋体" w:cs="Times New Roman"/>
                      <w:color w:val="auto"/>
                      <w:spacing w:val="10"/>
                      <w:sz w:val="21"/>
                      <w:szCs w:val="21"/>
                      <w:highlight w:val="none"/>
                      <w:lang w:val="en-US" w:eastAsia="zh-CN"/>
                    </w:rPr>
                    <w:t>MPN/L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lang w:val="en-US" w:eastAsia="zh-CN"/>
                    </w:rPr>
                    <w:t>3.1×10</w:t>
                  </w:r>
                  <w:r>
                    <w:rPr>
                      <w:rFonts w:hint="eastAsia" w:ascii="Times New Roman" w:hAnsi="Times New Roman" w:eastAsia="宋体" w:cs="Times New Roman"/>
                      <w:color w:val="auto"/>
                      <w:spacing w:val="10"/>
                      <w:sz w:val="21"/>
                      <w:szCs w:val="21"/>
                      <w:highlight w:val="none"/>
                      <w:vertAlign w:val="superscript"/>
                      <w:lang w:val="en-US" w:eastAsia="zh-CN"/>
                    </w:rPr>
                    <w:t>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lang w:val="en-US" w:eastAsia="zh-CN"/>
                    </w:rPr>
                    <w:t>3.2×10</w:t>
                  </w:r>
                  <w:r>
                    <w:rPr>
                      <w:rFonts w:hint="eastAsia" w:ascii="Times New Roman" w:hAnsi="Times New Roman" w:eastAsia="宋体" w:cs="Times New Roman"/>
                      <w:color w:val="auto"/>
                      <w:spacing w:val="10"/>
                      <w:sz w:val="21"/>
                      <w:szCs w:val="21"/>
                      <w:highlight w:val="none"/>
                      <w:vertAlign w:val="superscript"/>
                      <w:lang w:val="en-US" w:eastAsia="zh-CN"/>
                    </w:rPr>
                    <w:t>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lang w:val="en-US" w:eastAsia="zh-CN"/>
                    </w:rPr>
                    <w:t>2.6×10</w:t>
                  </w:r>
                  <w:r>
                    <w:rPr>
                      <w:rFonts w:hint="eastAsia" w:ascii="Times New Roman" w:hAnsi="Times New Roman" w:eastAsia="宋体" w:cs="Times New Roman"/>
                      <w:color w:val="auto"/>
                      <w:spacing w:val="10"/>
                      <w:sz w:val="21"/>
                      <w:szCs w:val="21"/>
                      <w:highlight w:val="none"/>
                      <w:vertAlign w:val="superscript"/>
                      <w:lang w:val="en-US" w:eastAsia="zh-CN"/>
                    </w:rPr>
                    <w:t>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lang w:val="en-US" w:eastAsia="zh-CN"/>
                    </w:rPr>
                    <w:t>2.9×10</w:t>
                  </w:r>
                  <w:r>
                    <w:rPr>
                      <w:rFonts w:hint="eastAsia" w:ascii="Times New Roman" w:hAnsi="Times New Roman" w:eastAsia="宋体" w:cs="Times New Roman"/>
                      <w:color w:val="auto"/>
                      <w:spacing w:val="10"/>
                      <w:sz w:val="21"/>
                      <w:szCs w:val="21"/>
                      <w:highlight w:val="none"/>
                      <w:vertAlign w:val="superscript"/>
                      <w:lang w:val="en-US" w:eastAsia="zh-CN"/>
                    </w:rPr>
                    <w:t>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cs="Times New Roman"/>
                      <w:color w:val="auto"/>
                      <w:spacing w:val="1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计量</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lang w:val="en-US" w:eastAsia="zh-CN" w:bidi="ar-SA"/>
                    </w:rPr>
                  </w:pPr>
                  <w:r>
                    <w:rPr>
                      <w:rFonts w:hint="eastAsia" w:ascii="Times New Roman" w:hAnsi="Times New Roman" w:eastAsia="宋体" w:cs="Times New Roman"/>
                      <w:b/>
                      <w:bCs/>
                      <w:color w:val="auto"/>
                      <w:spacing w:val="10"/>
                      <w:sz w:val="21"/>
                      <w:szCs w:val="21"/>
                      <w:highlight w:val="none"/>
                    </w:rPr>
                    <w:t>单位</w:t>
                  </w:r>
                </w:p>
              </w:tc>
              <w:tc>
                <w:tcPr>
                  <w:tcW w:w="0" w:type="auto"/>
                  <w:gridSpan w:val="4"/>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val="en-US" w:eastAsia="zh-CN"/>
                    </w:rPr>
                  </w:pPr>
                  <w:r>
                    <w:rPr>
                      <w:rFonts w:hint="eastAsia" w:ascii="Times New Roman" w:hAnsi="Times New Roman" w:eastAsia="宋体" w:cs="Times New Roman"/>
                      <w:b/>
                      <w:bCs/>
                      <w:color w:val="auto"/>
                      <w:spacing w:val="10"/>
                      <w:sz w:val="21"/>
                      <w:szCs w:val="21"/>
                      <w:highlight w:val="none"/>
                    </w:rPr>
                    <w:t>检测结果</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val="en-US" w:eastAsia="zh-CN"/>
                    </w:rPr>
                  </w:pPr>
                  <w:r>
                    <w:rPr>
                      <w:rFonts w:hint="eastAsia" w:cs="Times New Roman"/>
                      <w:b/>
                      <w:bCs/>
                      <w:color w:val="auto"/>
                      <w:spacing w:val="1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08</w:t>
                  </w:r>
                  <w:r>
                    <w:rPr>
                      <w:rFonts w:hint="eastAsia"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08</w:t>
                  </w:r>
                  <w:r>
                    <w:rPr>
                      <w:rFonts w:hint="eastAsia"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08</w:t>
                  </w:r>
                  <w:r>
                    <w:rPr>
                      <w:rFonts w:hint="eastAsia"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val="en-US" w:eastAsia="zh-CN"/>
                    </w:rPr>
                    <w:t>09</w:t>
                  </w:r>
                  <w:r>
                    <w:rPr>
                      <w:rFonts w:hint="eastAsia" w:ascii="Times New Roman" w:hAnsi="Times New Roman" w:eastAsia="宋体" w:cs="Times New Roman"/>
                      <w:b/>
                      <w:bCs/>
                      <w:color w:val="auto"/>
                      <w:spacing w:val="10"/>
                      <w:sz w:val="21"/>
                      <w:szCs w:val="21"/>
                      <w:highlight w:val="none"/>
                    </w:rPr>
                    <w:t>月</w:t>
                  </w:r>
                  <w:r>
                    <w:rPr>
                      <w:rFonts w:hint="eastAsia" w:ascii="Times New Roman" w:hAnsi="Times New Roman" w:eastAsia="宋体" w:cs="Times New Roman"/>
                      <w:b/>
                      <w:bCs/>
                      <w:color w:val="auto"/>
                      <w:spacing w:val="10"/>
                      <w:sz w:val="21"/>
                      <w:szCs w:val="21"/>
                      <w:highlight w:val="none"/>
                      <w:lang w:val="en-US" w:eastAsia="zh-CN"/>
                    </w:rPr>
                    <w:t>08</w:t>
                  </w:r>
                  <w:r>
                    <w:rPr>
                      <w:rFonts w:hint="eastAsia"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eastAsia="zh-CN"/>
                    </w:rPr>
                    <w:t>第四次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val="en-US" w:eastAsia="zh-CN"/>
                    </w:rPr>
                  </w:pPr>
                  <w:r>
                    <w:rPr>
                      <w:rFonts w:hint="eastAsia" w:cs="Times New Roman"/>
                      <w:b/>
                      <w:bCs/>
                      <w:color w:val="auto"/>
                      <w:spacing w:val="1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sz w:val="21"/>
                      <w:szCs w:val="21"/>
                      <w:highlight w:val="none"/>
                    </w:rPr>
                  </w:pPr>
                  <w:r>
                    <w:rPr>
                      <w:rFonts w:hint="eastAsia" w:ascii="Times New Roman" w:hAnsi="Times New Roman" w:eastAsia="宋体" w:cs="Times New Roman"/>
                      <w:color w:val="auto"/>
                      <w:spacing w:val="10"/>
                      <w:sz w:val="21"/>
                      <w:szCs w:val="21"/>
                      <w:highlight w:val="none"/>
                      <w:lang w:eastAsia="zh-CN"/>
                    </w:rPr>
                    <w:t>污水处理站出口</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pH值</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7.91</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7.90</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7.89</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7.90</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sz w:val="21"/>
                      <w:szCs w:val="21"/>
                      <w:highlight w:val="none"/>
                      <w:lang w:val="en-US" w:eastAsia="zh-CN"/>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氨氮</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18.6</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21.3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17.9</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20.5</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sz w:val="21"/>
                      <w:szCs w:val="21"/>
                      <w:highlight w:val="none"/>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悬浮物</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74</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60</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83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71</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sz w:val="21"/>
                      <w:szCs w:val="21"/>
                      <w:highlight w:val="none"/>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总磷</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1.59</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1.45</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1.04</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1.51</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sz w:val="21"/>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化学需氧量</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184</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219</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233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201</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sz w:val="21"/>
                      <w:szCs w:val="21"/>
                      <w:highlight w:val="none"/>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sz w:val="21"/>
                      <w:szCs w:val="21"/>
                      <w:highlight w:val="none"/>
                    </w:rPr>
                  </w:pPr>
                </w:p>
              </w:tc>
              <w:tc>
                <w:tcPr>
                  <w:tcW w:w="0" w:type="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全盐量</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885</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879</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893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866</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sz w:val="21"/>
                      <w:szCs w:val="21"/>
                      <w:highlight w:val="none"/>
                      <w:lang w:val="en-US" w:eastAsia="zh-CN"/>
                    </w:rPr>
                    <w:t>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sz w:val="21"/>
                      <w:szCs w:val="21"/>
                      <w:highlight w:val="none"/>
                    </w:rPr>
                  </w:pPr>
                </w:p>
              </w:tc>
              <w:tc>
                <w:tcPr>
                  <w:tcW w:w="0" w:type="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阴离子表面活性剂</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0.428</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0.333</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0.489</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0.352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sz w:val="21"/>
                      <w:szCs w:val="21"/>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color w:val="auto"/>
                      <w:spacing w:val="10"/>
                      <w:sz w:val="21"/>
                      <w:szCs w:val="21"/>
                      <w:highlight w:val="none"/>
                    </w:rPr>
                  </w:pPr>
                </w:p>
              </w:tc>
              <w:tc>
                <w:tcPr>
                  <w:tcW w:w="0" w:type="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粪大肠菌群</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lang w:val="en-US" w:eastAsia="zh-CN"/>
                    </w:rPr>
                    <w:t>MPN/L</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2.8</w:t>
                  </w:r>
                  <w:r>
                    <w:rPr>
                      <w:rFonts w:hint="eastAsia" w:ascii="Times New Roman" w:hAnsi="Times New Roman" w:eastAsia="宋体" w:cs="Times New Roman"/>
                      <w:color w:val="auto"/>
                      <w:spacing w:val="10"/>
                      <w:sz w:val="21"/>
                      <w:szCs w:val="21"/>
                      <w:highlight w:val="none"/>
                      <w:lang w:val="en-US" w:eastAsia="zh-CN"/>
                    </w:rPr>
                    <w:t>×10</w:t>
                  </w:r>
                  <w:r>
                    <w:rPr>
                      <w:rFonts w:hint="eastAsia" w:ascii="Times New Roman" w:hAnsi="Times New Roman" w:eastAsia="宋体" w:cs="Times New Roman"/>
                      <w:color w:val="auto"/>
                      <w:spacing w:val="10"/>
                      <w:sz w:val="21"/>
                      <w:szCs w:val="21"/>
                      <w:highlight w:val="none"/>
                      <w:vertAlign w:val="superscript"/>
                      <w:lang w:val="en-US" w:eastAsia="zh-CN"/>
                    </w:rPr>
                    <w:t>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3.8</w:t>
                  </w:r>
                  <w:r>
                    <w:rPr>
                      <w:rFonts w:hint="eastAsia" w:ascii="Times New Roman" w:hAnsi="Times New Roman" w:eastAsia="宋体" w:cs="Times New Roman"/>
                      <w:color w:val="auto"/>
                      <w:spacing w:val="10"/>
                      <w:sz w:val="21"/>
                      <w:szCs w:val="21"/>
                      <w:highlight w:val="none"/>
                      <w:lang w:val="en-US" w:eastAsia="zh-CN"/>
                    </w:rPr>
                    <w:t>×10</w:t>
                  </w:r>
                  <w:r>
                    <w:rPr>
                      <w:rFonts w:hint="eastAsia" w:ascii="Times New Roman" w:hAnsi="Times New Roman" w:eastAsia="宋体" w:cs="Times New Roman"/>
                      <w:color w:val="auto"/>
                      <w:spacing w:val="10"/>
                      <w:sz w:val="21"/>
                      <w:szCs w:val="21"/>
                      <w:highlight w:val="none"/>
                      <w:vertAlign w:val="superscript"/>
                      <w:lang w:val="en-US" w:eastAsia="zh-CN"/>
                    </w:rPr>
                    <w:t>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3.3</w:t>
                  </w:r>
                  <w:r>
                    <w:rPr>
                      <w:rFonts w:hint="eastAsia" w:ascii="Times New Roman" w:hAnsi="Times New Roman" w:eastAsia="宋体" w:cs="Times New Roman"/>
                      <w:color w:val="auto"/>
                      <w:spacing w:val="10"/>
                      <w:sz w:val="21"/>
                      <w:szCs w:val="21"/>
                      <w:highlight w:val="none"/>
                      <w:lang w:val="en-US" w:eastAsia="zh-CN"/>
                    </w:rPr>
                    <w:t>×10</w:t>
                  </w:r>
                  <w:r>
                    <w:rPr>
                      <w:rFonts w:hint="eastAsia" w:ascii="Times New Roman" w:hAnsi="Times New Roman" w:eastAsia="宋体" w:cs="Times New Roman"/>
                      <w:color w:val="auto"/>
                      <w:spacing w:val="10"/>
                      <w:sz w:val="21"/>
                      <w:szCs w:val="21"/>
                      <w:highlight w:val="none"/>
                      <w:vertAlign w:val="superscript"/>
                      <w:lang w:val="en-US" w:eastAsia="zh-CN"/>
                    </w:rPr>
                    <w:t>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2.4</w:t>
                  </w:r>
                  <w:r>
                    <w:rPr>
                      <w:rFonts w:hint="eastAsia" w:ascii="Times New Roman" w:hAnsi="Times New Roman" w:eastAsia="宋体" w:cs="Times New Roman"/>
                      <w:color w:val="auto"/>
                      <w:spacing w:val="10"/>
                      <w:sz w:val="21"/>
                      <w:szCs w:val="21"/>
                      <w:highlight w:val="none"/>
                      <w:lang w:val="en-US" w:eastAsia="zh-CN"/>
                    </w:rPr>
                    <w:t>×10</w:t>
                  </w:r>
                  <w:r>
                    <w:rPr>
                      <w:rFonts w:hint="eastAsia" w:ascii="Times New Roman" w:hAnsi="Times New Roman" w:eastAsia="宋体" w:cs="Times New Roman"/>
                      <w:color w:val="auto"/>
                      <w:spacing w:val="10"/>
                      <w:sz w:val="21"/>
                      <w:szCs w:val="21"/>
                      <w:highlight w:val="none"/>
                      <w:vertAlign w:val="superscript"/>
                      <w:lang w:val="en-US" w:eastAsia="zh-CN"/>
                    </w:rPr>
                    <w:t>2</w:t>
                  </w:r>
                </w:p>
              </w:tc>
              <w:tc>
                <w:tcPr>
                  <w:tcW w:w="0" w:type="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s="Times New Roman"/>
                      <w:color w:val="auto"/>
                      <w:spacing w:val="1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gridSpan w:val="8"/>
                </w:tcPr>
                <w:p>
                  <w:pPr>
                    <w:widowControl/>
                    <w:autoSpaceDE w:val="0"/>
                    <w:autoSpaceDN w:val="0"/>
                    <w:adjustRightInd w:val="0"/>
                    <w:spacing w:line="240" w:lineRule="auto"/>
                    <w:ind w:firstLine="0" w:firstLineChars="0"/>
                    <w:jc w:val="left"/>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rPr>
                    <w:t>备注：企业</w:t>
                  </w:r>
                  <w:r>
                    <w:rPr>
                      <w:rFonts w:hint="eastAsia" w:ascii="Times New Roman" w:hAnsi="Times New Roman" w:eastAsia="宋体" w:cs="Times New Roman"/>
                      <w:color w:val="auto"/>
                      <w:spacing w:val="10"/>
                      <w:sz w:val="21"/>
                      <w:szCs w:val="21"/>
                      <w:highlight w:val="none"/>
                      <w:lang w:eastAsia="zh-CN"/>
                    </w:rPr>
                    <w:t>提供废水流量约为</w:t>
                  </w:r>
                  <w:r>
                    <w:rPr>
                      <w:rFonts w:hint="eastAsia" w:ascii="Times New Roman" w:hAnsi="Times New Roman" w:eastAsia="宋体" w:cs="Times New Roman"/>
                      <w:color w:val="auto"/>
                      <w:spacing w:val="10"/>
                      <w:sz w:val="21"/>
                      <w:szCs w:val="21"/>
                      <w:highlight w:val="none"/>
                      <w:lang w:val="en-US" w:eastAsia="zh-CN"/>
                    </w:rPr>
                    <w:t>1.6m</w:t>
                  </w:r>
                  <w:r>
                    <w:rPr>
                      <w:rFonts w:hint="eastAsia" w:ascii="Times New Roman" w:hAnsi="Times New Roman" w:eastAsia="宋体" w:cs="Times New Roman"/>
                      <w:color w:val="auto"/>
                      <w:spacing w:val="10"/>
                      <w:sz w:val="21"/>
                      <w:szCs w:val="21"/>
                      <w:highlight w:val="none"/>
                      <w:vertAlign w:val="superscript"/>
                      <w:lang w:val="en-US" w:eastAsia="zh-CN"/>
                    </w:rPr>
                    <w:t>3</w:t>
                  </w:r>
                  <w:r>
                    <w:rPr>
                      <w:rFonts w:hint="eastAsia" w:ascii="Times New Roman" w:hAnsi="Times New Roman" w:eastAsia="宋体" w:cs="Times New Roman"/>
                      <w:color w:val="auto"/>
                      <w:spacing w:val="10"/>
                      <w:sz w:val="21"/>
                      <w:szCs w:val="21"/>
                      <w:highlight w:val="none"/>
                      <w:lang w:val="en-US" w:eastAsia="zh-CN"/>
                    </w:rPr>
                    <w:t>/天；</w:t>
                  </w:r>
                </w:p>
                <w:p>
                  <w:pPr>
                    <w:widowControl/>
                    <w:autoSpaceDE w:val="0"/>
                    <w:autoSpaceDN w:val="0"/>
                    <w:adjustRightInd/>
                    <w:spacing w:line="240" w:lineRule="auto"/>
                    <w:ind w:firstLine="0" w:firstLineChars="0"/>
                    <w:jc w:val="left"/>
                    <w:rPr>
                      <w:rFonts w:hint="eastAsia" w:ascii="Times New Roman" w:hAnsi="Times New Roman" w:eastAsia="宋体" w:cs="Times New Roman"/>
                      <w:color w:val="auto"/>
                      <w:spacing w:val="10"/>
                      <w:sz w:val="21"/>
                      <w:szCs w:val="21"/>
                      <w:highlight w:val="none"/>
                      <w:lang w:eastAsia="zh-CN"/>
                    </w:rPr>
                  </w:pPr>
                  <w:r>
                    <w:rPr>
                      <w:rFonts w:hint="eastAsia" w:ascii="Times New Roman" w:hAnsi="Times New Roman" w:eastAsia="宋体" w:cs="Times New Roman"/>
                      <w:color w:val="auto"/>
                      <w:spacing w:val="10"/>
                      <w:sz w:val="21"/>
                      <w:szCs w:val="21"/>
                      <w:highlight w:val="none"/>
                      <w:lang w:eastAsia="zh-CN"/>
                    </w:rPr>
                    <w:t>与报告编号：2</w:t>
                  </w:r>
                  <w:r>
                    <w:rPr>
                      <w:rFonts w:hint="eastAsia" w:ascii="Times New Roman" w:hAnsi="Times New Roman" w:eastAsia="宋体" w:cs="Times New Roman"/>
                      <w:color w:val="auto"/>
                      <w:spacing w:val="10"/>
                      <w:sz w:val="21"/>
                      <w:szCs w:val="21"/>
                      <w:highlight w:val="none"/>
                      <w:lang w:val="en-US" w:eastAsia="zh-CN"/>
                    </w:rPr>
                    <w:t>109011</w:t>
                  </w:r>
                  <w:r>
                    <w:rPr>
                      <w:rFonts w:hint="eastAsia" w:ascii="Times New Roman" w:hAnsi="Times New Roman" w:eastAsia="宋体" w:cs="Times New Roman"/>
                      <w:color w:val="auto"/>
                      <w:spacing w:val="10"/>
                      <w:sz w:val="21"/>
                      <w:szCs w:val="21"/>
                      <w:highlight w:val="none"/>
                      <w:lang w:eastAsia="zh-CN"/>
                    </w:rPr>
                    <w:t>，同时采集，数据点位一致。</w:t>
                  </w:r>
                </w:p>
              </w:tc>
            </w:tr>
          </w:tbl>
          <w:p>
            <w:pPr>
              <w:pStyle w:val="2"/>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cs="Times New Roman"/>
                <w:color w:val="auto"/>
                <w:sz w:val="24"/>
                <w:szCs w:val="24"/>
                <w:highlight w:val="none"/>
                <w:lang w:eastAsia="zh-CN"/>
              </w:rPr>
              <w:t>污水经</w:t>
            </w:r>
            <w:r>
              <w:rPr>
                <w:rFonts w:hint="default" w:ascii="Times New Roman" w:hAnsi="Times New Roman" w:eastAsia="宋体" w:cs="Times New Roman"/>
                <w:color w:val="auto"/>
                <w:sz w:val="24"/>
                <w:szCs w:val="24"/>
                <w:highlight w:val="none"/>
              </w:rPr>
              <w:t>银丰国际生物城污水处理站</w:t>
            </w:r>
            <w:r>
              <w:rPr>
                <w:rFonts w:hint="eastAsia" w:cs="Times New Roman"/>
                <w:color w:val="auto"/>
                <w:sz w:val="24"/>
                <w:szCs w:val="24"/>
                <w:highlight w:val="none"/>
                <w:lang w:eastAsia="zh-CN"/>
              </w:rPr>
              <w:t>处理后</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出水水质</w:t>
            </w:r>
            <w:r>
              <w:rPr>
                <w:rFonts w:hint="default" w:ascii="Times New Roman" w:hAnsi="Times New Roman" w:eastAsia="宋体" w:cs="Times New Roman"/>
                <w:color w:val="auto"/>
                <w:sz w:val="24"/>
                <w:szCs w:val="24"/>
                <w:highlight w:val="none"/>
                <w:lang w:eastAsia="zh-CN"/>
              </w:rPr>
              <w:t>满足《污水排入城镇下水道水质标准》（GB/T31962-2015）</w:t>
            </w:r>
            <w:r>
              <w:rPr>
                <w:rFonts w:hint="eastAsia" w:cs="Times New Roman"/>
                <w:color w:val="auto"/>
                <w:sz w:val="24"/>
                <w:szCs w:val="24"/>
                <w:highlight w:val="none"/>
                <w:lang w:eastAsia="zh-CN"/>
              </w:rPr>
              <w:t>A级</w:t>
            </w:r>
            <w:r>
              <w:rPr>
                <w:rFonts w:hint="default" w:ascii="Times New Roman" w:hAnsi="Times New Roman" w:eastAsia="宋体" w:cs="Times New Roman"/>
                <w:color w:val="auto"/>
                <w:sz w:val="24"/>
                <w:highlight w:val="none"/>
                <w:lang w:val="en-US" w:eastAsia="zh-CN"/>
              </w:rPr>
              <w:t>标准</w:t>
            </w:r>
            <w:r>
              <w:rPr>
                <w:rFonts w:hint="eastAsia" w:cs="Times New Roman"/>
                <w:color w:val="auto"/>
                <w:sz w:val="24"/>
                <w:highlight w:val="none"/>
                <w:lang w:val="en-US" w:eastAsia="zh-CN"/>
              </w:rPr>
              <w:t>。</w:t>
            </w:r>
          </w:p>
          <w:tbl>
            <w:tblPr>
              <w:tblStyle w:val="26"/>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eastAsia" w:ascii="Times New Roman" w:hAnsi="Times New Roman" w:cs="Times New Roman"/>
                      <w:color w:val="auto"/>
                      <w:sz w:val="24"/>
                      <w:highlight w:val="none"/>
                      <w:vertAlign w:val="baseline"/>
                      <w:lang w:val="en-US" w:eastAsia="zh-CN"/>
                    </w:rPr>
                  </w:pPr>
                  <w:r>
                    <w:rPr>
                      <w:rFonts w:hint="eastAsia" w:ascii="Times New Roman" w:hAnsi="Times New Roman" w:cs="Times New Roman"/>
                      <w:color w:val="auto"/>
                      <w:sz w:val="24"/>
                      <w:highlight w:val="none"/>
                      <w:vertAlign w:val="baseline"/>
                      <w:lang w:val="en-US" w:eastAsia="zh-CN"/>
                    </w:rPr>
                    <w:pict>
                      <v:shape id="_x0000_i1030" o:spt="75" alt="1631067626477_1631067632332" type="#_x0000_t75" style="height:290.65pt;width:206.6pt;" filled="f" o:preferrelative="t" stroked="f" coordsize="21600,21600">
                        <v:path/>
                        <v:fill on="f" focussize="0,0"/>
                        <v:stroke on="f"/>
                        <v:imagedata r:id="rId15" o:title="1631067626477_1631067632332"/>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eastAsia" w:ascii="Times New Roman" w:hAnsi="Times New Roman" w:cs="Times New Roman"/>
                      <w:color w:val="auto"/>
                      <w:sz w:val="24"/>
                      <w:highlight w:val="none"/>
                      <w:vertAlign w:val="baseline"/>
                      <w:lang w:val="en-US" w:eastAsia="zh-CN"/>
                    </w:rPr>
                  </w:pPr>
                  <w:r>
                    <w:rPr>
                      <w:rFonts w:hint="eastAsia" w:cs="Times New Roman"/>
                      <w:b/>
                      <w:bCs/>
                      <w:color w:val="auto"/>
                      <w:sz w:val="21"/>
                      <w:szCs w:val="21"/>
                      <w:highlight w:val="none"/>
                      <w:vertAlign w:val="baseline"/>
                      <w:lang w:val="en-US" w:eastAsia="zh-CN"/>
                    </w:rPr>
                    <w:t>图7-1  废水监测</w:t>
                  </w:r>
                </w:p>
              </w:tc>
            </w:tr>
          </w:tbl>
          <w:p>
            <w:pPr>
              <w:pStyle w:val="2"/>
              <w:rPr>
                <w:rFonts w:hint="eastAsia" w:ascii="Times New Roman" w:hAnsi="Times New Roman" w:cs="Times New Roman"/>
                <w:color w:val="auto"/>
                <w:sz w:val="24"/>
                <w:highlight w:val="none"/>
                <w:lang w:val="en-US" w:eastAsia="zh-CN"/>
              </w:rPr>
            </w:pPr>
          </w:p>
          <w:p>
            <w:pPr>
              <w:pStyle w:val="20"/>
              <w:numPr>
                <w:ilvl w:val="0"/>
                <w:numId w:val="0"/>
              </w:numPr>
              <w:ind w:firstLine="482" w:firstLineChars="200"/>
              <w:jc w:val="both"/>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2、噪声</w:t>
            </w:r>
          </w:p>
          <w:p>
            <w:pPr>
              <w:spacing w:line="240" w:lineRule="atLeas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噪声监测结果见下表：</w:t>
            </w:r>
          </w:p>
          <w:p>
            <w:pPr>
              <w:spacing w:line="240" w:lineRule="atLeast"/>
              <w:jc w:val="center"/>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color w:val="auto"/>
                <w:sz w:val="24"/>
                <w:szCs w:val="24"/>
                <w:highlight w:val="none"/>
              </w:rPr>
              <w:t>表</w:t>
            </w:r>
            <w:r>
              <w:rPr>
                <w:rFonts w:hint="eastAsia" w:cs="Times New Roman"/>
                <w:b/>
                <w:bCs/>
                <w:color w:val="auto"/>
                <w:sz w:val="24"/>
                <w:szCs w:val="24"/>
                <w:highlight w:val="none"/>
                <w:lang w:val="en-US" w:eastAsia="zh-CN"/>
              </w:rPr>
              <w:t>7-5</w:t>
            </w:r>
            <w:r>
              <w:rPr>
                <w:rFonts w:hint="default" w:ascii="Times New Roman" w:hAnsi="Times New Roman" w:eastAsia="宋体" w:cs="Times New Roman"/>
                <w:b/>
                <w:bCs/>
                <w:color w:val="auto"/>
                <w:sz w:val="24"/>
                <w:szCs w:val="24"/>
                <w:highlight w:val="none"/>
              </w:rPr>
              <w:t xml:space="preserve"> </w:t>
            </w:r>
            <w:r>
              <w:rPr>
                <w:rFonts w:hint="eastAsia"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项目噪声监测结果表</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Cs w:val="24"/>
                <w:highlight w:val="none"/>
              </w:rPr>
              <w:t>单位：dB(A)</w:t>
            </w:r>
          </w:p>
          <w:tbl>
            <w:tblPr>
              <w:tblStyle w:val="25"/>
              <w:tblpPr w:leftFromText="180" w:rightFromText="180" w:vertAnchor="text" w:tblpXSpec="center" w:tblpY="1"/>
              <w:tblOverlap w:val="never"/>
              <w:tblW w:w="8938" w:type="dxa"/>
              <w:jc w:val="center"/>
              <w:tblLayout w:type="autofit"/>
              <w:tblCellMar>
                <w:top w:w="0" w:type="dxa"/>
                <w:left w:w="108" w:type="dxa"/>
                <w:bottom w:w="0" w:type="dxa"/>
                <w:right w:w="108" w:type="dxa"/>
              </w:tblCellMar>
            </w:tblPr>
            <w:tblGrid>
              <w:gridCol w:w="1491"/>
              <w:gridCol w:w="1033"/>
              <w:gridCol w:w="1078"/>
              <w:gridCol w:w="1331"/>
              <w:gridCol w:w="1331"/>
              <w:gridCol w:w="1331"/>
              <w:gridCol w:w="1343"/>
            </w:tblGrid>
            <w:tr>
              <w:tblPrEx>
                <w:tblCellMar>
                  <w:top w:w="0" w:type="dxa"/>
                  <w:left w:w="108" w:type="dxa"/>
                  <w:bottom w:w="0" w:type="dxa"/>
                  <w:right w:w="108" w:type="dxa"/>
                </w:tblCellMar>
              </w:tblPrEx>
              <w:trPr>
                <w:trHeight w:val="397" w:hRule="atLeast"/>
                <w:jc w:val="center"/>
              </w:trPr>
              <w:tc>
                <w:tcPr>
                  <w:tcW w:w="834"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rPr>
                  </w:pPr>
                  <w:r>
                    <w:rPr>
                      <w:rFonts w:hint="eastAsia" w:ascii="Times New Roman" w:hAnsi="Times New Roman" w:eastAsia="宋体" w:cs="Times New Roman"/>
                      <w:b/>
                      <w:bCs/>
                      <w:color w:val="auto"/>
                      <w:spacing w:val="10"/>
                      <w:kern w:val="2"/>
                      <w:sz w:val="21"/>
                      <w:szCs w:val="21"/>
                      <w:highlight w:val="none"/>
                    </w:rPr>
                    <w:t>采样</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rPr>
                  </w:pPr>
                  <w:r>
                    <w:rPr>
                      <w:rFonts w:hint="eastAsia" w:ascii="Times New Roman" w:hAnsi="Times New Roman" w:eastAsia="宋体" w:cs="Times New Roman"/>
                      <w:b/>
                      <w:bCs/>
                      <w:color w:val="auto"/>
                      <w:spacing w:val="10"/>
                      <w:kern w:val="2"/>
                      <w:sz w:val="21"/>
                      <w:szCs w:val="21"/>
                      <w:highlight w:val="none"/>
                    </w:rPr>
                    <w:t>时间</w:t>
                  </w:r>
                </w:p>
              </w:tc>
              <w:tc>
                <w:tcPr>
                  <w:tcW w:w="578"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测量</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kern w:val="2"/>
                      <w:sz w:val="21"/>
                      <w:szCs w:val="21"/>
                      <w:highlight w:val="none"/>
                    </w:rPr>
                  </w:pPr>
                  <w:r>
                    <w:rPr>
                      <w:rFonts w:hint="eastAsia" w:ascii="Times New Roman" w:hAnsi="Times New Roman" w:eastAsia="宋体" w:cs="Times New Roman"/>
                      <w:b/>
                      <w:bCs/>
                      <w:color w:val="auto"/>
                      <w:spacing w:val="10"/>
                      <w:sz w:val="21"/>
                      <w:szCs w:val="21"/>
                      <w:highlight w:val="none"/>
                    </w:rPr>
                    <w:t>时段</w:t>
                  </w:r>
                </w:p>
              </w:tc>
              <w:tc>
                <w:tcPr>
                  <w:tcW w:w="603"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检测</w:t>
                  </w:r>
                </w:p>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eastAsia="zh-CN"/>
                    </w:rPr>
                  </w:pPr>
                  <w:r>
                    <w:rPr>
                      <w:rFonts w:hint="eastAsia" w:ascii="Times New Roman" w:hAnsi="Times New Roman" w:eastAsia="宋体" w:cs="Times New Roman"/>
                      <w:b/>
                      <w:bCs/>
                      <w:color w:val="auto"/>
                      <w:spacing w:val="10"/>
                      <w:sz w:val="21"/>
                      <w:szCs w:val="21"/>
                      <w:highlight w:val="none"/>
                    </w:rPr>
                    <w:t>项目</w:t>
                  </w:r>
                </w:p>
              </w:tc>
              <w:tc>
                <w:tcPr>
                  <w:tcW w:w="2983"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hint="eastAsia"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rPr>
                    <w:t>检测结果dB(A)</w:t>
                  </w:r>
                </w:p>
              </w:tc>
            </w:tr>
            <w:tr>
              <w:tblPrEx>
                <w:tblCellMar>
                  <w:top w:w="0" w:type="dxa"/>
                  <w:left w:w="108" w:type="dxa"/>
                  <w:bottom w:w="0" w:type="dxa"/>
                  <w:right w:w="108" w:type="dxa"/>
                </w:tblCellMar>
              </w:tblPrEx>
              <w:trPr>
                <w:trHeight w:val="397" w:hRule="atLeast"/>
                <w:jc w:val="center"/>
              </w:trPr>
              <w:tc>
                <w:tcPr>
                  <w:tcW w:w="834"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hint="eastAsia" w:ascii="Times New Roman" w:hAnsi="Times New Roman" w:eastAsia="宋体" w:cs="Times New Roman"/>
                      <w:b/>
                      <w:bCs/>
                      <w:color w:val="auto"/>
                      <w:spacing w:val="10"/>
                      <w:kern w:val="2"/>
                      <w:sz w:val="21"/>
                      <w:szCs w:val="21"/>
                      <w:highlight w:val="none"/>
                    </w:rPr>
                  </w:pPr>
                </w:p>
              </w:tc>
              <w:tc>
                <w:tcPr>
                  <w:tcW w:w="578"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hint="eastAsia" w:ascii="Times New Roman" w:hAnsi="Times New Roman" w:eastAsia="宋体" w:cs="Times New Roman"/>
                      <w:b/>
                      <w:bCs/>
                      <w:color w:val="auto"/>
                      <w:spacing w:val="10"/>
                      <w:sz w:val="21"/>
                      <w:szCs w:val="21"/>
                      <w:highlight w:val="none"/>
                    </w:rPr>
                  </w:pPr>
                </w:p>
              </w:tc>
              <w:tc>
                <w:tcPr>
                  <w:tcW w:w="603"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hint="eastAsia" w:ascii="Times New Roman" w:hAnsi="Times New Roman" w:eastAsia="宋体" w:cs="Times New Roman"/>
                      <w:b/>
                      <w:bCs/>
                      <w:color w:val="auto"/>
                      <w:spacing w:val="10"/>
                      <w:sz w:val="21"/>
                      <w:szCs w:val="21"/>
                      <w:highlight w:val="none"/>
                    </w:rPr>
                  </w:pPr>
                </w:p>
              </w:tc>
              <w:tc>
                <w:tcPr>
                  <w:tcW w:w="74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val="en-US" w:eastAsia="zh-CN"/>
                    </w:rPr>
                  </w:pPr>
                  <w:r>
                    <w:rPr>
                      <w:rFonts w:hint="eastAsia" w:ascii="Times New Roman" w:hAnsi="Times New Roman" w:eastAsia="宋体" w:cs="Times New Roman"/>
                      <w:b/>
                      <w:bCs/>
                      <w:color w:val="auto"/>
                      <w:spacing w:val="10"/>
                      <w:sz w:val="21"/>
                      <w:szCs w:val="21"/>
                      <w:highlight w:val="none"/>
                      <w:lang w:val="en-US" w:eastAsia="zh-CN"/>
                    </w:rPr>
                    <w:t>1</w:t>
                  </w:r>
                  <w:r>
                    <w:rPr>
                      <w:rFonts w:hint="eastAsia" w:ascii="Times New Roman" w:hAnsi="Times New Roman" w:eastAsia="宋体" w:cs="Times New Roman"/>
                      <w:b/>
                      <w:bCs/>
                      <w:color w:val="auto"/>
                      <w:spacing w:val="10"/>
                      <w:sz w:val="21"/>
                      <w:szCs w:val="21"/>
                      <w:highlight w:val="none"/>
                    </w:rPr>
                    <w:t>#</w:t>
                  </w:r>
                </w:p>
              </w:tc>
              <w:tc>
                <w:tcPr>
                  <w:tcW w:w="744"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val="en-US" w:eastAsia="zh-CN"/>
                    </w:rPr>
                  </w:pPr>
                  <w:r>
                    <w:rPr>
                      <w:rFonts w:hint="eastAsia" w:ascii="Times New Roman" w:hAnsi="Times New Roman" w:eastAsia="宋体" w:cs="Times New Roman"/>
                      <w:b/>
                      <w:bCs/>
                      <w:color w:val="auto"/>
                      <w:spacing w:val="10"/>
                      <w:sz w:val="21"/>
                      <w:szCs w:val="21"/>
                      <w:highlight w:val="none"/>
                      <w:lang w:val="en-US" w:eastAsia="zh-CN"/>
                    </w:rPr>
                    <w:t>2#</w:t>
                  </w:r>
                </w:p>
              </w:tc>
              <w:tc>
                <w:tcPr>
                  <w:tcW w:w="744"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val="en-US" w:eastAsia="zh-CN"/>
                    </w:rPr>
                  </w:pPr>
                  <w:r>
                    <w:rPr>
                      <w:rFonts w:hint="eastAsia" w:ascii="Times New Roman" w:hAnsi="Times New Roman" w:eastAsia="宋体" w:cs="Times New Roman"/>
                      <w:b/>
                      <w:bCs/>
                      <w:color w:val="auto"/>
                      <w:spacing w:val="10"/>
                      <w:sz w:val="21"/>
                      <w:szCs w:val="21"/>
                      <w:highlight w:val="none"/>
                      <w:lang w:val="en-US" w:eastAsia="zh-CN"/>
                    </w:rPr>
                    <w:t>3#</w:t>
                  </w:r>
                </w:p>
              </w:tc>
              <w:tc>
                <w:tcPr>
                  <w:tcW w:w="749"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val="en-US" w:eastAsia="zh-CN"/>
                    </w:rPr>
                  </w:pPr>
                  <w:r>
                    <w:rPr>
                      <w:rFonts w:hint="eastAsia" w:ascii="Times New Roman" w:hAnsi="Times New Roman" w:eastAsia="宋体" w:cs="Times New Roman"/>
                      <w:b/>
                      <w:bCs/>
                      <w:color w:val="auto"/>
                      <w:spacing w:val="10"/>
                      <w:sz w:val="21"/>
                      <w:szCs w:val="21"/>
                      <w:highlight w:val="none"/>
                      <w:lang w:val="en-US" w:eastAsia="zh-CN"/>
                    </w:rPr>
                    <w:t>4#</w:t>
                  </w:r>
                </w:p>
              </w:tc>
            </w:tr>
            <w:tr>
              <w:tblPrEx>
                <w:tblCellMar>
                  <w:top w:w="0" w:type="dxa"/>
                  <w:left w:w="108" w:type="dxa"/>
                  <w:bottom w:w="0" w:type="dxa"/>
                  <w:right w:w="108" w:type="dxa"/>
                </w:tblCellMar>
              </w:tblPrEx>
              <w:trPr>
                <w:trHeight w:val="397" w:hRule="atLeast"/>
                <w:jc w:val="center"/>
              </w:trPr>
              <w:tc>
                <w:tcPr>
                  <w:tcW w:w="834"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2021.09.29</w:t>
                  </w:r>
                </w:p>
              </w:tc>
              <w:tc>
                <w:tcPr>
                  <w:tcW w:w="578"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r>
                    <w:rPr>
                      <w:rFonts w:hint="eastAsia" w:ascii="Times New Roman" w:hAnsi="Times New Roman" w:eastAsia="宋体" w:cs="Times New Roman"/>
                      <w:color w:val="auto"/>
                      <w:spacing w:val="10"/>
                      <w:sz w:val="21"/>
                      <w:szCs w:val="21"/>
                      <w:highlight w:val="none"/>
                      <w:lang w:eastAsia="zh-CN"/>
                    </w:rPr>
                    <w:t>昼间</w:t>
                  </w:r>
                </w:p>
              </w:tc>
              <w:tc>
                <w:tcPr>
                  <w:tcW w:w="603"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r>
                    <w:rPr>
                      <w:rFonts w:hint="eastAsia" w:ascii="Times New Roman" w:hAnsi="Times New Roman" w:eastAsia="宋体" w:cs="Times New Roman"/>
                      <w:color w:val="auto"/>
                      <w:spacing w:val="10"/>
                      <w:sz w:val="21"/>
                      <w:szCs w:val="21"/>
                      <w:highlight w:val="none"/>
                      <w:lang w:eastAsia="zh-CN"/>
                    </w:rPr>
                    <w:t>噪声</w:t>
                  </w:r>
                </w:p>
              </w:tc>
              <w:tc>
                <w:tcPr>
                  <w:tcW w:w="74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51.3</w:t>
                  </w:r>
                </w:p>
              </w:tc>
              <w:tc>
                <w:tcPr>
                  <w:tcW w:w="744"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52.8</w:t>
                  </w:r>
                </w:p>
              </w:tc>
              <w:tc>
                <w:tcPr>
                  <w:tcW w:w="744"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54.9</w:t>
                  </w:r>
                </w:p>
              </w:tc>
              <w:tc>
                <w:tcPr>
                  <w:tcW w:w="749"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55.3</w:t>
                  </w:r>
                </w:p>
              </w:tc>
            </w:tr>
            <w:tr>
              <w:tblPrEx>
                <w:tblCellMar>
                  <w:top w:w="0" w:type="dxa"/>
                  <w:left w:w="108" w:type="dxa"/>
                  <w:bottom w:w="0" w:type="dxa"/>
                  <w:right w:w="108" w:type="dxa"/>
                </w:tblCellMar>
              </w:tblPrEx>
              <w:trPr>
                <w:trHeight w:val="397" w:hRule="atLeast"/>
                <w:jc w:val="center"/>
              </w:trPr>
              <w:tc>
                <w:tcPr>
                  <w:tcW w:w="834"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p>
              </w:tc>
              <w:tc>
                <w:tcPr>
                  <w:tcW w:w="578" w:type="pct"/>
                  <w:tcBorders>
                    <w:top w:val="single" w:color="auto"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夜间</w:t>
                  </w:r>
                </w:p>
              </w:tc>
              <w:tc>
                <w:tcPr>
                  <w:tcW w:w="60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74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44.3</w:t>
                  </w:r>
                </w:p>
              </w:tc>
              <w:tc>
                <w:tcPr>
                  <w:tcW w:w="744"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42.6</w:t>
                  </w:r>
                </w:p>
              </w:tc>
              <w:tc>
                <w:tcPr>
                  <w:tcW w:w="744"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43.7</w:t>
                  </w:r>
                </w:p>
              </w:tc>
              <w:tc>
                <w:tcPr>
                  <w:tcW w:w="749"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42.6</w:t>
                  </w:r>
                </w:p>
              </w:tc>
            </w:tr>
            <w:tr>
              <w:tblPrEx>
                <w:tblCellMar>
                  <w:top w:w="0" w:type="dxa"/>
                  <w:left w:w="108" w:type="dxa"/>
                  <w:bottom w:w="0" w:type="dxa"/>
                  <w:right w:w="108" w:type="dxa"/>
                </w:tblCellMar>
              </w:tblPrEx>
              <w:trPr>
                <w:trHeight w:val="397" w:hRule="atLeast"/>
                <w:jc w:val="center"/>
              </w:trPr>
              <w:tc>
                <w:tcPr>
                  <w:tcW w:w="834" w:type="pct"/>
                  <w:vMerge w:val="restart"/>
                  <w:tcBorders>
                    <w:top w:val="single" w:color="auto"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2021.09.30</w:t>
                  </w:r>
                </w:p>
              </w:tc>
              <w:tc>
                <w:tcPr>
                  <w:tcW w:w="578" w:type="pct"/>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sz w:val="21"/>
                      <w:szCs w:val="21"/>
                      <w:highlight w:val="none"/>
                      <w:lang w:eastAsia="zh-CN"/>
                    </w:rPr>
                    <w:t>昼间</w:t>
                  </w:r>
                </w:p>
              </w:tc>
              <w:tc>
                <w:tcPr>
                  <w:tcW w:w="60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74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53.2</w:t>
                  </w:r>
                </w:p>
              </w:tc>
              <w:tc>
                <w:tcPr>
                  <w:tcW w:w="744"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54.3</w:t>
                  </w:r>
                </w:p>
              </w:tc>
              <w:tc>
                <w:tcPr>
                  <w:tcW w:w="744"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54.9</w:t>
                  </w:r>
                </w:p>
              </w:tc>
              <w:tc>
                <w:tcPr>
                  <w:tcW w:w="749"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55.0</w:t>
                  </w:r>
                </w:p>
              </w:tc>
            </w:tr>
            <w:tr>
              <w:tblPrEx>
                <w:tblCellMar>
                  <w:top w:w="0" w:type="dxa"/>
                  <w:left w:w="108" w:type="dxa"/>
                  <w:bottom w:w="0" w:type="dxa"/>
                  <w:right w:w="108" w:type="dxa"/>
                </w:tblCellMar>
              </w:tblPrEx>
              <w:trPr>
                <w:trHeight w:val="397" w:hRule="atLeast"/>
                <w:jc w:val="center"/>
              </w:trPr>
              <w:tc>
                <w:tcPr>
                  <w:tcW w:w="834" w:type="pct"/>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p>
              </w:tc>
              <w:tc>
                <w:tcPr>
                  <w:tcW w:w="578" w:type="pct"/>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夜间</w:t>
                  </w:r>
                </w:p>
              </w:tc>
              <w:tc>
                <w:tcPr>
                  <w:tcW w:w="603" w:type="pct"/>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eastAsia="zh-CN"/>
                    </w:rPr>
                  </w:pPr>
                </w:p>
              </w:tc>
              <w:tc>
                <w:tcPr>
                  <w:tcW w:w="74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44.0</w:t>
                  </w:r>
                </w:p>
              </w:tc>
              <w:tc>
                <w:tcPr>
                  <w:tcW w:w="744"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43.1</w:t>
                  </w:r>
                </w:p>
              </w:tc>
              <w:tc>
                <w:tcPr>
                  <w:tcW w:w="744"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42.7</w:t>
                  </w:r>
                </w:p>
              </w:tc>
              <w:tc>
                <w:tcPr>
                  <w:tcW w:w="749"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41.4</w:t>
                  </w:r>
                </w:p>
              </w:tc>
            </w:tr>
          </w:tbl>
          <w:p>
            <w:pPr>
              <w:pStyle w:val="2"/>
              <w:ind w:left="0" w:leftChars="0" w:firstLine="480" w:firstLineChars="200"/>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监测期间，</w:t>
            </w: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南、东、北、西厂界监测点</w:t>
            </w:r>
            <w:r>
              <w:rPr>
                <w:rFonts w:hint="default" w:ascii="Times New Roman" w:hAnsi="Times New Roman" w:eastAsia="宋体" w:cs="Times New Roman"/>
                <w:color w:val="auto"/>
                <w:sz w:val="24"/>
                <w:szCs w:val="24"/>
                <w:highlight w:val="none"/>
              </w:rPr>
              <w:t>昼间噪声</w:t>
            </w:r>
            <w:r>
              <w:rPr>
                <w:rFonts w:hint="eastAsia" w:cs="Times New Roman"/>
                <w:color w:val="auto"/>
                <w:sz w:val="24"/>
                <w:szCs w:val="24"/>
                <w:highlight w:val="none"/>
                <w:lang w:eastAsia="zh-CN"/>
              </w:rPr>
              <w:t>最大</w:t>
            </w:r>
            <w:r>
              <w:rPr>
                <w:rFonts w:hint="default" w:ascii="Times New Roman" w:hAnsi="Times New Roman" w:eastAsia="宋体" w:cs="Times New Roman"/>
                <w:color w:val="auto"/>
                <w:sz w:val="24"/>
                <w:szCs w:val="24"/>
                <w:highlight w:val="none"/>
              </w:rPr>
              <w:t>值</w:t>
            </w:r>
            <w:r>
              <w:rPr>
                <w:rFonts w:hint="eastAsia" w:cs="Times New Roman"/>
                <w:color w:val="auto"/>
                <w:sz w:val="24"/>
                <w:szCs w:val="24"/>
                <w:highlight w:val="none"/>
                <w:lang w:eastAsia="zh-CN"/>
              </w:rPr>
              <w:t>分别为</w:t>
            </w:r>
            <w:r>
              <w:rPr>
                <w:rFonts w:hint="eastAsia" w:cs="Times New Roman"/>
                <w:color w:val="auto"/>
                <w:sz w:val="24"/>
                <w:szCs w:val="24"/>
                <w:highlight w:val="none"/>
                <w:lang w:val="en-US" w:eastAsia="zh-CN"/>
              </w:rPr>
              <w:t>53.2</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、54.3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、54.9</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、55.3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，夜间噪声最大值分别为44.3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、43.1</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、43.7</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、42.6</w:t>
            </w:r>
            <w:r>
              <w:rPr>
                <w:rFonts w:hint="default" w:ascii="Times New Roman" w:hAnsi="Times New Roman" w:eastAsia="宋体" w:cs="Times New Roman"/>
                <w:color w:val="auto"/>
                <w:sz w:val="24"/>
                <w:szCs w:val="24"/>
                <w:highlight w:val="none"/>
                <w:lang w:val="en-US" w:eastAsia="zh-CN"/>
              </w:rPr>
              <w:t>dB（A）</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eastAsia="zh-CN"/>
              </w:rPr>
              <w:t>厂界昼间、夜间噪声均满足《工业企业厂界环境噪声排放标准》（GB12348-2008）中2类区域标准要求。</w:t>
            </w:r>
          </w:p>
          <w:tbl>
            <w:tblPr>
              <w:tblStyle w:val="26"/>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5"/>
              <w:gridCol w:w="4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5" w:type="dxa"/>
                  <w:noWrap w:val="0"/>
                  <w:vAlign w:val="top"/>
                </w:tcPr>
                <w:p>
                  <w:pPr>
                    <w:pStyle w:val="2"/>
                    <w:autoSpaceDE/>
                    <w:autoSpaceDN/>
                    <w:snapToGrid w:val="0"/>
                    <w:ind w:firstLine="0" w:firstLineChars="0"/>
                    <w:jc w:val="center"/>
                    <w:outlineLvl w:val="9"/>
                    <w:rPr>
                      <w:rFonts w:hint="eastAsia"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eastAsia="宋体" w:cs="Times New Roman"/>
                      <w:b/>
                      <w:bCs/>
                      <w:color w:val="auto"/>
                      <w:sz w:val="24"/>
                      <w:szCs w:val="24"/>
                      <w:highlight w:val="none"/>
                      <w:vertAlign w:val="baseline"/>
                      <w:lang w:val="en-US" w:eastAsia="zh-CN"/>
                    </w:rPr>
                    <w:pict>
                      <v:shape id="_x0000_i1031" o:spt="75" alt="1632896009774_1632896014032" type="#_x0000_t75" style="height:264.1pt;width:187.65pt;" filled="f" o:preferrelative="t" stroked="f" coordsize="21600,21600">
                        <v:path/>
                        <v:fill on="f" focussize="0,0"/>
                        <v:stroke on="f"/>
                        <v:imagedata r:id="rId16" o:title="1632896009774_1632896014032"/>
                        <o:lock v:ext="edit" aspectratio="t"/>
                        <w10:wrap type="none"/>
                        <w10:anchorlock/>
                      </v:shape>
                    </w:pict>
                  </w:r>
                </w:p>
              </w:tc>
              <w:tc>
                <w:tcPr>
                  <w:tcW w:w="4299" w:type="dxa"/>
                  <w:noWrap w:val="0"/>
                  <w:vAlign w:val="top"/>
                </w:tcPr>
                <w:p>
                  <w:pPr>
                    <w:pStyle w:val="2"/>
                    <w:autoSpaceDE/>
                    <w:autoSpaceDN/>
                    <w:snapToGrid w:val="0"/>
                    <w:ind w:firstLine="0" w:firstLineChars="0"/>
                    <w:jc w:val="center"/>
                    <w:outlineLvl w:val="9"/>
                    <w:rPr>
                      <w:rFonts w:hint="eastAsia"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eastAsia="宋体" w:cs="Times New Roman"/>
                      <w:b/>
                      <w:bCs/>
                      <w:color w:val="auto"/>
                      <w:sz w:val="24"/>
                      <w:szCs w:val="24"/>
                      <w:highlight w:val="none"/>
                      <w:vertAlign w:val="baseline"/>
                      <w:lang w:val="en-US" w:eastAsia="zh-CN"/>
                    </w:rPr>
                    <w:pict>
                      <v:shape id="_x0000_i1032" o:spt="75" alt="1632927636641_1632927644013" type="#_x0000_t75" style="height:265.6pt;width:188.75pt;" filled="f" o:preferrelative="t" stroked="f" coordsize="21600,21600">
                        <v:path/>
                        <v:fill on="f" focussize="0,0"/>
                        <v:stroke on="f"/>
                        <v:imagedata r:id="rId17" o:title="1632927636641_1632927644013"/>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gridSpan w:val="2"/>
                  <w:noWrap w:val="0"/>
                  <w:vAlign w:val="top"/>
                </w:tcPr>
                <w:p>
                  <w:pPr>
                    <w:pStyle w:val="2"/>
                    <w:autoSpaceDE/>
                    <w:autoSpaceDN/>
                    <w:snapToGrid w:val="0"/>
                    <w:jc w:val="center"/>
                    <w:outlineLvl w:val="9"/>
                    <w:rPr>
                      <w:rFonts w:hint="eastAsia" w:ascii="Times New Roman" w:hAnsi="Times New Roman" w:eastAsia="宋体" w:cs="Times New Roman"/>
                      <w:b/>
                      <w:bCs/>
                      <w:color w:val="auto"/>
                      <w:sz w:val="24"/>
                      <w:szCs w:val="24"/>
                      <w:highlight w:val="none"/>
                      <w:vertAlign w:val="baseline"/>
                      <w:lang w:val="en-US" w:eastAsia="zh-CN"/>
                    </w:rPr>
                  </w:pPr>
                  <w:r>
                    <w:rPr>
                      <w:rFonts w:hint="eastAsia" w:cs="Times New Roman"/>
                      <w:b/>
                      <w:bCs/>
                      <w:color w:val="auto"/>
                      <w:sz w:val="21"/>
                      <w:szCs w:val="21"/>
                      <w:highlight w:val="none"/>
                      <w:vertAlign w:val="baseline"/>
                      <w:lang w:val="en-US" w:eastAsia="zh-CN"/>
                    </w:rPr>
                    <w:t>图7-2  噪声监测</w:t>
                  </w:r>
                </w:p>
              </w:tc>
            </w:tr>
          </w:tbl>
          <w:p>
            <w:pPr>
              <w:pStyle w:val="2"/>
              <w:autoSpaceDE/>
              <w:autoSpaceDN/>
              <w:snapToGrid w:val="0"/>
              <w:ind w:firstLine="480"/>
              <w:jc w:val="left"/>
              <w:outlineLvl w:val="9"/>
              <w:rPr>
                <w:rFonts w:hint="eastAsia" w:ascii="Times New Roman" w:hAnsi="Times New Roman" w:eastAsia="宋体" w:cs="Times New Roman"/>
                <w:b/>
                <w:bCs/>
                <w:color w:val="auto"/>
                <w:sz w:val="24"/>
                <w:szCs w:val="24"/>
                <w:highlight w:val="none"/>
                <w:lang w:val="en-US" w:eastAsia="zh-CN"/>
              </w:rPr>
            </w:pPr>
          </w:p>
          <w:p>
            <w:pPr>
              <w:pStyle w:val="2"/>
              <w:autoSpaceDE/>
              <w:autoSpaceDN/>
              <w:snapToGrid w:val="0"/>
              <w:ind w:firstLine="480"/>
              <w:jc w:val="left"/>
              <w:outlineLvl w:val="9"/>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、固废检查情况</w:t>
            </w:r>
          </w:p>
          <w:p>
            <w:pPr>
              <w:pStyle w:val="6"/>
              <w:spacing w:line="360" w:lineRule="auto"/>
              <w:ind w:left="0" w:leftChars="0" w:firstLine="480" w:firstLineChars="200"/>
              <w:jc w:val="left"/>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本项目</w:t>
            </w:r>
            <w:r>
              <w:rPr>
                <w:rFonts w:hint="default" w:ascii="Times New Roman" w:hAnsi="Times New Roman" w:cs="Times New Roman"/>
                <w:color w:val="auto"/>
                <w:sz w:val="24"/>
                <w:szCs w:val="24"/>
                <w:highlight w:val="none"/>
                <w:lang w:val="en-US" w:eastAsia="zh-CN"/>
              </w:rPr>
              <w:t>产生的固废主要有无纺布边角料、废原料桶、废包装材料、废反渗透膜和生活垃圾。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（1）无纺布边角料：根据企业提供资料，</w:t>
            </w:r>
            <w:r>
              <w:rPr>
                <w:rFonts w:hint="default" w:ascii="Times New Roman" w:hAnsi="Times New Roman" w:cs="Times New Roman"/>
                <w:color w:val="auto"/>
                <w:sz w:val="24"/>
                <w:szCs w:val="24"/>
                <w:highlight w:val="none"/>
                <w:lang w:eastAsia="zh-CN"/>
              </w:rPr>
              <w:t>无纺布边角料产生量</w:t>
            </w:r>
            <w:r>
              <w:rPr>
                <w:rFonts w:hint="default" w:ascii="Times New Roman" w:hAnsi="Times New Roman" w:cs="Times New Roman"/>
                <w:color w:val="auto"/>
                <w:sz w:val="24"/>
                <w:szCs w:val="24"/>
                <w:highlight w:val="none"/>
              </w:rPr>
              <w:t>为</w:t>
            </w:r>
            <w:r>
              <w:rPr>
                <w:rFonts w:hint="eastAsia" w:cs="Times New Roman"/>
                <w:color w:val="auto"/>
                <w:sz w:val="24"/>
                <w:szCs w:val="24"/>
                <w:highlight w:val="none"/>
                <w:lang w:val="en-US" w:eastAsia="zh-CN"/>
              </w:rPr>
              <w:t>0.2</w:t>
            </w:r>
            <w:r>
              <w:rPr>
                <w:rFonts w:hint="default" w:ascii="Times New Roman" w:hAnsi="Times New Roman" w:cs="Times New Roman"/>
                <w:color w:val="auto"/>
                <w:sz w:val="24"/>
                <w:szCs w:val="24"/>
                <w:highlight w:val="none"/>
              </w:rPr>
              <w:t>t/a</w:t>
            </w:r>
            <w:r>
              <w:rPr>
                <w:rFonts w:hint="default" w:ascii="Times New Roman" w:hAnsi="Times New Roman" w:cs="Times New Roman"/>
                <w:color w:val="auto"/>
                <w:sz w:val="24"/>
                <w:szCs w:val="24"/>
                <w:highlight w:val="none"/>
                <w:lang w:eastAsia="zh-CN"/>
              </w:rPr>
              <w:t>，收集后外售至资源回收站。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废原料桶：</w:t>
            </w:r>
            <w:r>
              <w:rPr>
                <w:rFonts w:hint="default" w:ascii="Times New Roman" w:hAnsi="Times New Roman" w:eastAsia="宋体" w:cs="Times New Roman"/>
                <w:color w:val="auto"/>
                <w:sz w:val="24"/>
                <w:szCs w:val="24"/>
                <w:highlight w:val="none"/>
              </w:rPr>
              <w:t>废</w:t>
            </w:r>
            <w:r>
              <w:rPr>
                <w:rFonts w:hint="default" w:ascii="Times New Roman" w:hAnsi="Times New Roman" w:eastAsia="宋体" w:cs="Times New Roman"/>
                <w:color w:val="auto"/>
                <w:sz w:val="24"/>
                <w:szCs w:val="24"/>
                <w:highlight w:val="none"/>
                <w:lang w:eastAsia="zh-CN"/>
              </w:rPr>
              <w:t>原料桶</w:t>
            </w:r>
            <w:r>
              <w:rPr>
                <w:rFonts w:hint="default" w:ascii="Times New Roman" w:hAnsi="Times New Roman" w:eastAsia="宋体" w:cs="Times New Roman"/>
                <w:color w:val="auto"/>
                <w:sz w:val="24"/>
                <w:szCs w:val="24"/>
                <w:highlight w:val="none"/>
              </w:rPr>
              <w:t>主要为湿巾</w:t>
            </w:r>
            <w:r>
              <w:rPr>
                <w:rFonts w:hint="default" w:ascii="Times New Roman" w:hAnsi="Times New Roman" w:eastAsia="宋体" w:cs="Times New Roman"/>
                <w:color w:val="auto"/>
                <w:sz w:val="24"/>
                <w:szCs w:val="24"/>
                <w:highlight w:val="none"/>
                <w:lang w:eastAsia="zh-CN"/>
              </w:rPr>
              <w:t>药</w:t>
            </w:r>
            <w:r>
              <w:rPr>
                <w:rFonts w:hint="default" w:ascii="Times New Roman" w:hAnsi="Times New Roman" w:eastAsia="宋体" w:cs="Times New Roman"/>
                <w:color w:val="auto"/>
                <w:sz w:val="24"/>
                <w:szCs w:val="24"/>
                <w:highlight w:val="none"/>
              </w:rPr>
              <w:t>液所用的废桶，项目所用药</w:t>
            </w:r>
            <w:r>
              <w:rPr>
                <w:rFonts w:hint="default" w:ascii="Times New Roman" w:hAnsi="Times New Roman" w:eastAsia="宋体" w:cs="Times New Roman"/>
                <w:color w:val="auto"/>
                <w:sz w:val="24"/>
                <w:szCs w:val="24"/>
                <w:highlight w:val="none"/>
                <w:lang w:eastAsia="zh-CN"/>
              </w:rPr>
              <w:t>液</w:t>
            </w:r>
            <w:r>
              <w:rPr>
                <w:rFonts w:hint="default" w:ascii="Times New Roman" w:hAnsi="Times New Roman" w:eastAsia="宋体" w:cs="Times New Roman"/>
                <w:color w:val="auto"/>
                <w:sz w:val="24"/>
                <w:szCs w:val="24"/>
                <w:highlight w:val="none"/>
              </w:rPr>
              <w:t>成分主要为</w:t>
            </w:r>
            <w:r>
              <w:rPr>
                <w:rFonts w:hint="eastAsia" w:ascii="Times New Roman" w:hAnsi="Times New Roman" w:cs="Times New Roman"/>
                <w:color w:val="auto"/>
                <w:sz w:val="24"/>
                <w:szCs w:val="24"/>
                <w:highlight w:val="none"/>
                <w:lang w:eastAsia="zh-CN"/>
              </w:rPr>
              <w:t>丙二</w:t>
            </w:r>
            <w:r>
              <w:rPr>
                <w:rFonts w:hint="default" w:ascii="Times New Roman" w:hAnsi="Times New Roman" w:eastAsia="宋体" w:cs="Times New Roman"/>
                <w:color w:val="auto"/>
                <w:sz w:val="24"/>
                <w:szCs w:val="24"/>
                <w:highlight w:val="none"/>
              </w:rPr>
              <w:t>醇</w:t>
            </w:r>
            <w:r>
              <w:rPr>
                <w:rFonts w:hint="eastAsia" w:ascii="Times New Roman" w:hAnsi="Times New Roman" w:cs="Times New Roman"/>
                <w:color w:val="auto"/>
                <w:sz w:val="24"/>
                <w:szCs w:val="24"/>
                <w:highlight w:val="none"/>
                <w:lang w:eastAsia="zh-CN"/>
              </w:rPr>
              <w:t>（保湿剂）和聚六亚甲基双胍（杀菌剂）</w:t>
            </w:r>
            <w:r>
              <w:rPr>
                <w:rFonts w:hint="default" w:ascii="Times New Roman" w:hAnsi="Times New Roman" w:eastAsia="宋体" w:cs="Times New Roman"/>
                <w:color w:val="auto"/>
                <w:sz w:val="24"/>
                <w:szCs w:val="24"/>
                <w:highlight w:val="none"/>
              </w:rPr>
              <w:t>，产生的废</w:t>
            </w:r>
            <w:r>
              <w:rPr>
                <w:rFonts w:hint="default" w:ascii="Times New Roman" w:hAnsi="Times New Roman" w:eastAsia="宋体" w:cs="Times New Roman"/>
                <w:color w:val="auto"/>
                <w:sz w:val="24"/>
                <w:szCs w:val="24"/>
                <w:highlight w:val="none"/>
                <w:lang w:eastAsia="zh-CN"/>
              </w:rPr>
              <w:t>包装桶</w:t>
            </w:r>
            <w:r>
              <w:rPr>
                <w:rFonts w:hint="default" w:ascii="Times New Roman" w:hAnsi="Times New Roman" w:cs="Times New Roman"/>
                <w:color w:val="auto"/>
                <w:sz w:val="24"/>
                <w:szCs w:val="24"/>
                <w:highlight w:val="none"/>
                <w:lang w:eastAsia="zh-CN"/>
              </w:rPr>
              <w:t>属于</w:t>
            </w:r>
            <w:r>
              <w:rPr>
                <w:rFonts w:hint="default" w:ascii="Times New Roman" w:hAnsi="Times New Roman" w:eastAsia="宋体" w:cs="Times New Roman"/>
                <w:color w:val="auto"/>
                <w:sz w:val="24"/>
                <w:szCs w:val="24"/>
                <w:highlight w:val="none"/>
              </w:rPr>
              <w:t>一般固废，</w:t>
            </w:r>
            <w:r>
              <w:rPr>
                <w:rFonts w:hint="default" w:ascii="Times New Roman" w:hAnsi="Times New Roman" w:eastAsia="宋体" w:cs="Times New Roman"/>
                <w:color w:val="auto"/>
                <w:sz w:val="24"/>
                <w:szCs w:val="24"/>
                <w:highlight w:val="none"/>
                <w:lang w:val="en-US" w:eastAsia="zh-CN"/>
              </w:rPr>
              <w:t>废原料桶</w:t>
            </w:r>
            <w:r>
              <w:rPr>
                <w:rFonts w:hint="default" w:ascii="Times New Roman" w:hAnsi="Times New Roman" w:eastAsia="宋体" w:cs="Times New Roman"/>
                <w:color w:val="auto"/>
                <w:sz w:val="24"/>
                <w:szCs w:val="24"/>
                <w:highlight w:val="none"/>
              </w:rPr>
              <w:t>产生量为</w:t>
            </w:r>
            <w:r>
              <w:rPr>
                <w:rFonts w:hint="eastAsia" w:cs="Times New Roman"/>
                <w:color w:val="auto"/>
                <w:sz w:val="24"/>
                <w:szCs w:val="24"/>
                <w:highlight w:val="none"/>
                <w:lang w:val="en-US" w:eastAsia="zh-CN"/>
              </w:rPr>
              <w:t>0.1</w:t>
            </w:r>
            <w:r>
              <w:rPr>
                <w:rFonts w:hint="default" w:ascii="Times New Roman" w:hAnsi="Times New Roman" w:eastAsia="宋体" w:cs="Times New Roman"/>
                <w:color w:val="auto"/>
                <w:sz w:val="24"/>
                <w:szCs w:val="24"/>
                <w:highlight w:val="none"/>
              </w:rPr>
              <w:t>t/a</w:t>
            </w:r>
            <w:r>
              <w:rPr>
                <w:rFonts w:hint="default" w:ascii="Times New Roman" w:hAnsi="Times New Roman" w:cs="Times New Roman"/>
                <w:color w:val="auto"/>
                <w:sz w:val="24"/>
                <w:szCs w:val="24"/>
                <w:highlight w:val="none"/>
                <w:lang w:eastAsia="zh-CN"/>
              </w:rPr>
              <w:t>，收集后外售至资源回收站</w:t>
            </w:r>
            <w:r>
              <w:rPr>
                <w:rFonts w:hint="default" w:ascii="Times New Roman" w:hAnsi="Times New Roman" w:eastAsia="宋体" w:cs="Times New Roman"/>
                <w:color w:val="auto"/>
                <w:sz w:val="24"/>
                <w:szCs w:val="24"/>
                <w:highlight w:val="none"/>
              </w:rPr>
              <w:t>。</w:t>
            </w:r>
          </w:p>
          <w:p>
            <w:pPr>
              <w:pStyle w:val="6"/>
              <w:spacing w:line="360" w:lineRule="auto"/>
              <w:ind w:left="0" w:leftChars="0"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（3）废包装材料：根据企业提供资料，废包装材料的产生量约为</w:t>
            </w:r>
            <w:r>
              <w:rPr>
                <w:rFonts w:hint="eastAsia" w:cs="Times New Roman"/>
                <w:color w:val="auto"/>
                <w:sz w:val="24"/>
                <w:szCs w:val="24"/>
                <w:highlight w:val="none"/>
                <w:lang w:val="en-US" w:eastAsia="zh-CN"/>
              </w:rPr>
              <w:t>0.5</w:t>
            </w:r>
            <w:r>
              <w:rPr>
                <w:rFonts w:hint="default" w:ascii="Times New Roman" w:hAnsi="Times New Roman" w:cs="Times New Roman"/>
                <w:color w:val="auto"/>
                <w:sz w:val="24"/>
                <w:szCs w:val="24"/>
                <w:highlight w:val="none"/>
                <w:lang w:val="en-US" w:eastAsia="zh-CN"/>
              </w:rPr>
              <w:t>t/a，收集后外售至资源回收站。</w:t>
            </w:r>
          </w:p>
          <w:p>
            <w:pPr>
              <w:spacing w:line="348" w:lineRule="auto"/>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（4）废反渗透膜：根据企业提供资料，</w:t>
            </w:r>
            <w:r>
              <w:rPr>
                <w:rFonts w:hint="eastAsia" w:cs="Times New Roman"/>
                <w:color w:val="auto"/>
                <w:sz w:val="24"/>
                <w:szCs w:val="24"/>
                <w:highlight w:val="none"/>
                <w:lang w:val="en-US" w:eastAsia="zh-CN"/>
              </w:rPr>
              <w:t>监测当月未产生，</w:t>
            </w:r>
            <w:r>
              <w:rPr>
                <w:rFonts w:hint="default" w:ascii="Times New Roman" w:hAnsi="Times New Roman" w:cs="Times New Roman"/>
                <w:color w:val="auto"/>
                <w:sz w:val="24"/>
                <w:szCs w:val="24"/>
                <w:highlight w:val="none"/>
                <w:lang w:val="en-US" w:eastAsia="zh-CN"/>
              </w:rPr>
              <w:t>软</w:t>
            </w:r>
            <w:r>
              <w:rPr>
                <w:rFonts w:hint="default" w:ascii="Times New Roman" w:hAnsi="Times New Roman" w:cs="Times New Roman"/>
                <w:color w:val="auto"/>
                <w:sz w:val="24"/>
                <w:szCs w:val="24"/>
                <w:highlight w:val="none"/>
              </w:rPr>
              <w:t>水制备系统反渗透膜定期更换产生的，约</w:t>
            </w: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年更换1次，</w:t>
            </w:r>
            <w:r>
              <w:rPr>
                <w:rFonts w:hint="eastAsia" w:cs="Times New Roman"/>
                <w:color w:val="auto"/>
                <w:sz w:val="24"/>
                <w:szCs w:val="24"/>
                <w:highlight w:val="none"/>
                <w:lang w:val="en-US" w:eastAsia="zh-CN"/>
              </w:rPr>
              <w:t>环评预估量为</w:t>
            </w:r>
            <w:r>
              <w:rPr>
                <w:rFonts w:hint="default" w:ascii="Times New Roman" w:hAnsi="Times New Roman" w:cs="Times New Roman"/>
                <w:color w:val="auto"/>
                <w:sz w:val="24"/>
                <w:szCs w:val="24"/>
                <w:highlight w:val="none"/>
              </w:rPr>
              <w:t>0.</w:t>
            </w:r>
            <w:r>
              <w:rPr>
                <w:rFonts w:hint="default" w:ascii="Times New Roman" w:hAnsi="Times New Roman" w:cs="Times New Roman"/>
                <w:color w:val="auto"/>
                <w:sz w:val="24"/>
                <w:szCs w:val="24"/>
                <w:highlight w:val="none"/>
                <w:lang w:val="en-US" w:eastAsia="zh-CN"/>
              </w:rPr>
              <w:t>1t/a</w:t>
            </w:r>
            <w:r>
              <w:rPr>
                <w:rFonts w:hint="default" w:ascii="Times New Roman" w:hAnsi="Times New Roman" w:cs="Times New Roman"/>
                <w:color w:val="auto"/>
                <w:sz w:val="24"/>
                <w:szCs w:val="24"/>
                <w:highlight w:val="none"/>
              </w:rPr>
              <w:t>，由生产厂家回收</w:t>
            </w:r>
            <w:r>
              <w:rPr>
                <w:rFonts w:hint="default" w:ascii="Times New Roman" w:hAnsi="Times New Roman" w:cs="Times New Roman"/>
                <w:color w:val="auto"/>
                <w:sz w:val="24"/>
                <w:szCs w:val="24"/>
                <w:highlight w:val="none"/>
                <w:lang w:eastAsia="zh-CN"/>
              </w:rPr>
              <w:t>利用</w:t>
            </w:r>
            <w:r>
              <w:rPr>
                <w:rFonts w:hint="default" w:ascii="Times New Roman" w:hAnsi="Times New Roman" w:cs="Times New Roman"/>
                <w:color w:val="auto"/>
                <w:sz w:val="24"/>
                <w:szCs w:val="24"/>
                <w:highlight w:val="none"/>
              </w:rPr>
              <w:t>。</w:t>
            </w:r>
          </w:p>
          <w:p>
            <w:pPr>
              <w:spacing w:line="360" w:lineRule="auto"/>
              <w:ind w:firstLine="480"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eastAsia="zh-CN"/>
              </w:rPr>
              <w:t>）生活垃圾：</w:t>
            </w:r>
            <w:r>
              <w:rPr>
                <w:rFonts w:hint="default" w:ascii="Times New Roman" w:hAnsi="Times New Roman" w:cs="Times New Roman"/>
                <w:color w:val="auto"/>
                <w:sz w:val="24"/>
                <w:szCs w:val="24"/>
                <w:highlight w:val="none"/>
                <w:lang w:val="en-US" w:eastAsia="zh-CN"/>
              </w:rPr>
              <w:t>根据企业提供资料，</w:t>
            </w:r>
            <w:r>
              <w:rPr>
                <w:rFonts w:hint="default" w:ascii="Times New Roman" w:hAnsi="Times New Roman" w:eastAsia="宋体" w:cs="Times New Roman"/>
                <w:color w:val="auto"/>
                <w:sz w:val="24"/>
                <w:szCs w:val="24"/>
                <w:highlight w:val="none"/>
              </w:rPr>
              <w:t>生活垃圾产生量</w:t>
            </w:r>
            <w:r>
              <w:rPr>
                <w:rFonts w:hint="default" w:ascii="Times New Roman" w:hAnsi="Times New Roman" w:eastAsia="宋体" w:cs="Times New Roman"/>
                <w:bCs/>
                <w:color w:val="auto"/>
                <w:sz w:val="24"/>
                <w:szCs w:val="24"/>
                <w:highlight w:val="none"/>
              </w:rPr>
              <w:t>约</w:t>
            </w:r>
            <w:r>
              <w:rPr>
                <w:rFonts w:hint="default" w:ascii="Times New Roman" w:hAnsi="Times New Roman" w:eastAsia="宋体" w:cs="Times New Roman"/>
                <w:color w:val="auto"/>
                <w:sz w:val="24"/>
                <w:szCs w:val="24"/>
                <w:highlight w:val="none"/>
              </w:rPr>
              <w:t>为</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t/a</w:t>
            </w:r>
            <w:r>
              <w:rPr>
                <w:rFonts w:hint="default" w:ascii="Times New Roman" w:hAnsi="Times New Roman" w:cs="Times New Roman"/>
                <w:color w:val="auto"/>
                <w:sz w:val="24"/>
                <w:szCs w:val="24"/>
                <w:highlight w:val="none"/>
                <w:lang w:eastAsia="zh-CN"/>
              </w:rPr>
              <w:t>，由环卫部门定期清运</w:t>
            </w:r>
            <w:r>
              <w:rPr>
                <w:rFonts w:hint="default" w:ascii="Times New Roman" w:hAnsi="Times New Roman" w:eastAsia="宋体" w:cs="Times New Roman"/>
                <w:color w:val="auto"/>
                <w:sz w:val="24"/>
                <w:szCs w:val="24"/>
                <w:highlight w:val="none"/>
              </w:rPr>
              <w:t>。</w:t>
            </w:r>
          </w:p>
          <w:p>
            <w:pPr>
              <w:numPr>
                <w:ilvl w:val="0"/>
                <w:numId w:val="0"/>
              </w:numPr>
              <w:spacing w:line="360" w:lineRule="auto"/>
              <w:ind w:firstLine="0" w:firstLineChars="0"/>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表</w:t>
            </w:r>
            <w:r>
              <w:rPr>
                <w:rFonts w:hint="eastAsia" w:cs="Times New Roman"/>
                <w:b/>
                <w:color w:val="auto"/>
                <w:sz w:val="24"/>
                <w:highlight w:val="none"/>
                <w:lang w:val="en-US" w:eastAsia="zh-CN"/>
              </w:rPr>
              <w:t>7-6</w:t>
            </w:r>
            <w:r>
              <w:rPr>
                <w:rFonts w:hint="default" w:ascii="Times New Roman" w:hAnsi="Times New Roman" w:eastAsia="宋体" w:cs="Times New Roman"/>
                <w:b/>
                <w:color w:val="auto"/>
                <w:sz w:val="24"/>
                <w:highlight w:val="none"/>
              </w:rPr>
              <w:t xml:space="preserve">  </w:t>
            </w:r>
            <w:r>
              <w:rPr>
                <w:rFonts w:hint="default" w:ascii="Times New Roman" w:hAnsi="Times New Roman" w:eastAsia="宋体" w:cs="Times New Roman"/>
                <w:b/>
                <w:color w:val="auto"/>
                <w:sz w:val="24"/>
                <w:highlight w:val="none"/>
                <w:lang w:eastAsia="zh-CN"/>
              </w:rPr>
              <w:t>本项目</w:t>
            </w:r>
            <w:r>
              <w:rPr>
                <w:rFonts w:hint="default" w:ascii="Times New Roman" w:hAnsi="Times New Roman" w:eastAsia="宋体" w:cs="Times New Roman"/>
                <w:b/>
                <w:color w:val="auto"/>
                <w:sz w:val="24"/>
                <w:highlight w:val="none"/>
              </w:rPr>
              <w:t>固体废物处置情况表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852"/>
              <w:gridCol w:w="1652"/>
              <w:gridCol w:w="1884"/>
              <w:gridCol w:w="1090"/>
              <w:gridCol w:w="1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eastAsia" w:ascii="Times New Roman" w:hAnsi="Times New Roman" w:eastAsia="宋体" w:cs="Times New Roman"/>
                      <w:b/>
                      <w:bCs/>
                      <w:color w:val="auto"/>
                      <w:sz w:val="21"/>
                      <w:szCs w:val="21"/>
                      <w:highlight w:val="none"/>
                      <w:lang w:val="zh-CN"/>
                    </w:rPr>
                  </w:pPr>
                  <w:r>
                    <w:rPr>
                      <w:rFonts w:hint="eastAsia" w:ascii="Times New Roman" w:hAnsi="Times New Roman" w:eastAsia="宋体" w:cs="Times New Roman"/>
                      <w:b/>
                      <w:bCs/>
                      <w:color w:val="auto"/>
                      <w:sz w:val="21"/>
                      <w:szCs w:val="21"/>
                      <w:highlight w:val="none"/>
                      <w:lang w:val="zh-CN"/>
                    </w:rPr>
                    <w:t>序号</w:t>
                  </w:r>
                </w:p>
              </w:tc>
              <w:tc>
                <w:tcPr>
                  <w:tcW w:w="1037"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eastAsia" w:ascii="Times New Roman" w:hAnsi="Times New Roman" w:eastAsia="宋体" w:cs="Times New Roman"/>
                      <w:b/>
                      <w:bCs/>
                      <w:color w:val="auto"/>
                      <w:sz w:val="21"/>
                      <w:szCs w:val="21"/>
                      <w:highlight w:val="none"/>
                      <w:lang w:val="zh-CN"/>
                    </w:rPr>
                  </w:pPr>
                  <w:r>
                    <w:rPr>
                      <w:rFonts w:hint="eastAsia" w:ascii="Times New Roman" w:hAnsi="Times New Roman" w:eastAsia="宋体" w:cs="Times New Roman"/>
                      <w:b/>
                      <w:bCs/>
                      <w:color w:val="auto"/>
                      <w:sz w:val="21"/>
                      <w:szCs w:val="21"/>
                      <w:highlight w:val="none"/>
                      <w:lang w:val="zh-CN"/>
                    </w:rPr>
                    <w:t>固废名称</w:t>
                  </w:r>
                </w:p>
              </w:tc>
              <w:tc>
                <w:tcPr>
                  <w:tcW w:w="925"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eastAsia" w:ascii="Times New Roman" w:hAnsi="Times New Roman" w:eastAsia="宋体" w:cs="Times New Roman"/>
                      <w:b/>
                      <w:bCs/>
                      <w:color w:val="auto"/>
                      <w:sz w:val="21"/>
                      <w:szCs w:val="21"/>
                      <w:highlight w:val="none"/>
                      <w:lang w:val="zh-CN"/>
                    </w:rPr>
                  </w:pPr>
                  <w:r>
                    <w:rPr>
                      <w:rFonts w:hint="eastAsia" w:cs="Times New Roman"/>
                      <w:b/>
                      <w:bCs/>
                      <w:color w:val="auto"/>
                      <w:sz w:val="21"/>
                      <w:szCs w:val="21"/>
                      <w:highlight w:val="none"/>
                      <w:lang w:val="zh-CN"/>
                    </w:rPr>
                    <w:t>一期</w:t>
                  </w:r>
                  <w:r>
                    <w:rPr>
                      <w:rFonts w:hint="eastAsia" w:ascii="Times New Roman" w:hAnsi="Times New Roman" w:eastAsia="宋体" w:cs="Times New Roman"/>
                      <w:b/>
                      <w:bCs/>
                      <w:color w:val="auto"/>
                      <w:sz w:val="21"/>
                      <w:szCs w:val="21"/>
                      <w:highlight w:val="none"/>
                      <w:lang w:val="zh-CN"/>
                    </w:rPr>
                    <w:t>实际产生量（</w:t>
                  </w:r>
                  <w:r>
                    <w:rPr>
                      <w:rFonts w:hint="eastAsia" w:ascii="Times New Roman" w:hAnsi="Times New Roman" w:eastAsia="宋体" w:cs="Times New Roman"/>
                      <w:b/>
                      <w:bCs/>
                      <w:color w:val="auto"/>
                      <w:sz w:val="21"/>
                      <w:szCs w:val="21"/>
                      <w:highlight w:val="none"/>
                      <w:lang w:val="zh-CN" w:eastAsia="zh-CN"/>
                    </w:rPr>
                    <w:t>t/a</w:t>
                  </w:r>
                  <w:r>
                    <w:rPr>
                      <w:rFonts w:hint="eastAsia" w:ascii="Times New Roman" w:hAnsi="Times New Roman" w:eastAsia="宋体" w:cs="Times New Roman"/>
                      <w:b/>
                      <w:bCs/>
                      <w:color w:val="auto"/>
                      <w:sz w:val="21"/>
                      <w:szCs w:val="21"/>
                      <w:highlight w:val="none"/>
                      <w:lang w:val="zh-CN"/>
                    </w:rPr>
                    <w:t>）</w:t>
                  </w:r>
                </w:p>
              </w:tc>
              <w:tc>
                <w:tcPr>
                  <w:tcW w:w="1055"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eastAsia" w:ascii="Times New Roman" w:hAnsi="Times New Roman" w:eastAsia="宋体" w:cs="Times New Roman"/>
                      <w:b/>
                      <w:bCs/>
                      <w:color w:val="auto"/>
                      <w:sz w:val="21"/>
                      <w:szCs w:val="21"/>
                      <w:highlight w:val="none"/>
                      <w:lang w:val="zh-CN"/>
                    </w:rPr>
                  </w:pPr>
                  <w:r>
                    <w:rPr>
                      <w:rFonts w:hint="eastAsia" w:ascii="Times New Roman" w:hAnsi="Times New Roman" w:eastAsia="宋体" w:cs="Times New Roman"/>
                      <w:b/>
                      <w:bCs/>
                      <w:color w:val="auto"/>
                      <w:sz w:val="21"/>
                      <w:szCs w:val="21"/>
                      <w:highlight w:val="none"/>
                      <w:lang w:val="zh-CN"/>
                    </w:rPr>
                    <w:t>环评</w:t>
                  </w:r>
                  <w:r>
                    <w:rPr>
                      <w:rFonts w:hint="eastAsia" w:cs="Times New Roman"/>
                      <w:b/>
                      <w:bCs/>
                      <w:color w:val="auto"/>
                      <w:sz w:val="21"/>
                      <w:szCs w:val="21"/>
                      <w:highlight w:val="none"/>
                      <w:lang w:val="zh-CN"/>
                    </w:rPr>
                    <w:t>估算</w:t>
                  </w:r>
                  <w:r>
                    <w:rPr>
                      <w:rFonts w:hint="eastAsia" w:ascii="Times New Roman" w:hAnsi="Times New Roman" w:eastAsia="宋体" w:cs="Times New Roman"/>
                      <w:b/>
                      <w:bCs/>
                      <w:color w:val="auto"/>
                      <w:sz w:val="21"/>
                      <w:szCs w:val="21"/>
                      <w:highlight w:val="none"/>
                      <w:lang w:val="zh-CN"/>
                    </w:rPr>
                    <w:t>量（</w:t>
                  </w:r>
                  <w:r>
                    <w:rPr>
                      <w:rFonts w:hint="eastAsia" w:ascii="Times New Roman" w:hAnsi="Times New Roman" w:eastAsia="宋体" w:cs="Times New Roman"/>
                      <w:b/>
                      <w:bCs/>
                      <w:color w:val="auto"/>
                      <w:sz w:val="21"/>
                      <w:szCs w:val="21"/>
                      <w:highlight w:val="none"/>
                      <w:lang w:val="zh-CN" w:eastAsia="zh-CN"/>
                    </w:rPr>
                    <w:t>t/a</w:t>
                  </w:r>
                  <w:r>
                    <w:rPr>
                      <w:rFonts w:hint="eastAsia" w:ascii="Times New Roman" w:hAnsi="Times New Roman" w:eastAsia="宋体" w:cs="Times New Roman"/>
                      <w:b/>
                      <w:bCs/>
                      <w:color w:val="auto"/>
                      <w:sz w:val="21"/>
                      <w:szCs w:val="21"/>
                      <w:highlight w:val="none"/>
                      <w:lang w:val="zh-CN"/>
                    </w:rPr>
                    <w:t>）</w:t>
                  </w:r>
                </w:p>
              </w:tc>
              <w:tc>
                <w:tcPr>
                  <w:tcW w:w="61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highlight w:val="none"/>
                      <w:lang w:val="zh-CN"/>
                    </w:rPr>
                  </w:pPr>
                  <w:r>
                    <w:rPr>
                      <w:rFonts w:hint="default" w:ascii="Times New Roman" w:hAnsi="Times New Roman" w:eastAsia="宋体" w:cs="Times New Roman"/>
                      <w:b/>
                      <w:bCs/>
                      <w:color w:val="auto"/>
                      <w:sz w:val="21"/>
                      <w:szCs w:val="21"/>
                      <w:highlight w:val="none"/>
                      <w:lang w:val="zh-CN"/>
                    </w:rPr>
                    <w:t>性质</w:t>
                  </w:r>
                </w:p>
              </w:tc>
              <w:tc>
                <w:tcPr>
                  <w:tcW w:w="96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highlight w:val="none"/>
                      <w:lang w:val="zh-CN"/>
                    </w:rPr>
                  </w:pPr>
                  <w:r>
                    <w:rPr>
                      <w:rFonts w:hint="default" w:ascii="Times New Roman" w:hAnsi="Times New Roman" w:eastAsia="宋体" w:cs="Times New Roman"/>
                      <w:b/>
                      <w:bCs/>
                      <w:color w:val="auto"/>
                      <w:sz w:val="21"/>
                      <w:szCs w:val="21"/>
                      <w:highlight w:val="none"/>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1</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default" w:ascii="Times New Roman" w:hAnsi="Times New Roman" w:eastAsia="宋体" w:cs="Times New Roman"/>
                      <w:color w:val="auto"/>
                      <w:spacing w:val="10"/>
                      <w:sz w:val="21"/>
                      <w:szCs w:val="21"/>
                      <w:highlight w:val="none"/>
                      <w:lang w:val="zh-CN"/>
                    </w:rPr>
                    <w:t>无纺布边角料</w:t>
                  </w:r>
                </w:p>
              </w:tc>
              <w:tc>
                <w:tcPr>
                  <w:tcW w:w="925" w:type="pct"/>
                  <w:noWrap w:val="0"/>
                  <w:vAlign w:val="center"/>
                </w:tcPr>
                <w:p>
                  <w:pPr>
                    <w:autoSpaceDE w:val="0"/>
                    <w:autoSpaceDN w:val="0"/>
                    <w:spacing w:line="240" w:lineRule="auto"/>
                    <w:ind w:leftChars="-16" w:right="-74" w:rightChars="-31" w:hanging="33" w:hangingChars="16"/>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0.2</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0.7</w:t>
                  </w:r>
                </w:p>
              </w:tc>
              <w:tc>
                <w:tcPr>
                  <w:tcW w:w="610" w:type="pct"/>
                  <w:vMerge w:val="restart"/>
                  <w:noWrap w:val="0"/>
                  <w:vAlign w:val="center"/>
                </w:tcPr>
                <w:p>
                  <w:pPr>
                    <w:autoSpaceDE w:val="0"/>
                    <w:autoSpaceDN w:val="0"/>
                    <w:adjustRightInd w:val="0"/>
                    <w:snapToGrid w:val="0"/>
                    <w:spacing w:line="240" w:lineRule="auto"/>
                    <w:ind w:firstLine="0" w:firstLineChars="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zh-CN"/>
                    </w:rPr>
                    <w:t>一般</w:t>
                  </w:r>
                  <w:r>
                    <w:rPr>
                      <w:rFonts w:hint="eastAsia" w:cs="Times New Roman"/>
                      <w:color w:val="auto"/>
                      <w:sz w:val="21"/>
                      <w:szCs w:val="21"/>
                      <w:highlight w:val="none"/>
                      <w:lang w:val="zh-CN"/>
                    </w:rPr>
                    <w:t>工业</w:t>
                  </w:r>
                  <w:r>
                    <w:rPr>
                      <w:rFonts w:hint="default" w:ascii="Times New Roman" w:hAnsi="Times New Roman" w:eastAsia="宋体" w:cs="Times New Roman"/>
                      <w:color w:val="auto"/>
                      <w:sz w:val="21"/>
                      <w:szCs w:val="21"/>
                      <w:highlight w:val="none"/>
                      <w:lang w:val="zh-CN"/>
                    </w:rPr>
                    <w:t>固体废物</w:t>
                  </w:r>
                </w:p>
              </w:tc>
              <w:tc>
                <w:tcPr>
                  <w:tcW w:w="960" w:type="pct"/>
                  <w:vMerge w:val="restar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收集后</w:t>
                  </w:r>
                  <w:r>
                    <w:rPr>
                      <w:rFonts w:hint="default" w:ascii="Times New Roman" w:hAnsi="Times New Roman" w:eastAsia="宋体" w:cs="Times New Roman"/>
                      <w:color w:val="auto"/>
                      <w:sz w:val="21"/>
                      <w:szCs w:val="21"/>
                      <w:highlight w:val="none"/>
                      <w:lang w:val="en-US" w:eastAsia="zh-CN"/>
                    </w:rPr>
                    <w:t>外售资源回收</w:t>
                  </w:r>
                  <w:r>
                    <w:rPr>
                      <w:rFonts w:hint="eastAsia" w:ascii="Times New Roman" w:hAnsi="Times New Roman" w:eastAsia="宋体" w:cs="Times New Roman"/>
                      <w:color w:val="auto"/>
                      <w:sz w:val="21"/>
                      <w:szCs w:val="21"/>
                      <w:highlight w:val="none"/>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2</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default" w:ascii="Times New Roman" w:hAnsi="Times New Roman" w:eastAsia="宋体" w:cs="Times New Roman"/>
                      <w:bCs/>
                      <w:color w:val="auto"/>
                      <w:sz w:val="21"/>
                      <w:szCs w:val="21"/>
                      <w:highlight w:val="none"/>
                      <w:lang w:eastAsia="zh-CN"/>
                    </w:rPr>
                    <w:t>废原料桶</w:t>
                  </w:r>
                </w:p>
              </w:tc>
              <w:tc>
                <w:tcPr>
                  <w:tcW w:w="925" w:type="pct"/>
                  <w:noWrap w:val="0"/>
                  <w:vAlign w:val="center"/>
                </w:tcPr>
                <w:p>
                  <w:pPr>
                    <w:autoSpaceDE w:val="0"/>
                    <w:autoSpaceDN w:val="0"/>
                    <w:spacing w:line="240" w:lineRule="auto"/>
                    <w:ind w:leftChars="-16" w:right="-74" w:rightChars="-31" w:hanging="33" w:hangingChars="16"/>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0.1</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0.5</w:t>
                  </w:r>
                </w:p>
              </w:tc>
              <w:tc>
                <w:tcPr>
                  <w:tcW w:w="610"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highlight w:val="none"/>
                    </w:rPr>
                  </w:pPr>
                </w:p>
              </w:tc>
              <w:tc>
                <w:tcPr>
                  <w:tcW w:w="960" w:type="pct"/>
                  <w:vMerge w:val="continue"/>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eastAsia" w:ascii="Times New Roman" w:hAnsi="Times New Roman" w:eastAsia="宋体" w:cs="Times New Roman"/>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default" w:ascii="Times New Roman" w:hAnsi="Times New Roman" w:eastAsia="宋体" w:cs="Times New Roman"/>
                      <w:b w:val="0"/>
                      <w:bCs w:val="0"/>
                      <w:color w:val="auto"/>
                      <w:sz w:val="21"/>
                      <w:szCs w:val="21"/>
                      <w:highlight w:val="none"/>
                      <w:lang w:eastAsia="zh-CN"/>
                    </w:rPr>
                    <w:t>废包装材料</w:t>
                  </w:r>
                </w:p>
              </w:tc>
              <w:tc>
                <w:tcPr>
                  <w:tcW w:w="925" w:type="pct"/>
                  <w:noWrap w:val="0"/>
                  <w:vAlign w:val="center"/>
                </w:tcPr>
                <w:p>
                  <w:pPr>
                    <w:autoSpaceDE w:val="0"/>
                    <w:autoSpaceDN w:val="0"/>
                    <w:spacing w:line="240" w:lineRule="auto"/>
                    <w:ind w:leftChars="-16" w:right="-74" w:rightChars="-31" w:hanging="33" w:hangingChars="16"/>
                    <w:jc w:val="center"/>
                    <w:rPr>
                      <w:rFonts w:hint="default"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0.5</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w:t>
                  </w:r>
                </w:p>
              </w:tc>
              <w:tc>
                <w:tcPr>
                  <w:tcW w:w="610"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highlight w:val="none"/>
                    </w:rPr>
                  </w:pPr>
                </w:p>
              </w:tc>
              <w:tc>
                <w:tcPr>
                  <w:tcW w:w="960" w:type="pct"/>
                  <w:vMerge w:val="continue"/>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eastAsia" w:ascii="Times New Roman" w:hAnsi="Times New Roman" w:eastAsia="宋体" w:cs="Times New Roman"/>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default" w:ascii="Times New Roman" w:hAnsi="Times New Roman" w:eastAsia="宋体" w:cs="Times New Roman"/>
                      <w:color w:val="auto"/>
                      <w:sz w:val="21"/>
                      <w:szCs w:val="21"/>
                      <w:highlight w:val="none"/>
                      <w:lang w:val="en-US" w:eastAsia="zh-CN"/>
                    </w:rPr>
                    <w:t>废反渗透膜</w:t>
                  </w:r>
                </w:p>
              </w:tc>
              <w:tc>
                <w:tcPr>
                  <w:tcW w:w="925" w:type="pct"/>
                  <w:noWrap w:val="0"/>
                  <w:vAlign w:val="center"/>
                </w:tcPr>
                <w:p>
                  <w:pPr>
                    <w:autoSpaceDE w:val="0"/>
                    <w:autoSpaceDN w:val="0"/>
                    <w:spacing w:line="240" w:lineRule="auto"/>
                    <w:ind w:leftChars="-16" w:right="-74" w:rightChars="-31" w:hanging="33" w:hangingChars="16"/>
                    <w:jc w:val="center"/>
                    <w:rPr>
                      <w:rFonts w:hint="default"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0.03</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0.1</w:t>
                  </w:r>
                </w:p>
              </w:tc>
              <w:tc>
                <w:tcPr>
                  <w:tcW w:w="610"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highlight w:val="none"/>
                    </w:rPr>
                  </w:pPr>
                </w:p>
              </w:tc>
              <w:tc>
                <w:tcPr>
                  <w:tcW w:w="960"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eastAsia"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生产厂家回收利用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1037" w:type="pct"/>
                  <w:noWrap w:val="0"/>
                  <w:vAlign w:val="center"/>
                </w:tcPr>
                <w:p>
                  <w:pPr>
                    <w:ind w:firstLine="0" w:firstLineChars="0"/>
                    <w:jc w:val="center"/>
                    <w:rPr>
                      <w:rFonts w:hint="eastAsia" w:ascii="Times New Roman" w:hAnsi="Times New Roman" w:eastAsia="宋体" w:cs="Times New Roman"/>
                      <w:color w:val="auto"/>
                      <w:kern w:val="2"/>
                      <w:sz w:val="24"/>
                      <w:szCs w:val="24"/>
                      <w:highlight w:val="none"/>
                      <w:lang w:val="zh-CN" w:eastAsia="zh-CN" w:bidi="ar-SA"/>
                    </w:rPr>
                  </w:pPr>
                  <w:r>
                    <w:rPr>
                      <w:rFonts w:hint="default" w:ascii="Times New Roman" w:hAnsi="Times New Roman" w:eastAsia="宋体" w:cs="Times New Roman"/>
                      <w:color w:val="auto"/>
                      <w:sz w:val="21"/>
                      <w:szCs w:val="21"/>
                      <w:highlight w:val="none"/>
                      <w:lang w:eastAsia="zh-CN"/>
                    </w:rPr>
                    <w:t>生活垃圾</w:t>
                  </w:r>
                </w:p>
              </w:tc>
              <w:tc>
                <w:tcPr>
                  <w:tcW w:w="925" w:type="pct"/>
                  <w:noWrap w:val="0"/>
                  <w:vAlign w:val="center"/>
                </w:tcPr>
                <w:p>
                  <w:pPr>
                    <w:autoSpaceDE w:val="0"/>
                    <w:autoSpaceDN w:val="0"/>
                    <w:spacing w:line="240" w:lineRule="auto"/>
                    <w:ind w:leftChars="-16" w:right="-74" w:rightChars="-31" w:hanging="33" w:hangingChars="16"/>
                    <w:jc w:val="center"/>
                    <w:rPr>
                      <w:rFonts w:hint="default"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12</w:t>
                  </w:r>
                </w:p>
              </w:tc>
              <w:tc>
                <w:tcPr>
                  <w:tcW w:w="610"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highlight w:val="none"/>
                    </w:rPr>
                  </w:pPr>
                </w:p>
              </w:tc>
              <w:tc>
                <w:tcPr>
                  <w:tcW w:w="960"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环卫部门定期清运</w:t>
                  </w:r>
                </w:p>
              </w:tc>
            </w:tr>
          </w:tbl>
          <w:p>
            <w:pPr>
              <w:pStyle w:val="6"/>
              <w:spacing w:line="360" w:lineRule="auto"/>
              <w:ind w:left="0" w:leftChars="0" w:firstLine="480" w:firstLineChars="200"/>
              <w:jc w:val="both"/>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一般固体废物处置满足《一般工业固体废物贮存和填埋污染控制标准》（GB18599-2020）及修改单的规定。</w:t>
            </w: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auto"/>
                <w:sz w:val="24"/>
                <w:szCs w:val="24"/>
                <w:highlight w:val="none"/>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0"/>
          <w:szCs w:val="30"/>
          <w:highlight w:val="none"/>
        </w:rPr>
        <w:br w:type="page"/>
      </w:r>
      <w:bookmarkStart w:id="67" w:name="_Toc4064"/>
      <w:bookmarkStart w:id="68" w:name="_Toc9484"/>
      <w:bookmarkStart w:id="69" w:name="_Toc26011"/>
      <w:bookmarkStart w:id="70" w:name="_Toc27250"/>
      <w:bookmarkStart w:id="71" w:name="_Toc25412"/>
      <w:bookmarkStart w:id="72" w:name="_Toc3037"/>
      <w:bookmarkStart w:id="73" w:name="_Toc31346"/>
      <w:bookmarkStart w:id="74" w:name="_Toc22257"/>
      <w:r>
        <w:rPr>
          <w:rFonts w:hint="default" w:ascii="Times New Roman" w:hAnsi="Times New Roman" w:eastAsia="宋体" w:cs="Times New Roman"/>
          <w:b/>
          <w:bCs/>
          <w:color w:val="auto"/>
          <w:sz w:val="30"/>
          <w:szCs w:val="30"/>
          <w:highlight w:val="none"/>
        </w:rPr>
        <w:t>表</w:t>
      </w:r>
      <w:r>
        <w:rPr>
          <w:rFonts w:hint="eastAsia" w:cs="Times New Roman"/>
          <w:b/>
          <w:bCs/>
          <w:color w:val="auto"/>
          <w:sz w:val="30"/>
          <w:szCs w:val="30"/>
          <w:highlight w:val="none"/>
          <w:lang w:val="en-US" w:eastAsia="zh-CN"/>
        </w:rPr>
        <w:t>8</w:t>
      </w:r>
      <w:r>
        <w:rPr>
          <w:rFonts w:hint="default" w:ascii="Times New Roman" w:hAnsi="Times New Roman" w:eastAsia="宋体" w:cs="Times New Roman"/>
          <w:b/>
          <w:bCs/>
          <w:color w:val="auto"/>
          <w:sz w:val="30"/>
          <w:szCs w:val="30"/>
          <w:highlight w:val="none"/>
        </w:rPr>
        <w:t xml:space="preserve">  </w:t>
      </w:r>
      <w:r>
        <w:rPr>
          <w:rFonts w:hint="default" w:ascii="Times New Roman" w:hAnsi="Times New Roman" w:eastAsia="宋体" w:cs="Times New Roman"/>
          <w:b/>
          <w:bCs/>
          <w:color w:val="auto"/>
          <w:sz w:val="32"/>
          <w:szCs w:val="32"/>
          <w:highlight w:val="none"/>
          <w:lang w:eastAsia="zh-CN"/>
        </w:rPr>
        <w:t>环境管理检查情况</w:t>
      </w:r>
      <w:bookmarkEnd w:id="67"/>
      <w:bookmarkEnd w:id="68"/>
      <w:bookmarkEnd w:id="69"/>
      <w:bookmarkEnd w:id="70"/>
      <w:bookmarkEnd w:id="71"/>
      <w:bookmarkEnd w:id="72"/>
      <w:bookmarkEnd w:id="73"/>
      <w:bookmarkEnd w:id="74"/>
    </w:p>
    <w:tbl>
      <w:tblPr>
        <w:tblStyle w:val="25"/>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left="0" w:leftChars="0" w:firstLine="48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eastAsia="zh-CN"/>
              </w:rPr>
              <w:t>一、</w:t>
            </w:r>
            <w:r>
              <w:rPr>
                <w:rFonts w:hint="default" w:ascii="Times New Roman" w:hAnsi="Times New Roman" w:eastAsia="宋体" w:cs="Times New Roman"/>
                <w:color w:val="auto"/>
                <w:highlight w:val="none"/>
                <w:lang w:val="en-US" w:eastAsia="zh-CN"/>
              </w:rPr>
              <w:t>环保机构设置、环境管理规章制度及监测计划落实情况</w:t>
            </w:r>
          </w:p>
          <w:p>
            <w:pPr>
              <w:pStyle w:val="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lang w:eastAsia="zh-CN"/>
              </w:rPr>
              <w:t>、环保审批手续及“三同时”执行情况</w:t>
            </w:r>
          </w:p>
          <w:p>
            <w:pPr>
              <w:pStyle w:val="2"/>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highlight w:val="none"/>
              </w:rPr>
              <w:t>根据国家《建设项目环境保护管理条例》和《中华人民共和国环境保护法》中有关规定，</w:t>
            </w:r>
            <w:r>
              <w:rPr>
                <w:rFonts w:hint="eastAsia" w:cs="Times New Roman"/>
                <w:color w:val="auto"/>
                <w:szCs w:val="24"/>
                <w:highlight w:val="none"/>
                <w:lang w:val="en-US" w:eastAsia="zh-CN"/>
              </w:rPr>
              <w:t>山东柯林生物科技有限公司2021年7月委托山东国环环保科技有限公司编制完成了《山东柯林生物科技有限公司卫生用品生产项目环境影响报告表》，并于2021年6月23日经济南市生态环境局审批（济环报告表［2021］G58号）；</w:t>
            </w:r>
            <w:r>
              <w:rPr>
                <w:rFonts w:hint="eastAsia" w:cs="Times New Roman"/>
                <w:color w:val="auto"/>
                <w:spacing w:val="0"/>
                <w:kern w:val="0"/>
                <w:sz w:val="24"/>
                <w:highlight w:val="none"/>
                <w:lang w:eastAsia="zh-CN"/>
              </w:rPr>
              <w:t>于2021年</w:t>
            </w:r>
            <w:r>
              <w:rPr>
                <w:rFonts w:hint="eastAsia" w:cs="Times New Roman"/>
                <w:color w:val="auto"/>
                <w:spacing w:val="0"/>
                <w:kern w:val="0"/>
                <w:sz w:val="24"/>
                <w:highlight w:val="none"/>
                <w:lang w:val="en-US" w:eastAsia="zh-CN"/>
              </w:rPr>
              <w:t>7</w:t>
            </w:r>
            <w:r>
              <w:rPr>
                <w:rFonts w:hint="eastAsia" w:cs="Times New Roman"/>
                <w:color w:val="auto"/>
                <w:spacing w:val="0"/>
                <w:kern w:val="0"/>
                <w:sz w:val="24"/>
                <w:highlight w:val="none"/>
                <w:lang w:eastAsia="zh-CN"/>
              </w:rPr>
              <w:t>月开工建设，2021年8月建成并</w:t>
            </w:r>
            <w:r>
              <w:rPr>
                <w:rFonts w:hint="default" w:ascii="Times New Roman" w:hAnsi="Times New Roman" w:eastAsia="宋体" w:cs="Times New Roman"/>
                <w:color w:val="auto"/>
                <w:spacing w:val="0"/>
                <w:kern w:val="0"/>
                <w:sz w:val="24"/>
                <w:highlight w:val="none"/>
              </w:rPr>
              <w:t>投入试生产阶段，运营期间运行状况良好，环保设施同时进行试运行，具备竣工验收条件。</w:t>
            </w:r>
            <w:r>
              <w:rPr>
                <w:rFonts w:hint="eastAsia" w:ascii="Times New Roman" w:hAnsi="Times New Roman" w:cs="Times New Roman"/>
                <w:color w:val="auto"/>
                <w:sz w:val="24"/>
                <w:szCs w:val="24"/>
                <w:highlight w:val="none"/>
                <w:lang w:val="en-US" w:eastAsia="zh-CN"/>
              </w:rPr>
              <w:t>故</w:t>
            </w:r>
            <w:r>
              <w:rPr>
                <w:rFonts w:hint="default" w:ascii="Times New Roman" w:hAnsi="Times New Roman" w:eastAsia="宋体" w:cs="Times New Roman"/>
                <w:color w:val="auto"/>
                <w:sz w:val="24"/>
                <w:szCs w:val="24"/>
                <w:highlight w:val="none"/>
                <w:lang w:val="en-US" w:eastAsia="zh-CN"/>
              </w:rPr>
              <w:t>委托</w:t>
            </w:r>
            <w:r>
              <w:rPr>
                <w:rFonts w:hint="default" w:ascii="Times New Roman" w:hAnsi="Times New Roman" w:eastAsia="宋体" w:cs="Times New Roman"/>
                <w:color w:val="auto"/>
                <w:sz w:val="24"/>
                <w:szCs w:val="24"/>
                <w:highlight w:val="none"/>
                <w:lang w:eastAsia="zh-CN"/>
              </w:rPr>
              <w:t>山东华晟环境检测有限公司，于</w:t>
            </w:r>
            <w:r>
              <w:rPr>
                <w:rFonts w:hint="eastAsia" w:cs="Times New Roman"/>
                <w:color w:val="auto"/>
                <w:spacing w:val="0"/>
                <w:kern w:val="0"/>
                <w:sz w:val="24"/>
                <w:highlight w:val="none"/>
                <w:lang w:eastAsia="zh-CN"/>
              </w:rPr>
              <w:t>2021年</w:t>
            </w:r>
            <w:r>
              <w:rPr>
                <w:rFonts w:hint="eastAsia" w:cs="Times New Roman"/>
                <w:color w:val="auto"/>
                <w:spacing w:val="0"/>
                <w:kern w:val="0"/>
                <w:sz w:val="24"/>
                <w:highlight w:val="none"/>
                <w:lang w:val="en-US" w:eastAsia="zh-CN"/>
              </w:rPr>
              <w:t>09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07</w:t>
            </w:r>
            <w:r>
              <w:rPr>
                <w:rFonts w:hint="eastAsia" w:cs="Times New Roman"/>
                <w:color w:val="auto"/>
                <w:spacing w:val="0"/>
                <w:kern w:val="0"/>
                <w:sz w:val="24"/>
                <w:highlight w:val="none"/>
                <w:lang w:eastAsia="zh-CN"/>
              </w:rPr>
              <w:t>日~2021年0</w:t>
            </w:r>
            <w:r>
              <w:rPr>
                <w:rFonts w:hint="eastAsia" w:cs="Times New Roman"/>
                <w:color w:val="auto"/>
                <w:spacing w:val="0"/>
                <w:kern w:val="0"/>
                <w:sz w:val="24"/>
                <w:highlight w:val="none"/>
                <w:lang w:val="en-US" w:eastAsia="zh-CN"/>
              </w:rPr>
              <w:t>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08</w:t>
            </w:r>
            <w:r>
              <w:rPr>
                <w:rFonts w:hint="eastAsia" w:cs="Times New Roman"/>
                <w:color w:val="auto"/>
                <w:spacing w:val="0"/>
                <w:kern w:val="0"/>
                <w:sz w:val="24"/>
                <w:highlight w:val="none"/>
                <w:lang w:eastAsia="zh-CN"/>
              </w:rPr>
              <w:t>日、2021年</w:t>
            </w:r>
            <w:r>
              <w:rPr>
                <w:rFonts w:hint="eastAsia" w:cs="Times New Roman"/>
                <w:color w:val="auto"/>
                <w:spacing w:val="0"/>
                <w:kern w:val="0"/>
                <w:sz w:val="24"/>
                <w:highlight w:val="none"/>
                <w:lang w:val="en-US" w:eastAsia="zh-CN"/>
              </w:rPr>
              <w:t>09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29</w:t>
            </w:r>
            <w:r>
              <w:rPr>
                <w:rFonts w:hint="eastAsia" w:cs="Times New Roman"/>
                <w:color w:val="auto"/>
                <w:spacing w:val="0"/>
                <w:kern w:val="0"/>
                <w:sz w:val="24"/>
                <w:highlight w:val="none"/>
                <w:lang w:eastAsia="zh-CN"/>
              </w:rPr>
              <w:t>日~2021年0</w:t>
            </w:r>
            <w:r>
              <w:rPr>
                <w:rFonts w:hint="eastAsia" w:cs="Times New Roman"/>
                <w:color w:val="auto"/>
                <w:spacing w:val="0"/>
                <w:kern w:val="0"/>
                <w:sz w:val="24"/>
                <w:highlight w:val="none"/>
                <w:lang w:val="en-US" w:eastAsia="zh-CN"/>
              </w:rPr>
              <w:t>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30</w:t>
            </w:r>
            <w:r>
              <w:rPr>
                <w:rFonts w:hint="eastAsia" w:cs="Times New Roman"/>
                <w:color w:val="auto"/>
                <w:spacing w:val="0"/>
                <w:kern w:val="0"/>
                <w:sz w:val="24"/>
                <w:highlight w:val="none"/>
                <w:lang w:eastAsia="zh-CN"/>
              </w:rPr>
              <w:t>日</w:t>
            </w:r>
            <w:r>
              <w:rPr>
                <w:rFonts w:hint="default" w:ascii="Times New Roman" w:hAnsi="Times New Roman" w:eastAsia="宋体" w:cs="Times New Roman"/>
                <w:color w:val="auto"/>
                <w:sz w:val="24"/>
                <w:szCs w:val="24"/>
                <w:highlight w:val="none"/>
                <w:lang w:val="en-US" w:eastAsia="zh-CN"/>
              </w:rPr>
              <w:t>进行了本</w:t>
            </w:r>
            <w:r>
              <w:rPr>
                <w:rFonts w:hint="default" w:ascii="Times New Roman" w:hAnsi="Times New Roman" w:eastAsia="宋体" w:cs="Times New Roman"/>
                <w:color w:val="auto"/>
                <w:sz w:val="24"/>
                <w:szCs w:val="24"/>
                <w:highlight w:val="none"/>
                <w:lang w:eastAsia="zh-CN"/>
              </w:rPr>
              <w:t>项目竣工环境保护验收监测工作并出具监测报告。</w:t>
            </w:r>
            <w:r>
              <w:rPr>
                <w:rFonts w:hint="default" w:ascii="Times New Roman" w:hAnsi="Times New Roman" w:cs="Times New Roman"/>
                <w:color w:val="auto"/>
                <w:sz w:val="24"/>
                <w:highlight w:val="none"/>
              </w:rPr>
              <w:t>该项目</w:t>
            </w:r>
            <w:r>
              <w:rPr>
                <w:rFonts w:hint="default" w:ascii="Times New Roman" w:hAnsi="Times New Roman" w:cs="Times New Roman"/>
                <w:color w:val="auto"/>
                <w:sz w:val="24"/>
                <w:highlight w:val="none"/>
                <w:lang w:eastAsia="zh-CN"/>
              </w:rPr>
              <w:t>建设</w:t>
            </w:r>
            <w:r>
              <w:rPr>
                <w:rFonts w:hint="default" w:ascii="Times New Roman" w:hAnsi="Times New Roman" w:cs="Times New Roman"/>
                <w:color w:val="auto"/>
                <w:sz w:val="24"/>
                <w:highlight w:val="none"/>
              </w:rPr>
              <w:t>履行了竣工环境保护验收监测审批手续，执行了</w:t>
            </w:r>
            <w:r>
              <w:rPr>
                <w:rFonts w:hint="default" w:ascii="Times New Roman" w:hAnsi="Times New Roman" w:cs="Times New Roman"/>
                <w:bCs/>
                <w:color w:val="auto"/>
                <w:sz w:val="24"/>
                <w:highlight w:val="none"/>
              </w:rPr>
              <w:t>“三同时”制度，有关环保档案齐全。</w:t>
            </w:r>
          </w:p>
          <w:p>
            <w:pPr>
              <w:spacing w:line="360" w:lineRule="auto"/>
              <w:ind w:firstLine="480"/>
              <w:jc w:val="left"/>
              <w:rPr>
                <w:rFonts w:hint="default" w:ascii="Times New Roman" w:hAnsi="Times New Roman" w:cs="Times New Roman"/>
                <w:b w:val="0"/>
                <w:bCs/>
                <w:color w:val="auto"/>
                <w:sz w:val="24"/>
                <w:highlight w:val="none"/>
              </w:rPr>
            </w:pPr>
            <w:r>
              <w:rPr>
                <w:rFonts w:hint="default" w:ascii="Times New Roman" w:hAnsi="Times New Roman" w:cs="Times New Roman"/>
                <w:b w:val="0"/>
                <w:bCs/>
                <w:color w:val="auto"/>
                <w:sz w:val="24"/>
                <w:highlight w:val="none"/>
                <w:lang w:val="en-US" w:eastAsia="zh-CN"/>
              </w:rPr>
              <w:t>2、</w:t>
            </w:r>
            <w:r>
              <w:rPr>
                <w:rFonts w:hint="default" w:ascii="Times New Roman" w:hAnsi="Times New Roman" w:cs="Times New Roman"/>
                <w:b w:val="0"/>
                <w:bCs/>
                <w:color w:val="auto"/>
                <w:sz w:val="24"/>
                <w:highlight w:val="none"/>
              </w:rPr>
              <w:t>环境管理规章制度的建立及执行情况</w:t>
            </w:r>
          </w:p>
          <w:p>
            <w:pPr>
              <w:spacing w:line="360" w:lineRule="auto"/>
              <w:ind w:firstLine="480" w:firstLineChars="2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二、环保设施建设、运行、检查、维护情况</w:t>
            </w:r>
          </w:p>
          <w:p>
            <w:pPr>
              <w:pStyle w:val="2"/>
              <w:ind w:firstLine="480" w:firstLineChars="200"/>
              <w:rPr>
                <w:rFonts w:hint="eastAsia" w:ascii="Times New Roman" w:hAnsi="Times New Roman"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本项目</w:t>
            </w:r>
            <w:r>
              <w:rPr>
                <w:rFonts w:hint="eastAsia" w:ascii="Times New Roman" w:hAnsi="Times New Roman" w:cs="Times New Roman"/>
                <w:color w:val="auto"/>
                <w:sz w:val="24"/>
                <w:szCs w:val="24"/>
                <w:highlight w:val="none"/>
                <w:lang w:eastAsia="zh-CN"/>
              </w:rPr>
              <w:t>湿巾盖粘合工序中热熔胶的使用过程和热缩包膜工序会产生微量的有机废气</w:t>
            </w:r>
            <w:r>
              <w:rPr>
                <w:rFonts w:hint="eastAsia" w:cs="Times New Roman"/>
                <w:color w:val="auto"/>
                <w:sz w:val="24"/>
                <w:szCs w:val="24"/>
                <w:highlight w:val="none"/>
                <w:lang w:eastAsia="zh-CN"/>
              </w:rPr>
              <w:t>，产生量极低</w:t>
            </w:r>
            <w:r>
              <w:rPr>
                <w:rFonts w:hint="eastAsia" w:ascii="Times New Roman" w:hAnsi="Times New Roman" w:cs="Times New Roman"/>
                <w:color w:val="auto"/>
                <w:sz w:val="24"/>
                <w:szCs w:val="24"/>
                <w:highlight w:val="none"/>
                <w:lang w:eastAsia="zh-CN"/>
              </w:rPr>
              <w:t>。</w:t>
            </w:r>
          </w:p>
          <w:p>
            <w:pPr>
              <w:pStyle w:val="2"/>
              <w:ind w:firstLine="480" w:firstLineChars="200"/>
              <w:jc w:val="both"/>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lang w:eastAsia="zh-CN"/>
              </w:rPr>
              <w:t>项目产生的废水主要为</w:t>
            </w:r>
            <w:r>
              <w:rPr>
                <w:rFonts w:hint="eastAsia" w:ascii="Times New Roman" w:hAnsi="Times New Roman" w:cs="Times New Roman"/>
                <w:color w:val="auto"/>
                <w:sz w:val="24"/>
                <w:szCs w:val="24"/>
                <w:highlight w:val="none"/>
                <w:lang w:eastAsia="zh-CN"/>
              </w:rPr>
              <w:t>生活污水</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反渗透</w:t>
            </w:r>
            <w:r>
              <w:rPr>
                <w:rFonts w:hint="default" w:ascii="Times New Roman" w:hAnsi="Times New Roman" w:eastAsia="宋体" w:cs="Times New Roman"/>
                <w:color w:val="auto"/>
                <w:sz w:val="24"/>
                <w:szCs w:val="24"/>
                <w:highlight w:val="none"/>
                <w:lang w:eastAsia="zh-CN"/>
              </w:rPr>
              <w:t>浓盐水。生活污水经化粪池处理后同反渗透浓盐水排入银丰国际生物城污水处理站处理</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监测期间，</w:t>
            </w:r>
            <w:r>
              <w:rPr>
                <w:rFonts w:hint="default" w:ascii="Times New Roman" w:hAnsi="Times New Roman" w:cs="Times New Roman"/>
                <w:color w:val="auto"/>
                <w:sz w:val="24"/>
                <w:szCs w:val="24"/>
                <w:highlight w:val="none"/>
                <w:lang w:eastAsia="zh-CN"/>
              </w:rPr>
              <w:t>污水经</w:t>
            </w:r>
            <w:r>
              <w:rPr>
                <w:rFonts w:hint="default" w:ascii="Times New Roman" w:hAnsi="Times New Roman" w:eastAsia="宋体" w:cs="Times New Roman"/>
                <w:color w:val="auto"/>
                <w:sz w:val="24"/>
                <w:szCs w:val="24"/>
                <w:highlight w:val="none"/>
              </w:rPr>
              <w:t>银丰国际生物城污水处理站</w:t>
            </w:r>
            <w:r>
              <w:rPr>
                <w:rFonts w:hint="eastAsia" w:cs="Times New Roman"/>
                <w:color w:val="auto"/>
                <w:sz w:val="24"/>
                <w:szCs w:val="24"/>
                <w:highlight w:val="none"/>
                <w:lang w:eastAsia="zh-CN"/>
              </w:rPr>
              <w:t>处理后</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出水水质</w:t>
            </w:r>
            <w:r>
              <w:rPr>
                <w:rFonts w:hint="default" w:ascii="Times New Roman" w:hAnsi="Times New Roman" w:eastAsia="宋体" w:cs="Times New Roman"/>
                <w:color w:val="auto"/>
                <w:sz w:val="24"/>
                <w:szCs w:val="24"/>
                <w:highlight w:val="none"/>
                <w:lang w:eastAsia="zh-CN"/>
              </w:rPr>
              <w:t>满足《污水排入城镇下水道水质标准》（GB/T31962-2015）</w:t>
            </w:r>
            <w:r>
              <w:rPr>
                <w:rFonts w:hint="eastAsia" w:cs="Times New Roman"/>
                <w:color w:val="auto"/>
                <w:sz w:val="24"/>
                <w:szCs w:val="24"/>
                <w:highlight w:val="none"/>
                <w:lang w:eastAsia="zh-CN"/>
              </w:rPr>
              <w:t>A级</w:t>
            </w:r>
            <w:r>
              <w:rPr>
                <w:rFonts w:hint="default" w:ascii="Times New Roman" w:hAnsi="Times New Roman" w:eastAsia="宋体" w:cs="Times New Roman"/>
                <w:color w:val="auto"/>
                <w:sz w:val="24"/>
                <w:highlight w:val="none"/>
                <w:lang w:val="en-US" w:eastAsia="zh-CN"/>
              </w:rPr>
              <w:t>标准。</w:t>
            </w:r>
          </w:p>
          <w:p>
            <w:pPr>
              <w:pStyle w:val="2"/>
              <w:ind w:left="0" w:leftChars="0" w:firstLine="480" w:firstLineChars="200"/>
              <w:rPr>
                <w:rFonts w:hint="eastAsia"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rPr>
              <w:t>本项目运营过程中噪声源主要为</w:t>
            </w:r>
            <w:r>
              <w:rPr>
                <w:rFonts w:hint="default" w:ascii="Times New Roman" w:hAnsi="Times New Roman" w:cs="Times New Roman"/>
                <w:color w:val="auto"/>
                <w:sz w:val="24"/>
                <w:szCs w:val="24"/>
                <w:highlight w:val="none"/>
                <w:lang w:eastAsia="zh-CN"/>
              </w:rPr>
              <w:t>生产</w:t>
            </w:r>
            <w:r>
              <w:rPr>
                <w:rFonts w:hint="default" w:ascii="Times New Roman" w:hAnsi="Times New Roman" w:cs="Times New Roman"/>
                <w:color w:val="auto"/>
                <w:sz w:val="24"/>
                <w:szCs w:val="24"/>
                <w:highlight w:val="none"/>
              </w:rPr>
              <w:t>设备运行</w:t>
            </w:r>
            <w:r>
              <w:rPr>
                <w:rFonts w:hint="default" w:ascii="Times New Roman" w:hAnsi="Times New Roman" w:cs="Times New Roman"/>
                <w:color w:val="auto"/>
                <w:sz w:val="24"/>
                <w:szCs w:val="24"/>
                <w:highlight w:val="none"/>
                <w:lang w:eastAsia="zh-CN"/>
              </w:rPr>
              <w:t>期间产生的</w:t>
            </w:r>
            <w:r>
              <w:rPr>
                <w:rFonts w:hint="default" w:ascii="Times New Roman" w:hAnsi="Times New Roman" w:cs="Times New Roman"/>
                <w:color w:val="auto"/>
                <w:sz w:val="24"/>
                <w:szCs w:val="24"/>
                <w:highlight w:val="none"/>
              </w:rPr>
              <w:t>噪声，其噪声源强在</w:t>
            </w:r>
            <w:r>
              <w:rPr>
                <w:rFonts w:hint="default" w:ascii="Times New Roman" w:hAnsi="Times New Roman" w:cs="Times New Roman"/>
                <w:color w:val="auto"/>
                <w:sz w:val="24"/>
                <w:szCs w:val="24"/>
                <w:highlight w:val="none"/>
                <w:lang w:val="en-US" w:eastAsia="zh-CN"/>
              </w:rPr>
              <w:t>65~85</w:t>
            </w:r>
            <w:r>
              <w:rPr>
                <w:rFonts w:hint="default" w:ascii="Times New Roman" w:hAnsi="Times New Roman" w:cs="Times New Roman"/>
                <w:color w:val="auto"/>
                <w:sz w:val="24"/>
                <w:szCs w:val="24"/>
                <w:highlight w:val="none"/>
              </w:rPr>
              <w:t>dB(A)左右。在设备选型时优先选用</w:t>
            </w:r>
            <w:r>
              <w:rPr>
                <w:rFonts w:hint="default" w:ascii="Times New Roman" w:hAnsi="Times New Roman" w:cs="Times New Roman"/>
                <w:color w:val="auto"/>
                <w:sz w:val="24"/>
                <w:szCs w:val="24"/>
                <w:highlight w:val="none"/>
                <w:lang w:eastAsia="zh-CN"/>
              </w:rPr>
              <w:t>低</w:t>
            </w:r>
            <w:r>
              <w:rPr>
                <w:rFonts w:hint="default" w:ascii="Times New Roman" w:hAnsi="Times New Roman" w:cs="Times New Roman"/>
                <w:color w:val="auto"/>
                <w:sz w:val="24"/>
                <w:szCs w:val="24"/>
                <w:highlight w:val="none"/>
              </w:rPr>
              <w:t>噪声设备</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设备全部设置在室内，墙体封闭，</w:t>
            </w:r>
            <w:r>
              <w:rPr>
                <w:rFonts w:hint="default" w:ascii="Times New Roman" w:hAnsi="Times New Roman" w:cs="Times New Roman"/>
                <w:color w:val="auto"/>
                <w:sz w:val="24"/>
                <w:szCs w:val="24"/>
                <w:highlight w:val="none"/>
                <w:lang w:eastAsia="zh-CN"/>
              </w:rPr>
              <w:t>设备外</w:t>
            </w:r>
            <w:r>
              <w:rPr>
                <w:rFonts w:hint="default" w:ascii="Times New Roman" w:hAnsi="Times New Roman" w:cs="Times New Roman"/>
                <w:color w:val="auto"/>
                <w:sz w:val="24"/>
                <w:szCs w:val="24"/>
                <w:highlight w:val="none"/>
              </w:rPr>
              <w:t>加设隔声材料</w:t>
            </w:r>
            <w:r>
              <w:rPr>
                <w:rFonts w:hint="default" w:ascii="Times New Roman" w:hAnsi="Times New Roman" w:cs="Times New Roman"/>
                <w:color w:val="auto"/>
                <w:sz w:val="24"/>
                <w:szCs w:val="24"/>
                <w:highlight w:val="none"/>
                <w:lang w:eastAsia="zh-CN"/>
              </w:rPr>
              <w:t>，安装隔声门窗；</w:t>
            </w:r>
            <w:r>
              <w:rPr>
                <w:rFonts w:hint="default" w:ascii="Times New Roman" w:hAnsi="Times New Roman" w:cs="Times New Roman"/>
                <w:color w:val="auto"/>
                <w:sz w:val="24"/>
                <w:szCs w:val="24"/>
                <w:highlight w:val="none"/>
              </w:rPr>
              <w:t>各机械安装时采用加大减振基础，安装减振装置</w:t>
            </w:r>
            <w:r>
              <w:rPr>
                <w:rFonts w:hint="default"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监测期间，</w:t>
            </w: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南、东、北、西厂界监测点</w:t>
            </w:r>
            <w:r>
              <w:rPr>
                <w:rFonts w:hint="default" w:ascii="Times New Roman" w:hAnsi="Times New Roman" w:eastAsia="宋体" w:cs="Times New Roman"/>
                <w:color w:val="auto"/>
                <w:sz w:val="24"/>
                <w:szCs w:val="24"/>
                <w:highlight w:val="none"/>
              </w:rPr>
              <w:t>昼间噪声</w:t>
            </w:r>
            <w:r>
              <w:rPr>
                <w:rFonts w:hint="eastAsia" w:cs="Times New Roman"/>
                <w:color w:val="auto"/>
                <w:sz w:val="24"/>
                <w:szCs w:val="24"/>
                <w:highlight w:val="none"/>
                <w:lang w:eastAsia="zh-CN"/>
              </w:rPr>
              <w:t>最大</w:t>
            </w:r>
            <w:r>
              <w:rPr>
                <w:rFonts w:hint="default" w:ascii="Times New Roman" w:hAnsi="Times New Roman" w:eastAsia="宋体" w:cs="Times New Roman"/>
                <w:color w:val="auto"/>
                <w:sz w:val="24"/>
                <w:szCs w:val="24"/>
                <w:highlight w:val="none"/>
              </w:rPr>
              <w:t>值</w:t>
            </w:r>
            <w:r>
              <w:rPr>
                <w:rFonts w:hint="eastAsia" w:cs="Times New Roman"/>
                <w:color w:val="auto"/>
                <w:sz w:val="24"/>
                <w:szCs w:val="24"/>
                <w:highlight w:val="none"/>
                <w:lang w:eastAsia="zh-CN"/>
              </w:rPr>
              <w:t>分别为</w:t>
            </w:r>
            <w:r>
              <w:rPr>
                <w:rFonts w:hint="eastAsia" w:cs="Times New Roman"/>
                <w:color w:val="auto"/>
                <w:sz w:val="24"/>
                <w:szCs w:val="24"/>
                <w:highlight w:val="none"/>
                <w:lang w:val="en-US" w:eastAsia="zh-CN"/>
              </w:rPr>
              <w:t>53.2</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、54.3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、54.9</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、55.3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，夜间噪声最大值分别为44.3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、43.1</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、43.7</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、42.6</w:t>
            </w:r>
            <w:r>
              <w:rPr>
                <w:rFonts w:hint="default" w:ascii="Times New Roman" w:hAnsi="Times New Roman" w:eastAsia="宋体" w:cs="Times New Roman"/>
                <w:color w:val="auto"/>
                <w:sz w:val="24"/>
                <w:szCs w:val="24"/>
                <w:highlight w:val="none"/>
                <w:lang w:val="en-US" w:eastAsia="zh-CN"/>
              </w:rPr>
              <w:t>dB（A）</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eastAsia="zh-CN"/>
              </w:rPr>
              <w:t>厂界昼间、夜间噪声均满足《工业企业厂界环境噪声排放标准》（GB12348-2008）中2类区域标准要求。</w:t>
            </w:r>
          </w:p>
          <w:p>
            <w:pPr>
              <w:pStyle w:val="2"/>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lang w:eastAsia="zh-CN"/>
              </w:rPr>
              <w:t>项目固废主要为</w:t>
            </w:r>
            <w:r>
              <w:rPr>
                <w:rFonts w:hint="eastAsia" w:ascii="Times New Roman" w:hAnsi="Times New Roman" w:cs="Times New Roman"/>
                <w:color w:val="auto"/>
                <w:sz w:val="24"/>
                <w:szCs w:val="24"/>
                <w:highlight w:val="none"/>
                <w:lang w:eastAsia="zh-CN"/>
              </w:rPr>
              <w:t>无纺布边角料、废原料桶、</w:t>
            </w:r>
            <w:r>
              <w:rPr>
                <w:rFonts w:hint="default" w:ascii="Times New Roman" w:hAnsi="Times New Roman" w:eastAsia="宋体" w:cs="Times New Roman"/>
                <w:color w:val="auto"/>
                <w:sz w:val="24"/>
                <w:szCs w:val="24"/>
                <w:highlight w:val="none"/>
                <w:lang w:eastAsia="zh-CN"/>
              </w:rPr>
              <w:t>废包</w:t>
            </w:r>
            <w:r>
              <w:rPr>
                <w:rFonts w:hint="default" w:ascii="Times New Roman" w:hAnsi="Times New Roman" w:cs="Times New Roman"/>
                <w:color w:val="auto"/>
                <w:sz w:val="24"/>
                <w:szCs w:val="24"/>
                <w:highlight w:val="none"/>
                <w:lang w:eastAsia="zh-CN"/>
              </w:rPr>
              <w:t>装</w:t>
            </w:r>
            <w:r>
              <w:rPr>
                <w:rFonts w:hint="default" w:ascii="Times New Roman" w:hAnsi="Times New Roman" w:eastAsia="宋体" w:cs="Times New Roman"/>
                <w:color w:val="auto"/>
                <w:sz w:val="24"/>
                <w:szCs w:val="24"/>
                <w:highlight w:val="none"/>
                <w:lang w:eastAsia="zh-CN"/>
              </w:rPr>
              <w:t>材</w:t>
            </w:r>
            <w:r>
              <w:rPr>
                <w:rFonts w:hint="default" w:ascii="Times New Roman" w:hAnsi="Times New Roman" w:cs="Times New Roman"/>
                <w:color w:val="auto"/>
                <w:sz w:val="24"/>
                <w:szCs w:val="24"/>
                <w:highlight w:val="none"/>
                <w:lang w:eastAsia="zh-CN"/>
              </w:rPr>
              <w:t>料</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废反渗透膜</w:t>
            </w:r>
            <w:r>
              <w:rPr>
                <w:rFonts w:hint="eastAsia" w:ascii="Times New Roman" w:hAnsi="Times New Roman" w:cs="Times New Roman"/>
                <w:color w:val="auto"/>
                <w:sz w:val="24"/>
                <w:szCs w:val="24"/>
                <w:highlight w:val="none"/>
                <w:lang w:eastAsia="zh-CN"/>
              </w:rPr>
              <w:t>和生活垃圾</w:t>
            </w:r>
            <w:r>
              <w:rPr>
                <w:rFonts w:hint="default" w:ascii="Times New Roman" w:hAnsi="Times New Roman" w:eastAsia="宋体" w:cs="Times New Roman"/>
                <w:color w:val="auto"/>
                <w:sz w:val="24"/>
                <w:szCs w:val="24"/>
                <w:highlight w:val="none"/>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r>
              <w:rPr>
                <w:rFonts w:hint="eastAsia" w:ascii="Times New Roman" w:hAnsi="Times New Roman" w:cs="Times New Roman"/>
                <w:color w:val="auto"/>
                <w:sz w:val="24"/>
                <w:szCs w:val="24"/>
                <w:highlight w:val="none"/>
                <w:lang w:eastAsia="zh-CN"/>
              </w:rPr>
              <w:t>无纺布边角料、废原料桶、</w:t>
            </w:r>
            <w:r>
              <w:rPr>
                <w:rFonts w:hint="default" w:ascii="Times New Roman" w:hAnsi="Times New Roman" w:eastAsia="宋体" w:cs="Times New Roman"/>
                <w:color w:val="auto"/>
                <w:sz w:val="24"/>
                <w:szCs w:val="24"/>
                <w:highlight w:val="none"/>
                <w:lang w:eastAsia="zh-CN"/>
              </w:rPr>
              <w:t>废包</w:t>
            </w:r>
            <w:r>
              <w:rPr>
                <w:rFonts w:hint="default" w:ascii="Times New Roman" w:hAnsi="Times New Roman" w:cs="Times New Roman"/>
                <w:color w:val="auto"/>
                <w:sz w:val="24"/>
                <w:szCs w:val="24"/>
                <w:highlight w:val="none"/>
                <w:lang w:eastAsia="zh-CN"/>
              </w:rPr>
              <w:t>装</w:t>
            </w:r>
            <w:r>
              <w:rPr>
                <w:rFonts w:hint="default" w:ascii="Times New Roman" w:hAnsi="Times New Roman" w:eastAsia="宋体" w:cs="Times New Roman"/>
                <w:color w:val="auto"/>
                <w:sz w:val="24"/>
                <w:szCs w:val="24"/>
                <w:highlight w:val="none"/>
                <w:lang w:eastAsia="zh-CN"/>
              </w:rPr>
              <w:t>材</w:t>
            </w:r>
            <w:r>
              <w:rPr>
                <w:rFonts w:hint="default" w:ascii="Times New Roman" w:hAnsi="Times New Roman" w:cs="Times New Roman"/>
                <w:color w:val="auto"/>
                <w:sz w:val="24"/>
                <w:szCs w:val="24"/>
                <w:highlight w:val="none"/>
                <w:lang w:eastAsia="zh-CN"/>
              </w:rPr>
              <w:t>料</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废反渗透膜</w:t>
            </w:r>
            <w:r>
              <w:rPr>
                <w:rFonts w:hint="eastAsia" w:ascii="Times New Roman" w:hAnsi="Times New Roman" w:cs="Times New Roman"/>
                <w:color w:val="auto"/>
                <w:sz w:val="24"/>
                <w:szCs w:val="24"/>
                <w:highlight w:val="none"/>
                <w:lang w:eastAsia="zh-CN"/>
              </w:rPr>
              <w:t>和生活垃圾</w:t>
            </w:r>
            <w:r>
              <w:rPr>
                <w:rFonts w:hint="eastAsia" w:cs="Times New Roman"/>
                <w:color w:val="auto"/>
                <w:sz w:val="24"/>
                <w:szCs w:val="24"/>
                <w:highlight w:val="none"/>
                <w:lang w:eastAsia="zh-CN"/>
              </w:rPr>
              <w:t>均属于一般固废；</w:t>
            </w:r>
            <w:r>
              <w:rPr>
                <w:rFonts w:hint="default" w:ascii="Times New Roman" w:hAnsi="Times New Roman" w:cs="Times New Roman"/>
                <w:color w:val="auto"/>
                <w:kern w:val="2"/>
                <w:sz w:val="24"/>
                <w:szCs w:val="20"/>
                <w:highlight w:val="none"/>
                <w:lang w:val="en-US" w:eastAsia="zh-CN" w:bidi="ar-SA"/>
              </w:rPr>
              <w:t>项目无纺布边角料、废原料桶、废包装材料收集后外售资源回收单位，废反渗透膜由生产厂家回收</w:t>
            </w:r>
            <w:r>
              <w:rPr>
                <w:rFonts w:hint="eastAsia" w:ascii="Times New Roman" w:hAnsi="Times New Roman" w:cs="Times New Roman"/>
                <w:color w:val="auto"/>
                <w:kern w:val="2"/>
                <w:sz w:val="24"/>
                <w:szCs w:val="20"/>
                <w:highlight w:val="none"/>
                <w:lang w:val="en-US" w:eastAsia="zh-CN" w:bidi="ar-SA"/>
              </w:rPr>
              <w:t>利用</w:t>
            </w:r>
            <w:r>
              <w:rPr>
                <w:rFonts w:hint="default" w:ascii="Times New Roman" w:hAnsi="Times New Roman" w:cs="Times New Roman"/>
                <w:color w:val="auto"/>
                <w:kern w:val="2"/>
                <w:sz w:val="24"/>
                <w:szCs w:val="20"/>
                <w:highlight w:val="none"/>
                <w:lang w:val="en-US" w:eastAsia="zh-CN" w:bidi="ar-SA"/>
              </w:rPr>
              <w:t>，生活垃圾委托环卫部门定期清运。</w:t>
            </w:r>
          </w:p>
          <w:p>
            <w:pPr>
              <w:pStyle w:val="2"/>
              <w:keepNext w:val="0"/>
              <w:keepLines w:val="0"/>
              <w:pageBreakBefore w:val="0"/>
              <w:widowControl/>
              <w:kinsoku/>
              <w:wordWrap/>
              <w:overflowPunct/>
              <w:topLinePunct w:val="0"/>
              <w:autoSpaceDE/>
              <w:autoSpaceDN/>
              <w:bidi w:val="0"/>
              <w:adjustRightInd/>
              <w:snapToGrid/>
              <w:ind w:firstLine="480" w:firstLineChars="200"/>
              <w:jc w:val="both"/>
              <w:outlineLvl w:val="9"/>
              <w:rPr>
                <w:rFonts w:hint="default" w:ascii="Times New Roman" w:hAnsi="Times New Roman" w:cs="Times New Roman"/>
                <w:color w:val="auto"/>
                <w:kern w:val="2"/>
                <w:sz w:val="24"/>
                <w:szCs w:val="20"/>
                <w:highlight w:val="none"/>
                <w:lang w:val="en-US" w:eastAsia="zh-CN" w:bidi="ar-SA"/>
              </w:rPr>
            </w:pPr>
            <w:r>
              <w:rPr>
                <w:rFonts w:hint="default" w:ascii="Times New Roman" w:hAnsi="Times New Roman" w:cs="Times New Roman"/>
                <w:color w:val="auto"/>
                <w:kern w:val="2"/>
                <w:sz w:val="24"/>
                <w:szCs w:val="20"/>
                <w:highlight w:val="none"/>
                <w:lang w:val="en-US" w:eastAsia="zh-CN" w:bidi="ar-SA"/>
              </w:rPr>
              <w:t>一般固体废物执行《一般工业固体废物贮存和填埋污染控制标准》（GB 18599-2020）及修改单的规定。</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p>
          <w:p>
            <w:pPr>
              <w:pStyle w:val="2"/>
              <w:spacing w:line="240" w:lineRule="auto"/>
              <w:ind w:left="0" w:leftChars="0" w:firstLine="0" w:firstLineChars="0"/>
              <w:rPr>
                <w:rFonts w:hint="default" w:ascii="Times New Roman" w:hAnsi="Times New Roman" w:eastAsia="宋体" w:cs="Times New Roman"/>
                <w:color w:val="auto"/>
                <w:sz w:val="24"/>
                <w:szCs w:val="24"/>
                <w:highlight w:val="none"/>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br w:type="page"/>
      </w:r>
      <w:bookmarkStart w:id="75" w:name="_Toc23936"/>
      <w:bookmarkStart w:id="76" w:name="_Toc20604"/>
      <w:bookmarkStart w:id="77" w:name="_Toc7178"/>
      <w:bookmarkStart w:id="78" w:name="_Toc28739"/>
      <w:bookmarkStart w:id="79" w:name="_Toc29776"/>
      <w:bookmarkStart w:id="80" w:name="_Toc11693"/>
      <w:bookmarkStart w:id="81" w:name="_Toc790"/>
      <w:bookmarkStart w:id="82" w:name="_Toc11642"/>
      <w:r>
        <w:rPr>
          <w:rFonts w:hint="default" w:ascii="Times New Roman" w:hAnsi="Times New Roman" w:eastAsia="宋体" w:cs="Times New Roman"/>
          <w:b/>
          <w:bCs/>
          <w:color w:val="auto"/>
          <w:sz w:val="30"/>
          <w:szCs w:val="30"/>
          <w:highlight w:val="none"/>
        </w:rPr>
        <w:t>表</w:t>
      </w:r>
      <w:r>
        <w:rPr>
          <w:rFonts w:hint="eastAsia" w:cs="Times New Roman"/>
          <w:b/>
          <w:bCs/>
          <w:color w:val="auto"/>
          <w:sz w:val="30"/>
          <w:szCs w:val="30"/>
          <w:highlight w:val="none"/>
          <w:lang w:val="en-US" w:eastAsia="zh-CN"/>
        </w:rPr>
        <w:t>9</w:t>
      </w:r>
      <w:r>
        <w:rPr>
          <w:rFonts w:hint="default" w:ascii="Times New Roman" w:hAnsi="Times New Roman" w:eastAsia="宋体" w:cs="Times New Roman"/>
          <w:b/>
          <w:bCs/>
          <w:color w:val="auto"/>
          <w:sz w:val="30"/>
          <w:szCs w:val="30"/>
          <w:highlight w:val="none"/>
        </w:rPr>
        <w:t xml:space="preserve">  验收监测结论及建议</w:t>
      </w:r>
      <w:bookmarkEnd w:id="75"/>
      <w:bookmarkEnd w:id="76"/>
      <w:bookmarkEnd w:id="77"/>
      <w:bookmarkEnd w:id="78"/>
      <w:bookmarkEnd w:id="79"/>
      <w:bookmarkEnd w:id="80"/>
      <w:bookmarkEnd w:id="81"/>
      <w:bookmarkEnd w:id="82"/>
    </w:p>
    <w:tbl>
      <w:tblPr>
        <w:tblStyle w:val="25"/>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eastAsia" w:ascii="Times New Roman" w:hAnsi="Times New Roman" w:eastAsia="宋体" w:cs="Times New Roman"/>
                <w:b/>
                <w:bCs/>
                <w:color w:val="auto"/>
                <w:szCs w:val="24"/>
                <w:highlight w:val="none"/>
                <w:lang w:eastAsia="zh-CN"/>
              </w:rPr>
            </w:pPr>
            <w:r>
              <w:rPr>
                <w:rFonts w:hint="eastAsia" w:ascii="Times New Roman" w:hAnsi="Times New Roman" w:eastAsia="宋体" w:cs="Times New Roman"/>
                <w:b/>
                <w:bCs/>
                <w:color w:val="auto"/>
                <w:sz w:val="24"/>
                <w:szCs w:val="24"/>
                <w:highlight w:val="none"/>
                <w:lang w:eastAsia="zh-CN"/>
              </w:rPr>
              <w:t>一、</w:t>
            </w:r>
            <w:r>
              <w:rPr>
                <w:rFonts w:hint="eastAsia" w:ascii="Times New Roman" w:hAnsi="Times New Roman" w:eastAsia="宋体" w:cs="Times New Roman"/>
                <w:b/>
                <w:bCs/>
                <w:color w:val="auto"/>
                <w:sz w:val="24"/>
                <w:szCs w:val="24"/>
                <w:highlight w:val="none"/>
              </w:rPr>
              <w:t>验收监测结论：</w:t>
            </w:r>
          </w:p>
          <w:p>
            <w:pPr>
              <w:rPr>
                <w:rFonts w:hint="default" w:ascii="Times New Roman" w:hAnsi="Times New Roman" w:cs="Times New Roman"/>
                <w:color w:val="auto"/>
                <w:sz w:val="24"/>
                <w:szCs w:val="24"/>
                <w:highlight w:val="none"/>
                <w:vertAlign w:val="baseline"/>
                <w:lang w:eastAsia="zh-CN"/>
              </w:rPr>
            </w:pPr>
            <w:r>
              <w:rPr>
                <w:rFonts w:hint="eastAsia" w:cs="Times New Roman"/>
                <w:color w:val="auto"/>
                <w:szCs w:val="24"/>
                <w:highlight w:val="none"/>
                <w:lang w:val="en-US" w:eastAsia="zh-CN"/>
              </w:rPr>
              <w:t>山东柯林生物科技有限公司</w:t>
            </w:r>
            <w:r>
              <w:rPr>
                <w:rFonts w:hint="default" w:ascii="Times New Roman" w:hAnsi="Times New Roman" w:cs="Times New Roman"/>
                <w:color w:val="auto"/>
                <w:sz w:val="24"/>
                <w:szCs w:val="24"/>
                <w:highlight w:val="none"/>
              </w:rPr>
              <w:t>位于</w:t>
            </w:r>
            <w:r>
              <w:rPr>
                <w:rFonts w:hint="default" w:ascii="Times New Roman" w:hAnsi="Times New Roman" w:cs="Times New Roman"/>
                <w:color w:val="auto"/>
                <w:sz w:val="24"/>
                <w:szCs w:val="24"/>
                <w:highlight w:val="none"/>
                <w:u w:val="none"/>
                <w:lang w:eastAsia="zh-CN"/>
              </w:rPr>
              <w:t>济南</w:t>
            </w:r>
            <w:r>
              <w:rPr>
                <w:rFonts w:hint="default" w:ascii="Times New Roman" w:hAnsi="Times New Roman" w:cs="Times New Roman"/>
                <w:color w:val="auto"/>
                <w:sz w:val="24"/>
                <w:szCs w:val="24"/>
                <w:highlight w:val="none"/>
                <w:u w:val="none"/>
              </w:rPr>
              <w:t>市</w:t>
            </w:r>
            <w:r>
              <w:rPr>
                <w:rFonts w:hint="default" w:ascii="Times New Roman" w:hAnsi="Times New Roman" w:cs="Times New Roman"/>
                <w:color w:val="auto"/>
                <w:sz w:val="24"/>
                <w:szCs w:val="24"/>
                <w:highlight w:val="none"/>
                <w:u w:val="none"/>
                <w:lang w:eastAsia="zh-CN"/>
              </w:rPr>
              <w:t>高新</w:t>
            </w:r>
            <w:r>
              <w:rPr>
                <w:rFonts w:hint="default" w:ascii="Times New Roman" w:hAnsi="Times New Roman" w:cs="Times New Roman"/>
                <w:color w:val="auto"/>
                <w:sz w:val="24"/>
                <w:szCs w:val="24"/>
                <w:highlight w:val="none"/>
                <w:u w:val="none"/>
              </w:rPr>
              <w:t>区</w:t>
            </w:r>
            <w:r>
              <w:rPr>
                <w:rFonts w:hint="default" w:ascii="Times New Roman" w:hAnsi="Times New Roman" w:cs="Times New Roman"/>
                <w:color w:val="auto"/>
                <w:sz w:val="24"/>
                <w:szCs w:val="24"/>
                <w:highlight w:val="none"/>
                <w:u w:val="none"/>
                <w:lang w:val="en-US" w:eastAsia="zh-CN"/>
              </w:rPr>
              <w:t>春兰路1177号银丰生物城1号地块3-2号楼</w:t>
            </w:r>
            <w:r>
              <w:rPr>
                <w:rFonts w:hint="default" w:ascii="Times New Roman" w:hAnsi="Times New Roman" w:cs="Times New Roman"/>
                <w:color w:val="auto"/>
                <w:sz w:val="24"/>
                <w:szCs w:val="24"/>
                <w:highlight w:val="none"/>
                <w:u w:val="none"/>
              </w:rPr>
              <w:t>，</w:t>
            </w:r>
            <w:r>
              <w:rPr>
                <w:rFonts w:hint="default" w:ascii="Times New Roman" w:hAnsi="Times New Roman" w:cs="Times New Roman"/>
                <w:color w:val="auto"/>
                <w:sz w:val="24"/>
                <w:szCs w:val="24"/>
                <w:highlight w:val="none"/>
                <w:lang w:eastAsia="zh-CN"/>
              </w:rPr>
              <w:t>租赁银丰国际生物城标准化厂房</w:t>
            </w:r>
            <w:r>
              <w:rPr>
                <w:rFonts w:hint="default" w:ascii="Times New Roman" w:hAnsi="Times New Roman" w:cs="Times New Roman"/>
                <w:color w:val="auto"/>
                <w:sz w:val="24"/>
                <w:szCs w:val="24"/>
                <w:highlight w:val="none"/>
                <w:lang w:val="en-US" w:eastAsia="zh-CN"/>
              </w:rPr>
              <w:t>1-2层，占地面积723.63</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vertAlign w:val="baseline"/>
                <w:lang w:eastAsia="zh-CN"/>
              </w:rPr>
              <w:t>，</w:t>
            </w:r>
            <w:r>
              <w:rPr>
                <w:rFonts w:hint="eastAsia" w:ascii="Times New Roman" w:hAnsi="Times New Roman" w:cs="Times New Roman"/>
                <w:color w:val="auto"/>
                <w:sz w:val="24"/>
                <w:szCs w:val="24"/>
                <w:highlight w:val="none"/>
                <w:vertAlign w:val="baseline"/>
                <w:lang w:eastAsia="zh-CN"/>
              </w:rPr>
              <w:t>总</w:t>
            </w:r>
            <w:r>
              <w:rPr>
                <w:rFonts w:hint="default" w:ascii="Times New Roman" w:hAnsi="Times New Roman" w:cs="Times New Roman"/>
                <w:color w:val="auto"/>
                <w:sz w:val="24"/>
                <w:szCs w:val="24"/>
                <w:highlight w:val="none"/>
                <w:vertAlign w:val="baseline"/>
                <w:lang w:eastAsia="zh-CN"/>
              </w:rPr>
              <w:t>建筑面积</w:t>
            </w:r>
            <w:r>
              <w:rPr>
                <w:rFonts w:hint="eastAsia" w:ascii="Times New Roman" w:hAnsi="Times New Roman" w:cs="Times New Roman"/>
                <w:color w:val="auto"/>
                <w:sz w:val="24"/>
                <w:szCs w:val="24"/>
                <w:highlight w:val="none"/>
                <w:lang w:val="en-US" w:eastAsia="zh-CN"/>
              </w:rPr>
              <w:t>约2172.32</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vertAlign w:val="baseline"/>
                <w:lang w:eastAsia="zh-CN"/>
              </w:rPr>
              <w:t>。</w:t>
            </w:r>
          </w:p>
          <w:p>
            <w:pPr>
              <w:rPr>
                <w:rFonts w:hint="default" w:ascii="Times New Roman" w:hAnsi="Times New Roman" w:cs="Times New Roman"/>
                <w:color w:val="auto"/>
                <w:sz w:val="24"/>
                <w:szCs w:val="24"/>
                <w:highlight w:val="none"/>
                <w:vertAlign w:val="baseline"/>
                <w:lang w:eastAsia="zh-CN"/>
              </w:rPr>
            </w:pPr>
            <w:r>
              <w:rPr>
                <w:rFonts w:hint="eastAsia" w:cs="Times New Roman"/>
                <w:color w:val="auto"/>
                <w:sz w:val="24"/>
                <w:szCs w:val="24"/>
                <w:highlight w:val="none"/>
                <w:lang w:eastAsia="zh-CN"/>
              </w:rPr>
              <w:t>山东柯林生物科技有限公司</w:t>
            </w:r>
            <w:r>
              <w:rPr>
                <w:rFonts w:hint="eastAsia" w:cs="Times New Roman"/>
                <w:color w:val="auto"/>
                <w:sz w:val="24"/>
                <w:szCs w:val="24"/>
                <w:highlight w:val="none"/>
                <w:lang w:val="en-US" w:eastAsia="zh-CN"/>
              </w:rPr>
              <w:t>2021年6月委</w:t>
            </w:r>
            <w:r>
              <w:rPr>
                <w:rFonts w:hint="eastAsia" w:ascii="Times New Roman" w:hAnsi="Times New Roman" w:cs="Times New Roman"/>
                <w:color w:val="auto"/>
                <w:sz w:val="24"/>
                <w:szCs w:val="24"/>
                <w:highlight w:val="none"/>
                <w:lang w:val="en-US" w:eastAsia="zh-CN"/>
              </w:rPr>
              <w:t>托</w:t>
            </w:r>
            <w:r>
              <w:rPr>
                <w:rFonts w:hint="eastAsia" w:cs="Times New Roman"/>
                <w:color w:val="auto"/>
                <w:sz w:val="24"/>
                <w:szCs w:val="24"/>
                <w:highlight w:val="none"/>
                <w:lang w:eastAsia="zh-CN"/>
              </w:rPr>
              <w:t>山东国环环保科技有限公司</w:t>
            </w:r>
            <w:r>
              <w:rPr>
                <w:rFonts w:hint="default" w:ascii="Times New Roman" w:hAnsi="Times New Roman" w:eastAsia="宋体" w:cs="Times New Roman"/>
                <w:color w:val="auto"/>
                <w:spacing w:val="0"/>
                <w:kern w:val="21"/>
                <w:sz w:val="24"/>
                <w:highlight w:val="none"/>
              </w:rPr>
              <w:t>编制完成了</w:t>
            </w:r>
            <w:r>
              <w:rPr>
                <w:rFonts w:hint="eastAsia" w:cs="Times New Roman"/>
                <w:color w:val="auto"/>
                <w:sz w:val="24"/>
                <w:szCs w:val="24"/>
                <w:highlight w:val="none"/>
                <w:lang w:val="en-US" w:eastAsia="zh-CN"/>
              </w:rPr>
              <w:t>《</w:t>
            </w:r>
            <w:r>
              <w:rPr>
                <w:rFonts w:hint="eastAsia" w:cs="Times New Roman"/>
                <w:color w:val="auto"/>
                <w:sz w:val="24"/>
                <w:szCs w:val="24"/>
                <w:highlight w:val="none"/>
                <w:lang w:eastAsia="zh-CN"/>
              </w:rPr>
              <w:t>山东柯林生物科技有限公司卫生用品生产项目</w:t>
            </w:r>
            <w:r>
              <w:rPr>
                <w:rFonts w:hint="eastAsia" w:ascii="Times New Roman" w:hAnsi="Times New Roman" w:cs="Times New Roman"/>
                <w:color w:val="auto"/>
                <w:sz w:val="24"/>
                <w:szCs w:val="24"/>
                <w:highlight w:val="none"/>
                <w:lang w:eastAsia="zh-CN"/>
              </w:rPr>
              <w:t>环境影响报告表</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eastAsia="zh-CN"/>
              </w:rPr>
              <w:t>并</w:t>
            </w:r>
            <w:r>
              <w:rPr>
                <w:rFonts w:hint="eastAsia" w:ascii="Times New Roman" w:hAnsi="Times New Roman" w:cs="Times New Roman"/>
                <w:color w:val="auto"/>
                <w:sz w:val="24"/>
                <w:szCs w:val="24"/>
                <w:highlight w:val="none"/>
                <w:lang w:eastAsia="zh-CN"/>
              </w:rPr>
              <w:t>于</w:t>
            </w:r>
            <w:r>
              <w:rPr>
                <w:rFonts w:hint="eastAsia" w:cs="Times New Roman"/>
                <w:color w:val="auto"/>
                <w:sz w:val="24"/>
                <w:szCs w:val="24"/>
                <w:highlight w:val="none"/>
                <w:lang w:val="en-US" w:eastAsia="zh-CN"/>
              </w:rPr>
              <w:t>2021年6月23日</w:t>
            </w:r>
            <w:r>
              <w:rPr>
                <w:rFonts w:hint="eastAsia" w:ascii="Times New Roman" w:hAnsi="Times New Roman" w:cs="Times New Roman"/>
                <w:color w:val="auto"/>
                <w:sz w:val="24"/>
                <w:szCs w:val="24"/>
                <w:highlight w:val="none"/>
                <w:lang w:val="en-US" w:eastAsia="zh-CN"/>
              </w:rPr>
              <w:t>经</w:t>
            </w:r>
            <w:r>
              <w:rPr>
                <w:rFonts w:hint="eastAsia" w:cs="Times New Roman"/>
                <w:color w:val="auto"/>
                <w:sz w:val="24"/>
                <w:szCs w:val="24"/>
                <w:highlight w:val="none"/>
                <w:lang w:val="en-US" w:eastAsia="zh-CN"/>
              </w:rPr>
              <w:t>济南市生态环境局</w:t>
            </w:r>
            <w:r>
              <w:rPr>
                <w:rFonts w:hint="eastAsia" w:ascii="Times New Roman" w:hAnsi="Times New Roman" w:cs="Times New Roman"/>
                <w:color w:val="auto"/>
                <w:sz w:val="24"/>
                <w:szCs w:val="24"/>
                <w:highlight w:val="none"/>
                <w:lang w:val="en-US" w:eastAsia="zh-CN"/>
              </w:rPr>
              <w:t>审批（</w:t>
            </w:r>
            <w:r>
              <w:rPr>
                <w:rFonts w:hint="eastAsia" w:cs="Times New Roman"/>
                <w:b w:val="0"/>
                <w:bCs w:val="0"/>
                <w:color w:val="auto"/>
                <w:sz w:val="24"/>
                <w:szCs w:val="24"/>
                <w:highlight w:val="none"/>
                <w:vertAlign w:val="baseline"/>
                <w:lang w:val="en-US" w:eastAsia="zh-CN"/>
              </w:rPr>
              <w:t>济环报告表［2021］G58号</w:t>
            </w:r>
            <w:r>
              <w:rPr>
                <w:rFonts w:hint="eastAsia" w:ascii="Times New Roman" w:hAnsi="Times New Roman" w:cs="Times New Roman"/>
                <w:color w:val="auto"/>
                <w:sz w:val="24"/>
                <w:szCs w:val="24"/>
                <w:highlight w:val="none"/>
                <w:lang w:val="en-US" w:eastAsia="zh-CN"/>
              </w:rPr>
              <w:t>）。</w:t>
            </w:r>
          </w:p>
          <w:p>
            <w:pPr>
              <w:pStyle w:val="2"/>
              <w:rPr>
                <w:rFonts w:hint="default" w:ascii="Times New Roman" w:hAnsi="Times New Roman" w:cs="Times New Roman"/>
                <w:color w:val="auto"/>
                <w:sz w:val="24"/>
                <w:szCs w:val="24"/>
                <w:highlight w:val="none"/>
                <w:vertAlign w:val="baseline"/>
                <w:lang w:eastAsia="zh-CN"/>
              </w:rPr>
            </w:pPr>
            <w:r>
              <w:rPr>
                <w:rFonts w:hint="eastAsia" w:cs="Times New Roman"/>
                <w:color w:val="auto"/>
                <w:sz w:val="24"/>
                <w:szCs w:val="24"/>
                <w:highlight w:val="none"/>
                <w:vertAlign w:val="baseline"/>
                <w:lang w:eastAsia="zh-CN"/>
              </w:rPr>
              <w:t>本项目分期建设，一期建设内容为年产湿巾</w:t>
            </w:r>
            <w:r>
              <w:rPr>
                <w:rFonts w:hint="eastAsia" w:cs="Times New Roman"/>
                <w:color w:val="auto"/>
                <w:sz w:val="24"/>
                <w:szCs w:val="24"/>
                <w:highlight w:val="none"/>
                <w:vertAlign w:val="baseline"/>
                <w:lang w:val="en-US" w:eastAsia="zh-CN"/>
              </w:rPr>
              <w:t>10亿片，柔巾10亿片</w:t>
            </w:r>
            <w:r>
              <w:rPr>
                <w:rFonts w:hint="default" w:ascii="Times New Roman" w:hAnsi="Times New Roman" w:cs="Times New Roman"/>
                <w:color w:val="auto"/>
                <w:sz w:val="24"/>
                <w:szCs w:val="24"/>
                <w:highlight w:val="none"/>
                <w:vertAlign w:val="baseline"/>
                <w:lang w:eastAsia="zh-CN"/>
              </w:rPr>
              <w:t>。</w:t>
            </w:r>
          </w:p>
          <w:p>
            <w:pPr>
              <w:pStyle w:val="2"/>
              <w:rPr>
                <w:rFonts w:hint="eastAsia" w:ascii="宋体" w:hAnsi="宋体" w:eastAsia="宋体"/>
                <w:color w:val="auto"/>
                <w:spacing w:val="8"/>
                <w:sz w:val="24"/>
                <w:highlight w:val="none"/>
              </w:rPr>
            </w:pPr>
            <w:r>
              <w:rPr>
                <w:rFonts w:hint="eastAsia" w:cs="Times New Roman"/>
                <w:color w:val="auto"/>
                <w:szCs w:val="24"/>
                <w:highlight w:val="none"/>
                <w:lang w:val="en-US" w:eastAsia="zh-CN"/>
              </w:rPr>
              <w:t>本项目总投资200万元，其中环保投资2万元</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rPr>
              <w:t>总建筑面积</w:t>
            </w:r>
            <w:r>
              <w:rPr>
                <w:rFonts w:hint="eastAsia" w:cs="Times New Roman"/>
                <w:color w:val="auto"/>
                <w:szCs w:val="24"/>
                <w:highlight w:val="none"/>
                <w:lang w:val="en-US" w:eastAsia="zh-CN"/>
              </w:rPr>
              <w:t>723.63</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Cs w:val="24"/>
                <w:highlight w:val="none"/>
                <w:lang w:val="en-US" w:eastAsia="zh-CN"/>
              </w:rPr>
              <w:t>，</w:t>
            </w:r>
            <w:r>
              <w:rPr>
                <w:rFonts w:hint="eastAsia" w:cs="Times New Roman"/>
                <w:color w:val="auto"/>
                <w:szCs w:val="24"/>
                <w:highlight w:val="none"/>
                <w:lang w:val="en-US" w:eastAsia="zh-CN"/>
              </w:rPr>
              <w:t>劳动职工50人，</w:t>
            </w:r>
            <w:r>
              <w:rPr>
                <w:rFonts w:hint="default" w:ascii="Times New Roman" w:hAnsi="Times New Roman" w:eastAsia="宋体" w:cs="Times New Roman"/>
                <w:color w:val="auto"/>
                <w:szCs w:val="24"/>
                <w:highlight w:val="none"/>
                <w:lang w:val="en-US" w:eastAsia="zh-CN"/>
              </w:rPr>
              <w:t>工作制度为三班制，每班工作8小时</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年工作300天，年工作时间</w:t>
            </w:r>
            <w:r>
              <w:rPr>
                <w:rFonts w:hint="eastAsia" w:cs="Times New Roman"/>
                <w:color w:val="auto"/>
                <w:szCs w:val="24"/>
                <w:highlight w:val="none"/>
                <w:lang w:val="en-US" w:eastAsia="zh-CN"/>
              </w:rPr>
              <w:t>7200</w:t>
            </w:r>
            <w:r>
              <w:rPr>
                <w:rFonts w:hint="default" w:ascii="Times New Roman" w:hAnsi="Times New Roman" w:eastAsia="宋体" w:cs="Times New Roman"/>
                <w:color w:val="auto"/>
                <w:szCs w:val="24"/>
                <w:highlight w:val="none"/>
                <w:lang w:val="en-US" w:eastAsia="zh-CN"/>
              </w:rPr>
              <w:t>小时</w:t>
            </w:r>
            <w:r>
              <w:rPr>
                <w:rFonts w:hint="default" w:ascii="Times New Roman" w:hAnsi="Times New Roman" w:eastAsia="宋体" w:cs="Times New Roman"/>
                <w:color w:val="auto"/>
                <w:sz w:val="24"/>
                <w:szCs w:val="24"/>
                <w:highlight w:val="none"/>
                <w:lang w:eastAsia="zh-CN"/>
              </w:rPr>
              <w:t>。</w:t>
            </w:r>
          </w:p>
          <w:p>
            <w:pPr>
              <w:rPr>
                <w:rFonts w:hint="eastAsia"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pacing w:val="0"/>
                <w:kern w:val="21"/>
                <w:sz w:val="24"/>
                <w:szCs w:val="24"/>
                <w:highlight w:val="none"/>
              </w:rPr>
              <w:t>本项目</w:t>
            </w:r>
            <w:r>
              <w:rPr>
                <w:rFonts w:hint="eastAsia" w:cs="Times New Roman"/>
                <w:color w:val="auto"/>
                <w:spacing w:val="0"/>
                <w:kern w:val="21"/>
                <w:sz w:val="24"/>
                <w:szCs w:val="24"/>
                <w:highlight w:val="none"/>
                <w:lang w:eastAsia="zh-CN"/>
              </w:rPr>
              <w:t>分期建设，分期验收</w:t>
            </w:r>
            <w:r>
              <w:rPr>
                <w:rFonts w:hint="default" w:ascii="Times New Roman" w:hAnsi="Times New Roman" w:eastAsia="宋体" w:cs="Times New Roman"/>
                <w:color w:val="auto"/>
                <w:spacing w:val="0"/>
                <w:kern w:val="21"/>
                <w:sz w:val="24"/>
                <w:szCs w:val="24"/>
                <w:highlight w:val="none"/>
              </w:rPr>
              <w:t>，本次验收内容为</w:t>
            </w:r>
            <w:r>
              <w:rPr>
                <w:rFonts w:hint="eastAsia" w:cs="Times New Roman"/>
                <w:color w:val="auto"/>
                <w:spacing w:val="0"/>
                <w:kern w:val="21"/>
                <w:sz w:val="24"/>
                <w:szCs w:val="24"/>
                <w:highlight w:val="none"/>
                <w:lang w:eastAsia="zh-CN"/>
              </w:rPr>
              <w:t>山东柯林生物科技有限公司卫生用品生产项目（一期）</w:t>
            </w:r>
            <w:r>
              <w:rPr>
                <w:rFonts w:hint="default" w:ascii="Times New Roman" w:hAnsi="Times New Roman" w:eastAsia="宋体" w:cs="Times New Roman"/>
                <w:color w:val="auto"/>
                <w:spacing w:val="0"/>
                <w:kern w:val="21"/>
                <w:sz w:val="24"/>
                <w:szCs w:val="24"/>
                <w:highlight w:val="none"/>
              </w:rPr>
              <w:t>建成后的全部内容。</w:t>
            </w:r>
          </w:p>
          <w:p>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本项目</w:t>
            </w:r>
            <w:r>
              <w:rPr>
                <w:rFonts w:hint="default" w:ascii="Times New Roman" w:hAnsi="Times New Roman" w:eastAsia="宋体" w:cs="Times New Roman"/>
                <w:color w:val="auto"/>
                <w:spacing w:val="0"/>
                <w:kern w:val="0"/>
                <w:sz w:val="24"/>
                <w:highlight w:val="none"/>
              </w:rPr>
              <w:t>于</w:t>
            </w:r>
            <w:r>
              <w:rPr>
                <w:rFonts w:hint="eastAsia" w:cs="Times New Roman"/>
                <w:color w:val="auto"/>
                <w:spacing w:val="0"/>
                <w:kern w:val="0"/>
                <w:sz w:val="24"/>
                <w:highlight w:val="none"/>
                <w:lang w:val="en-US" w:eastAsia="zh-CN"/>
              </w:rPr>
              <w:t>2021年7月开工建设，2021年8月建成</w:t>
            </w:r>
            <w:r>
              <w:rPr>
                <w:rFonts w:hint="eastAsia" w:cs="Times New Roman"/>
                <w:color w:val="auto"/>
                <w:sz w:val="24"/>
                <w:szCs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color w:val="auto"/>
                <w:sz w:val="24"/>
                <w:szCs w:val="24"/>
                <w:highlight w:val="none"/>
                <w:lang w:val="en-US" w:eastAsia="zh-CN"/>
              </w:rPr>
              <w:t>环保设施同时进行试运行，具备竣工验收条件。</w:t>
            </w:r>
          </w:p>
          <w:p>
            <w:pPr>
              <w:ind w:left="0" w:leftChars="0" w:firstLine="480"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0"/>
                <w:kern w:val="0"/>
                <w:sz w:val="24"/>
                <w:highlight w:val="none"/>
                <w:lang w:eastAsia="zh-CN"/>
              </w:rPr>
              <w:t>根据</w:t>
            </w:r>
            <w:r>
              <w:rPr>
                <w:rFonts w:hint="default" w:ascii="Times New Roman" w:hAnsi="Times New Roman" w:eastAsia="宋体" w:cs="Times New Roman"/>
                <w:color w:val="auto"/>
                <w:sz w:val="24"/>
                <w:szCs w:val="24"/>
                <w:highlight w:val="none"/>
                <w:lang w:eastAsia="zh-CN"/>
              </w:rPr>
              <w:t>生态环境部</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关于发布</w:t>
            </w:r>
            <w:r>
              <w:rPr>
                <w:rFonts w:hint="default" w:ascii="Times New Roman" w:hAnsi="Times New Roman" w:eastAsia="宋体" w:cs="Times New Roman"/>
                <w:color w:val="auto"/>
                <w:sz w:val="24"/>
                <w:szCs w:val="24"/>
                <w:highlight w:val="none"/>
              </w:rPr>
              <w:t>《建设项目竣工环境保护验收技术指南 污染影响类》</w:t>
            </w:r>
            <w:r>
              <w:rPr>
                <w:rFonts w:hint="default" w:ascii="Times New Roman" w:hAnsi="Times New Roman" w:eastAsia="宋体" w:cs="Times New Roman"/>
                <w:color w:val="auto"/>
                <w:sz w:val="24"/>
                <w:szCs w:val="24"/>
                <w:highlight w:val="none"/>
                <w:lang w:eastAsia="zh-CN"/>
              </w:rPr>
              <w:t>的公告</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公告</w:t>
            </w:r>
            <w:r>
              <w:rPr>
                <w:rFonts w:hint="default" w:ascii="Times New Roman" w:hAnsi="Times New Roman" w:eastAsia="宋体" w:cs="Times New Roman"/>
                <w:color w:val="auto"/>
                <w:sz w:val="24"/>
                <w:szCs w:val="24"/>
                <w:highlight w:val="none"/>
                <w:lang w:val="en-US" w:eastAsia="zh-CN"/>
              </w:rPr>
              <w:t>2018年 第9号</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及</w:t>
            </w:r>
            <w:r>
              <w:rPr>
                <w:rFonts w:hint="default" w:ascii="Times New Roman" w:hAnsi="Times New Roman" w:eastAsia="宋体" w:cs="Times New Roman"/>
                <w:color w:val="auto"/>
                <w:spacing w:val="0"/>
                <w:sz w:val="24"/>
                <w:highlight w:val="none"/>
              </w:rPr>
              <w:t>《建设项目竣工环境保护验收暂行办法》（国环规环评</w:t>
            </w:r>
            <w:r>
              <w:rPr>
                <w:rFonts w:hint="default" w:ascii="Times New Roman" w:hAnsi="Times New Roman" w:eastAsia="宋体" w:cs="Times New Roman"/>
                <w:color w:val="auto"/>
                <w:spacing w:val="0"/>
                <w:sz w:val="24"/>
                <w:highlight w:val="none"/>
                <w:lang w:val="en-US" w:eastAsia="zh-CN"/>
              </w:rPr>
              <w:t>[</w:t>
            </w:r>
            <w:r>
              <w:rPr>
                <w:rFonts w:hint="default" w:ascii="Times New Roman" w:hAnsi="Times New Roman" w:eastAsia="宋体" w:cs="Times New Roman"/>
                <w:color w:val="auto"/>
                <w:spacing w:val="0"/>
                <w:sz w:val="24"/>
                <w:highlight w:val="none"/>
              </w:rPr>
              <w:t>2017</w:t>
            </w:r>
            <w:r>
              <w:rPr>
                <w:rFonts w:hint="default" w:ascii="Times New Roman" w:hAnsi="Times New Roman" w:eastAsia="宋体" w:cs="Times New Roman"/>
                <w:color w:val="auto"/>
                <w:spacing w:val="0"/>
                <w:sz w:val="24"/>
                <w:highlight w:val="none"/>
                <w:lang w:val="en-US" w:eastAsia="zh-CN"/>
              </w:rPr>
              <w:t xml:space="preserve">] </w:t>
            </w:r>
            <w:r>
              <w:rPr>
                <w:rFonts w:hint="default" w:ascii="Times New Roman" w:hAnsi="Times New Roman" w:eastAsia="宋体" w:cs="Times New Roman"/>
                <w:color w:val="auto"/>
                <w:spacing w:val="0"/>
                <w:sz w:val="24"/>
                <w:highlight w:val="none"/>
              </w:rPr>
              <w:t>4号）</w:t>
            </w:r>
            <w:r>
              <w:rPr>
                <w:rFonts w:hint="default" w:ascii="Times New Roman" w:hAnsi="Times New Roman" w:eastAsia="宋体" w:cs="Times New Roman"/>
                <w:color w:val="auto"/>
                <w:spacing w:val="0"/>
                <w:kern w:val="0"/>
                <w:sz w:val="24"/>
                <w:highlight w:val="none"/>
              </w:rPr>
              <w:t>要求，</w:t>
            </w:r>
            <w:r>
              <w:rPr>
                <w:rFonts w:hint="eastAsia" w:cs="Times New Roman"/>
                <w:color w:val="auto"/>
                <w:spacing w:val="0"/>
                <w:kern w:val="0"/>
                <w:sz w:val="24"/>
                <w:highlight w:val="none"/>
                <w:lang w:eastAsia="zh-CN"/>
              </w:rPr>
              <w:t>需对山东柯林生物科技有限公司卫生用品生产项目（一期）进行竣工环境保护验收</w:t>
            </w:r>
            <w:r>
              <w:rPr>
                <w:rFonts w:hint="default" w:ascii="Times New Roman" w:hAnsi="Times New Roman" w:eastAsia="宋体" w:cs="Times New Roman"/>
                <w:color w:val="auto"/>
                <w:spacing w:val="0"/>
                <w:kern w:val="0"/>
                <w:sz w:val="24"/>
                <w:highlight w:val="none"/>
              </w:rPr>
              <w:t>。受</w:t>
            </w:r>
            <w:r>
              <w:rPr>
                <w:rFonts w:hint="eastAsia" w:cs="Times New Roman"/>
                <w:color w:val="auto"/>
                <w:sz w:val="24"/>
                <w:szCs w:val="24"/>
                <w:highlight w:val="none"/>
                <w:lang w:eastAsia="zh-CN"/>
              </w:rPr>
              <w:t>山东柯林生物科技有限公司</w:t>
            </w:r>
            <w:r>
              <w:rPr>
                <w:rFonts w:hint="default" w:ascii="Times New Roman" w:hAnsi="Times New Roman" w:eastAsia="宋体" w:cs="Times New Roman"/>
                <w:color w:val="auto"/>
                <w:spacing w:val="0"/>
                <w:kern w:val="0"/>
                <w:sz w:val="24"/>
                <w:highlight w:val="none"/>
              </w:rPr>
              <w:t>委托</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color w:val="auto"/>
                <w:sz w:val="24"/>
                <w:szCs w:val="24"/>
                <w:highlight w:val="none"/>
              </w:rPr>
              <w:t>详见附件1</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color w:val="auto"/>
                <w:spacing w:val="0"/>
                <w:kern w:val="0"/>
                <w:sz w:val="24"/>
                <w:highlight w:val="none"/>
              </w:rPr>
              <w:t>，</w:t>
            </w:r>
            <w:r>
              <w:rPr>
                <w:rFonts w:hint="eastAsia" w:cs="Times New Roman"/>
                <w:color w:val="auto"/>
                <w:spacing w:val="0"/>
                <w:kern w:val="0"/>
                <w:sz w:val="24"/>
                <w:highlight w:val="none"/>
                <w:lang w:eastAsia="zh-CN"/>
              </w:rPr>
              <w:t>山东华晟环境检测有限公司</w:t>
            </w:r>
            <w:r>
              <w:rPr>
                <w:rFonts w:hint="default" w:ascii="Times New Roman" w:hAnsi="Times New Roman" w:eastAsia="宋体" w:cs="Times New Roman"/>
                <w:color w:val="auto"/>
                <w:spacing w:val="0"/>
                <w:kern w:val="0"/>
                <w:sz w:val="24"/>
                <w:highlight w:val="none"/>
              </w:rPr>
              <w:t>承担</w:t>
            </w:r>
            <w:r>
              <w:rPr>
                <w:rFonts w:hint="default" w:ascii="Times New Roman" w:hAnsi="Times New Roman" w:eastAsia="宋体" w:cs="Times New Roman"/>
                <w:color w:val="auto"/>
                <w:spacing w:val="0"/>
                <w:kern w:val="0"/>
                <w:sz w:val="24"/>
                <w:highlight w:val="none"/>
                <w:lang w:eastAsia="zh-CN"/>
              </w:rPr>
              <w:t>本项目</w:t>
            </w:r>
            <w:r>
              <w:rPr>
                <w:rFonts w:hint="default" w:ascii="Times New Roman" w:hAnsi="Times New Roman" w:eastAsia="宋体" w:cs="Times New Roman"/>
                <w:color w:val="auto"/>
                <w:spacing w:val="0"/>
                <w:kern w:val="0"/>
                <w:sz w:val="24"/>
                <w:highlight w:val="none"/>
              </w:rPr>
              <w:t>的竣工环境保护验收监测工作，接受委托后随即派相关技术人员进行了现场勘察和资料收集，编制了</w:t>
            </w:r>
            <w:r>
              <w:rPr>
                <w:rFonts w:hint="default" w:ascii="Times New Roman" w:hAnsi="Times New Roman" w:eastAsia="宋体" w:cs="Times New Roman"/>
                <w:color w:val="auto"/>
                <w:spacing w:val="0"/>
                <w:kern w:val="0"/>
                <w:sz w:val="24"/>
                <w:highlight w:val="none"/>
                <w:lang w:eastAsia="zh-CN"/>
              </w:rPr>
              <w:t>本项目</w:t>
            </w:r>
            <w:r>
              <w:rPr>
                <w:rFonts w:hint="default" w:ascii="Times New Roman" w:hAnsi="Times New Roman" w:eastAsia="宋体" w:cs="Times New Roman"/>
                <w:color w:val="auto"/>
                <w:spacing w:val="0"/>
                <w:kern w:val="0"/>
                <w:sz w:val="24"/>
                <w:highlight w:val="none"/>
              </w:rPr>
              <w:t>的竣工环境保护验收监测方案，并于</w:t>
            </w:r>
            <w:r>
              <w:rPr>
                <w:rFonts w:hint="eastAsia" w:cs="Times New Roman"/>
                <w:color w:val="auto"/>
                <w:spacing w:val="0"/>
                <w:kern w:val="0"/>
                <w:sz w:val="24"/>
                <w:highlight w:val="none"/>
                <w:lang w:eastAsia="zh-CN"/>
              </w:rPr>
              <w:t>2021年</w:t>
            </w:r>
            <w:r>
              <w:rPr>
                <w:rFonts w:hint="eastAsia" w:cs="Times New Roman"/>
                <w:color w:val="auto"/>
                <w:spacing w:val="0"/>
                <w:kern w:val="0"/>
                <w:sz w:val="24"/>
                <w:highlight w:val="none"/>
                <w:lang w:val="en-US" w:eastAsia="zh-CN"/>
              </w:rPr>
              <w:t>09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07</w:t>
            </w:r>
            <w:r>
              <w:rPr>
                <w:rFonts w:hint="eastAsia" w:cs="Times New Roman"/>
                <w:color w:val="auto"/>
                <w:spacing w:val="0"/>
                <w:kern w:val="0"/>
                <w:sz w:val="24"/>
                <w:highlight w:val="none"/>
                <w:lang w:eastAsia="zh-CN"/>
              </w:rPr>
              <w:t>日~2021年0</w:t>
            </w:r>
            <w:r>
              <w:rPr>
                <w:rFonts w:hint="eastAsia" w:cs="Times New Roman"/>
                <w:color w:val="auto"/>
                <w:spacing w:val="0"/>
                <w:kern w:val="0"/>
                <w:sz w:val="24"/>
                <w:highlight w:val="none"/>
                <w:lang w:val="en-US" w:eastAsia="zh-CN"/>
              </w:rPr>
              <w:t>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08</w:t>
            </w:r>
            <w:r>
              <w:rPr>
                <w:rFonts w:hint="eastAsia" w:cs="Times New Roman"/>
                <w:color w:val="auto"/>
                <w:spacing w:val="0"/>
                <w:kern w:val="0"/>
                <w:sz w:val="24"/>
                <w:highlight w:val="none"/>
                <w:lang w:eastAsia="zh-CN"/>
              </w:rPr>
              <w:t>日、2021年</w:t>
            </w:r>
            <w:r>
              <w:rPr>
                <w:rFonts w:hint="eastAsia" w:cs="Times New Roman"/>
                <w:color w:val="auto"/>
                <w:spacing w:val="0"/>
                <w:kern w:val="0"/>
                <w:sz w:val="24"/>
                <w:highlight w:val="none"/>
                <w:lang w:val="en-US" w:eastAsia="zh-CN"/>
              </w:rPr>
              <w:t>09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29</w:t>
            </w:r>
            <w:r>
              <w:rPr>
                <w:rFonts w:hint="eastAsia" w:cs="Times New Roman"/>
                <w:color w:val="auto"/>
                <w:spacing w:val="0"/>
                <w:kern w:val="0"/>
                <w:sz w:val="24"/>
                <w:highlight w:val="none"/>
                <w:lang w:eastAsia="zh-CN"/>
              </w:rPr>
              <w:t>日~2021年0</w:t>
            </w:r>
            <w:r>
              <w:rPr>
                <w:rFonts w:hint="eastAsia" w:cs="Times New Roman"/>
                <w:color w:val="auto"/>
                <w:spacing w:val="0"/>
                <w:kern w:val="0"/>
                <w:sz w:val="24"/>
                <w:highlight w:val="none"/>
                <w:lang w:val="en-US" w:eastAsia="zh-CN"/>
              </w:rPr>
              <w:t>9</w:t>
            </w:r>
            <w:r>
              <w:rPr>
                <w:rFonts w:hint="eastAsia" w:cs="Times New Roman"/>
                <w:color w:val="auto"/>
                <w:spacing w:val="0"/>
                <w:kern w:val="0"/>
                <w:sz w:val="24"/>
                <w:highlight w:val="none"/>
                <w:lang w:eastAsia="zh-CN"/>
              </w:rPr>
              <w:t>月</w:t>
            </w:r>
            <w:r>
              <w:rPr>
                <w:rFonts w:hint="eastAsia" w:cs="Times New Roman"/>
                <w:color w:val="auto"/>
                <w:spacing w:val="0"/>
                <w:kern w:val="0"/>
                <w:sz w:val="24"/>
                <w:highlight w:val="none"/>
                <w:lang w:val="en-US" w:eastAsia="zh-CN"/>
              </w:rPr>
              <w:t>30</w:t>
            </w:r>
            <w:r>
              <w:rPr>
                <w:rFonts w:hint="eastAsia" w:cs="Times New Roman"/>
                <w:color w:val="auto"/>
                <w:spacing w:val="0"/>
                <w:kern w:val="0"/>
                <w:sz w:val="24"/>
                <w:highlight w:val="none"/>
                <w:lang w:eastAsia="zh-CN"/>
              </w:rPr>
              <w:t>日，</w:t>
            </w:r>
            <w:r>
              <w:rPr>
                <w:rFonts w:hint="eastAsia" w:cs="Times New Roman"/>
                <w:color w:val="auto"/>
                <w:spacing w:val="0"/>
                <w:kern w:val="0"/>
                <w:sz w:val="24"/>
                <w:highlight w:val="none"/>
                <w:lang w:val="en-US" w:eastAsia="zh-CN"/>
              </w:rPr>
              <w:t>共计4</w:t>
            </w:r>
            <w:r>
              <w:rPr>
                <w:rFonts w:hint="default" w:ascii="Times New Roman" w:hAnsi="Times New Roman" w:eastAsia="宋体" w:cs="Times New Roman"/>
                <w:color w:val="auto"/>
                <w:spacing w:val="0"/>
                <w:kern w:val="0"/>
                <w:sz w:val="24"/>
                <w:highlight w:val="none"/>
              </w:rPr>
              <w:t>天对</w:t>
            </w:r>
            <w:r>
              <w:rPr>
                <w:rFonts w:hint="default" w:ascii="Times New Roman" w:hAnsi="Times New Roman" w:eastAsia="宋体" w:cs="Times New Roman"/>
                <w:color w:val="auto"/>
                <w:spacing w:val="0"/>
                <w:kern w:val="0"/>
                <w:sz w:val="24"/>
                <w:highlight w:val="none"/>
                <w:lang w:eastAsia="zh-CN"/>
              </w:rPr>
              <w:t>本项目</w:t>
            </w:r>
            <w:r>
              <w:rPr>
                <w:rFonts w:hint="default" w:ascii="Times New Roman" w:hAnsi="Times New Roman" w:eastAsia="宋体" w:cs="Times New Roman"/>
                <w:color w:val="auto"/>
                <w:spacing w:val="0"/>
                <w:kern w:val="0"/>
                <w:sz w:val="24"/>
                <w:highlight w:val="none"/>
              </w:rPr>
              <w:t>进行了验收监测，</w:t>
            </w:r>
            <w:r>
              <w:rPr>
                <w:rFonts w:hint="eastAsia" w:cs="Times New Roman"/>
                <w:color w:val="auto"/>
                <w:spacing w:val="0"/>
                <w:kern w:val="0"/>
                <w:sz w:val="24"/>
                <w:highlight w:val="none"/>
                <w:lang w:eastAsia="zh-CN"/>
              </w:rPr>
              <w:t>结论如下：</w:t>
            </w:r>
          </w:p>
          <w:p>
            <w:pPr>
              <w:snapToGrid w:val="0"/>
              <w:spacing w:line="360" w:lineRule="auto"/>
              <w:ind w:firstLine="482" w:firstLineChars="200"/>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eastAsia="zh-CN"/>
              </w:rPr>
              <w:t>变更情况：</w:t>
            </w:r>
          </w:p>
          <w:p>
            <w:pPr>
              <w:pStyle w:val="2"/>
              <w:ind w:left="0" w:leftChars="0" w:firstLine="48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本项目与环评相比变动情况一览表见表</w:t>
            </w:r>
            <w:r>
              <w:rPr>
                <w:rFonts w:hint="eastAsia" w:cs="Times New Roman"/>
                <w:b w:val="0"/>
                <w:bCs w:val="0"/>
                <w:color w:val="auto"/>
                <w:sz w:val="24"/>
                <w:szCs w:val="24"/>
                <w:highlight w:val="none"/>
                <w:lang w:val="en-US" w:eastAsia="zh-CN"/>
              </w:rPr>
              <w:t>9</w:t>
            </w:r>
            <w:r>
              <w:rPr>
                <w:rFonts w:hint="default" w:ascii="Times New Roman" w:hAnsi="Times New Roman" w:eastAsia="宋体" w:cs="Times New Roman"/>
                <w:b w:val="0"/>
                <w:bCs w:val="0"/>
                <w:color w:val="auto"/>
                <w:sz w:val="24"/>
                <w:szCs w:val="24"/>
                <w:highlight w:val="none"/>
                <w:lang w:val="en-US" w:eastAsia="zh-CN"/>
              </w:rPr>
              <w:t>-1。</w:t>
            </w:r>
          </w:p>
          <w:p>
            <w:pPr>
              <w:pStyle w:val="2"/>
              <w:ind w:left="0" w:leftChars="0" w:firstLine="0" w:firstLineChars="0"/>
              <w:jc w:val="center"/>
              <w:rPr>
                <w:rFonts w:hint="default" w:ascii="Times New Roman" w:hAnsi="Times New Roman" w:eastAsia="宋体" w:cs="Times New Roman"/>
                <w:b/>
                <w:bCs/>
                <w:color w:val="auto"/>
                <w:highlight w:val="none"/>
                <w:lang w:eastAsia="zh-CN"/>
              </w:rPr>
            </w:pPr>
            <w:r>
              <w:rPr>
                <w:rFonts w:hint="default" w:ascii="Times New Roman" w:hAnsi="Times New Roman" w:eastAsia="宋体" w:cs="Times New Roman"/>
                <w:b/>
                <w:bCs/>
                <w:color w:val="auto"/>
                <w:highlight w:val="none"/>
              </w:rPr>
              <w:t>表</w:t>
            </w:r>
            <w:r>
              <w:rPr>
                <w:rFonts w:hint="eastAsia" w:cs="Times New Roman"/>
                <w:b/>
                <w:bCs/>
                <w:color w:val="auto"/>
                <w:highlight w:val="none"/>
                <w:lang w:val="en-US" w:eastAsia="zh-CN"/>
              </w:rPr>
              <w:t>9</w:t>
            </w:r>
            <w:r>
              <w:rPr>
                <w:rFonts w:hint="default" w:ascii="Times New Roman" w:hAnsi="Times New Roman" w:eastAsia="宋体" w:cs="Times New Roman"/>
                <w:b/>
                <w:bCs/>
                <w:color w:val="auto"/>
                <w:highlight w:val="none"/>
                <w:lang w:val="en-US" w:eastAsia="zh-CN"/>
              </w:rPr>
              <w:t xml:space="preserve">-1  </w:t>
            </w:r>
            <w:r>
              <w:rPr>
                <w:rFonts w:hint="default" w:ascii="Times New Roman" w:hAnsi="Times New Roman" w:eastAsia="宋体" w:cs="Times New Roman"/>
                <w:b/>
                <w:bCs/>
                <w:color w:val="auto"/>
                <w:highlight w:val="none"/>
                <w:lang w:eastAsia="zh-CN"/>
              </w:rPr>
              <w:t>本</w:t>
            </w:r>
            <w:r>
              <w:rPr>
                <w:rFonts w:hint="default" w:ascii="Times New Roman" w:hAnsi="Times New Roman" w:eastAsia="宋体" w:cs="Times New Roman"/>
                <w:b/>
                <w:bCs/>
                <w:color w:val="auto"/>
                <w:highlight w:val="none"/>
              </w:rPr>
              <w:t>项目</w:t>
            </w:r>
            <w:r>
              <w:rPr>
                <w:rFonts w:hint="default" w:ascii="Times New Roman" w:hAnsi="Times New Roman" w:eastAsia="宋体" w:cs="Times New Roman"/>
                <w:b/>
                <w:bCs/>
                <w:color w:val="auto"/>
                <w:highlight w:val="none"/>
                <w:lang w:eastAsia="zh-CN"/>
              </w:rPr>
              <w:t>与环评相比变动情况一览表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382"/>
              <w:gridCol w:w="252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变化类别</w:t>
                  </w:r>
                </w:p>
              </w:tc>
              <w:tc>
                <w:tcPr>
                  <w:tcW w:w="23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原环评</w:t>
                  </w:r>
                </w:p>
              </w:tc>
              <w:tc>
                <w:tcPr>
                  <w:tcW w:w="252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性质</w:t>
                  </w:r>
                </w:p>
              </w:tc>
              <w:tc>
                <w:tcPr>
                  <w:tcW w:w="23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新建</w:t>
                  </w:r>
                </w:p>
              </w:tc>
              <w:tc>
                <w:tcPr>
                  <w:tcW w:w="252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规模</w:t>
                  </w:r>
                </w:p>
              </w:tc>
              <w:tc>
                <w:tcPr>
                  <w:tcW w:w="2382"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kern w:val="2"/>
                      <w:sz w:val="21"/>
                      <w:szCs w:val="21"/>
                      <w:highlight w:val="none"/>
                      <w:vertAlign w:val="baseline"/>
                      <w:lang w:val="en-US" w:eastAsia="zh-CN" w:bidi="ar"/>
                    </w:rPr>
                  </w:pPr>
                  <w:r>
                    <w:rPr>
                      <w:rFonts w:hint="eastAsia" w:ascii="Times New Roman" w:hAnsi="Times New Roman" w:eastAsia="宋体" w:cs="Times New Roman"/>
                      <w:b w:val="0"/>
                      <w:bCs w:val="0"/>
                      <w:color w:val="auto"/>
                      <w:kern w:val="2"/>
                      <w:sz w:val="21"/>
                      <w:szCs w:val="21"/>
                      <w:highlight w:val="none"/>
                      <w:vertAlign w:val="baseline"/>
                      <w:lang w:val="en-US" w:eastAsia="zh-CN" w:bidi="ar"/>
                    </w:rPr>
                    <w:t>湿巾30亿片/年、柔巾20亿片/年、一次性无纺布擦拭制品1亿包/年、医用护理包5000万包/年、压缩毛巾1亿个/年；</w:t>
                  </w:r>
                </w:p>
              </w:tc>
              <w:tc>
                <w:tcPr>
                  <w:tcW w:w="2520"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kern w:val="2"/>
                      <w:sz w:val="21"/>
                      <w:szCs w:val="21"/>
                      <w:highlight w:val="none"/>
                      <w:vertAlign w:val="baseline"/>
                      <w:lang w:val="en-US" w:eastAsia="zh-CN" w:bidi="ar"/>
                    </w:rPr>
                  </w:pPr>
                  <w:r>
                    <w:rPr>
                      <w:rFonts w:hint="eastAsia" w:ascii="Times New Roman" w:hAnsi="Times New Roman" w:eastAsia="宋体" w:cs="Times New Roman"/>
                      <w:b w:val="0"/>
                      <w:bCs w:val="0"/>
                      <w:color w:val="auto"/>
                      <w:kern w:val="2"/>
                      <w:sz w:val="21"/>
                      <w:szCs w:val="21"/>
                      <w:highlight w:val="none"/>
                      <w:vertAlign w:val="baseline"/>
                      <w:lang w:val="en-US" w:eastAsia="zh-CN" w:bidi="ar"/>
                    </w:rPr>
                    <w:t>湿巾10亿片/年、柔巾10亿片/年</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kern w:val="2"/>
                      <w:sz w:val="21"/>
                      <w:szCs w:val="21"/>
                      <w:highlight w:val="none"/>
                      <w:lang w:val="en-US" w:eastAsia="zh-CN" w:bidi="ar"/>
                    </w:rPr>
                    <w:t>分期建设，分期验收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建设地点</w:t>
                  </w:r>
                </w:p>
              </w:tc>
              <w:tc>
                <w:tcPr>
                  <w:tcW w:w="2382"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kern w:val="2"/>
                      <w:sz w:val="21"/>
                      <w:szCs w:val="21"/>
                      <w:highlight w:val="none"/>
                      <w:vertAlign w:val="baseline"/>
                      <w:lang w:val="en-US" w:eastAsia="zh-CN" w:bidi="ar"/>
                    </w:rPr>
                  </w:pPr>
                  <w:r>
                    <w:rPr>
                      <w:rFonts w:hint="eastAsia" w:cs="Times New Roman"/>
                      <w:color w:val="auto"/>
                      <w:sz w:val="21"/>
                      <w:szCs w:val="21"/>
                      <w:highlight w:val="none"/>
                      <w:lang w:val="en-US" w:eastAsia="zh-CN" w:bidi="ar"/>
                    </w:rPr>
                    <w:t>济南市高新区春兰路1177号银丰生物城1号地块3-2号楼</w:t>
                  </w:r>
                </w:p>
              </w:tc>
              <w:tc>
                <w:tcPr>
                  <w:tcW w:w="2520"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kern w:val="2"/>
                      <w:sz w:val="21"/>
                      <w:szCs w:val="21"/>
                      <w:highlight w:val="none"/>
                      <w:vertAlign w:val="baseline"/>
                      <w:lang w:val="en-US" w:eastAsia="zh-CN" w:bidi="ar"/>
                    </w:rPr>
                  </w:pPr>
                  <w:r>
                    <w:rPr>
                      <w:rFonts w:hint="eastAsia" w:cs="Times New Roman"/>
                      <w:color w:val="auto"/>
                      <w:sz w:val="21"/>
                      <w:szCs w:val="21"/>
                      <w:highlight w:val="none"/>
                      <w:lang w:val="en-US" w:eastAsia="zh-CN" w:bidi="ar"/>
                    </w:rPr>
                    <w:t>济南市高新区春兰路1177号银丰生物城1号地块3-2号楼</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eastAsia"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eastAsia" w:cs="Times New Roman"/>
                      <w:b w:val="0"/>
                      <w:bCs w:val="0"/>
                      <w:color w:val="auto"/>
                      <w:sz w:val="21"/>
                      <w:szCs w:val="21"/>
                      <w:highlight w:val="none"/>
                      <w:vertAlign w:val="baseline"/>
                      <w:lang w:val="en-US" w:eastAsia="zh-CN"/>
                    </w:rPr>
                    <w:t>2、2-3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kern w:val="2"/>
                      <w:sz w:val="21"/>
                      <w:szCs w:val="21"/>
                      <w:highlight w:val="none"/>
                      <w:lang w:val="en-US" w:eastAsia="zh-CN" w:bidi="ar"/>
                    </w:rPr>
                    <w:t>分期建设，分期验收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eastAsia" w:cs="Times New Roman"/>
                      <w:b w:val="0"/>
                      <w:bCs w:val="0"/>
                      <w:color w:val="auto"/>
                      <w:sz w:val="21"/>
                      <w:szCs w:val="21"/>
                      <w:highlight w:val="none"/>
                      <w:vertAlign w:val="baseline"/>
                      <w:lang w:val="en-US" w:eastAsia="zh-CN"/>
                    </w:rPr>
                    <w:t>、4</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kern w:val="2"/>
                      <w:sz w:val="21"/>
                      <w:szCs w:val="21"/>
                      <w:highlight w:val="none"/>
                      <w:lang w:val="en-US" w:eastAsia="zh-CN" w:bidi="ar"/>
                    </w:rPr>
                    <w:t>分期建设，分期验收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见表2-</w:t>
                  </w:r>
                  <w:r>
                    <w:rPr>
                      <w:rFonts w:hint="eastAsia" w:cs="Times New Roman"/>
                      <w:b w:val="0"/>
                      <w:bCs w:val="0"/>
                      <w:color w:val="auto"/>
                      <w:sz w:val="21"/>
                      <w:szCs w:val="21"/>
                      <w:highlight w:val="none"/>
                      <w:vertAlign w:val="baseline"/>
                      <w:lang w:val="en-US" w:eastAsia="zh-CN"/>
                    </w:rPr>
                    <w:t>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kern w:val="2"/>
                      <w:sz w:val="21"/>
                      <w:szCs w:val="21"/>
                      <w:highlight w:val="none"/>
                      <w:lang w:val="en-US" w:eastAsia="zh-CN" w:bidi="ar"/>
                    </w:rPr>
                    <w:t>分期建设，分期验收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环境保护措施</w:t>
                  </w:r>
                </w:p>
              </w:tc>
              <w:tc>
                <w:tcPr>
                  <w:tcW w:w="2382" w:type="dxa"/>
                  <w:noWrap w:val="0"/>
                  <w:vAlign w:val="center"/>
                </w:tcPr>
                <w:p>
                  <w:pPr>
                    <w:spacing w:line="240" w:lineRule="auto"/>
                    <w:ind w:left="0" w:leftChars="0" w:firstLine="420" w:firstLineChars="200"/>
                    <w:jc w:val="both"/>
                    <w:rPr>
                      <w:rFonts w:hint="default" w:eastAsia="宋体"/>
                      <w:color w:val="auto"/>
                      <w:sz w:val="21"/>
                      <w:szCs w:val="21"/>
                      <w:highlight w:val="none"/>
                      <w:lang w:eastAsia="zh-CN"/>
                    </w:rPr>
                  </w:pPr>
                  <w:r>
                    <w:rPr>
                      <w:rFonts w:hint="eastAsia"/>
                      <w:color w:val="auto"/>
                      <w:sz w:val="21"/>
                      <w:szCs w:val="21"/>
                      <w:highlight w:val="none"/>
                      <w:lang w:eastAsia="zh-CN"/>
                    </w:rPr>
                    <w:t>废气：本项目VOCs的产生量极少，加强车间通风，无组织排放。</w:t>
                  </w:r>
                </w:p>
                <w:p>
                  <w:pPr>
                    <w:spacing w:line="240" w:lineRule="auto"/>
                    <w:ind w:left="0" w:leftChars="0" w:firstLine="420" w:firstLineChars="200"/>
                    <w:jc w:val="both"/>
                    <w:rPr>
                      <w:rFonts w:hint="default" w:ascii="Times New Roman" w:hAnsi="Times New Roman" w:eastAsia="宋体" w:cs="Times New Roman"/>
                      <w:color w:val="auto"/>
                      <w:sz w:val="21"/>
                      <w:szCs w:val="21"/>
                      <w:highlight w:val="none"/>
                    </w:rPr>
                  </w:pPr>
                  <w:r>
                    <w:rPr>
                      <w:rFonts w:hint="default" w:eastAsia="宋体"/>
                      <w:color w:val="auto"/>
                      <w:sz w:val="21"/>
                      <w:szCs w:val="21"/>
                      <w:highlight w:val="none"/>
                      <w:lang w:eastAsia="zh-CN"/>
                    </w:rPr>
                    <w:t>废水：</w:t>
                  </w:r>
                  <w:r>
                    <w:rPr>
                      <w:rFonts w:hint="default" w:ascii="Times New Roman" w:hAnsi="Times New Roman" w:cs="Times New Roman"/>
                      <w:color w:val="auto"/>
                      <w:sz w:val="21"/>
                      <w:szCs w:val="21"/>
                      <w:highlight w:val="none"/>
                      <w:lang w:val="en-US" w:eastAsia="zh-CN"/>
                    </w:rPr>
                    <w:t>本项目生活污水经化粪池处理后同</w:t>
                  </w:r>
                  <w:r>
                    <w:rPr>
                      <w:rFonts w:hint="default" w:ascii="Times New Roman" w:hAnsi="Times New Roman" w:cs="Times New Roman"/>
                      <w:color w:val="auto"/>
                      <w:sz w:val="21"/>
                      <w:szCs w:val="21"/>
                      <w:highlight w:val="none"/>
                      <w:lang w:eastAsia="zh-CN"/>
                    </w:rPr>
                    <w:t>反渗透浓盐水和实验废水</w:t>
                  </w:r>
                  <w:r>
                    <w:rPr>
                      <w:rFonts w:hint="default" w:ascii="Times New Roman" w:hAnsi="Times New Roman" w:cs="Times New Roman"/>
                      <w:color w:val="auto"/>
                      <w:sz w:val="21"/>
                      <w:szCs w:val="21"/>
                      <w:highlight w:val="none"/>
                      <w:lang w:val="en-US" w:eastAsia="zh-CN"/>
                    </w:rPr>
                    <w:t>排入银丰国际生物城污水处理站处理，</w:t>
                  </w:r>
                  <w:r>
                    <w:rPr>
                      <w:rFonts w:hint="default" w:ascii="Times New Roman" w:hAnsi="Times New Roman" w:cs="Times New Roman"/>
                      <w:color w:val="auto"/>
                      <w:sz w:val="21"/>
                      <w:szCs w:val="21"/>
                      <w:highlight w:val="none"/>
                      <w:lang w:eastAsia="zh-CN"/>
                    </w:rPr>
                    <w:t>满足《污水排入城镇下水道水质标准》（GB/T31962-2015）</w:t>
                  </w:r>
                  <w:r>
                    <w:rPr>
                      <w:rFonts w:hint="eastAsia" w:cs="Times New Roman"/>
                      <w:color w:val="auto"/>
                      <w:sz w:val="21"/>
                      <w:szCs w:val="21"/>
                      <w:highlight w:val="none"/>
                      <w:lang w:val="en-US" w:eastAsia="zh-CN"/>
                    </w:rPr>
                    <w:t>A级</w:t>
                  </w:r>
                  <w:r>
                    <w:rPr>
                      <w:rFonts w:hint="default" w:ascii="Times New Roman" w:hAnsi="Times New Roman" w:cs="Times New Roman"/>
                      <w:color w:val="auto"/>
                      <w:sz w:val="21"/>
                      <w:szCs w:val="21"/>
                      <w:highlight w:val="none"/>
                      <w:lang w:eastAsia="zh-CN"/>
                    </w:rPr>
                    <w:t>标准后排入市政管网，经巨野河污水处理厂深度处理，最终</w:t>
                  </w:r>
                  <w:r>
                    <w:rPr>
                      <w:rFonts w:hint="default" w:ascii="Times New Roman" w:hAnsi="Times New Roman" w:cs="Times New Roman"/>
                      <w:color w:val="auto"/>
                      <w:sz w:val="21"/>
                      <w:szCs w:val="21"/>
                      <w:highlight w:val="none"/>
                      <w:lang w:val="en-US" w:eastAsia="zh-CN"/>
                    </w:rPr>
                    <w:t>经西巨野河排入小清河</w:t>
                  </w:r>
                  <w:r>
                    <w:rPr>
                      <w:rFonts w:hint="default" w:eastAsia="宋体"/>
                      <w:color w:val="auto"/>
                      <w:sz w:val="21"/>
                      <w:szCs w:val="21"/>
                      <w:highlight w:val="none"/>
                      <w:lang w:eastAsia="zh-CN"/>
                    </w:rPr>
                    <w:t>。</w:t>
                  </w:r>
                </w:p>
              </w:tc>
              <w:tc>
                <w:tcPr>
                  <w:tcW w:w="2520" w:type="dxa"/>
                  <w:noWrap w:val="0"/>
                  <w:vAlign w:val="center"/>
                </w:tcPr>
                <w:p>
                  <w:pPr>
                    <w:spacing w:line="240" w:lineRule="auto"/>
                    <w:ind w:left="0" w:leftChars="0" w:firstLine="420" w:firstLineChars="200"/>
                    <w:jc w:val="both"/>
                    <w:rPr>
                      <w:rFonts w:hint="default" w:eastAsia="宋体"/>
                      <w:color w:val="auto"/>
                      <w:sz w:val="21"/>
                      <w:szCs w:val="21"/>
                      <w:highlight w:val="none"/>
                      <w:lang w:eastAsia="zh-CN"/>
                    </w:rPr>
                  </w:pPr>
                  <w:r>
                    <w:rPr>
                      <w:rFonts w:hint="eastAsia"/>
                      <w:color w:val="auto"/>
                      <w:sz w:val="21"/>
                      <w:szCs w:val="21"/>
                      <w:highlight w:val="none"/>
                      <w:lang w:eastAsia="zh-CN"/>
                    </w:rPr>
                    <w:t>废气：本项目VOCs的产生量极少，加强车间通风，无组织排放。</w:t>
                  </w:r>
                </w:p>
                <w:p>
                  <w:pPr>
                    <w:spacing w:line="240" w:lineRule="auto"/>
                    <w:ind w:left="0" w:leftChars="0" w:firstLine="420" w:firstLineChars="200"/>
                    <w:jc w:val="both"/>
                    <w:rPr>
                      <w:rFonts w:hint="default" w:ascii="Times New Roman" w:hAnsi="Times New Roman" w:eastAsia="宋体" w:cs="Times New Roman"/>
                      <w:color w:val="auto"/>
                      <w:sz w:val="21"/>
                      <w:szCs w:val="21"/>
                      <w:highlight w:val="none"/>
                    </w:rPr>
                  </w:pPr>
                  <w:r>
                    <w:rPr>
                      <w:rFonts w:hint="default" w:eastAsia="宋体"/>
                      <w:color w:val="auto"/>
                      <w:sz w:val="21"/>
                      <w:szCs w:val="21"/>
                      <w:highlight w:val="none"/>
                      <w:lang w:eastAsia="zh-CN"/>
                    </w:rPr>
                    <w:t>废水：</w:t>
                  </w:r>
                  <w:r>
                    <w:rPr>
                      <w:rFonts w:hint="default" w:ascii="Times New Roman" w:hAnsi="Times New Roman" w:cs="Times New Roman"/>
                      <w:color w:val="auto"/>
                      <w:sz w:val="21"/>
                      <w:szCs w:val="21"/>
                      <w:highlight w:val="none"/>
                      <w:lang w:val="en-US" w:eastAsia="zh-CN"/>
                    </w:rPr>
                    <w:t>本项目生活污水经化粪池处理后同</w:t>
                  </w:r>
                  <w:r>
                    <w:rPr>
                      <w:rFonts w:hint="default" w:ascii="Times New Roman" w:hAnsi="Times New Roman" w:cs="Times New Roman"/>
                      <w:color w:val="auto"/>
                      <w:sz w:val="21"/>
                      <w:szCs w:val="21"/>
                      <w:highlight w:val="none"/>
                      <w:lang w:eastAsia="zh-CN"/>
                    </w:rPr>
                    <w:t>反渗透浓盐水</w:t>
                  </w:r>
                  <w:r>
                    <w:rPr>
                      <w:rFonts w:hint="default" w:ascii="Times New Roman" w:hAnsi="Times New Roman" w:cs="Times New Roman"/>
                      <w:color w:val="auto"/>
                      <w:sz w:val="21"/>
                      <w:szCs w:val="21"/>
                      <w:highlight w:val="none"/>
                      <w:lang w:val="en-US" w:eastAsia="zh-CN"/>
                    </w:rPr>
                    <w:t>排入银丰国际生物城污水处理站处理，</w:t>
                  </w:r>
                  <w:r>
                    <w:rPr>
                      <w:rFonts w:hint="default" w:ascii="Times New Roman" w:hAnsi="Times New Roman" w:cs="Times New Roman"/>
                      <w:color w:val="auto"/>
                      <w:sz w:val="21"/>
                      <w:szCs w:val="21"/>
                      <w:highlight w:val="none"/>
                      <w:lang w:eastAsia="zh-CN"/>
                    </w:rPr>
                    <w:t>满足《污水排入城镇下水道水质标准》（GB/T31962-2015）</w:t>
                  </w:r>
                  <w:r>
                    <w:rPr>
                      <w:rFonts w:hint="eastAsia" w:cs="Times New Roman"/>
                      <w:color w:val="auto"/>
                      <w:sz w:val="21"/>
                      <w:szCs w:val="21"/>
                      <w:highlight w:val="none"/>
                      <w:lang w:val="en-US" w:eastAsia="zh-CN"/>
                    </w:rPr>
                    <w:t>A级</w:t>
                  </w:r>
                  <w:r>
                    <w:rPr>
                      <w:rFonts w:hint="default" w:ascii="Times New Roman" w:hAnsi="Times New Roman" w:cs="Times New Roman"/>
                      <w:color w:val="auto"/>
                      <w:sz w:val="21"/>
                      <w:szCs w:val="21"/>
                      <w:highlight w:val="none"/>
                      <w:lang w:eastAsia="zh-CN"/>
                    </w:rPr>
                    <w:t>标准后排入市政管网，经巨野河污水处理厂深度处理，最终</w:t>
                  </w:r>
                  <w:r>
                    <w:rPr>
                      <w:rFonts w:hint="default" w:ascii="Times New Roman" w:hAnsi="Times New Roman" w:cs="Times New Roman"/>
                      <w:color w:val="auto"/>
                      <w:sz w:val="21"/>
                      <w:szCs w:val="21"/>
                      <w:highlight w:val="none"/>
                      <w:lang w:val="en-US" w:eastAsia="zh-CN"/>
                    </w:rPr>
                    <w:t>经西巨野河排入小清河</w:t>
                  </w:r>
                  <w:r>
                    <w:rPr>
                      <w:rFonts w:hint="default" w:eastAsia="宋体"/>
                      <w:color w:val="auto"/>
                      <w:sz w:val="21"/>
                      <w:szCs w:val="21"/>
                      <w:highlight w:val="none"/>
                      <w:lang w:eastAsia="zh-CN"/>
                    </w:rPr>
                    <w:t>。</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本项目</w:t>
                  </w:r>
                  <w:r>
                    <w:rPr>
                      <w:rFonts w:hint="eastAsia" w:cs="Times New Roman"/>
                      <w:b w:val="0"/>
                      <w:bCs w:val="0"/>
                      <w:color w:val="auto"/>
                      <w:kern w:val="2"/>
                      <w:sz w:val="21"/>
                      <w:szCs w:val="21"/>
                      <w:highlight w:val="none"/>
                      <w:lang w:val="en-US" w:eastAsia="zh-CN" w:bidi="ar"/>
                    </w:rPr>
                    <w:t>分期建设，分期验收</w:t>
                  </w:r>
                  <w:r>
                    <w:rPr>
                      <w:rFonts w:hint="eastAsia" w:cs="Times New Roman"/>
                      <w:b w:val="0"/>
                      <w:bCs w:val="0"/>
                      <w:color w:val="auto"/>
                      <w:sz w:val="21"/>
                      <w:szCs w:val="21"/>
                      <w:highlight w:val="none"/>
                      <w:vertAlign w:val="baseline"/>
                      <w:lang w:val="en-US" w:eastAsia="zh-CN"/>
                    </w:rPr>
                    <w:t>，微生物实验待后期建设，</w:t>
                  </w:r>
                  <w:r>
                    <w:rPr>
                      <w:rFonts w:hint="eastAsia"/>
                      <w:color w:val="auto"/>
                      <w:sz w:val="21"/>
                      <w:szCs w:val="21"/>
                      <w:highlight w:val="none"/>
                      <w:lang w:val="en-US" w:eastAsia="zh-CN"/>
                    </w:rPr>
                    <w:t>故实验室废水未产生。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固体废物</w:t>
                  </w:r>
                </w:p>
              </w:tc>
              <w:tc>
                <w:tcPr>
                  <w:tcW w:w="2382" w:type="dxa"/>
                  <w:noWrap w:val="0"/>
                  <w:vAlign w:val="center"/>
                </w:tcPr>
                <w:p>
                  <w:pPr>
                    <w:spacing w:line="240" w:lineRule="auto"/>
                    <w:ind w:left="0" w:leftChars="0" w:firstLine="0" w:firstLineChars="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一般固废：生活垃圾、废培养基（高温灭菌后）、废实验护具</w:t>
                  </w:r>
                  <w:r>
                    <w:rPr>
                      <w:rFonts w:hint="default" w:ascii="Times New Roman" w:hAnsi="Times New Roman" w:cs="Times New Roman"/>
                      <w:color w:val="auto"/>
                      <w:sz w:val="21"/>
                      <w:szCs w:val="21"/>
                      <w:highlight w:val="none"/>
                      <w:lang w:eastAsia="zh-CN"/>
                    </w:rPr>
                    <w:t>由</w:t>
                  </w:r>
                  <w:r>
                    <w:rPr>
                      <w:rFonts w:hint="default" w:ascii="Times New Roman" w:hAnsi="Times New Roman" w:cs="Times New Roman"/>
                      <w:color w:val="auto"/>
                      <w:sz w:val="21"/>
                      <w:szCs w:val="21"/>
                      <w:highlight w:val="none"/>
                      <w:lang w:val="en-US" w:eastAsia="zh-CN"/>
                    </w:rPr>
                    <w:t>环卫部门定期清运；废包装材料、废原料桶、无纺布边角料外售资源回收单位</w:t>
                  </w:r>
                  <w:r>
                    <w:rPr>
                      <w:rFonts w:hint="default" w:ascii="Times New Roman" w:hAnsi="Times New Roman" w:cs="Times New Roman"/>
                      <w:color w:val="auto"/>
                      <w:sz w:val="21"/>
                      <w:szCs w:val="21"/>
                      <w:highlight w:val="none"/>
                      <w:lang w:eastAsia="zh-CN"/>
                    </w:rPr>
                    <w:t>；废</w:t>
                  </w:r>
                  <w:r>
                    <w:rPr>
                      <w:rFonts w:hint="default" w:ascii="Times New Roman" w:hAnsi="Times New Roman" w:cs="Times New Roman"/>
                      <w:color w:val="auto"/>
                      <w:sz w:val="21"/>
                      <w:szCs w:val="21"/>
                      <w:highlight w:val="none"/>
                      <w:lang w:val="en-US" w:eastAsia="zh-CN"/>
                    </w:rPr>
                    <w:t>反渗透膜由生产厂家回收利用。</w:t>
                  </w:r>
                </w:p>
              </w:tc>
              <w:tc>
                <w:tcPr>
                  <w:tcW w:w="2520" w:type="dxa"/>
                  <w:noWrap w:val="0"/>
                  <w:vAlign w:val="center"/>
                </w:tcPr>
                <w:p>
                  <w:pPr>
                    <w:spacing w:line="240" w:lineRule="auto"/>
                    <w:ind w:left="0" w:leftChars="0" w:firstLine="420" w:firstLineChars="200"/>
                    <w:jc w:val="both"/>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一般固废：生活垃圾、</w:t>
                  </w:r>
                  <w:r>
                    <w:rPr>
                      <w:rFonts w:hint="default" w:ascii="Times New Roman" w:hAnsi="Times New Roman" w:cs="Times New Roman"/>
                      <w:color w:val="auto"/>
                      <w:sz w:val="21"/>
                      <w:szCs w:val="21"/>
                      <w:highlight w:val="none"/>
                      <w:lang w:eastAsia="zh-CN"/>
                    </w:rPr>
                    <w:t>由</w:t>
                  </w:r>
                  <w:r>
                    <w:rPr>
                      <w:rFonts w:hint="default" w:ascii="Times New Roman" w:hAnsi="Times New Roman" w:cs="Times New Roman"/>
                      <w:color w:val="auto"/>
                      <w:sz w:val="21"/>
                      <w:szCs w:val="21"/>
                      <w:highlight w:val="none"/>
                      <w:lang w:val="en-US" w:eastAsia="zh-CN"/>
                    </w:rPr>
                    <w:t>环卫部门定期清运；废包装材料、废原料桶、无纺布边角料外售资源回收单位</w:t>
                  </w:r>
                  <w:r>
                    <w:rPr>
                      <w:rFonts w:hint="default" w:ascii="Times New Roman" w:hAnsi="Times New Roman" w:cs="Times New Roman"/>
                      <w:color w:val="auto"/>
                      <w:sz w:val="21"/>
                      <w:szCs w:val="21"/>
                      <w:highlight w:val="none"/>
                      <w:lang w:eastAsia="zh-CN"/>
                    </w:rPr>
                    <w:t>；废</w:t>
                  </w:r>
                  <w:r>
                    <w:rPr>
                      <w:rFonts w:hint="default" w:ascii="Times New Roman" w:hAnsi="Times New Roman" w:cs="Times New Roman"/>
                      <w:color w:val="auto"/>
                      <w:sz w:val="21"/>
                      <w:szCs w:val="21"/>
                      <w:highlight w:val="none"/>
                      <w:lang w:val="en-US" w:eastAsia="zh-CN"/>
                    </w:rPr>
                    <w:t>反渗透膜由生产厂家回收利用。</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本项目</w:t>
                  </w:r>
                  <w:r>
                    <w:rPr>
                      <w:rFonts w:hint="eastAsia" w:cs="Times New Roman"/>
                      <w:b w:val="0"/>
                      <w:bCs w:val="0"/>
                      <w:color w:val="auto"/>
                      <w:kern w:val="2"/>
                      <w:sz w:val="21"/>
                      <w:szCs w:val="21"/>
                      <w:highlight w:val="none"/>
                      <w:lang w:val="en-US" w:eastAsia="zh-CN" w:bidi="ar"/>
                    </w:rPr>
                    <w:t>分期建设，分期验收</w:t>
                  </w:r>
                  <w:r>
                    <w:rPr>
                      <w:rFonts w:hint="eastAsia" w:cs="Times New Roman"/>
                      <w:b w:val="0"/>
                      <w:bCs w:val="0"/>
                      <w:color w:val="auto"/>
                      <w:sz w:val="21"/>
                      <w:szCs w:val="21"/>
                      <w:highlight w:val="none"/>
                      <w:vertAlign w:val="baseline"/>
                      <w:lang w:val="en-US" w:eastAsia="zh-CN"/>
                    </w:rPr>
                    <w:t>，微生物实验待后期建设，故一般固废：</w:t>
                  </w:r>
                  <w:r>
                    <w:rPr>
                      <w:rFonts w:hint="default" w:ascii="Times New Roman" w:hAnsi="Times New Roman" w:cs="Times New Roman"/>
                      <w:color w:val="auto"/>
                      <w:sz w:val="21"/>
                      <w:szCs w:val="21"/>
                      <w:highlight w:val="none"/>
                      <w:lang w:val="en-US" w:eastAsia="zh-CN"/>
                    </w:rPr>
                    <w:t>废培养基（高温灭菌后）、废实验护具</w:t>
                  </w:r>
                  <w:r>
                    <w:rPr>
                      <w:rFonts w:hint="eastAsia" w:cs="Times New Roman"/>
                      <w:color w:val="auto"/>
                      <w:sz w:val="21"/>
                      <w:szCs w:val="21"/>
                      <w:highlight w:val="none"/>
                      <w:lang w:val="en-US" w:eastAsia="zh-CN"/>
                    </w:rPr>
                    <w:t>未产生。</w:t>
                  </w:r>
                </w:p>
              </w:tc>
            </w:tr>
          </w:tbl>
          <w:p>
            <w:pPr>
              <w:pStyle w:val="2"/>
              <w:numPr>
                <w:ilvl w:val="0"/>
                <w:numId w:val="0"/>
              </w:numPr>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由上表可知，与环评相较，</w:t>
            </w:r>
            <w:r>
              <w:rPr>
                <w:rFonts w:hint="eastAsia" w:cs="Times New Roman"/>
                <w:b w:val="0"/>
                <w:bCs w:val="0"/>
                <w:color w:val="auto"/>
                <w:sz w:val="24"/>
                <w:szCs w:val="24"/>
                <w:highlight w:val="none"/>
                <w:lang w:val="en-US" w:eastAsia="zh-CN"/>
              </w:rPr>
              <w:t>本项目分期建设，分期验收，一期建设内容为</w:t>
            </w:r>
            <w:r>
              <w:rPr>
                <w:rFonts w:hint="eastAsia" w:cs="Times New Roman"/>
                <w:color w:val="auto"/>
                <w:kern w:val="2"/>
                <w:sz w:val="24"/>
                <w:szCs w:val="24"/>
                <w:highlight w:val="none"/>
                <w:lang w:val="en-US" w:eastAsia="zh-CN" w:bidi="ar-SA"/>
              </w:rPr>
              <w:t>湿巾10亿片/年、柔巾10亿片/年，建成部分的工艺及规模等均与环评一致，项目其余内容后期建设，因此</w:t>
            </w:r>
            <w:r>
              <w:rPr>
                <w:rFonts w:hint="eastAsia" w:cs="Times New Roman"/>
                <w:b w:val="0"/>
                <w:bCs w:val="0"/>
                <w:color w:val="auto"/>
                <w:sz w:val="24"/>
                <w:szCs w:val="24"/>
                <w:highlight w:val="none"/>
                <w:lang w:val="en-US" w:eastAsia="zh-CN"/>
              </w:rPr>
              <w:t>不属于重大变动</w:t>
            </w:r>
            <w:r>
              <w:rPr>
                <w:rFonts w:hint="default" w:ascii="Times New Roman" w:hAnsi="Times New Roman" w:eastAsia="宋体" w:cs="Times New Roman"/>
                <w:b w:val="0"/>
                <w:bCs w:val="0"/>
                <w:color w:val="auto"/>
                <w:sz w:val="24"/>
                <w:szCs w:val="24"/>
                <w:highlight w:val="none"/>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w:t>
            </w:r>
            <w:r>
              <w:rPr>
                <w:rFonts w:hint="eastAsia"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《关于印发淀粉等五个行业建设项目重大变动清单的通知》（环办环评函[2019]934号）</w:t>
            </w:r>
            <w:r>
              <w:rPr>
                <w:rFonts w:hint="default" w:ascii="Times New Roman" w:hAnsi="Times New Roman" w:cs="Times New Roman"/>
                <w:color w:val="auto"/>
                <w:highlight w:val="none"/>
                <w:lang w:val="en-US"/>
              </w:rPr>
              <w:t>和关于印发《污染影响类建设项目重大变动清单（</w:t>
            </w:r>
            <w:r>
              <w:rPr>
                <w:rFonts w:hint="eastAsia" w:ascii="Times New Roman" w:hAnsi="Times New Roman" w:cs="Times New Roman"/>
                <w:color w:val="auto"/>
                <w:highlight w:val="none"/>
                <w:lang w:val="en-US" w:eastAsia="zh-CN"/>
              </w:rPr>
              <w:t>试行</w:t>
            </w:r>
            <w:r>
              <w:rPr>
                <w:rFonts w:hint="default" w:ascii="Times New Roman" w:hAnsi="Times New Roman" w:cs="Times New Roman"/>
                <w:color w:val="auto"/>
                <w:highlight w:val="none"/>
                <w:lang w:val="en-US"/>
              </w:rPr>
              <w:t>）》的通知（环办环评函[2020]688号）</w:t>
            </w:r>
            <w:r>
              <w:rPr>
                <w:rFonts w:hint="eastAsia" w:cs="Times New Roman"/>
                <w:b w:val="0"/>
                <w:bCs w:val="0"/>
                <w:color w:val="auto"/>
                <w:sz w:val="24"/>
                <w:szCs w:val="24"/>
                <w:highlight w:val="none"/>
                <w:lang w:val="en-US" w:eastAsia="zh-CN"/>
              </w:rPr>
              <w:t>等</w:t>
            </w:r>
            <w:r>
              <w:rPr>
                <w:rFonts w:hint="default" w:ascii="Times New Roman" w:hAnsi="Times New Roman" w:eastAsia="宋体" w:cs="Times New Roman"/>
                <w:b w:val="0"/>
                <w:bCs w:val="0"/>
                <w:color w:val="auto"/>
                <w:sz w:val="24"/>
                <w:szCs w:val="24"/>
                <w:highlight w:val="none"/>
                <w:lang w:val="en-US" w:eastAsia="zh-CN"/>
              </w:rPr>
              <w:t>的有关规定，不属于重大变更，应纳入竣工环境保护验收管理。</w:t>
            </w:r>
          </w:p>
          <w:p>
            <w:pPr>
              <w:pStyle w:val="2"/>
              <w:ind w:left="0" w:leftChars="0" w:firstLine="482"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rPr>
              <w:t>监测期间</w:t>
            </w:r>
            <w:r>
              <w:rPr>
                <w:rFonts w:hint="default" w:ascii="Times New Roman" w:hAnsi="Times New Roman" w:eastAsia="宋体" w:cs="Times New Roman"/>
                <w:b/>
                <w:bCs/>
                <w:color w:val="auto"/>
                <w:sz w:val="24"/>
                <w:szCs w:val="24"/>
                <w:highlight w:val="none"/>
                <w:lang w:eastAsia="zh-CN"/>
              </w:rPr>
              <w:t>运营</w:t>
            </w:r>
            <w:r>
              <w:rPr>
                <w:rFonts w:hint="default" w:ascii="Times New Roman" w:hAnsi="Times New Roman" w:eastAsia="宋体" w:cs="Times New Roman"/>
                <w:b/>
                <w:bCs/>
                <w:color w:val="auto"/>
                <w:sz w:val="24"/>
                <w:szCs w:val="24"/>
                <w:highlight w:val="none"/>
              </w:rPr>
              <w:t>工况情况：</w:t>
            </w:r>
          </w:p>
          <w:p>
            <w:pPr>
              <w:pStyle w:val="2"/>
              <w:ind w:left="0" w:leftChars="0" w:firstLine="480" w:firstLineChars="200"/>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监测期间，</w:t>
            </w:r>
            <w:r>
              <w:rPr>
                <w:rFonts w:hint="default" w:ascii="Times New Roman" w:hAnsi="Times New Roman" w:eastAsia="宋体" w:cs="Times New Roman"/>
                <w:color w:val="auto"/>
                <w:sz w:val="24"/>
                <w:szCs w:val="24"/>
                <w:highlight w:val="none"/>
                <w:lang w:val="en-US" w:eastAsia="zh-CN"/>
              </w:rPr>
              <w:t>运营负荷</w:t>
            </w:r>
            <w:r>
              <w:rPr>
                <w:rFonts w:hint="default" w:ascii="Times New Roman" w:hAnsi="Times New Roman" w:eastAsia="宋体" w:cs="Times New Roman"/>
                <w:b w:val="0"/>
                <w:bCs w:val="0"/>
                <w:color w:val="auto"/>
                <w:kern w:val="0"/>
                <w:sz w:val="24"/>
                <w:szCs w:val="24"/>
                <w:highlight w:val="none"/>
                <w:lang w:val="en-US" w:eastAsia="zh-CN"/>
              </w:rPr>
              <w:t>详见</w:t>
            </w:r>
            <w:r>
              <w:rPr>
                <w:rFonts w:hint="default" w:ascii="Times New Roman" w:hAnsi="Times New Roman" w:eastAsia="宋体" w:cs="Times New Roman"/>
                <w:b w:val="0"/>
                <w:bCs w:val="0"/>
                <w:color w:val="auto"/>
                <w:sz w:val="24"/>
                <w:szCs w:val="24"/>
                <w:highlight w:val="none"/>
                <w:lang w:val="en-US" w:eastAsia="zh-CN"/>
              </w:rPr>
              <w:t>表</w:t>
            </w:r>
            <w:r>
              <w:rPr>
                <w:rFonts w:hint="eastAsia" w:cs="Times New Roman"/>
                <w:b w:val="0"/>
                <w:bCs w:val="0"/>
                <w:color w:val="auto"/>
                <w:sz w:val="24"/>
                <w:szCs w:val="24"/>
                <w:highlight w:val="none"/>
                <w:lang w:val="en-US" w:eastAsia="zh-CN"/>
              </w:rPr>
              <w:t>9</w:t>
            </w:r>
            <w:r>
              <w:rPr>
                <w:rFonts w:hint="default" w:ascii="Times New Roman" w:hAnsi="Times New Roman" w:eastAsia="宋体" w:cs="Times New Roman"/>
                <w:b w:val="0"/>
                <w:bCs w:val="0"/>
                <w:color w:val="auto"/>
                <w:sz w:val="24"/>
                <w:szCs w:val="24"/>
                <w:highlight w:val="none"/>
                <w:lang w:val="en-US" w:eastAsia="zh-CN"/>
              </w:rPr>
              <w:t>-2</w:t>
            </w:r>
            <w:r>
              <w:rPr>
                <w:rFonts w:hint="default" w:ascii="Times New Roman" w:hAnsi="Times New Roman" w:eastAsia="宋体" w:cs="Times New Roman"/>
                <w:color w:val="auto"/>
                <w:kern w:val="0"/>
                <w:sz w:val="24"/>
                <w:szCs w:val="24"/>
                <w:highlight w:val="none"/>
                <w:lang w:val="en-US" w:eastAsia="zh-CN"/>
              </w:rPr>
              <w:t>。</w:t>
            </w:r>
          </w:p>
          <w:p>
            <w:pPr>
              <w:spacing w:line="360" w:lineRule="auto"/>
              <w:jc w:val="center"/>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val="en-US" w:eastAsia="zh-CN"/>
              </w:rPr>
              <w:t>表</w:t>
            </w:r>
            <w:r>
              <w:rPr>
                <w:rFonts w:hint="eastAsia" w:cs="Times New Roman"/>
                <w:b/>
                <w:bCs/>
                <w:color w:val="auto"/>
                <w:sz w:val="24"/>
                <w:szCs w:val="24"/>
                <w:highlight w:val="none"/>
                <w:lang w:val="en-US" w:eastAsia="zh-CN"/>
              </w:rPr>
              <w:t>9</w:t>
            </w:r>
            <w:r>
              <w:rPr>
                <w:rFonts w:hint="default" w:ascii="Times New Roman" w:hAnsi="Times New Roman" w:eastAsia="宋体" w:cs="Times New Roman"/>
                <w:b/>
                <w:bCs/>
                <w:color w:val="auto"/>
                <w:sz w:val="24"/>
                <w:szCs w:val="24"/>
                <w:highlight w:val="none"/>
                <w:lang w:val="en-US" w:eastAsia="zh-CN"/>
              </w:rPr>
              <w:t>-2  本项目</w:t>
            </w:r>
            <w:r>
              <w:rPr>
                <w:rFonts w:hint="default" w:ascii="Times New Roman" w:hAnsi="Times New Roman" w:eastAsia="宋体" w:cs="Times New Roman"/>
                <w:b/>
                <w:bCs/>
                <w:color w:val="auto"/>
                <w:sz w:val="24"/>
                <w:szCs w:val="24"/>
                <w:highlight w:val="none"/>
              </w:rPr>
              <w:t>监测期间</w:t>
            </w:r>
            <w:r>
              <w:rPr>
                <w:rFonts w:hint="default" w:ascii="Times New Roman" w:hAnsi="Times New Roman" w:eastAsia="宋体" w:cs="Times New Roman"/>
                <w:b/>
                <w:bCs/>
                <w:color w:val="auto"/>
                <w:sz w:val="24"/>
                <w:szCs w:val="24"/>
                <w:highlight w:val="none"/>
                <w:lang w:eastAsia="zh-CN"/>
              </w:rPr>
              <w:t>项目运营工况一览表</w:t>
            </w:r>
          </w:p>
          <w:tbl>
            <w:tblPr>
              <w:tblStyle w:val="25"/>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2306"/>
              <w:gridCol w:w="1456"/>
              <w:gridCol w:w="1440"/>
              <w:gridCol w:w="1403"/>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日期</w:t>
                  </w:r>
                </w:p>
              </w:tc>
              <w:tc>
                <w:tcPr>
                  <w:tcW w:w="1295" w:type="pct"/>
                  <w:vMerge w:val="restart"/>
                  <w:noWrap w:val="0"/>
                  <w:vAlign w:val="center"/>
                </w:tcPr>
                <w:p>
                  <w:pPr>
                    <w:pStyle w:val="44"/>
                    <w:ind w:firstLineChars="0"/>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lang w:eastAsia="zh-CN"/>
                    </w:rPr>
                    <w:t>产品名称</w:t>
                  </w:r>
                </w:p>
              </w:tc>
              <w:tc>
                <w:tcPr>
                  <w:tcW w:w="1627" w:type="pct"/>
                  <w:gridSpan w:val="2"/>
                  <w:noWrap w:val="0"/>
                  <w:vAlign w:val="center"/>
                </w:tcPr>
                <w:p>
                  <w:pPr>
                    <w:pStyle w:val="44"/>
                    <w:ind w:firstLineChars="0"/>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rPr>
                    <w:t>设计</w:t>
                  </w:r>
                  <w:r>
                    <w:rPr>
                      <w:rFonts w:hint="eastAsia" w:ascii="Times New Roman" w:hAnsi="Times New Roman" w:eastAsia="宋体" w:cs="Times New Roman"/>
                      <w:b/>
                      <w:bCs/>
                      <w:color w:val="auto"/>
                      <w:szCs w:val="21"/>
                      <w:highlight w:val="none"/>
                      <w:lang w:eastAsia="zh-CN"/>
                    </w:rPr>
                    <w:t>产能</w:t>
                  </w:r>
                </w:p>
              </w:tc>
              <w:tc>
                <w:tcPr>
                  <w:tcW w:w="788" w:type="pct"/>
                  <w:vMerge w:val="restart"/>
                  <w:noWrap w:val="0"/>
                  <w:vAlign w:val="center"/>
                </w:tcPr>
                <w:p>
                  <w:pPr>
                    <w:pStyle w:val="44"/>
                    <w:ind w:firstLineChars="0"/>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rPr>
                    <w:t>实际</w:t>
                  </w:r>
                  <w:r>
                    <w:rPr>
                      <w:rFonts w:hint="eastAsia" w:ascii="Times New Roman" w:hAnsi="Times New Roman" w:eastAsia="宋体" w:cs="Times New Roman"/>
                      <w:b/>
                      <w:bCs/>
                      <w:color w:val="auto"/>
                      <w:szCs w:val="21"/>
                      <w:highlight w:val="none"/>
                      <w:lang w:eastAsia="zh-CN"/>
                    </w:rPr>
                    <w:t>产能</w:t>
                  </w:r>
                </w:p>
              </w:tc>
              <w:tc>
                <w:tcPr>
                  <w:tcW w:w="762" w:type="pct"/>
                  <w:vMerge w:val="restart"/>
                  <w:noWrap w:val="0"/>
                  <w:vAlign w:val="center"/>
                </w:tcPr>
                <w:p>
                  <w:pPr>
                    <w:pStyle w:val="44"/>
                    <w:ind w:firstLineChars="0"/>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b/>
                      <w:bCs/>
                      <w:color w:val="auto"/>
                      <w:szCs w:val="21"/>
                      <w:highlight w:val="none"/>
                    </w:rPr>
                  </w:pPr>
                </w:p>
              </w:tc>
              <w:tc>
                <w:tcPr>
                  <w:tcW w:w="1295" w:type="pct"/>
                  <w:vMerge w:val="continue"/>
                  <w:noWrap w:val="0"/>
                  <w:vAlign w:val="center"/>
                </w:tcPr>
                <w:p>
                  <w:pPr>
                    <w:pStyle w:val="44"/>
                    <w:ind w:firstLineChars="0"/>
                    <w:rPr>
                      <w:rFonts w:hint="eastAsia" w:ascii="Times New Roman" w:hAnsi="Times New Roman" w:eastAsia="宋体" w:cs="Times New Roman"/>
                      <w:b/>
                      <w:bCs/>
                      <w:color w:val="auto"/>
                      <w:szCs w:val="21"/>
                      <w:highlight w:val="none"/>
                    </w:rPr>
                  </w:pPr>
                </w:p>
              </w:tc>
              <w:tc>
                <w:tcPr>
                  <w:tcW w:w="818" w:type="pct"/>
                  <w:noWrap w:val="0"/>
                  <w:vAlign w:val="center"/>
                </w:tcPr>
                <w:p>
                  <w:pPr>
                    <w:pStyle w:val="44"/>
                    <w:ind w:firstLineChars="0"/>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lang w:eastAsia="zh-CN"/>
                    </w:rPr>
                    <w:t>环评设计产能</w:t>
                  </w:r>
                </w:p>
              </w:tc>
              <w:tc>
                <w:tcPr>
                  <w:tcW w:w="808" w:type="pct"/>
                  <w:noWrap w:val="0"/>
                  <w:vAlign w:val="center"/>
                </w:tcPr>
                <w:p>
                  <w:pPr>
                    <w:pStyle w:val="44"/>
                    <w:ind w:firstLineChars="0"/>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lang w:eastAsia="zh-CN"/>
                    </w:rPr>
                    <w:t>一期（本次验收）设计产能</w:t>
                  </w:r>
                </w:p>
              </w:tc>
              <w:tc>
                <w:tcPr>
                  <w:tcW w:w="788" w:type="pct"/>
                  <w:vMerge w:val="continue"/>
                  <w:noWrap w:val="0"/>
                  <w:vAlign w:val="center"/>
                </w:tcPr>
                <w:p>
                  <w:pPr>
                    <w:pStyle w:val="44"/>
                    <w:ind w:firstLineChars="0"/>
                    <w:rPr>
                      <w:rFonts w:hint="eastAsia" w:ascii="Times New Roman" w:hAnsi="Times New Roman" w:eastAsia="宋体" w:cs="Times New Roman"/>
                      <w:b w:val="0"/>
                      <w:bCs w:val="0"/>
                      <w:color w:val="auto"/>
                      <w:szCs w:val="21"/>
                      <w:highlight w:val="none"/>
                    </w:rPr>
                  </w:pPr>
                </w:p>
              </w:tc>
              <w:tc>
                <w:tcPr>
                  <w:tcW w:w="762" w:type="pct"/>
                  <w:vMerge w:val="continue"/>
                  <w:noWrap w:val="0"/>
                  <w:vAlign w:val="center"/>
                </w:tcPr>
                <w:p>
                  <w:pPr>
                    <w:pStyle w:val="44"/>
                    <w:ind w:firstLineChars="0"/>
                    <w:rPr>
                      <w:rFonts w:hint="eastAsia" w:ascii="Times New Roman" w:hAnsi="Times New Roman" w:eastAsia="宋体"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2021.</w:t>
                  </w:r>
                </w:p>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09.07</w:t>
                  </w: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湿巾</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30亿片/a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柔巾</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20亿片/a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一次性无纺布擦拭制品</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1亿包/a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医用护理包</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5000万包/a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压缩毛巾</w:t>
                  </w:r>
                </w:p>
              </w:tc>
              <w:tc>
                <w:tcPr>
                  <w:tcW w:w="81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1亿个/a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2021.</w:t>
                  </w:r>
                </w:p>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09.08</w:t>
                  </w: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湿巾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30亿片/a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柔巾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20亿片/a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一次性无纺布擦拭制品</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1亿包/a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医用护理包</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5000万包/a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压缩毛巾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1亿个/a</w:t>
                  </w:r>
                </w:p>
              </w:tc>
              <w:tc>
                <w:tcPr>
                  <w:tcW w:w="80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2021.</w:t>
                  </w:r>
                </w:p>
                <w:p>
                  <w:pPr>
                    <w:pStyle w:val="44"/>
                    <w:ind w:firstLineChars="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09.29</w:t>
                  </w: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湿巾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30亿片/a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柔巾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20亿片/a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一次性无纺布擦拭制品</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1亿包/a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医用护理包</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5000万包/a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压缩毛巾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1亿个/a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26" w:type="pct"/>
                  <w:vMerge w:val="restart"/>
                  <w:noWrap w:val="0"/>
                  <w:vAlign w:val="center"/>
                </w:tcPr>
                <w:p>
                  <w:pPr>
                    <w:pStyle w:val="44"/>
                    <w:ind w:firstLineChars="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2021.</w:t>
                  </w:r>
                </w:p>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09.30</w:t>
                  </w: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湿巾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30亿片/a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pPr>
                    <w:pStyle w:val="44"/>
                    <w:ind w:firstLineChars="0"/>
                    <w:rPr>
                      <w:rFonts w:hint="eastAsia" w:ascii="Times New Roman" w:hAnsi="Times New Roman" w:eastAsia="宋体" w:cs="Times New Roman"/>
                      <w:color w:val="auto"/>
                      <w:szCs w:val="21"/>
                      <w:highlight w:val="none"/>
                    </w:rPr>
                  </w:pPr>
                </w:p>
              </w:tc>
              <w:tc>
                <w:tcPr>
                  <w:tcW w:w="1295"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柔巾</w:t>
                  </w:r>
                </w:p>
              </w:tc>
              <w:tc>
                <w:tcPr>
                  <w:tcW w:w="81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20亿片/a</w:t>
                  </w:r>
                </w:p>
              </w:tc>
              <w:tc>
                <w:tcPr>
                  <w:tcW w:w="80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10亿片/</w:t>
                  </w:r>
                  <w:r>
                    <w:rPr>
                      <w:rFonts w:hint="eastAsia" w:ascii="Times New Roman" w:hAnsi="Times New Roman" w:eastAsia="宋体" w:cs="Times New Roman"/>
                      <w:color w:val="auto"/>
                      <w:sz w:val="21"/>
                      <w:szCs w:val="21"/>
                      <w:highlight w:val="none"/>
                      <w:lang w:val="en-US" w:eastAsia="zh-CN"/>
                    </w:rPr>
                    <w:t>a</w:t>
                  </w:r>
                </w:p>
              </w:tc>
              <w:tc>
                <w:tcPr>
                  <w:tcW w:w="788"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300万片/d</w:t>
                  </w:r>
                </w:p>
              </w:tc>
              <w:tc>
                <w:tcPr>
                  <w:tcW w:w="762" w:type="pct"/>
                  <w:noWrap w:val="0"/>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26" w:type="pct"/>
                  <w:vMerge w:val="continue"/>
                </w:tcPr>
                <w:p>
                  <w:pPr>
                    <w:pStyle w:val="44"/>
                    <w:ind w:firstLineChars="0"/>
                    <w:rPr>
                      <w:rFonts w:hint="eastAsia" w:ascii="Times New Roman" w:hAnsi="Times New Roman" w:eastAsia="宋体" w:cs="Times New Roman"/>
                      <w:color w:val="auto"/>
                      <w:szCs w:val="21"/>
                      <w:highlight w:val="none"/>
                    </w:rPr>
                  </w:pP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一次性无纺布擦拭制品</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1亿包/a</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tcPr>
                <w:p>
                  <w:pPr>
                    <w:pStyle w:val="44"/>
                    <w:ind w:firstLineChars="0"/>
                    <w:rPr>
                      <w:rFonts w:hint="eastAsia" w:ascii="Times New Roman" w:hAnsi="Times New Roman" w:eastAsia="宋体" w:cs="Times New Roman"/>
                      <w:color w:val="auto"/>
                      <w:szCs w:val="21"/>
                      <w:highlight w:val="none"/>
                    </w:rPr>
                  </w:pP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医用护理包</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5000万包/a</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26" w:type="pct"/>
                  <w:vMerge w:val="continue"/>
                </w:tcPr>
                <w:p>
                  <w:pPr>
                    <w:pStyle w:val="44"/>
                    <w:ind w:firstLineChars="0"/>
                    <w:rPr>
                      <w:rFonts w:hint="eastAsia" w:ascii="Times New Roman" w:hAnsi="Times New Roman" w:eastAsia="宋体" w:cs="Times New Roman"/>
                      <w:color w:val="auto"/>
                      <w:szCs w:val="21"/>
                      <w:highlight w:val="none"/>
                    </w:rPr>
                  </w:pP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压缩毛巾</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1亿个/a</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c>
                <w:tcPr>
                  <w:tcW w:w="0" w:type="auto"/>
                  <w:vAlign w:val="center"/>
                </w:tcPr>
                <w:p>
                  <w:pPr>
                    <w:pStyle w:val="44"/>
                    <w:ind w:firstLineChars="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w:t>
                  </w:r>
                </w:p>
              </w:tc>
            </w:tr>
          </w:tbl>
          <w:p>
            <w:pPr>
              <w:pStyle w:val="2"/>
              <w:ind w:left="0" w:leftChars="0" w:firstLine="482"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eastAsia="zh-CN"/>
              </w:rPr>
              <w:t>验收结论</w:t>
            </w:r>
          </w:p>
          <w:p>
            <w:pPr>
              <w:pStyle w:val="2"/>
              <w:ind w:firstLine="480" w:firstLineChars="200"/>
              <w:jc w:val="both"/>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lang w:eastAsia="zh-CN"/>
              </w:rPr>
              <w:t>项目产生的废水主要为</w:t>
            </w:r>
            <w:r>
              <w:rPr>
                <w:rFonts w:hint="eastAsia" w:ascii="Times New Roman" w:hAnsi="Times New Roman" w:cs="Times New Roman"/>
                <w:color w:val="auto"/>
                <w:sz w:val="24"/>
                <w:szCs w:val="24"/>
                <w:highlight w:val="none"/>
                <w:lang w:eastAsia="zh-CN"/>
              </w:rPr>
              <w:t>生活污水</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反渗透</w:t>
            </w:r>
            <w:r>
              <w:rPr>
                <w:rFonts w:hint="default" w:ascii="Times New Roman" w:hAnsi="Times New Roman" w:eastAsia="宋体" w:cs="Times New Roman"/>
                <w:color w:val="auto"/>
                <w:sz w:val="24"/>
                <w:szCs w:val="24"/>
                <w:highlight w:val="none"/>
                <w:lang w:eastAsia="zh-CN"/>
              </w:rPr>
              <w:t>浓盐水。生活污水经化粪池处理后同反渗透浓盐水排入银丰国际生物城污水处理站处理</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监测期间，</w:t>
            </w:r>
            <w:r>
              <w:rPr>
                <w:rFonts w:hint="default" w:ascii="Times New Roman" w:hAnsi="Times New Roman" w:cs="Times New Roman"/>
                <w:color w:val="auto"/>
                <w:sz w:val="24"/>
                <w:szCs w:val="24"/>
                <w:highlight w:val="none"/>
                <w:lang w:eastAsia="zh-CN"/>
              </w:rPr>
              <w:t>污水经</w:t>
            </w:r>
            <w:r>
              <w:rPr>
                <w:rFonts w:hint="default" w:ascii="Times New Roman" w:hAnsi="Times New Roman" w:eastAsia="宋体" w:cs="Times New Roman"/>
                <w:color w:val="auto"/>
                <w:sz w:val="24"/>
                <w:szCs w:val="24"/>
                <w:highlight w:val="none"/>
              </w:rPr>
              <w:t>银丰国际生物城污水处理站</w:t>
            </w:r>
            <w:r>
              <w:rPr>
                <w:rFonts w:hint="eastAsia" w:cs="Times New Roman"/>
                <w:color w:val="auto"/>
                <w:sz w:val="24"/>
                <w:szCs w:val="24"/>
                <w:highlight w:val="none"/>
                <w:lang w:eastAsia="zh-CN"/>
              </w:rPr>
              <w:t>处理后</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出水水质</w:t>
            </w:r>
            <w:r>
              <w:rPr>
                <w:rFonts w:hint="default" w:ascii="Times New Roman" w:hAnsi="Times New Roman" w:eastAsia="宋体" w:cs="Times New Roman"/>
                <w:color w:val="auto"/>
                <w:sz w:val="24"/>
                <w:szCs w:val="24"/>
                <w:highlight w:val="none"/>
                <w:lang w:eastAsia="zh-CN"/>
              </w:rPr>
              <w:t>满足《污水排入城镇下水道水质标准》（GB/T31962-2015）</w:t>
            </w:r>
            <w:r>
              <w:rPr>
                <w:rFonts w:hint="eastAsia" w:cs="Times New Roman"/>
                <w:color w:val="auto"/>
                <w:sz w:val="24"/>
                <w:szCs w:val="24"/>
                <w:highlight w:val="none"/>
                <w:lang w:eastAsia="zh-CN"/>
              </w:rPr>
              <w:t>A级</w:t>
            </w:r>
            <w:r>
              <w:rPr>
                <w:rFonts w:hint="default" w:ascii="Times New Roman" w:hAnsi="Times New Roman" w:eastAsia="宋体" w:cs="Times New Roman"/>
                <w:color w:val="auto"/>
                <w:sz w:val="24"/>
                <w:highlight w:val="none"/>
                <w:lang w:val="en-US" w:eastAsia="zh-CN"/>
              </w:rPr>
              <w:t>标准。</w:t>
            </w:r>
          </w:p>
          <w:p>
            <w:pPr>
              <w:pStyle w:val="2"/>
              <w:ind w:left="0" w:leftChars="0" w:firstLine="480" w:firstLineChars="200"/>
              <w:rPr>
                <w:rFonts w:hint="eastAsia"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rPr>
              <w:t>本项目运营过程中噪声源主要为</w:t>
            </w:r>
            <w:r>
              <w:rPr>
                <w:rFonts w:hint="default" w:ascii="Times New Roman" w:hAnsi="Times New Roman" w:cs="Times New Roman"/>
                <w:color w:val="auto"/>
                <w:sz w:val="24"/>
                <w:szCs w:val="24"/>
                <w:highlight w:val="none"/>
                <w:lang w:eastAsia="zh-CN"/>
              </w:rPr>
              <w:t>生产</w:t>
            </w:r>
            <w:r>
              <w:rPr>
                <w:rFonts w:hint="default" w:ascii="Times New Roman" w:hAnsi="Times New Roman" w:cs="Times New Roman"/>
                <w:color w:val="auto"/>
                <w:sz w:val="24"/>
                <w:szCs w:val="24"/>
                <w:highlight w:val="none"/>
              </w:rPr>
              <w:t>设备运行</w:t>
            </w:r>
            <w:r>
              <w:rPr>
                <w:rFonts w:hint="default" w:ascii="Times New Roman" w:hAnsi="Times New Roman" w:cs="Times New Roman"/>
                <w:color w:val="auto"/>
                <w:sz w:val="24"/>
                <w:szCs w:val="24"/>
                <w:highlight w:val="none"/>
                <w:lang w:eastAsia="zh-CN"/>
              </w:rPr>
              <w:t>期间产生的</w:t>
            </w:r>
            <w:r>
              <w:rPr>
                <w:rFonts w:hint="default" w:ascii="Times New Roman" w:hAnsi="Times New Roman" w:cs="Times New Roman"/>
                <w:color w:val="auto"/>
                <w:sz w:val="24"/>
                <w:szCs w:val="24"/>
                <w:highlight w:val="none"/>
              </w:rPr>
              <w:t>噪声，其噪声源强在</w:t>
            </w:r>
            <w:r>
              <w:rPr>
                <w:rFonts w:hint="default" w:ascii="Times New Roman" w:hAnsi="Times New Roman" w:cs="Times New Roman"/>
                <w:color w:val="auto"/>
                <w:sz w:val="24"/>
                <w:szCs w:val="24"/>
                <w:highlight w:val="none"/>
                <w:lang w:val="en-US" w:eastAsia="zh-CN"/>
              </w:rPr>
              <w:t>65~85</w:t>
            </w:r>
            <w:r>
              <w:rPr>
                <w:rFonts w:hint="default" w:ascii="Times New Roman" w:hAnsi="Times New Roman" w:cs="Times New Roman"/>
                <w:color w:val="auto"/>
                <w:sz w:val="24"/>
                <w:szCs w:val="24"/>
                <w:highlight w:val="none"/>
              </w:rPr>
              <w:t>dB(A)左右。在设备选型时优先选用</w:t>
            </w:r>
            <w:r>
              <w:rPr>
                <w:rFonts w:hint="default" w:ascii="Times New Roman" w:hAnsi="Times New Roman" w:cs="Times New Roman"/>
                <w:color w:val="auto"/>
                <w:sz w:val="24"/>
                <w:szCs w:val="24"/>
                <w:highlight w:val="none"/>
                <w:lang w:eastAsia="zh-CN"/>
              </w:rPr>
              <w:t>低</w:t>
            </w:r>
            <w:r>
              <w:rPr>
                <w:rFonts w:hint="default" w:ascii="Times New Roman" w:hAnsi="Times New Roman" w:cs="Times New Roman"/>
                <w:color w:val="auto"/>
                <w:sz w:val="24"/>
                <w:szCs w:val="24"/>
                <w:highlight w:val="none"/>
              </w:rPr>
              <w:t>噪声设备</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设备全部设置在室内，墙体封闭，</w:t>
            </w:r>
            <w:r>
              <w:rPr>
                <w:rFonts w:hint="default" w:ascii="Times New Roman" w:hAnsi="Times New Roman" w:cs="Times New Roman"/>
                <w:color w:val="auto"/>
                <w:sz w:val="24"/>
                <w:szCs w:val="24"/>
                <w:highlight w:val="none"/>
                <w:lang w:eastAsia="zh-CN"/>
              </w:rPr>
              <w:t>设备外</w:t>
            </w:r>
            <w:r>
              <w:rPr>
                <w:rFonts w:hint="default" w:ascii="Times New Roman" w:hAnsi="Times New Roman" w:cs="Times New Roman"/>
                <w:color w:val="auto"/>
                <w:sz w:val="24"/>
                <w:szCs w:val="24"/>
                <w:highlight w:val="none"/>
              </w:rPr>
              <w:t>加设隔声材料</w:t>
            </w:r>
            <w:r>
              <w:rPr>
                <w:rFonts w:hint="default" w:ascii="Times New Roman" w:hAnsi="Times New Roman" w:cs="Times New Roman"/>
                <w:color w:val="auto"/>
                <w:sz w:val="24"/>
                <w:szCs w:val="24"/>
                <w:highlight w:val="none"/>
                <w:lang w:eastAsia="zh-CN"/>
              </w:rPr>
              <w:t>，安装隔声门窗；</w:t>
            </w:r>
            <w:r>
              <w:rPr>
                <w:rFonts w:hint="default" w:ascii="Times New Roman" w:hAnsi="Times New Roman" w:cs="Times New Roman"/>
                <w:color w:val="auto"/>
                <w:sz w:val="24"/>
                <w:szCs w:val="24"/>
                <w:highlight w:val="none"/>
              </w:rPr>
              <w:t>各机械安装时采用加大减振基础，安装减振装置</w:t>
            </w:r>
            <w:r>
              <w:rPr>
                <w:rFonts w:hint="default"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监测期间，</w:t>
            </w: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南、东、北、西厂界监测点</w:t>
            </w:r>
            <w:r>
              <w:rPr>
                <w:rFonts w:hint="default" w:ascii="Times New Roman" w:hAnsi="Times New Roman" w:eastAsia="宋体" w:cs="Times New Roman"/>
                <w:color w:val="auto"/>
                <w:sz w:val="24"/>
                <w:szCs w:val="24"/>
                <w:highlight w:val="none"/>
              </w:rPr>
              <w:t>昼间噪声</w:t>
            </w:r>
            <w:r>
              <w:rPr>
                <w:rFonts w:hint="eastAsia" w:cs="Times New Roman"/>
                <w:color w:val="auto"/>
                <w:sz w:val="24"/>
                <w:szCs w:val="24"/>
                <w:highlight w:val="none"/>
                <w:lang w:eastAsia="zh-CN"/>
              </w:rPr>
              <w:t>最大</w:t>
            </w:r>
            <w:r>
              <w:rPr>
                <w:rFonts w:hint="default" w:ascii="Times New Roman" w:hAnsi="Times New Roman" w:eastAsia="宋体" w:cs="Times New Roman"/>
                <w:color w:val="auto"/>
                <w:sz w:val="24"/>
                <w:szCs w:val="24"/>
                <w:highlight w:val="none"/>
              </w:rPr>
              <w:t>值</w:t>
            </w:r>
            <w:r>
              <w:rPr>
                <w:rFonts w:hint="eastAsia" w:cs="Times New Roman"/>
                <w:color w:val="auto"/>
                <w:sz w:val="24"/>
                <w:szCs w:val="24"/>
                <w:highlight w:val="none"/>
                <w:lang w:eastAsia="zh-CN"/>
              </w:rPr>
              <w:t>分别为</w:t>
            </w:r>
            <w:r>
              <w:rPr>
                <w:rFonts w:hint="eastAsia" w:cs="Times New Roman"/>
                <w:color w:val="auto"/>
                <w:sz w:val="24"/>
                <w:szCs w:val="24"/>
                <w:highlight w:val="none"/>
                <w:lang w:val="en-US" w:eastAsia="zh-CN"/>
              </w:rPr>
              <w:t>53.2</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、54.3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、54.9</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、55.3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，夜间噪声最大值分别为44.3</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、43.1</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、43.7</w:t>
            </w:r>
            <w:r>
              <w:rPr>
                <w:rFonts w:hint="default" w:ascii="Times New Roman" w:hAnsi="Times New Roman" w:eastAsia="宋体" w:cs="Times New Roman"/>
                <w:color w:val="auto"/>
                <w:sz w:val="24"/>
                <w:szCs w:val="24"/>
                <w:highlight w:val="none"/>
                <w:lang w:val="en-US" w:eastAsia="zh-CN"/>
              </w:rPr>
              <w:t>dB（A）</w:t>
            </w:r>
            <w:r>
              <w:rPr>
                <w:rFonts w:hint="eastAsia" w:cs="Times New Roman"/>
                <w:color w:val="auto"/>
                <w:sz w:val="24"/>
                <w:szCs w:val="24"/>
                <w:highlight w:val="none"/>
                <w:lang w:val="en-US" w:eastAsia="zh-CN"/>
              </w:rPr>
              <w:t>、42.6</w:t>
            </w:r>
            <w:r>
              <w:rPr>
                <w:rFonts w:hint="default" w:ascii="Times New Roman" w:hAnsi="Times New Roman" w:eastAsia="宋体" w:cs="Times New Roman"/>
                <w:color w:val="auto"/>
                <w:sz w:val="24"/>
                <w:szCs w:val="24"/>
                <w:highlight w:val="none"/>
                <w:lang w:val="en-US" w:eastAsia="zh-CN"/>
              </w:rPr>
              <w:t>dB（A）</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eastAsia="zh-CN"/>
              </w:rPr>
              <w:t>厂界昼间、夜间噪声均满足《工业企业厂界环境噪声排放标准》（GB12348-2008）中2类区域标准要求。</w:t>
            </w:r>
          </w:p>
          <w:p>
            <w:pPr>
              <w:pStyle w:val="2"/>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lang w:eastAsia="zh-CN"/>
              </w:rPr>
              <w:t>项目固废主要为</w:t>
            </w:r>
            <w:r>
              <w:rPr>
                <w:rFonts w:hint="eastAsia" w:ascii="Times New Roman" w:hAnsi="Times New Roman" w:cs="Times New Roman"/>
                <w:color w:val="auto"/>
                <w:sz w:val="24"/>
                <w:szCs w:val="24"/>
                <w:highlight w:val="none"/>
                <w:lang w:eastAsia="zh-CN"/>
              </w:rPr>
              <w:t>无纺布边角料、废原料桶、</w:t>
            </w:r>
            <w:r>
              <w:rPr>
                <w:rFonts w:hint="default" w:ascii="Times New Roman" w:hAnsi="Times New Roman" w:eastAsia="宋体" w:cs="Times New Roman"/>
                <w:color w:val="auto"/>
                <w:sz w:val="24"/>
                <w:szCs w:val="24"/>
                <w:highlight w:val="none"/>
                <w:lang w:eastAsia="zh-CN"/>
              </w:rPr>
              <w:t>废包</w:t>
            </w:r>
            <w:r>
              <w:rPr>
                <w:rFonts w:hint="default" w:ascii="Times New Roman" w:hAnsi="Times New Roman" w:cs="Times New Roman"/>
                <w:color w:val="auto"/>
                <w:sz w:val="24"/>
                <w:szCs w:val="24"/>
                <w:highlight w:val="none"/>
                <w:lang w:eastAsia="zh-CN"/>
              </w:rPr>
              <w:t>装</w:t>
            </w:r>
            <w:r>
              <w:rPr>
                <w:rFonts w:hint="default" w:ascii="Times New Roman" w:hAnsi="Times New Roman" w:eastAsia="宋体" w:cs="Times New Roman"/>
                <w:color w:val="auto"/>
                <w:sz w:val="24"/>
                <w:szCs w:val="24"/>
                <w:highlight w:val="none"/>
                <w:lang w:eastAsia="zh-CN"/>
              </w:rPr>
              <w:t>材</w:t>
            </w:r>
            <w:r>
              <w:rPr>
                <w:rFonts w:hint="default" w:ascii="Times New Roman" w:hAnsi="Times New Roman" w:cs="Times New Roman"/>
                <w:color w:val="auto"/>
                <w:sz w:val="24"/>
                <w:szCs w:val="24"/>
                <w:highlight w:val="none"/>
                <w:lang w:eastAsia="zh-CN"/>
              </w:rPr>
              <w:t>料</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废反渗透膜</w:t>
            </w:r>
            <w:r>
              <w:rPr>
                <w:rFonts w:hint="eastAsia" w:ascii="Times New Roman" w:hAnsi="Times New Roman" w:cs="Times New Roman"/>
                <w:color w:val="auto"/>
                <w:sz w:val="24"/>
                <w:szCs w:val="24"/>
                <w:highlight w:val="none"/>
                <w:lang w:eastAsia="zh-CN"/>
              </w:rPr>
              <w:t>和生活垃圾</w:t>
            </w:r>
            <w:r>
              <w:rPr>
                <w:rFonts w:hint="default" w:ascii="Times New Roman" w:hAnsi="Times New Roman" w:eastAsia="宋体" w:cs="Times New Roman"/>
                <w:color w:val="auto"/>
                <w:sz w:val="24"/>
                <w:szCs w:val="24"/>
                <w:highlight w:val="none"/>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auto"/>
                <w:kern w:val="2"/>
                <w:sz w:val="24"/>
                <w:szCs w:val="20"/>
                <w:highlight w:val="none"/>
                <w:lang w:val="en-US" w:eastAsia="zh-CN" w:bidi="ar-SA"/>
              </w:rPr>
            </w:pPr>
            <w:r>
              <w:rPr>
                <w:rFonts w:hint="eastAsia" w:ascii="Times New Roman" w:hAnsi="Times New Roman" w:cs="Times New Roman"/>
                <w:color w:val="auto"/>
                <w:sz w:val="24"/>
                <w:szCs w:val="24"/>
                <w:highlight w:val="none"/>
                <w:lang w:eastAsia="zh-CN"/>
              </w:rPr>
              <w:t>无纺布边角料、废原料桶、</w:t>
            </w:r>
            <w:r>
              <w:rPr>
                <w:rFonts w:hint="default" w:ascii="Times New Roman" w:hAnsi="Times New Roman" w:eastAsia="宋体" w:cs="Times New Roman"/>
                <w:color w:val="auto"/>
                <w:sz w:val="24"/>
                <w:szCs w:val="24"/>
                <w:highlight w:val="none"/>
                <w:lang w:eastAsia="zh-CN"/>
              </w:rPr>
              <w:t>废包</w:t>
            </w:r>
            <w:r>
              <w:rPr>
                <w:rFonts w:hint="default" w:ascii="Times New Roman" w:hAnsi="Times New Roman" w:cs="Times New Roman"/>
                <w:color w:val="auto"/>
                <w:sz w:val="24"/>
                <w:szCs w:val="24"/>
                <w:highlight w:val="none"/>
                <w:lang w:eastAsia="zh-CN"/>
              </w:rPr>
              <w:t>装</w:t>
            </w:r>
            <w:r>
              <w:rPr>
                <w:rFonts w:hint="default" w:ascii="Times New Roman" w:hAnsi="Times New Roman" w:eastAsia="宋体" w:cs="Times New Roman"/>
                <w:color w:val="auto"/>
                <w:sz w:val="24"/>
                <w:szCs w:val="24"/>
                <w:highlight w:val="none"/>
                <w:lang w:eastAsia="zh-CN"/>
              </w:rPr>
              <w:t>材</w:t>
            </w:r>
            <w:r>
              <w:rPr>
                <w:rFonts w:hint="default" w:ascii="Times New Roman" w:hAnsi="Times New Roman" w:cs="Times New Roman"/>
                <w:color w:val="auto"/>
                <w:sz w:val="24"/>
                <w:szCs w:val="24"/>
                <w:highlight w:val="none"/>
                <w:lang w:eastAsia="zh-CN"/>
              </w:rPr>
              <w:t>料</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废反渗透膜</w:t>
            </w:r>
            <w:r>
              <w:rPr>
                <w:rFonts w:hint="eastAsia" w:ascii="Times New Roman" w:hAnsi="Times New Roman" w:cs="Times New Roman"/>
                <w:color w:val="auto"/>
                <w:sz w:val="24"/>
                <w:szCs w:val="24"/>
                <w:highlight w:val="none"/>
                <w:lang w:eastAsia="zh-CN"/>
              </w:rPr>
              <w:t>和生活垃圾</w:t>
            </w:r>
            <w:r>
              <w:rPr>
                <w:rFonts w:hint="eastAsia" w:cs="Times New Roman"/>
                <w:color w:val="auto"/>
                <w:sz w:val="24"/>
                <w:szCs w:val="24"/>
                <w:highlight w:val="none"/>
                <w:lang w:eastAsia="zh-CN"/>
              </w:rPr>
              <w:t>均属于一般固废；</w:t>
            </w:r>
            <w:r>
              <w:rPr>
                <w:rFonts w:hint="default" w:ascii="Times New Roman" w:hAnsi="Times New Roman" w:cs="Times New Roman"/>
                <w:color w:val="auto"/>
                <w:kern w:val="2"/>
                <w:sz w:val="24"/>
                <w:szCs w:val="20"/>
                <w:highlight w:val="none"/>
                <w:lang w:val="en-US" w:eastAsia="zh-CN" w:bidi="ar-SA"/>
              </w:rPr>
              <w:t>项目无纺布边角料、废原料桶、废包装材料收集后外售资源回收单位，废反渗透膜由生产厂家回收</w:t>
            </w:r>
            <w:r>
              <w:rPr>
                <w:rFonts w:hint="eastAsia" w:ascii="Times New Roman" w:hAnsi="Times New Roman" w:cs="Times New Roman"/>
                <w:color w:val="auto"/>
                <w:kern w:val="2"/>
                <w:sz w:val="24"/>
                <w:szCs w:val="20"/>
                <w:highlight w:val="none"/>
                <w:lang w:val="en-US" w:eastAsia="zh-CN" w:bidi="ar-SA"/>
              </w:rPr>
              <w:t>利用</w:t>
            </w:r>
            <w:r>
              <w:rPr>
                <w:rFonts w:hint="default" w:ascii="Times New Roman" w:hAnsi="Times New Roman" w:cs="Times New Roman"/>
                <w:color w:val="auto"/>
                <w:kern w:val="2"/>
                <w:sz w:val="24"/>
                <w:szCs w:val="20"/>
                <w:highlight w:val="none"/>
                <w:lang w:val="en-US" w:eastAsia="zh-CN" w:bidi="ar-SA"/>
              </w:rPr>
              <w:t>，生活垃圾委托环卫部门定期清运。</w:t>
            </w:r>
          </w:p>
          <w:p>
            <w:pPr>
              <w:pStyle w:val="2"/>
              <w:keepNext w:val="0"/>
              <w:keepLines w:val="0"/>
              <w:pageBreakBefore w:val="0"/>
              <w:widowControl/>
              <w:kinsoku/>
              <w:wordWrap/>
              <w:overflowPunct/>
              <w:topLinePunct w:val="0"/>
              <w:autoSpaceDE/>
              <w:autoSpaceDN/>
              <w:bidi w:val="0"/>
              <w:adjustRightInd/>
              <w:snapToGrid/>
              <w:ind w:firstLine="480" w:firstLineChars="200"/>
              <w:jc w:val="both"/>
              <w:outlineLvl w:val="9"/>
              <w:rPr>
                <w:rFonts w:hint="default" w:ascii="Times New Roman" w:hAnsi="Times New Roman" w:cs="Times New Roman"/>
                <w:color w:val="auto"/>
                <w:kern w:val="2"/>
                <w:sz w:val="24"/>
                <w:szCs w:val="20"/>
                <w:highlight w:val="none"/>
                <w:lang w:val="en-US" w:eastAsia="zh-CN" w:bidi="ar-SA"/>
              </w:rPr>
            </w:pPr>
            <w:r>
              <w:rPr>
                <w:rFonts w:hint="default" w:ascii="Times New Roman" w:hAnsi="Times New Roman" w:cs="Times New Roman"/>
                <w:color w:val="auto"/>
                <w:kern w:val="2"/>
                <w:sz w:val="24"/>
                <w:szCs w:val="20"/>
                <w:highlight w:val="none"/>
                <w:lang w:val="en-US" w:eastAsia="zh-CN" w:bidi="ar-SA"/>
              </w:rPr>
              <w:t>一般固体废物执行《一般工业固体废物贮存和填埋污染控制标准》（GB 18599-2020）及修改单的规定。</w:t>
            </w:r>
          </w:p>
          <w:p>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eastAsia="zh-CN"/>
              </w:rPr>
              <w:t>二、</w:t>
            </w:r>
            <w:r>
              <w:rPr>
                <w:rFonts w:hint="default" w:ascii="Times New Roman" w:hAnsi="Times New Roman" w:eastAsia="宋体" w:cs="Times New Roman"/>
                <w:b/>
                <w:bCs/>
                <w:color w:val="auto"/>
                <w:sz w:val="24"/>
                <w:szCs w:val="24"/>
                <w:highlight w:val="none"/>
              </w:rPr>
              <w:t>建议：</w:t>
            </w:r>
          </w:p>
          <w:p>
            <w:pPr>
              <w:snapToGrid w:val="0"/>
              <w:spacing w:line="360" w:lineRule="auto"/>
              <w:ind w:right="113"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加强高噪音设备的维修和保养，降低噪声污染，维持噪声排放达标</w:t>
            </w:r>
            <w:r>
              <w:rPr>
                <w:rFonts w:hint="default" w:ascii="Times New Roman" w:hAnsi="Times New Roman" w:eastAsia="宋体" w:cs="Times New Roman"/>
                <w:color w:val="auto"/>
                <w:sz w:val="24"/>
                <w:szCs w:val="24"/>
                <w:highlight w:val="none"/>
                <w:lang w:eastAsia="zh-CN"/>
              </w:rPr>
              <w:t>。</w:t>
            </w:r>
          </w:p>
          <w:p>
            <w:pPr>
              <w:pStyle w:val="2"/>
              <w:ind w:left="0" w:leftChars="0" w:firstLine="0" w:firstLineChars="0"/>
              <w:jc w:val="both"/>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    （2）按照排污许可要求进行建立环保档案。</w:t>
            </w:r>
          </w:p>
          <w:p>
            <w:pPr>
              <w:pStyle w:val="2"/>
              <w:ind w:left="0" w:leftChars="0" w:firstLine="480" w:firstLineChars="200"/>
              <w:jc w:val="both"/>
              <w:rPr>
                <w:rFonts w:hint="default" w:ascii="Times New Roman" w:hAnsi="Times New Roman" w:eastAsia="宋体" w:cs="Times New Roman"/>
                <w:color w:val="auto"/>
                <w:spacing w:val="0"/>
                <w:kern w:val="0"/>
                <w:sz w:val="24"/>
                <w:highlight w:val="none"/>
                <w:lang w:eastAsia="zh-CN"/>
              </w:rPr>
            </w:pPr>
            <w:r>
              <w:rPr>
                <w:rFonts w:hint="eastAsia" w:cs="Times New Roman"/>
                <w:color w:val="auto"/>
                <w:highlight w:val="none"/>
                <w:lang w:eastAsia="zh-CN"/>
              </w:rPr>
              <w:t>（</w:t>
            </w:r>
            <w:r>
              <w:rPr>
                <w:rFonts w:hint="eastAsia" w:cs="Times New Roman"/>
                <w:color w:val="auto"/>
                <w:highlight w:val="none"/>
                <w:lang w:val="en-US" w:eastAsia="zh-CN"/>
              </w:rPr>
              <w:t>3</w:t>
            </w:r>
            <w:r>
              <w:rPr>
                <w:rFonts w:hint="eastAsia" w:cs="Times New Roman"/>
                <w:color w:val="auto"/>
                <w:highlight w:val="none"/>
                <w:lang w:eastAsia="zh-CN"/>
              </w:rPr>
              <w:t>）后期建设项目，</w:t>
            </w:r>
            <w:r>
              <w:rPr>
                <w:rFonts w:hint="default" w:ascii="Times New Roman" w:hAnsi="Times New Roman" w:cs="Times New Roman"/>
                <w:color w:val="auto"/>
                <w:sz w:val="24"/>
                <w:szCs w:val="24"/>
                <w:highlight w:val="none"/>
                <w:lang w:eastAsia="zh-CN"/>
              </w:rPr>
              <w:t>建设单位应按照</w:t>
            </w:r>
            <w:r>
              <w:rPr>
                <w:rFonts w:hint="default" w:ascii="Times New Roman" w:hAnsi="Times New Roman" w:eastAsia="宋体" w:cs="Times New Roman"/>
                <w:color w:val="auto"/>
                <w:sz w:val="24"/>
                <w:szCs w:val="24"/>
                <w:highlight w:val="none"/>
                <w:lang w:eastAsia="zh-CN"/>
              </w:rPr>
              <w:t>生态环境部</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关于发布</w:t>
            </w:r>
            <w:r>
              <w:rPr>
                <w:rFonts w:hint="default" w:ascii="Times New Roman" w:hAnsi="Times New Roman" w:eastAsia="宋体" w:cs="Times New Roman"/>
                <w:color w:val="auto"/>
                <w:sz w:val="24"/>
                <w:szCs w:val="24"/>
                <w:highlight w:val="none"/>
              </w:rPr>
              <w:t>《建设项目竣工环境保护验收技术指南 污染影响类》</w:t>
            </w:r>
            <w:r>
              <w:rPr>
                <w:rFonts w:hint="default" w:ascii="Times New Roman" w:hAnsi="Times New Roman" w:eastAsia="宋体" w:cs="Times New Roman"/>
                <w:color w:val="auto"/>
                <w:sz w:val="24"/>
                <w:szCs w:val="24"/>
                <w:highlight w:val="none"/>
                <w:lang w:eastAsia="zh-CN"/>
              </w:rPr>
              <w:t>的公告</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公告</w:t>
            </w:r>
            <w:r>
              <w:rPr>
                <w:rFonts w:hint="default" w:ascii="Times New Roman" w:hAnsi="Times New Roman" w:eastAsia="宋体" w:cs="Times New Roman"/>
                <w:color w:val="auto"/>
                <w:sz w:val="24"/>
                <w:szCs w:val="24"/>
                <w:highlight w:val="none"/>
                <w:lang w:val="en-US" w:eastAsia="zh-CN"/>
              </w:rPr>
              <w:t>2018年第9号</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及</w:t>
            </w:r>
            <w:r>
              <w:rPr>
                <w:rFonts w:hint="default" w:ascii="Times New Roman" w:hAnsi="Times New Roman" w:eastAsia="宋体" w:cs="Times New Roman"/>
                <w:color w:val="auto"/>
                <w:spacing w:val="0"/>
                <w:sz w:val="24"/>
                <w:highlight w:val="none"/>
              </w:rPr>
              <w:t>《建设项目竣工环境保护验收暂行办法》（国环规环评</w:t>
            </w:r>
            <w:r>
              <w:rPr>
                <w:rFonts w:hint="default" w:ascii="Times New Roman" w:hAnsi="Times New Roman" w:eastAsia="宋体" w:cs="Times New Roman"/>
                <w:color w:val="auto"/>
                <w:spacing w:val="0"/>
                <w:sz w:val="24"/>
                <w:highlight w:val="none"/>
                <w:lang w:val="en-US" w:eastAsia="zh-CN"/>
              </w:rPr>
              <w:t>[</w:t>
            </w:r>
            <w:r>
              <w:rPr>
                <w:rFonts w:hint="default" w:ascii="Times New Roman" w:hAnsi="Times New Roman" w:eastAsia="宋体" w:cs="Times New Roman"/>
                <w:color w:val="auto"/>
                <w:spacing w:val="0"/>
                <w:sz w:val="24"/>
                <w:highlight w:val="none"/>
              </w:rPr>
              <w:t>2017</w:t>
            </w:r>
            <w:r>
              <w:rPr>
                <w:rFonts w:hint="default" w:ascii="Times New Roman" w:hAnsi="Times New Roman" w:eastAsia="宋体" w:cs="Times New Roman"/>
                <w:color w:val="auto"/>
                <w:spacing w:val="0"/>
                <w:sz w:val="24"/>
                <w:highlight w:val="none"/>
                <w:lang w:val="en-US" w:eastAsia="zh-CN"/>
              </w:rPr>
              <w:t xml:space="preserve">] </w:t>
            </w:r>
            <w:r>
              <w:rPr>
                <w:rFonts w:hint="default" w:ascii="Times New Roman" w:hAnsi="Times New Roman" w:eastAsia="宋体" w:cs="Times New Roman"/>
                <w:color w:val="auto"/>
                <w:spacing w:val="0"/>
                <w:sz w:val="24"/>
                <w:highlight w:val="none"/>
              </w:rPr>
              <w:t>4号）</w:t>
            </w:r>
            <w:r>
              <w:rPr>
                <w:rFonts w:hint="default" w:ascii="Times New Roman" w:hAnsi="Times New Roman" w:eastAsia="宋体" w:cs="Times New Roman"/>
                <w:color w:val="auto"/>
                <w:spacing w:val="0"/>
                <w:kern w:val="0"/>
                <w:sz w:val="24"/>
                <w:highlight w:val="none"/>
              </w:rPr>
              <w:t>要求</w:t>
            </w:r>
            <w:r>
              <w:rPr>
                <w:rFonts w:hint="default" w:ascii="Times New Roman" w:hAnsi="Times New Roman" w:eastAsia="宋体" w:cs="Times New Roman"/>
                <w:color w:val="auto"/>
                <w:spacing w:val="0"/>
                <w:kern w:val="0"/>
                <w:sz w:val="24"/>
                <w:highlight w:val="none"/>
                <w:lang w:eastAsia="zh-CN"/>
              </w:rPr>
              <w:t>，对项目进行</w:t>
            </w:r>
            <w:r>
              <w:rPr>
                <w:rFonts w:hint="eastAsia" w:ascii="Times New Roman" w:hAnsi="Times New Roman" w:eastAsia="宋体" w:cs="Times New Roman"/>
                <w:color w:val="auto"/>
                <w:spacing w:val="0"/>
                <w:kern w:val="0"/>
                <w:sz w:val="24"/>
                <w:highlight w:val="none"/>
                <w:lang w:eastAsia="zh-CN"/>
              </w:rPr>
              <w:t>竣工环境保护</w:t>
            </w:r>
            <w:r>
              <w:rPr>
                <w:rFonts w:hint="default" w:ascii="Times New Roman" w:hAnsi="Times New Roman" w:eastAsia="宋体" w:cs="Times New Roman"/>
                <w:color w:val="auto"/>
                <w:spacing w:val="0"/>
                <w:kern w:val="0"/>
                <w:sz w:val="24"/>
                <w:highlight w:val="none"/>
                <w:lang w:eastAsia="zh-CN"/>
              </w:rPr>
              <w:t>验收。</w:t>
            </w:r>
          </w:p>
          <w:p>
            <w:pPr>
              <w:pStyle w:val="2"/>
              <w:ind w:left="0" w:leftChars="0" w:firstLine="480" w:firstLineChars="200"/>
              <w:jc w:val="both"/>
              <w:rPr>
                <w:rFonts w:hint="default" w:ascii="Times New Roman" w:hAnsi="Times New Roman" w:eastAsia="宋体" w:cs="Times New Roman"/>
                <w:color w:val="auto"/>
                <w:spacing w:val="0"/>
                <w:kern w:val="0"/>
                <w:sz w:val="24"/>
                <w:highlight w:val="none"/>
                <w:lang w:eastAsia="zh-CN"/>
              </w:rPr>
            </w:pPr>
          </w:p>
          <w:p>
            <w:pPr>
              <w:pStyle w:val="2"/>
              <w:ind w:left="0" w:leftChars="0" w:firstLine="480" w:firstLineChars="200"/>
              <w:jc w:val="both"/>
              <w:rPr>
                <w:rFonts w:hint="default" w:ascii="Times New Roman" w:hAnsi="Times New Roman" w:eastAsia="宋体" w:cs="Times New Roman"/>
                <w:color w:val="auto"/>
                <w:spacing w:val="0"/>
                <w:kern w:val="0"/>
                <w:sz w:val="24"/>
                <w:highlight w:val="none"/>
                <w:lang w:eastAsia="zh-CN"/>
              </w:rPr>
            </w:pPr>
          </w:p>
          <w:p>
            <w:pPr>
              <w:pStyle w:val="2"/>
              <w:ind w:left="0" w:leftChars="0" w:firstLine="0" w:firstLineChars="0"/>
              <w:jc w:val="both"/>
              <w:rPr>
                <w:rFonts w:hint="default" w:ascii="Times New Roman" w:hAnsi="Times New Roman" w:eastAsia="宋体" w:cs="Times New Roman"/>
                <w:color w:val="auto"/>
                <w:spacing w:val="0"/>
                <w:kern w:val="0"/>
                <w:sz w:val="24"/>
                <w:highlight w:val="none"/>
                <w:lang w:eastAsia="zh-CN"/>
              </w:rPr>
            </w:pPr>
          </w:p>
          <w:p>
            <w:pPr>
              <w:pStyle w:val="2"/>
              <w:spacing w:line="240" w:lineRule="auto"/>
              <w:ind w:left="0" w:leftChars="0" w:firstLine="0" w:firstLineChars="0"/>
              <w:rPr>
                <w:rFonts w:hint="default" w:ascii="Times New Roman" w:hAnsi="Times New Roman" w:eastAsia="宋体" w:cs="Times New Roman"/>
                <w:color w:val="auto"/>
                <w:sz w:val="24"/>
                <w:szCs w:val="24"/>
                <w:highlight w:val="none"/>
              </w:rPr>
            </w:pPr>
          </w:p>
        </w:tc>
      </w:tr>
    </w:tbl>
    <w:p>
      <w:pPr>
        <w:rPr>
          <w:color w:val="auto"/>
          <w:highlight w:val="none"/>
        </w:rPr>
      </w:pPr>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E9CD2FC"/>
    <w:multiLevelType w:val="singleLevel"/>
    <w:tmpl w:val="DE9CD2FC"/>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2">
    <w:nsid w:val="0E8B265C"/>
    <w:multiLevelType w:val="singleLevel"/>
    <w:tmpl w:val="0E8B265C"/>
    <w:lvl w:ilvl="0" w:tentative="0">
      <w:start w:val="2"/>
      <w:numFmt w:val="decimal"/>
      <w:suff w:val="nothing"/>
      <w:lvlText w:val="（%1）"/>
      <w:lvlJc w:val="left"/>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216040"/>
    <w:rsid w:val="00DE7EF5"/>
    <w:rsid w:val="010E11FA"/>
    <w:rsid w:val="01400946"/>
    <w:rsid w:val="01662125"/>
    <w:rsid w:val="01796CFC"/>
    <w:rsid w:val="018227BF"/>
    <w:rsid w:val="01825D28"/>
    <w:rsid w:val="01953A37"/>
    <w:rsid w:val="022947F3"/>
    <w:rsid w:val="02431E27"/>
    <w:rsid w:val="02662CBA"/>
    <w:rsid w:val="02A35F83"/>
    <w:rsid w:val="02D65E4B"/>
    <w:rsid w:val="02EE4716"/>
    <w:rsid w:val="03036C83"/>
    <w:rsid w:val="03137E7A"/>
    <w:rsid w:val="03303A6C"/>
    <w:rsid w:val="03C21B8E"/>
    <w:rsid w:val="03ED38B6"/>
    <w:rsid w:val="03F21E0D"/>
    <w:rsid w:val="04876F6C"/>
    <w:rsid w:val="049715D3"/>
    <w:rsid w:val="04F3565F"/>
    <w:rsid w:val="05E22866"/>
    <w:rsid w:val="05EA345B"/>
    <w:rsid w:val="05F860E5"/>
    <w:rsid w:val="061544E1"/>
    <w:rsid w:val="069536E9"/>
    <w:rsid w:val="06A825F4"/>
    <w:rsid w:val="06D51D6A"/>
    <w:rsid w:val="07B92DF8"/>
    <w:rsid w:val="07EA3C15"/>
    <w:rsid w:val="07EC732D"/>
    <w:rsid w:val="08174184"/>
    <w:rsid w:val="08223887"/>
    <w:rsid w:val="0849326E"/>
    <w:rsid w:val="086F29C0"/>
    <w:rsid w:val="08903093"/>
    <w:rsid w:val="08CA1086"/>
    <w:rsid w:val="08E83851"/>
    <w:rsid w:val="09423105"/>
    <w:rsid w:val="09723E7B"/>
    <w:rsid w:val="097275F8"/>
    <w:rsid w:val="0983497E"/>
    <w:rsid w:val="09C74070"/>
    <w:rsid w:val="09DC6FDC"/>
    <w:rsid w:val="0A2C7F98"/>
    <w:rsid w:val="0A7A7F5F"/>
    <w:rsid w:val="0A8D6016"/>
    <w:rsid w:val="0B2A5B1C"/>
    <w:rsid w:val="0B3A70C3"/>
    <w:rsid w:val="0B4D5DA2"/>
    <w:rsid w:val="0B89325F"/>
    <w:rsid w:val="0BF23B46"/>
    <w:rsid w:val="0C35363A"/>
    <w:rsid w:val="0C4F54B4"/>
    <w:rsid w:val="0C7D381D"/>
    <w:rsid w:val="0C935C3C"/>
    <w:rsid w:val="0CC26076"/>
    <w:rsid w:val="0D7379F4"/>
    <w:rsid w:val="0D772E35"/>
    <w:rsid w:val="0D9413D8"/>
    <w:rsid w:val="0E3258FD"/>
    <w:rsid w:val="0E4F287A"/>
    <w:rsid w:val="0EDE1763"/>
    <w:rsid w:val="0F1B1A94"/>
    <w:rsid w:val="0F2B795D"/>
    <w:rsid w:val="0F2F200D"/>
    <w:rsid w:val="0F493420"/>
    <w:rsid w:val="0F4F7E54"/>
    <w:rsid w:val="0F5624FB"/>
    <w:rsid w:val="0F612948"/>
    <w:rsid w:val="0F82537E"/>
    <w:rsid w:val="0F883343"/>
    <w:rsid w:val="0FF131C4"/>
    <w:rsid w:val="100B2D56"/>
    <w:rsid w:val="102A4B9D"/>
    <w:rsid w:val="104739AC"/>
    <w:rsid w:val="11760A09"/>
    <w:rsid w:val="11BE0997"/>
    <w:rsid w:val="11C137B8"/>
    <w:rsid w:val="128D3425"/>
    <w:rsid w:val="12B22989"/>
    <w:rsid w:val="131D034D"/>
    <w:rsid w:val="1349460C"/>
    <w:rsid w:val="13A47873"/>
    <w:rsid w:val="13CA6CD3"/>
    <w:rsid w:val="13DD2A53"/>
    <w:rsid w:val="148C21B0"/>
    <w:rsid w:val="14ED7548"/>
    <w:rsid w:val="15261ADB"/>
    <w:rsid w:val="154309A9"/>
    <w:rsid w:val="15914368"/>
    <w:rsid w:val="159F2051"/>
    <w:rsid w:val="15A7091D"/>
    <w:rsid w:val="15B84334"/>
    <w:rsid w:val="15BF5987"/>
    <w:rsid w:val="15CC123F"/>
    <w:rsid w:val="15FF213F"/>
    <w:rsid w:val="163C029A"/>
    <w:rsid w:val="16414AC9"/>
    <w:rsid w:val="164803CE"/>
    <w:rsid w:val="164C7AF9"/>
    <w:rsid w:val="16865A4A"/>
    <w:rsid w:val="16B51959"/>
    <w:rsid w:val="16FA4529"/>
    <w:rsid w:val="16FE2D5E"/>
    <w:rsid w:val="17147A18"/>
    <w:rsid w:val="17595A97"/>
    <w:rsid w:val="177A4E90"/>
    <w:rsid w:val="1847039F"/>
    <w:rsid w:val="187825D6"/>
    <w:rsid w:val="18797892"/>
    <w:rsid w:val="18A0088A"/>
    <w:rsid w:val="18D06021"/>
    <w:rsid w:val="18DC2DEE"/>
    <w:rsid w:val="18EA1E36"/>
    <w:rsid w:val="18F07354"/>
    <w:rsid w:val="190776DD"/>
    <w:rsid w:val="1930525F"/>
    <w:rsid w:val="1942776E"/>
    <w:rsid w:val="195B2DEE"/>
    <w:rsid w:val="19B062B6"/>
    <w:rsid w:val="19C04235"/>
    <w:rsid w:val="1AA43E0E"/>
    <w:rsid w:val="1AAF3571"/>
    <w:rsid w:val="1AD772FB"/>
    <w:rsid w:val="1AFB6971"/>
    <w:rsid w:val="1B1C538E"/>
    <w:rsid w:val="1B3B0ABD"/>
    <w:rsid w:val="1B3D20D5"/>
    <w:rsid w:val="1B3E509E"/>
    <w:rsid w:val="1B854865"/>
    <w:rsid w:val="1B98337D"/>
    <w:rsid w:val="1B993D30"/>
    <w:rsid w:val="1BA20928"/>
    <w:rsid w:val="1BAE0AE9"/>
    <w:rsid w:val="1BE64BA3"/>
    <w:rsid w:val="1C2E1E9D"/>
    <w:rsid w:val="1C582DE0"/>
    <w:rsid w:val="1CC730D8"/>
    <w:rsid w:val="1CD049D0"/>
    <w:rsid w:val="1CEC2C59"/>
    <w:rsid w:val="1D2152F1"/>
    <w:rsid w:val="1D7C7C8B"/>
    <w:rsid w:val="1D8C3E58"/>
    <w:rsid w:val="1DA94F92"/>
    <w:rsid w:val="1E141307"/>
    <w:rsid w:val="1E375B49"/>
    <w:rsid w:val="1E47764D"/>
    <w:rsid w:val="1E897A81"/>
    <w:rsid w:val="1E9703D4"/>
    <w:rsid w:val="1EBC2404"/>
    <w:rsid w:val="1F0C3E04"/>
    <w:rsid w:val="1F1F2C34"/>
    <w:rsid w:val="1F271546"/>
    <w:rsid w:val="1FC17C12"/>
    <w:rsid w:val="1FC6340A"/>
    <w:rsid w:val="1FDE59B1"/>
    <w:rsid w:val="1FE45B76"/>
    <w:rsid w:val="2006563C"/>
    <w:rsid w:val="209E3C88"/>
    <w:rsid w:val="20B03D83"/>
    <w:rsid w:val="20DA79B4"/>
    <w:rsid w:val="213E6B87"/>
    <w:rsid w:val="215B468B"/>
    <w:rsid w:val="21607D16"/>
    <w:rsid w:val="21B34266"/>
    <w:rsid w:val="21BE085D"/>
    <w:rsid w:val="21C415C4"/>
    <w:rsid w:val="21DC30F5"/>
    <w:rsid w:val="220B7216"/>
    <w:rsid w:val="22160FB3"/>
    <w:rsid w:val="22600B99"/>
    <w:rsid w:val="22713E52"/>
    <w:rsid w:val="229C0074"/>
    <w:rsid w:val="22C038D9"/>
    <w:rsid w:val="22D762F3"/>
    <w:rsid w:val="22DC0ADE"/>
    <w:rsid w:val="22FC735E"/>
    <w:rsid w:val="22FE4BEA"/>
    <w:rsid w:val="231E4892"/>
    <w:rsid w:val="234279B0"/>
    <w:rsid w:val="2371604F"/>
    <w:rsid w:val="23E31D17"/>
    <w:rsid w:val="243A0928"/>
    <w:rsid w:val="243E505A"/>
    <w:rsid w:val="24581193"/>
    <w:rsid w:val="249D16D5"/>
    <w:rsid w:val="249F48A1"/>
    <w:rsid w:val="250E6E30"/>
    <w:rsid w:val="2531151D"/>
    <w:rsid w:val="255E6A17"/>
    <w:rsid w:val="259D37E8"/>
    <w:rsid w:val="25DB6CBC"/>
    <w:rsid w:val="261761A2"/>
    <w:rsid w:val="264358A9"/>
    <w:rsid w:val="26742423"/>
    <w:rsid w:val="267D5105"/>
    <w:rsid w:val="26ED18E9"/>
    <w:rsid w:val="27122A72"/>
    <w:rsid w:val="275A2F5C"/>
    <w:rsid w:val="27640B66"/>
    <w:rsid w:val="2780222C"/>
    <w:rsid w:val="27F67AAD"/>
    <w:rsid w:val="280D3597"/>
    <w:rsid w:val="28E56758"/>
    <w:rsid w:val="28F30D41"/>
    <w:rsid w:val="292F559E"/>
    <w:rsid w:val="296B37BF"/>
    <w:rsid w:val="29793709"/>
    <w:rsid w:val="298C18C1"/>
    <w:rsid w:val="29AF345F"/>
    <w:rsid w:val="29BA4F8F"/>
    <w:rsid w:val="29C56B78"/>
    <w:rsid w:val="2A0D172C"/>
    <w:rsid w:val="2A580712"/>
    <w:rsid w:val="2AA53FB3"/>
    <w:rsid w:val="2ACB7F37"/>
    <w:rsid w:val="2AD37A16"/>
    <w:rsid w:val="2AD97A87"/>
    <w:rsid w:val="2AF20BB1"/>
    <w:rsid w:val="2B0B1799"/>
    <w:rsid w:val="2BB52274"/>
    <w:rsid w:val="2BF9498F"/>
    <w:rsid w:val="2BFB7326"/>
    <w:rsid w:val="2C081860"/>
    <w:rsid w:val="2C2461F3"/>
    <w:rsid w:val="2C6A7F59"/>
    <w:rsid w:val="2C92530E"/>
    <w:rsid w:val="2CA406D6"/>
    <w:rsid w:val="2CD158B5"/>
    <w:rsid w:val="2D0E3978"/>
    <w:rsid w:val="2D2212E5"/>
    <w:rsid w:val="2D2B1461"/>
    <w:rsid w:val="2DC413B6"/>
    <w:rsid w:val="2DE41BEC"/>
    <w:rsid w:val="2E5B4739"/>
    <w:rsid w:val="2E7078E1"/>
    <w:rsid w:val="2E90284D"/>
    <w:rsid w:val="2EA46655"/>
    <w:rsid w:val="2EDF4686"/>
    <w:rsid w:val="2EE13803"/>
    <w:rsid w:val="2F2D326E"/>
    <w:rsid w:val="2F603F3E"/>
    <w:rsid w:val="2FBA585A"/>
    <w:rsid w:val="2FF10027"/>
    <w:rsid w:val="308556FC"/>
    <w:rsid w:val="31442EA9"/>
    <w:rsid w:val="314E4ADE"/>
    <w:rsid w:val="31502DEF"/>
    <w:rsid w:val="31730030"/>
    <w:rsid w:val="317A3C6E"/>
    <w:rsid w:val="317E319E"/>
    <w:rsid w:val="318D1E79"/>
    <w:rsid w:val="3195076F"/>
    <w:rsid w:val="31A02ABC"/>
    <w:rsid w:val="31C519BE"/>
    <w:rsid w:val="31DA602E"/>
    <w:rsid w:val="31E66087"/>
    <w:rsid w:val="31FC3722"/>
    <w:rsid w:val="321815DB"/>
    <w:rsid w:val="32286688"/>
    <w:rsid w:val="323E33C3"/>
    <w:rsid w:val="324B7B16"/>
    <w:rsid w:val="32AC4C14"/>
    <w:rsid w:val="3360174A"/>
    <w:rsid w:val="3375198A"/>
    <w:rsid w:val="338D1111"/>
    <w:rsid w:val="33A6015F"/>
    <w:rsid w:val="33F63C33"/>
    <w:rsid w:val="34405969"/>
    <w:rsid w:val="3452026C"/>
    <w:rsid w:val="346B74BB"/>
    <w:rsid w:val="34766824"/>
    <w:rsid w:val="349E5EEA"/>
    <w:rsid w:val="34AD4A64"/>
    <w:rsid w:val="34BC595C"/>
    <w:rsid w:val="34EA2E3B"/>
    <w:rsid w:val="3504246A"/>
    <w:rsid w:val="35072491"/>
    <w:rsid w:val="350E307A"/>
    <w:rsid w:val="353214BB"/>
    <w:rsid w:val="35436D6F"/>
    <w:rsid w:val="35852C22"/>
    <w:rsid w:val="358C6C6C"/>
    <w:rsid w:val="35ED64F8"/>
    <w:rsid w:val="36C07833"/>
    <w:rsid w:val="37032093"/>
    <w:rsid w:val="370E0375"/>
    <w:rsid w:val="37396C25"/>
    <w:rsid w:val="373E0B7B"/>
    <w:rsid w:val="3764048F"/>
    <w:rsid w:val="37947DDC"/>
    <w:rsid w:val="379E3927"/>
    <w:rsid w:val="37DE3830"/>
    <w:rsid w:val="37F73973"/>
    <w:rsid w:val="380C1EEC"/>
    <w:rsid w:val="382A14D1"/>
    <w:rsid w:val="382A2BB6"/>
    <w:rsid w:val="38665A54"/>
    <w:rsid w:val="38AC55B1"/>
    <w:rsid w:val="38BE4236"/>
    <w:rsid w:val="38C03F9A"/>
    <w:rsid w:val="38F35D01"/>
    <w:rsid w:val="38F46738"/>
    <w:rsid w:val="38FE152C"/>
    <w:rsid w:val="39023647"/>
    <w:rsid w:val="39327A82"/>
    <w:rsid w:val="3937132F"/>
    <w:rsid w:val="395B0800"/>
    <w:rsid w:val="397C703E"/>
    <w:rsid w:val="39E01568"/>
    <w:rsid w:val="3A572C4A"/>
    <w:rsid w:val="3A6B3E1F"/>
    <w:rsid w:val="3A6C08F8"/>
    <w:rsid w:val="3A916BE1"/>
    <w:rsid w:val="3ABB16DC"/>
    <w:rsid w:val="3AE93483"/>
    <w:rsid w:val="3AEC6CA1"/>
    <w:rsid w:val="3B1E418A"/>
    <w:rsid w:val="3B6E6CB9"/>
    <w:rsid w:val="3B963EE5"/>
    <w:rsid w:val="3BCB3E96"/>
    <w:rsid w:val="3BE51A90"/>
    <w:rsid w:val="3C464A9E"/>
    <w:rsid w:val="3C7E23E0"/>
    <w:rsid w:val="3CB46DFB"/>
    <w:rsid w:val="3CF41FEF"/>
    <w:rsid w:val="3CFC6E71"/>
    <w:rsid w:val="3D4C18B3"/>
    <w:rsid w:val="3D705902"/>
    <w:rsid w:val="3D9E19D5"/>
    <w:rsid w:val="3DAB4645"/>
    <w:rsid w:val="3DCF0A88"/>
    <w:rsid w:val="3DF5641B"/>
    <w:rsid w:val="3E267B22"/>
    <w:rsid w:val="3E763C97"/>
    <w:rsid w:val="3E987E51"/>
    <w:rsid w:val="3EA6303D"/>
    <w:rsid w:val="3EB5668D"/>
    <w:rsid w:val="3EBE20D4"/>
    <w:rsid w:val="3EED6C06"/>
    <w:rsid w:val="3F07392F"/>
    <w:rsid w:val="3F361095"/>
    <w:rsid w:val="3F434AEB"/>
    <w:rsid w:val="3F753CD1"/>
    <w:rsid w:val="3FB5734D"/>
    <w:rsid w:val="401B4569"/>
    <w:rsid w:val="40454D7F"/>
    <w:rsid w:val="40C63BE4"/>
    <w:rsid w:val="40E25BA0"/>
    <w:rsid w:val="410F7EE8"/>
    <w:rsid w:val="41AE5BA6"/>
    <w:rsid w:val="41AF35D7"/>
    <w:rsid w:val="41BF47EC"/>
    <w:rsid w:val="42673750"/>
    <w:rsid w:val="428A6A3E"/>
    <w:rsid w:val="42AD0832"/>
    <w:rsid w:val="42C5722F"/>
    <w:rsid w:val="430055D6"/>
    <w:rsid w:val="434D3D80"/>
    <w:rsid w:val="437B0938"/>
    <w:rsid w:val="437E52D3"/>
    <w:rsid w:val="43A27485"/>
    <w:rsid w:val="43CA1F96"/>
    <w:rsid w:val="43D043B4"/>
    <w:rsid w:val="43D269A9"/>
    <w:rsid w:val="43D7416E"/>
    <w:rsid w:val="43F753F8"/>
    <w:rsid w:val="44093084"/>
    <w:rsid w:val="440C1383"/>
    <w:rsid w:val="44310893"/>
    <w:rsid w:val="447C4823"/>
    <w:rsid w:val="448A40A1"/>
    <w:rsid w:val="449F59C2"/>
    <w:rsid w:val="44B23C8E"/>
    <w:rsid w:val="44E40468"/>
    <w:rsid w:val="44EF1F0F"/>
    <w:rsid w:val="45065071"/>
    <w:rsid w:val="4545213B"/>
    <w:rsid w:val="458626FF"/>
    <w:rsid w:val="46222152"/>
    <w:rsid w:val="462D6710"/>
    <w:rsid w:val="464C34D6"/>
    <w:rsid w:val="469E39D0"/>
    <w:rsid w:val="46CA3926"/>
    <w:rsid w:val="46F830B9"/>
    <w:rsid w:val="47282AD0"/>
    <w:rsid w:val="47360857"/>
    <w:rsid w:val="478231AF"/>
    <w:rsid w:val="47CC1DDE"/>
    <w:rsid w:val="47CE755B"/>
    <w:rsid w:val="47DA5463"/>
    <w:rsid w:val="47DF6A6D"/>
    <w:rsid w:val="47F6304E"/>
    <w:rsid w:val="48C24DE3"/>
    <w:rsid w:val="48D1396B"/>
    <w:rsid w:val="48DA3A6A"/>
    <w:rsid w:val="494A0752"/>
    <w:rsid w:val="496031C8"/>
    <w:rsid w:val="496725F4"/>
    <w:rsid w:val="497B12BD"/>
    <w:rsid w:val="49927573"/>
    <w:rsid w:val="499F7D81"/>
    <w:rsid w:val="49CB686E"/>
    <w:rsid w:val="49D64976"/>
    <w:rsid w:val="4A10021B"/>
    <w:rsid w:val="4A162A08"/>
    <w:rsid w:val="4A3C67B2"/>
    <w:rsid w:val="4A420BA1"/>
    <w:rsid w:val="4A4B4A9E"/>
    <w:rsid w:val="4A66275B"/>
    <w:rsid w:val="4AAC21B0"/>
    <w:rsid w:val="4AB63C09"/>
    <w:rsid w:val="4AB90E63"/>
    <w:rsid w:val="4ADF4416"/>
    <w:rsid w:val="4AE27640"/>
    <w:rsid w:val="4B363E9F"/>
    <w:rsid w:val="4B3D6B12"/>
    <w:rsid w:val="4B697A44"/>
    <w:rsid w:val="4BC35E58"/>
    <w:rsid w:val="4BE21160"/>
    <w:rsid w:val="4BF419D2"/>
    <w:rsid w:val="4BFF088F"/>
    <w:rsid w:val="4C0B1D5F"/>
    <w:rsid w:val="4C3920CB"/>
    <w:rsid w:val="4C397865"/>
    <w:rsid w:val="4C5D75CA"/>
    <w:rsid w:val="4C616895"/>
    <w:rsid w:val="4C623CEF"/>
    <w:rsid w:val="4C6E36B7"/>
    <w:rsid w:val="4C8112ED"/>
    <w:rsid w:val="4C9362A9"/>
    <w:rsid w:val="4CC429A7"/>
    <w:rsid w:val="4CCC1953"/>
    <w:rsid w:val="4CD00D23"/>
    <w:rsid w:val="4D642C30"/>
    <w:rsid w:val="4D9927AF"/>
    <w:rsid w:val="4DA51B94"/>
    <w:rsid w:val="4E274A90"/>
    <w:rsid w:val="4E293CD0"/>
    <w:rsid w:val="4E372CB3"/>
    <w:rsid w:val="4E3B474E"/>
    <w:rsid w:val="4E6F2D41"/>
    <w:rsid w:val="4F0E2BF9"/>
    <w:rsid w:val="4F142475"/>
    <w:rsid w:val="4F195957"/>
    <w:rsid w:val="4F3D05D2"/>
    <w:rsid w:val="4F6071CE"/>
    <w:rsid w:val="4FC52EF0"/>
    <w:rsid w:val="4FE31002"/>
    <w:rsid w:val="50502C8E"/>
    <w:rsid w:val="50D225DA"/>
    <w:rsid w:val="50EC5FC6"/>
    <w:rsid w:val="511225FA"/>
    <w:rsid w:val="51742987"/>
    <w:rsid w:val="51AE6D95"/>
    <w:rsid w:val="51AF71F5"/>
    <w:rsid w:val="51C94CD2"/>
    <w:rsid w:val="51D2331D"/>
    <w:rsid w:val="51EF6F14"/>
    <w:rsid w:val="5206316B"/>
    <w:rsid w:val="523948DD"/>
    <w:rsid w:val="525B0C34"/>
    <w:rsid w:val="527201F1"/>
    <w:rsid w:val="52C8559F"/>
    <w:rsid w:val="52D4295D"/>
    <w:rsid w:val="53243A3B"/>
    <w:rsid w:val="532708C5"/>
    <w:rsid w:val="53625171"/>
    <w:rsid w:val="53756E63"/>
    <w:rsid w:val="538B3BC4"/>
    <w:rsid w:val="53E61085"/>
    <w:rsid w:val="54B91A16"/>
    <w:rsid w:val="54D65852"/>
    <w:rsid w:val="55057555"/>
    <w:rsid w:val="553654F1"/>
    <w:rsid w:val="55456520"/>
    <w:rsid w:val="554E7EC4"/>
    <w:rsid w:val="55A34239"/>
    <w:rsid w:val="55D33A01"/>
    <w:rsid w:val="55D40C5C"/>
    <w:rsid w:val="56437F80"/>
    <w:rsid w:val="56715929"/>
    <w:rsid w:val="5679268D"/>
    <w:rsid w:val="56DC2E8E"/>
    <w:rsid w:val="56E27E0B"/>
    <w:rsid w:val="56E3313F"/>
    <w:rsid w:val="57275B7E"/>
    <w:rsid w:val="57427C5A"/>
    <w:rsid w:val="574B3DB7"/>
    <w:rsid w:val="578B2DF8"/>
    <w:rsid w:val="578D0B61"/>
    <w:rsid w:val="57BC302F"/>
    <w:rsid w:val="57C044FC"/>
    <w:rsid w:val="57C53AC2"/>
    <w:rsid w:val="57F52B59"/>
    <w:rsid w:val="580B26F7"/>
    <w:rsid w:val="58203217"/>
    <w:rsid w:val="58263D40"/>
    <w:rsid w:val="584F160A"/>
    <w:rsid w:val="58612827"/>
    <w:rsid w:val="58707BE8"/>
    <w:rsid w:val="58855EB2"/>
    <w:rsid w:val="58B104E2"/>
    <w:rsid w:val="58CD5907"/>
    <w:rsid w:val="58FF3061"/>
    <w:rsid w:val="5902794D"/>
    <w:rsid w:val="591C42FE"/>
    <w:rsid w:val="592F1F7D"/>
    <w:rsid w:val="593E233D"/>
    <w:rsid w:val="59566D20"/>
    <w:rsid w:val="5985283B"/>
    <w:rsid w:val="598D515B"/>
    <w:rsid w:val="59C0225F"/>
    <w:rsid w:val="59CA7151"/>
    <w:rsid w:val="5A2E0BBE"/>
    <w:rsid w:val="5A681259"/>
    <w:rsid w:val="5A8C21A3"/>
    <w:rsid w:val="5AB316B1"/>
    <w:rsid w:val="5AD561D2"/>
    <w:rsid w:val="5B1517EF"/>
    <w:rsid w:val="5B3E176E"/>
    <w:rsid w:val="5B6F7110"/>
    <w:rsid w:val="5BAF4758"/>
    <w:rsid w:val="5BCD31E4"/>
    <w:rsid w:val="5C7E371F"/>
    <w:rsid w:val="5C8619C1"/>
    <w:rsid w:val="5CEC55FF"/>
    <w:rsid w:val="5CFF3B9A"/>
    <w:rsid w:val="5D3564FD"/>
    <w:rsid w:val="5DF81151"/>
    <w:rsid w:val="5E0276B2"/>
    <w:rsid w:val="5E7E60C1"/>
    <w:rsid w:val="5E865981"/>
    <w:rsid w:val="5ECA4AF3"/>
    <w:rsid w:val="5F101C07"/>
    <w:rsid w:val="5F8853CD"/>
    <w:rsid w:val="5F984F2E"/>
    <w:rsid w:val="5FAC4370"/>
    <w:rsid w:val="5FD5300A"/>
    <w:rsid w:val="5FD91770"/>
    <w:rsid w:val="60097F77"/>
    <w:rsid w:val="600C1AA2"/>
    <w:rsid w:val="606467B1"/>
    <w:rsid w:val="60CB71DC"/>
    <w:rsid w:val="611773D2"/>
    <w:rsid w:val="61187462"/>
    <w:rsid w:val="61D31BC1"/>
    <w:rsid w:val="621B5F23"/>
    <w:rsid w:val="626A4288"/>
    <w:rsid w:val="62AD6DCB"/>
    <w:rsid w:val="62E10795"/>
    <w:rsid w:val="62EC795B"/>
    <w:rsid w:val="62F42AEF"/>
    <w:rsid w:val="63202BCA"/>
    <w:rsid w:val="63927751"/>
    <w:rsid w:val="63F95B02"/>
    <w:rsid w:val="64094949"/>
    <w:rsid w:val="64207BFC"/>
    <w:rsid w:val="6428056B"/>
    <w:rsid w:val="6443583D"/>
    <w:rsid w:val="649732CB"/>
    <w:rsid w:val="64DB504D"/>
    <w:rsid w:val="64E4321D"/>
    <w:rsid w:val="65092D1D"/>
    <w:rsid w:val="65BF017A"/>
    <w:rsid w:val="66040158"/>
    <w:rsid w:val="664B3FFA"/>
    <w:rsid w:val="666002B1"/>
    <w:rsid w:val="66686B7C"/>
    <w:rsid w:val="66742F55"/>
    <w:rsid w:val="66A03D4A"/>
    <w:rsid w:val="671B0AE4"/>
    <w:rsid w:val="67206486"/>
    <w:rsid w:val="67226B22"/>
    <w:rsid w:val="67292D3C"/>
    <w:rsid w:val="67C074B5"/>
    <w:rsid w:val="68254EA2"/>
    <w:rsid w:val="682A5F33"/>
    <w:rsid w:val="683D44EE"/>
    <w:rsid w:val="685C2584"/>
    <w:rsid w:val="68CF7B0C"/>
    <w:rsid w:val="68D371F1"/>
    <w:rsid w:val="696B7830"/>
    <w:rsid w:val="69AF0461"/>
    <w:rsid w:val="69CF44BC"/>
    <w:rsid w:val="69DF2175"/>
    <w:rsid w:val="6A26751E"/>
    <w:rsid w:val="6A4F56A9"/>
    <w:rsid w:val="6A505F51"/>
    <w:rsid w:val="6AAD7E56"/>
    <w:rsid w:val="6AE91BF7"/>
    <w:rsid w:val="6B273C97"/>
    <w:rsid w:val="6B83675A"/>
    <w:rsid w:val="6BAB287A"/>
    <w:rsid w:val="6C4C4D83"/>
    <w:rsid w:val="6C5E7622"/>
    <w:rsid w:val="6C7C5D15"/>
    <w:rsid w:val="6CF04C05"/>
    <w:rsid w:val="6CFB2B63"/>
    <w:rsid w:val="6D6E42EF"/>
    <w:rsid w:val="6D89250E"/>
    <w:rsid w:val="6DAE66B7"/>
    <w:rsid w:val="6DFF074B"/>
    <w:rsid w:val="6E0F41DA"/>
    <w:rsid w:val="6E236E02"/>
    <w:rsid w:val="6ED5152D"/>
    <w:rsid w:val="6ED6311E"/>
    <w:rsid w:val="6EF55CD5"/>
    <w:rsid w:val="6F003D37"/>
    <w:rsid w:val="6F0F0CE1"/>
    <w:rsid w:val="6F727E3E"/>
    <w:rsid w:val="6FAC5870"/>
    <w:rsid w:val="6FC43A30"/>
    <w:rsid w:val="702205AA"/>
    <w:rsid w:val="702E3C2D"/>
    <w:rsid w:val="706031C2"/>
    <w:rsid w:val="709134B3"/>
    <w:rsid w:val="709E583F"/>
    <w:rsid w:val="710363FD"/>
    <w:rsid w:val="71075128"/>
    <w:rsid w:val="71281B9C"/>
    <w:rsid w:val="714A297D"/>
    <w:rsid w:val="714C6039"/>
    <w:rsid w:val="71C60C26"/>
    <w:rsid w:val="71CF76A5"/>
    <w:rsid w:val="71D522F9"/>
    <w:rsid w:val="71DB5C9D"/>
    <w:rsid w:val="71FC2EA2"/>
    <w:rsid w:val="724051E8"/>
    <w:rsid w:val="72B63417"/>
    <w:rsid w:val="72D7797A"/>
    <w:rsid w:val="739D6781"/>
    <w:rsid w:val="73AA30EE"/>
    <w:rsid w:val="73B70891"/>
    <w:rsid w:val="73F80ACF"/>
    <w:rsid w:val="742F5817"/>
    <w:rsid w:val="743D0984"/>
    <w:rsid w:val="749F2E38"/>
    <w:rsid w:val="74B97D3E"/>
    <w:rsid w:val="74C57177"/>
    <w:rsid w:val="75882C0C"/>
    <w:rsid w:val="759325C0"/>
    <w:rsid w:val="75A9738B"/>
    <w:rsid w:val="75B84C9E"/>
    <w:rsid w:val="75E32AAA"/>
    <w:rsid w:val="75EB7168"/>
    <w:rsid w:val="761B75C5"/>
    <w:rsid w:val="76471687"/>
    <w:rsid w:val="769219BB"/>
    <w:rsid w:val="76DE5A8F"/>
    <w:rsid w:val="76FB15A5"/>
    <w:rsid w:val="778841F7"/>
    <w:rsid w:val="77B21BDE"/>
    <w:rsid w:val="77BB17EE"/>
    <w:rsid w:val="780E2C6D"/>
    <w:rsid w:val="78940B0A"/>
    <w:rsid w:val="78AA485E"/>
    <w:rsid w:val="78BC55B0"/>
    <w:rsid w:val="78C673EC"/>
    <w:rsid w:val="78E33F6B"/>
    <w:rsid w:val="790F13B8"/>
    <w:rsid w:val="79143A2E"/>
    <w:rsid w:val="7929591E"/>
    <w:rsid w:val="79CF5DBB"/>
    <w:rsid w:val="7A4E4E1E"/>
    <w:rsid w:val="7A63392F"/>
    <w:rsid w:val="7A836286"/>
    <w:rsid w:val="7A860500"/>
    <w:rsid w:val="7A93214F"/>
    <w:rsid w:val="7B5C1712"/>
    <w:rsid w:val="7B605E1E"/>
    <w:rsid w:val="7B727DD7"/>
    <w:rsid w:val="7B9D702B"/>
    <w:rsid w:val="7BED7766"/>
    <w:rsid w:val="7C372603"/>
    <w:rsid w:val="7CE015FE"/>
    <w:rsid w:val="7D1C17A5"/>
    <w:rsid w:val="7D315F9B"/>
    <w:rsid w:val="7D3D3F37"/>
    <w:rsid w:val="7D785951"/>
    <w:rsid w:val="7D8F5316"/>
    <w:rsid w:val="7DB172C4"/>
    <w:rsid w:val="7E153E08"/>
    <w:rsid w:val="7E38519C"/>
    <w:rsid w:val="7E603F35"/>
    <w:rsid w:val="7E7A7D18"/>
    <w:rsid w:val="7E817ACB"/>
    <w:rsid w:val="7EB35BF6"/>
    <w:rsid w:val="7EC55300"/>
    <w:rsid w:val="7EDA4303"/>
    <w:rsid w:val="7EFB7192"/>
    <w:rsid w:val="7F100F62"/>
    <w:rsid w:val="7F147A5B"/>
    <w:rsid w:val="7F417C68"/>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styleId="11">
    <w:name w:val="Body Text First Indent"/>
    <w:basedOn w:val="8"/>
    <w:next w:val="1"/>
    <w:qFormat/>
    <w:uiPriority w:val="0"/>
    <w:pPr>
      <w:spacing w:after="120"/>
      <w:ind w:firstLine="420" w:firstLineChars="100"/>
      <w:jc w:val="both"/>
    </w:pPr>
  </w:style>
  <w:style w:type="paragraph" w:styleId="12">
    <w:name w:val="List Bullet 5"/>
    <w:basedOn w:val="1"/>
    <w:qFormat/>
    <w:uiPriority w:val="0"/>
    <w:pPr>
      <w:numPr>
        <w:ilvl w:val="0"/>
        <w:numId w:val="1"/>
      </w:numPr>
    </w:pPr>
  </w:style>
  <w:style w:type="paragraph" w:styleId="13">
    <w:name w:val="Date"/>
    <w:basedOn w:val="1"/>
    <w:next w:val="1"/>
    <w:qFormat/>
    <w:uiPriority w:val="0"/>
    <w:pPr>
      <w:ind w:left="100" w:leftChars="2500"/>
    </w:pPr>
    <w:rPr>
      <w:kern w:val="0"/>
      <w:sz w:val="20"/>
      <w:szCs w:val="20"/>
    </w:rPr>
  </w:style>
  <w:style w:type="paragraph" w:styleId="14">
    <w:name w:val="Body Text Indent 2"/>
    <w:basedOn w:val="1"/>
    <w:next w:val="15"/>
    <w:qFormat/>
    <w:uiPriority w:val="0"/>
    <w:pPr>
      <w:spacing w:line="300" w:lineRule="auto"/>
      <w:ind w:firstLine="480"/>
    </w:pPr>
    <w:rPr>
      <w:rFonts w:ascii="仿宋体" w:eastAsia="仿宋体"/>
      <w:b/>
      <w:sz w:val="24"/>
    </w:rPr>
  </w:style>
  <w:style w:type="paragraph" w:styleId="15">
    <w:name w:val="Body Text 2"/>
    <w:basedOn w:val="1"/>
    <w:qFormat/>
    <w:uiPriority w:val="0"/>
    <w:pPr>
      <w:spacing w:after="120" w:line="480" w:lineRule="auto"/>
    </w:p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next w:val="18"/>
    <w:qFormat/>
    <w:uiPriority w:val="99"/>
    <w:pPr>
      <w:pBdr>
        <w:bottom w:val="single" w:color="auto" w:sz="6" w:space="1"/>
      </w:pBdr>
      <w:tabs>
        <w:tab w:val="center" w:pos="4153"/>
        <w:tab w:val="right" w:pos="8306"/>
      </w:tabs>
      <w:snapToGrid w:val="0"/>
      <w:jc w:val="center"/>
    </w:pPr>
    <w:rPr>
      <w:sz w:val="18"/>
      <w:szCs w:val="18"/>
    </w:rPr>
  </w:style>
  <w:style w:type="paragraph" w:customStyle="1" w:styleId="18">
    <w:name w:val="样式5"/>
    <w:basedOn w:val="19"/>
    <w:next w:val="1"/>
    <w:qFormat/>
    <w:uiPriority w:val="0"/>
    <w:pPr>
      <w:spacing w:line="360" w:lineRule="auto"/>
      <w:ind w:firstLine="510"/>
    </w:pPr>
  </w:style>
  <w:style w:type="paragraph" w:customStyle="1" w:styleId="19">
    <w:name w:val="正文1"/>
    <w:basedOn w:val="1"/>
    <w:next w:val="20"/>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0">
    <w:name w:val="Default"/>
    <w:next w:val="21"/>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21">
    <w:name w:val="样式35"/>
    <w:basedOn w:val="1"/>
    <w:next w:val="1"/>
    <w:qFormat/>
    <w:uiPriority w:val="0"/>
    <w:pPr>
      <w:spacing w:line="312" w:lineRule="auto"/>
      <w:ind w:firstLine="567"/>
    </w:pPr>
    <w:rPr>
      <w:rFonts w:ascii="宋体"/>
      <w:sz w:val="28"/>
    </w:rPr>
  </w:style>
  <w:style w:type="paragraph" w:styleId="22">
    <w:name w:val="toc 1"/>
    <w:basedOn w:val="1"/>
    <w:next w:val="1"/>
    <w:qFormat/>
    <w:uiPriority w:val="99"/>
    <w:pPr>
      <w:tabs>
        <w:tab w:val="right" w:leader="dot" w:pos="8836"/>
      </w:tabs>
      <w:jc w:val="center"/>
    </w:pPr>
    <w:rPr>
      <w:rFonts w:ascii="宋体" w:hAnsi="宋体"/>
      <w:sz w:val="32"/>
      <w:szCs w:val="24"/>
    </w:rPr>
  </w:style>
  <w:style w:type="paragraph" w:styleId="23">
    <w:name w:val="toc 2"/>
    <w:basedOn w:val="1"/>
    <w:next w:val="1"/>
    <w:qFormat/>
    <w:uiPriority w:val="0"/>
    <w:pPr>
      <w:ind w:left="420" w:leftChars="200"/>
    </w:pPr>
  </w:style>
  <w:style w:type="paragraph" w:styleId="24">
    <w:name w:val="Body Text First Indent 2"/>
    <w:basedOn w:val="10"/>
    <w:next w:val="20"/>
    <w:qFormat/>
    <w:uiPriority w:val="0"/>
    <w:pPr>
      <w:ind w:firstLine="420" w:firstLineChars="200"/>
    </w:pPr>
  </w:style>
  <w:style w:type="table" w:styleId="26">
    <w:name w:val="Table Grid"/>
    <w:basedOn w:val="25"/>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样式 正文文本缩进 + 行距: 1.5 倍行距"/>
    <w:basedOn w:val="29"/>
    <w:qFormat/>
    <w:uiPriority w:val="0"/>
    <w:pPr>
      <w:snapToGrid/>
      <w:spacing w:before="0" w:after="120" w:line="360" w:lineRule="auto"/>
      <w:ind w:left="90" w:leftChars="32" w:firstLine="560" w:firstLineChars="200"/>
    </w:pPr>
    <w:rPr>
      <w:rFonts w:ascii="Times New Roman" w:eastAsia="宋体" w:cs="宋体"/>
    </w:rPr>
  </w:style>
  <w:style w:type="paragraph" w:customStyle="1" w:styleId="29">
    <w:name w:val="Body Text Indent"/>
    <w:basedOn w:val="1"/>
    <w:next w:val="28"/>
    <w:qFormat/>
    <w:uiPriority w:val="0"/>
    <w:pPr>
      <w:spacing w:after="120" w:afterLines="0"/>
      <w:ind w:left="420" w:leftChars="200"/>
    </w:pPr>
    <w:rPr>
      <w:rFonts w:ascii="Times New Roman" w:hAnsi="Times New Roman" w:eastAsia="宋体"/>
      <w:sz w:val="24"/>
    </w:rPr>
  </w:style>
  <w:style w:type="paragraph" w:customStyle="1" w:styleId="30">
    <w:name w:val="Body Text First Indent 21"/>
    <w:basedOn w:val="31"/>
    <w:qFormat/>
    <w:uiPriority w:val="0"/>
    <w:pPr>
      <w:ind w:firstLine="420" w:firstLineChars="200"/>
    </w:pPr>
  </w:style>
  <w:style w:type="paragraph" w:customStyle="1" w:styleId="31">
    <w:name w:val="Body Text Indent1"/>
    <w:basedOn w:val="1"/>
    <w:qFormat/>
    <w:uiPriority w:val="0"/>
    <w:pPr>
      <w:spacing w:after="120" w:afterLines="0"/>
      <w:ind w:left="420" w:leftChars="200"/>
    </w:pPr>
  </w:style>
  <w:style w:type="character" w:customStyle="1" w:styleId="32">
    <w:name w:val="font31"/>
    <w:basedOn w:val="27"/>
    <w:qFormat/>
    <w:uiPriority w:val="0"/>
    <w:rPr>
      <w:rFonts w:hint="default" w:ascii="Times New Roman" w:hAnsi="Times New Roman" w:cs="Times New Roman"/>
      <w:b/>
      <w:color w:val="000000"/>
      <w:sz w:val="24"/>
      <w:szCs w:val="24"/>
      <w:u w:val="none"/>
    </w:rPr>
  </w:style>
  <w:style w:type="character" w:customStyle="1" w:styleId="33">
    <w:name w:val="font41"/>
    <w:basedOn w:val="27"/>
    <w:qFormat/>
    <w:uiPriority w:val="0"/>
    <w:rPr>
      <w:rFonts w:hint="default" w:ascii="Times New Roman" w:hAnsi="Times New Roman" w:cs="Times New Roman"/>
      <w:b/>
      <w:color w:val="000000"/>
      <w:sz w:val="22"/>
      <w:szCs w:val="22"/>
      <w:u w:val="none"/>
    </w:rPr>
  </w:style>
  <w:style w:type="character" w:customStyle="1" w:styleId="34">
    <w:name w:val="font21"/>
    <w:basedOn w:val="27"/>
    <w:qFormat/>
    <w:uiPriority w:val="0"/>
    <w:rPr>
      <w:rFonts w:hint="eastAsia" w:ascii="宋体" w:hAnsi="宋体" w:eastAsia="宋体" w:cs="宋体"/>
      <w:color w:val="0000FF"/>
      <w:sz w:val="18"/>
      <w:szCs w:val="18"/>
      <w:u w:val="none"/>
    </w:rPr>
  </w:style>
  <w:style w:type="paragraph" w:customStyle="1" w:styleId="35">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6">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37">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38">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39">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0">
    <w:name w:val="表格文字"/>
    <w:basedOn w:val="1"/>
    <w:next w:val="1"/>
    <w:qFormat/>
    <w:uiPriority w:val="0"/>
    <w:pPr>
      <w:spacing w:beforeLines="30" w:afterLines="30"/>
      <w:jc w:val="center"/>
    </w:pPr>
    <w:rPr>
      <w:spacing w:val="10"/>
      <w:kern w:val="0"/>
      <w:szCs w:val="21"/>
    </w:rPr>
  </w:style>
  <w:style w:type="paragraph" w:customStyle="1" w:styleId="41">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2">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3">
    <w:name w:val="表格1"/>
    <w:basedOn w:val="1"/>
    <w:qFormat/>
    <w:uiPriority w:val="0"/>
    <w:pPr>
      <w:jc w:val="center"/>
    </w:pPr>
    <w:rPr>
      <w:sz w:val="18"/>
      <w:szCs w:val="18"/>
    </w:rPr>
  </w:style>
  <w:style w:type="paragraph" w:customStyle="1" w:styleId="44">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5">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6">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47">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48">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49">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0">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1">
    <w:name w:val="表格文字1.0"/>
    <w:basedOn w:val="1"/>
    <w:qFormat/>
    <w:uiPriority w:val="0"/>
    <w:pPr>
      <w:adjustRightInd w:val="0"/>
      <w:snapToGrid w:val="0"/>
      <w:jc w:val="center"/>
    </w:pPr>
    <w:rPr>
      <w:kern w:val="0"/>
      <w:sz w:val="21"/>
      <w:szCs w:val="24"/>
    </w:rPr>
  </w:style>
  <w:style w:type="paragraph" w:customStyle="1" w:styleId="52">
    <w:name w:val="框架内容"/>
    <w:basedOn w:val="19"/>
    <w:qFormat/>
    <w:uiPriority w:val="0"/>
  </w:style>
  <w:style w:type="paragraph" w:customStyle="1" w:styleId="53">
    <w:name w:val="中文报告书样式"/>
    <w:basedOn w:val="1"/>
    <w:qFormat/>
    <w:uiPriority w:val="0"/>
    <w:pPr>
      <w:adjustRightInd w:val="0"/>
      <w:spacing w:line="480" w:lineRule="atLeast"/>
      <w:ind w:firstLine="482"/>
      <w:textAlignment w:val="baseline"/>
    </w:pPr>
    <w:rPr>
      <w:kern w:val="24"/>
      <w:sz w:val="24"/>
      <w:szCs w:val="20"/>
    </w:rPr>
  </w:style>
  <w:style w:type="paragraph" w:customStyle="1" w:styleId="54">
    <w:name w:val="Header Base"/>
    <w:basedOn w:val="8"/>
    <w:qFormat/>
    <w:uiPriority w:val="0"/>
    <w:pPr>
      <w:keepLines/>
      <w:widowControl/>
      <w:tabs>
        <w:tab w:val="center" w:pos="4320"/>
        <w:tab w:val="right" w:pos="8640"/>
      </w:tabs>
      <w:spacing w:line="180" w:lineRule="atLeast"/>
      <w:jc w:val="both"/>
    </w:pPr>
    <w:rPr>
      <w:rFonts w:ascii="Arial" w:hAnsi="Arial"/>
      <w:spacing w:val="-5"/>
      <w:kern w:val="0"/>
      <w:sz w:val="28"/>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emf"/><Relationship Id="rId11" Type="http://schemas.openxmlformats.org/officeDocument/2006/relationships/oleObject" Target="embeddings/oleObject2.bin"/><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099"/>
    <customShpInfo spid="_x0000_s2100"/>
  </customShpExts>
  <extobjs>
    <extobj name="ECB019B1-382A-4266-B25C-5B523AA43C14-1">
      <extobjdata type="ECB019B1-382A-4266-B25C-5B523AA43C14" data="ewoJIkZpbGVJZCIgOiAiMTQyODQ0MTkzNjA4IiwKCSJHcm91cElkIiA6ICI0MTc4Mzk5NjciLAoJIkltYWdlIiA6ICJpVkJPUncwS0dnb0FBQUFOU1VoRVVnQUFBMHdBQUFJQUNBWUFBQUN4Y093VUFBQUFDWEJJV1hNQUFBc1RBQUFMRXdFQW1wd1lBQUFnQUVsRVFWUjRuT3pkZVhoVTVmMy8vOWVaeVRaWklRUklTRUlJaEYxSVpoQXRvb0tpVlN5RjJpcVdDbGpVYXF0OHRUOFhWQmFyb29oQWNSZW93b2RXMElLNFVGQndxZUxPSWhraUpnb0NDWHNJa0VESVFwYVo4L3VEWkpvaEdSSTBNQWw1UHE3TGl6bjNOdStqOThpODU5em5QaEl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18306</Words>
  <Characters>21131</Characters>
  <Lines>0</Lines>
  <Paragraphs>0</Paragraphs>
  <TotalTime>1</TotalTime>
  <ScaleCrop>false</ScaleCrop>
  <LinksUpToDate>false</LinksUpToDate>
  <CharactersWithSpaces>21322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2021-11-25T08:29:00Z</cp:lastPrinted>
  <dcterms:modified xsi:type="dcterms:W3CDTF">2023-04-10T07:13:39Z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430E2F741F4F4DFE92BAF95BAE23ABB5_13</vt:lpwstr>
  </property>
</Properties>
</file>