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宋体" w:cs="Times New Roman"/>
          <w:color w:val="000000"/>
          <w:sz w:val="28"/>
          <w:highlight w:val="none"/>
        </w:rPr>
      </w:pPr>
    </w:p>
    <w:p>
      <w:pPr>
        <w:spacing w:line="360" w:lineRule="auto"/>
        <w:jc w:val="center"/>
        <w:rPr>
          <w:rFonts w:hint="default" w:ascii="Times New Roman" w:hAnsi="Times New Roman" w:eastAsia="宋体" w:cs="Times New Roman"/>
          <w:color w:val="000000"/>
          <w:sz w:val="28"/>
          <w:highlight w:val="none"/>
        </w:rPr>
      </w:pPr>
    </w:p>
    <w:p>
      <w:pPr>
        <w:spacing w:line="360" w:lineRule="auto"/>
        <w:ind w:left="0" w:leftChars="0" w:firstLine="0" w:firstLineChars="0"/>
        <w:jc w:val="center"/>
        <w:outlineLvl w:val="9"/>
        <w:rPr>
          <w:rFonts w:hint="eastAsia" w:cs="Times New Roman"/>
          <w:b/>
          <w:color w:val="000000"/>
          <w:sz w:val="44"/>
          <w:szCs w:val="44"/>
          <w:lang w:eastAsia="zh-CN"/>
        </w:rPr>
      </w:pPr>
      <w:r>
        <w:rPr>
          <w:rFonts w:hint="eastAsia" w:cs="Times New Roman"/>
          <w:b/>
          <w:color w:val="000000"/>
          <w:sz w:val="44"/>
          <w:szCs w:val="44"/>
          <w:lang w:eastAsia="zh-CN"/>
        </w:rPr>
        <w:t>齐鲁中科光物理与工程技术研究院</w:t>
      </w:r>
    </w:p>
    <w:p>
      <w:pPr>
        <w:spacing w:line="360" w:lineRule="auto"/>
        <w:ind w:left="0" w:leftChars="0" w:firstLine="0" w:firstLineChars="0"/>
        <w:jc w:val="center"/>
        <w:outlineLvl w:val="9"/>
        <w:rPr>
          <w:rFonts w:hint="default" w:ascii="Times New Roman" w:hAnsi="Times New Roman" w:cs="Times New Roman"/>
          <w:b/>
          <w:color w:val="000000"/>
          <w:sz w:val="44"/>
          <w:szCs w:val="44"/>
          <w:lang w:val="en-US" w:eastAsia="zh-CN"/>
        </w:rPr>
      </w:pPr>
      <w:r>
        <w:rPr>
          <w:rFonts w:hint="eastAsia" w:cs="Times New Roman"/>
          <w:b/>
          <w:color w:val="000000"/>
          <w:sz w:val="44"/>
          <w:szCs w:val="44"/>
          <w:lang w:eastAsia="zh-CN"/>
        </w:rPr>
        <w:t>研发实验室</w:t>
      </w:r>
    </w:p>
    <w:p>
      <w:pPr>
        <w:spacing w:line="720" w:lineRule="auto"/>
        <w:ind w:left="0" w:leftChars="0" w:firstLine="0" w:firstLineChars="0"/>
        <w:jc w:val="center"/>
        <w:rPr>
          <w:rFonts w:hint="default" w:ascii="Times New Roman" w:hAnsi="Times New Roman" w:eastAsia="宋体" w:cs="Times New Roman"/>
          <w:b/>
          <w:bCs/>
          <w:color w:val="000000"/>
          <w:sz w:val="72"/>
          <w:szCs w:val="72"/>
          <w:highlight w:val="none"/>
        </w:rPr>
      </w:pPr>
      <w:r>
        <w:rPr>
          <w:rFonts w:hint="default" w:ascii="Times New Roman" w:hAnsi="Times New Roman" w:eastAsia="宋体" w:cs="Times New Roman"/>
          <w:b/>
          <w:bCs/>
          <w:color w:val="000000"/>
          <w:sz w:val="72"/>
          <w:szCs w:val="72"/>
          <w:highlight w:val="none"/>
        </w:rPr>
        <w:t>竣工环境保护验收</w:t>
      </w:r>
    </w:p>
    <w:p>
      <w:pPr>
        <w:spacing w:line="720" w:lineRule="auto"/>
        <w:ind w:left="0" w:leftChars="0" w:firstLine="0" w:firstLineChars="0"/>
        <w:jc w:val="center"/>
        <w:rPr>
          <w:rFonts w:hint="default" w:ascii="Times New Roman" w:hAnsi="Times New Roman" w:eastAsia="宋体" w:cs="Times New Roman"/>
          <w:b/>
          <w:bCs/>
          <w:color w:val="000000"/>
          <w:sz w:val="48"/>
          <w:szCs w:val="48"/>
          <w:highlight w:val="none"/>
          <w:lang w:eastAsia="zh-CN"/>
        </w:rPr>
      </w:pPr>
      <w:r>
        <w:rPr>
          <w:rFonts w:hint="default" w:ascii="Times New Roman" w:hAnsi="Times New Roman" w:eastAsia="宋体" w:cs="Times New Roman"/>
          <w:b/>
          <w:bCs/>
          <w:color w:val="000000"/>
          <w:sz w:val="72"/>
          <w:szCs w:val="72"/>
          <w:highlight w:val="none"/>
        </w:rPr>
        <w:t>监测报告</w:t>
      </w:r>
      <w:r>
        <w:rPr>
          <w:rFonts w:hint="default" w:cs="Times New Roman"/>
          <w:b/>
          <w:bCs/>
          <w:color w:val="000000"/>
          <w:sz w:val="72"/>
          <w:szCs w:val="72"/>
          <w:highlight w:val="none"/>
          <w:lang w:eastAsia="zh-CN"/>
        </w:rPr>
        <w:t>表</w:t>
      </w: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center"/>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spacing w:line="360" w:lineRule="auto"/>
        <w:jc w:val="both"/>
        <w:rPr>
          <w:rFonts w:hint="default" w:ascii="Times New Roman" w:hAnsi="Times New Roman" w:eastAsia="宋体" w:cs="Times New Roman"/>
          <w:b/>
          <w:color w:val="000000"/>
          <w:sz w:val="44"/>
          <w:szCs w:val="44"/>
          <w:highlight w:val="none"/>
        </w:rPr>
      </w:pPr>
    </w:p>
    <w:p>
      <w:pPr>
        <w:pStyle w:val="24"/>
        <w:rPr>
          <w:rFonts w:hint="default" w:ascii="Times New Roman" w:hAnsi="Times New Roman" w:eastAsia="宋体" w:cs="Times New Roman"/>
          <w:b/>
          <w:color w:val="000000"/>
          <w:sz w:val="44"/>
          <w:szCs w:val="44"/>
          <w:highlight w:val="none"/>
        </w:rPr>
      </w:pPr>
    </w:p>
    <w:p>
      <w:pPr>
        <w:pStyle w:val="24"/>
        <w:rPr>
          <w:rFonts w:hint="default" w:ascii="Times New Roman" w:hAnsi="Times New Roman" w:eastAsia="宋体" w:cs="Times New Roman"/>
          <w:b/>
          <w:color w:val="000000"/>
          <w:sz w:val="44"/>
          <w:szCs w:val="44"/>
          <w:highlight w:val="none"/>
        </w:rPr>
      </w:pPr>
    </w:p>
    <w:p>
      <w:pPr>
        <w:tabs>
          <w:tab w:val="left" w:pos="2100"/>
        </w:tabs>
        <w:spacing w:line="360" w:lineRule="auto"/>
        <w:ind w:left="0" w:leftChars="0" w:right="-706" w:rightChars="-294" w:firstLine="0" w:firstLineChars="0"/>
        <w:jc w:val="both"/>
        <w:rPr>
          <w:rFonts w:hint="default" w:ascii="Times New Roman" w:hAnsi="Times New Roman" w:eastAsia="宋体"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both"/>
        <w:rPr>
          <w:rFonts w:hint="default" w:ascii="Times New Roman" w:hAnsi="Times New Roman" w:cs="Times New Roman"/>
          <w:b/>
          <w:bCs/>
          <w:color w:val="000000"/>
          <w:sz w:val="32"/>
          <w:szCs w:val="32"/>
          <w:highlight w:val="none"/>
          <w:lang w:val="en-US" w:eastAsia="zh-CN"/>
        </w:rPr>
      </w:pPr>
    </w:p>
    <w:p>
      <w:pPr>
        <w:tabs>
          <w:tab w:val="left" w:pos="2100"/>
        </w:tabs>
        <w:spacing w:line="360" w:lineRule="auto"/>
        <w:ind w:left="0" w:leftChars="0" w:right="-706" w:rightChars="-294" w:firstLine="0" w:firstLineChars="0"/>
        <w:jc w:val="center"/>
        <w:rPr>
          <w:rFonts w:hint="default" w:ascii="Times New Roman" w:hAnsi="Times New Roman" w:cs="Times New Roman"/>
          <w:b/>
          <w:bCs/>
          <w:color w:val="000000"/>
          <w:sz w:val="32"/>
          <w:szCs w:val="32"/>
          <w:highlight w:val="none"/>
          <w:lang w:val="en-US" w:eastAsia="zh-CN"/>
        </w:rPr>
      </w:pPr>
      <w:r>
        <w:rPr>
          <w:rFonts w:hint="default" w:ascii="Times New Roman" w:hAnsi="Times New Roman" w:cs="Times New Roman"/>
          <w:b/>
          <w:bCs/>
          <w:color w:val="000000"/>
          <w:sz w:val="32"/>
          <w:szCs w:val="32"/>
          <w:highlight w:val="none"/>
          <w:lang w:val="en-US" w:eastAsia="zh-CN"/>
        </w:rPr>
        <w:t>建设</w:t>
      </w:r>
      <w:r>
        <w:rPr>
          <w:rFonts w:hint="default" w:ascii="Times New Roman" w:hAnsi="Times New Roman" w:eastAsia="宋体" w:cs="Times New Roman"/>
          <w:b/>
          <w:bCs/>
          <w:color w:val="000000"/>
          <w:sz w:val="32"/>
          <w:szCs w:val="32"/>
          <w:highlight w:val="none"/>
          <w:lang w:val="en-US" w:eastAsia="zh-CN"/>
        </w:rPr>
        <w:t>单位：</w:t>
      </w:r>
      <w:r>
        <w:rPr>
          <w:rFonts w:hint="eastAsia" w:cs="Times New Roman"/>
          <w:b/>
          <w:bCs/>
          <w:color w:val="000000"/>
          <w:sz w:val="32"/>
          <w:szCs w:val="32"/>
          <w:highlight w:val="none"/>
          <w:lang w:eastAsia="zh-CN"/>
        </w:rPr>
        <w:t>齐鲁中科光物理与工程技术研究院</w:t>
      </w:r>
    </w:p>
    <w:p>
      <w:pPr>
        <w:jc w:val="center"/>
        <w:rPr>
          <w:rFonts w:hint="default" w:ascii="Times New Roman" w:hAnsi="Times New Roman" w:eastAsia="宋体" w:cs="Times New Roman"/>
          <w:b/>
          <w:bCs/>
          <w:color w:val="000000"/>
          <w:sz w:val="32"/>
          <w:szCs w:val="32"/>
          <w:highlight w:val="none"/>
        </w:rPr>
      </w:pPr>
      <w:r>
        <w:rPr>
          <w:rFonts w:hint="default" w:cs="Times New Roman"/>
          <w:b/>
          <w:bCs/>
          <w:color w:val="000000"/>
          <w:sz w:val="32"/>
          <w:szCs w:val="32"/>
          <w:highlight w:val="none"/>
          <w:lang w:val="en-US" w:eastAsia="zh-CN"/>
        </w:rPr>
        <w:t>202</w:t>
      </w:r>
      <w:r>
        <w:rPr>
          <w:rFonts w:hint="eastAsia" w:cs="Times New Roman"/>
          <w:b/>
          <w:bCs/>
          <w:color w:val="000000"/>
          <w:sz w:val="32"/>
          <w:szCs w:val="32"/>
          <w:highlight w:val="none"/>
          <w:lang w:val="en-US" w:eastAsia="zh-CN"/>
        </w:rPr>
        <w:t>2</w:t>
      </w:r>
      <w:r>
        <w:rPr>
          <w:rFonts w:hint="default" w:ascii="Times New Roman" w:hAnsi="Times New Roman" w:eastAsia="宋体" w:cs="Times New Roman"/>
          <w:b/>
          <w:bCs/>
          <w:color w:val="000000"/>
          <w:sz w:val="32"/>
          <w:szCs w:val="32"/>
          <w:highlight w:val="none"/>
        </w:rPr>
        <w:t>年</w:t>
      </w:r>
      <w:r>
        <w:rPr>
          <w:rFonts w:hint="default" w:cs="Times New Roman"/>
          <w:b/>
          <w:bCs/>
          <w:color w:val="000000"/>
          <w:sz w:val="32"/>
          <w:szCs w:val="32"/>
          <w:highlight w:val="none"/>
          <w:lang w:val="en-US" w:eastAsia="zh-CN"/>
        </w:rPr>
        <w:t>1</w:t>
      </w:r>
      <w:r>
        <w:rPr>
          <w:rFonts w:hint="default" w:ascii="Times New Roman" w:hAnsi="Times New Roman" w:eastAsia="宋体" w:cs="Times New Roman"/>
          <w:b/>
          <w:bCs/>
          <w:color w:val="000000"/>
          <w:sz w:val="32"/>
          <w:szCs w:val="32"/>
          <w:highlight w:val="none"/>
        </w:rPr>
        <w:t>月</w:t>
      </w:r>
    </w:p>
    <w:p>
      <w:pPr>
        <w:outlineLvl w:val="9"/>
        <w:rPr>
          <w:rFonts w:hint="default" w:ascii="Times New Roman" w:hAnsi="Times New Roman" w:eastAsia="宋体" w:cs="Times New Roman"/>
          <w:b/>
          <w:bCs/>
          <w:color w:val="000000"/>
          <w:sz w:val="32"/>
          <w:szCs w:val="32"/>
          <w:highlight w:val="none"/>
        </w:rPr>
      </w:pPr>
    </w:p>
    <w:p>
      <w:pPr>
        <w:rPr>
          <w:rFonts w:hint="default" w:ascii="Times New Roman" w:hAnsi="Times New Roman" w:eastAsia="宋体" w:cs="Times New Roman"/>
          <w:b/>
          <w:bCs/>
          <w:color w:val="000000"/>
          <w:sz w:val="32"/>
          <w:szCs w:val="32"/>
          <w:highlight w:val="none"/>
        </w:rPr>
      </w:pPr>
    </w:p>
    <w:p>
      <w:pPr>
        <w:pStyle w:val="3"/>
        <w:spacing w:line="360" w:lineRule="auto"/>
        <w:rPr>
          <w:rFonts w:hint="default" w:ascii="Times New Roman" w:hAnsi="Times New Roman" w:cs="Times New Roman"/>
          <w:sz w:val="36"/>
          <w:szCs w:val="22"/>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0" w:name="_Toc16879"/>
      <w:bookmarkStart w:id="1" w:name="_Toc21306"/>
      <w:bookmarkStart w:id="2" w:name="_Toc14548"/>
    </w:p>
    <w:p>
      <w:pPr>
        <w:keepNext w:val="0"/>
        <w:ind w:firstLine="0" w:firstLineChars="0"/>
        <w:jc w:val="center"/>
        <w:outlineLvl w:val="9"/>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前言</w:t>
      </w:r>
      <w:bookmarkEnd w:id="0"/>
      <w:bookmarkEnd w:id="1"/>
      <w:bookmarkEnd w:id="2"/>
    </w:p>
    <w:p>
      <w:pPr>
        <w:pStyle w:val="2"/>
        <w:rPr>
          <w:rFonts w:hint="default" w:cs="Times New Roman"/>
          <w:szCs w:val="24"/>
          <w:lang w:val="en-US" w:eastAsia="zh-CN"/>
        </w:rPr>
      </w:pPr>
      <w:r>
        <w:rPr>
          <w:rFonts w:hint="default" w:cs="Times New Roman"/>
          <w:szCs w:val="24"/>
          <w:lang w:val="en-US" w:eastAsia="zh-CN"/>
        </w:rPr>
        <w:t>齐鲁中科光物理与工程技术研究院主要开展激光、低温及氢能源、新材料、生物医药等关键技术研发和科研成果转移转化、人才引进培养、高新技术企业孵化机引进等工作。</w:t>
      </w:r>
    </w:p>
    <w:p>
      <w:pPr>
        <w:pStyle w:val="2"/>
        <w:rPr>
          <w:rFonts w:hint="default" w:ascii="Times New Roman" w:hAnsi="Times New Roman" w:eastAsia="宋体" w:cs="Times New Roman"/>
          <w:spacing w:val="8"/>
          <w:sz w:val="24"/>
        </w:rPr>
      </w:pPr>
      <w:r>
        <w:rPr>
          <w:rFonts w:hint="eastAsia" w:cs="Times New Roman"/>
          <w:szCs w:val="24"/>
          <w:lang w:val="en-US" w:eastAsia="zh-CN"/>
        </w:rPr>
        <w:t>齐鲁中科光物理与工程技术研究院</w:t>
      </w:r>
      <w:r>
        <w:rPr>
          <w:rFonts w:hint="default" w:ascii="Times New Roman" w:hAnsi="Times New Roman" w:eastAsia="宋体" w:cs="Times New Roman"/>
          <w:color w:val="auto"/>
          <w:sz w:val="24"/>
          <w:highlight w:val="none"/>
          <w:shd w:val="clear"/>
          <w:lang w:eastAsia="zh-CN"/>
        </w:rPr>
        <w:t>位于</w:t>
      </w:r>
      <w:r>
        <w:rPr>
          <w:rFonts w:hint="eastAsia" w:cs="Times New Roman"/>
          <w:color w:val="auto"/>
          <w:kern w:val="2"/>
          <w:sz w:val="24"/>
          <w:szCs w:val="24"/>
          <w:highlight w:val="none"/>
          <w:shd w:val="clear"/>
          <w:lang w:eastAsia="zh-CN"/>
        </w:rPr>
        <w:t>山东省济南市高新区世纪大道2566号迪亚双创产业园</w:t>
      </w:r>
      <w:r>
        <w:rPr>
          <w:rFonts w:hint="default" w:ascii="Times New Roman" w:hAnsi="Times New Roman" w:eastAsia="宋体" w:cs="Times New Roman"/>
          <w:color w:val="auto"/>
          <w:sz w:val="24"/>
          <w:szCs w:val="24"/>
          <w:highlight w:val="none"/>
          <w:shd w:val="clear"/>
          <w:lang w:eastAsia="zh-CN"/>
        </w:rPr>
        <w:t>，</w:t>
      </w:r>
      <w:r>
        <w:rPr>
          <w:rFonts w:hint="eastAsia" w:cs="Times New Roman"/>
          <w:color w:val="auto"/>
          <w:sz w:val="24"/>
          <w:szCs w:val="24"/>
          <w:highlight w:val="none"/>
          <w:shd w:val="clear"/>
          <w:lang w:eastAsia="zh-CN"/>
        </w:rPr>
        <w:t>项目占地面积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，建筑</w:t>
      </w:r>
      <w:r>
        <w:rPr>
          <w:rFonts w:hint="eastAsia" w:cs="Times New Roman"/>
          <w:color w:val="auto"/>
          <w:sz w:val="24"/>
          <w:szCs w:val="24"/>
          <w:highlight w:val="none"/>
          <w:shd w:val="clear"/>
          <w:lang w:eastAsia="zh-CN"/>
        </w:rPr>
        <w:t>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，租赁</w:t>
      </w:r>
      <w:r>
        <w:rPr>
          <w:rFonts w:hint="eastAsia" w:cs="Times New Roman"/>
          <w:color w:val="auto"/>
          <w:kern w:val="2"/>
          <w:sz w:val="24"/>
          <w:szCs w:val="24"/>
          <w:highlight w:val="none"/>
          <w:shd w:val="clear"/>
          <w:lang w:eastAsia="zh-CN"/>
        </w:rPr>
        <w:t>9号楼5楼层，设</w:t>
      </w:r>
      <w:r>
        <w:rPr>
          <w:rFonts w:hint="eastAsia" w:cs="Times New Roman"/>
          <w:color w:val="auto"/>
          <w:kern w:val="2"/>
          <w:sz w:val="24"/>
          <w:szCs w:val="24"/>
          <w:highlight w:val="none"/>
          <w:shd w:val="clear"/>
          <w:lang w:val="en-US" w:eastAsia="zh-CN"/>
        </w:rPr>
        <w:t>理化室、检测室、制剂室、办公室、仓库及危废间</w:t>
      </w:r>
      <w:r>
        <w:rPr>
          <w:rFonts w:hint="default" w:ascii="Times New Roman" w:hAnsi="Times New Roman" w:eastAsia="宋体" w:cs="Times New Roman"/>
          <w:color w:val="auto"/>
          <w:sz w:val="24"/>
          <w:szCs w:val="24"/>
          <w:highlight w:val="none"/>
          <w:shd w:val="clear"/>
          <w:lang w:val="en-US" w:eastAsia="zh-CN"/>
        </w:rPr>
        <w:t>等</w:t>
      </w:r>
      <w:r>
        <w:rPr>
          <w:rFonts w:hint="eastAsia" w:ascii="Times New Roman" w:hAnsi="Times New Roman" w:cs="Times New Roman"/>
          <w:color w:val="auto"/>
          <w:sz w:val="24"/>
          <w:szCs w:val="24"/>
          <w:highlight w:val="none"/>
          <w:shd w:val="clear"/>
          <w:lang w:val="en-US" w:eastAsia="zh-CN"/>
        </w:rPr>
        <w:t>。</w:t>
      </w:r>
      <w:r>
        <w:rPr>
          <w:rFonts w:hint="default" w:cs="Times New Roman"/>
          <w:szCs w:val="24"/>
          <w:lang w:val="en-US" w:eastAsia="zh-CN"/>
        </w:rPr>
        <w:t>总投资</w:t>
      </w:r>
      <w:r>
        <w:rPr>
          <w:rFonts w:hint="eastAsia" w:cs="Times New Roman"/>
          <w:szCs w:val="24"/>
          <w:lang w:val="en-US" w:eastAsia="zh-CN"/>
        </w:rPr>
        <w:t>180</w:t>
      </w:r>
      <w:r>
        <w:rPr>
          <w:rFonts w:hint="default" w:cs="Times New Roman"/>
          <w:szCs w:val="24"/>
          <w:lang w:val="en-US" w:eastAsia="zh-CN"/>
        </w:rPr>
        <w:t>万元，其中环保投资</w:t>
      </w:r>
      <w:r>
        <w:rPr>
          <w:rFonts w:hint="eastAsia" w:cs="Times New Roman"/>
          <w:szCs w:val="24"/>
          <w:lang w:val="en-US" w:eastAsia="zh-CN"/>
        </w:rPr>
        <w:t>7</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w:t>
      </w:r>
      <w:r>
        <w:rPr>
          <w:rFonts w:hint="default" w:cs="Times New Roman"/>
          <w:sz w:val="24"/>
          <w:szCs w:val="24"/>
          <w:lang w:val="en-US" w:eastAsia="zh-CN"/>
        </w:rPr>
        <w:t>2</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齐鲁中科光物理与工程技术研究院</w:t>
      </w:r>
      <w:r>
        <w:rPr>
          <w:rFonts w:hint="default" w:cs="Times New Roman"/>
          <w:sz w:val="24"/>
          <w:szCs w:val="24"/>
          <w:lang w:val="en-US" w:eastAsia="zh-CN"/>
        </w:rPr>
        <w:t>2021年</w:t>
      </w:r>
      <w:r>
        <w:rPr>
          <w:rFonts w:hint="eastAsia" w:cs="Times New Roman"/>
          <w:sz w:val="24"/>
          <w:szCs w:val="24"/>
          <w:lang w:val="en-US" w:eastAsia="zh-CN"/>
        </w:rPr>
        <w:t>9</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齐鲁中科光物理与工程技术研究院研发实验室建设项目环境影响报告表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default" w:cs="Times New Roman"/>
          <w:sz w:val="24"/>
          <w:szCs w:val="24"/>
          <w:lang w:val="en-US" w:eastAsia="zh-CN"/>
        </w:rPr>
        <w:t>2021年</w:t>
      </w:r>
      <w:r>
        <w:rPr>
          <w:rFonts w:hint="eastAsia" w:cs="Times New Roman"/>
          <w:sz w:val="24"/>
          <w:szCs w:val="24"/>
          <w:lang w:val="en-US" w:eastAsia="zh-CN"/>
        </w:rPr>
        <w:t>10</w:t>
      </w:r>
      <w:r>
        <w:rPr>
          <w:rFonts w:hint="default" w:cs="Times New Roman"/>
          <w:sz w:val="24"/>
          <w:szCs w:val="24"/>
          <w:lang w:val="en-US" w:eastAsia="zh-CN"/>
        </w:rPr>
        <w:t>月2</w:t>
      </w:r>
      <w:r>
        <w:rPr>
          <w:rFonts w:hint="eastAsia" w:cs="Times New Roman"/>
          <w:sz w:val="24"/>
          <w:szCs w:val="24"/>
          <w:lang w:val="en-US" w:eastAsia="zh-CN"/>
        </w:rPr>
        <w:t>0</w:t>
      </w:r>
      <w:r>
        <w:rPr>
          <w:rFonts w:hint="default" w:cs="Times New Roman"/>
          <w:sz w:val="24"/>
          <w:szCs w:val="24"/>
          <w:lang w:val="en-US" w:eastAsia="zh-CN"/>
        </w:rPr>
        <w:t>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济环报告表［2021］G96号</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r>
        <w:rPr>
          <w:rFonts w:hint="eastAsia" w:cs="Times New Roman"/>
          <w:sz w:val="24"/>
          <w:szCs w:val="24"/>
          <w:lang w:val="en-US" w:eastAsia="zh-CN"/>
        </w:rPr>
        <w:t>本项目于2021年10月开工建设，2021年10月建成并投入试生产阶段</w:t>
      </w:r>
      <w:r>
        <w:rPr>
          <w:rFonts w:hint="default" w:ascii="Times New Roman" w:hAnsi="Times New Roman" w:cs="Times New Roman"/>
          <w:sz w:val="24"/>
          <w:szCs w:val="24"/>
          <w:lang w:val="en-US" w:eastAsia="zh-CN"/>
        </w:rPr>
        <w:t>，运营期间运行状况良好，环保设施同时进行试运行，具备竣工验收条件。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齐鲁中科光物理与工程技术研究院研发实验室</w:t>
      </w:r>
      <w:r>
        <w:rPr>
          <w:rFonts w:hint="default" w:ascii="Times New Roman" w:hAnsi="Times New Roman" w:eastAsia="宋体" w:cs="Times New Roman"/>
          <w:color w:val="000000"/>
          <w:spacing w:val="0"/>
          <w:kern w:val="21"/>
          <w:sz w:val="24"/>
          <w:szCs w:val="24"/>
        </w:rPr>
        <w:t>建成后的全部内容。</w:t>
      </w:r>
    </w:p>
    <w:p>
      <w:pPr>
        <w:pStyle w:val="2"/>
        <w:spacing w:line="360" w:lineRule="auto"/>
        <w:ind w:firstLine="480" w:firstLineChars="200"/>
        <w:jc w:val="both"/>
        <w:rPr>
          <w:rFonts w:hint="default" w:cs="Times New Roman"/>
          <w:bCs/>
          <w:caps/>
          <w:color w:val="000000"/>
          <w:kern w:val="0"/>
          <w:sz w:val="24"/>
          <w:szCs w:val="24"/>
          <w:highlight w:val="none"/>
          <w:lang w:val="en-US" w:eastAsia="zh-CN" w:bidi="ar-SA"/>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齐鲁中科光物理与工程技术研究院研发实验室</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齐鲁中科光物理与工程技术研究院</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2021年10月25日~2021年10月26日、2021年12月13日~2021年12月14日、2021年12月24日、2021年12月27日，共计</w:t>
      </w:r>
      <w:r>
        <w:rPr>
          <w:rFonts w:hint="eastAsia" w:cs="Times New Roman"/>
          <w:color w:val="000000"/>
          <w:spacing w:val="0"/>
          <w:kern w:val="0"/>
          <w:sz w:val="24"/>
          <w:highlight w:val="none"/>
          <w:lang w:val="en-US" w:eastAsia="zh-CN"/>
        </w:rPr>
        <w:t>6</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cs="Times New Roman"/>
          <w:bCs/>
          <w:caps/>
          <w:color w:val="000000"/>
          <w:kern w:val="0"/>
          <w:sz w:val="24"/>
          <w:szCs w:val="24"/>
          <w:highlight w:val="none"/>
          <w:lang w:val="en-US" w:eastAsia="zh-CN" w:bidi="ar-SA"/>
        </w:rPr>
        <w:t>。</w:t>
      </w:r>
    </w:p>
    <w:p>
      <w:pPr>
        <w:pStyle w:val="2"/>
        <w:spacing w:line="360" w:lineRule="auto"/>
        <w:ind w:firstLine="480" w:firstLineChars="200"/>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2022年1月14日，齐鲁中科光物理与工程技术研究院在济南市高新区组织了项目竣工环境保护验收会。验收组由建设单位/验收监测报告编制单位齐鲁中科光物理与工程技术研究院、检测单位山东华晟环境检测有限公司等单位的代表组成，对齐鲁中科光物理与工程技术研究院研发实验室开展环保验收工作，验收工作组对现场进行了检查，听取了竣工环保验收监测报告编制单位的工作成果汇报，并进行了技术质询及评议后，验收组同意通过验收，验收合格。</w:t>
      </w:r>
    </w:p>
    <w:p>
      <w:pPr>
        <w:rPr>
          <w:rFonts w:hint="default"/>
          <w:color w:val="000000"/>
          <w:lang w:val="en-US" w:eastAsia="zh-CN"/>
        </w:rPr>
      </w:pPr>
    </w:p>
    <w:p>
      <w:pPr>
        <w:pStyle w:val="24"/>
        <w:rPr>
          <w:rFonts w:hint="default" w:ascii="Times New Roman" w:hAnsi="Times New Roman" w:cs="Times New Roman"/>
          <w:lang w:val="en-US" w:eastAsia="zh-CN"/>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ind w:firstLine="0" w:firstLineChars="0"/>
        <w:jc w:val="center"/>
        <w:outlineLvl w:val="9"/>
        <w:rPr>
          <w:rFonts w:hint="default" w:ascii="Times New Roman" w:hAnsi="Times New Roman" w:eastAsia="宋体" w:cs="Times New Roman"/>
          <w:b/>
          <w:bCs/>
          <w:sz w:val="36"/>
          <w:szCs w:val="36"/>
          <w:lang w:eastAsia="zh-CN"/>
        </w:rPr>
      </w:pPr>
      <w:bookmarkStart w:id="3" w:name="_Toc4792"/>
      <w:r>
        <w:rPr>
          <w:rFonts w:hint="default" w:ascii="Times New Roman" w:hAnsi="Times New Roman" w:eastAsia="宋体" w:cs="Times New Roman"/>
          <w:b/>
          <w:bCs/>
          <w:sz w:val="36"/>
          <w:szCs w:val="36"/>
          <w:lang w:eastAsia="zh-CN"/>
        </w:rPr>
        <w:t>目</w:t>
      </w:r>
      <w:r>
        <w:rPr>
          <w:rFonts w:hint="eastAsia" w:cs="Times New Roman"/>
          <w:b/>
          <w:bCs/>
          <w:sz w:val="36"/>
          <w:szCs w:val="36"/>
          <w:lang w:val="en-US" w:eastAsia="zh-CN"/>
        </w:rPr>
        <w:t xml:space="preserve"> </w:t>
      </w:r>
      <w:r>
        <w:rPr>
          <w:rFonts w:hint="default" w:ascii="Times New Roman" w:hAnsi="Times New Roman" w:eastAsia="宋体" w:cs="Times New Roman"/>
          <w:b/>
          <w:bCs/>
          <w:sz w:val="36"/>
          <w:szCs w:val="36"/>
          <w:lang w:eastAsia="zh-CN"/>
        </w:rPr>
        <w:t>录</w:t>
      </w:r>
      <w:bookmarkEnd w:id="3"/>
    </w:p>
    <w:p>
      <w:pPr>
        <w:pStyle w:val="2"/>
        <w:ind w:left="0" w:leftChars="0" w:firstLine="0" w:firstLineChars="0"/>
        <w:jc w:val="center"/>
        <w:rPr>
          <w:rFonts w:hint="default" w:ascii="Times New Roman" w:hAnsi="Times New Roman" w:eastAsia="宋体" w:cs="Times New Roman"/>
          <w:b/>
          <w:bCs/>
          <w:sz w:val="36"/>
          <w:szCs w:val="36"/>
          <w:lang w:eastAsia="zh-CN"/>
        </w:rPr>
      </w:pP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TOC \o "1-3" \h \u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_Toc13767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表1</w:t>
      </w:r>
      <w:r>
        <w:rPr>
          <w:rFonts w:hint="default" w:ascii="Times New Roman" w:hAnsi="Times New Roman" w:eastAsia="宋体" w:cs="Times New Roman"/>
          <w:bCs/>
          <w:sz w:val="28"/>
          <w:szCs w:val="28"/>
          <w:lang w:val="en-US" w:eastAsia="zh-CN"/>
        </w:rPr>
        <w:t xml:space="preserve">  </w:t>
      </w:r>
      <w:r>
        <w:rPr>
          <w:rFonts w:hint="default" w:ascii="Times New Roman" w:hAnsi="Times New Roman" w:eastAsia="宋体" w:cs="Times New Roman"/>
          <w:bCs/>
          <w:sz w:val="28"/>
          <w:szCs w:val="28"/>
          <w:lang w:eastAsia="zh-CN"/>
        </w:rPr>
        <w:t>基本情况</w:t>
      </w:r>
      <w:r>
        <w:rPr>
          <w:sz w:val="28"/>
          <w:szCs w:val="28"/>
        </w:rPr>
        <w:tab/>
      </w:r>
      <w:r>
        <w:rPr>
          <w:sz w:val="28"/>
          <w:szCs w:val="28"/>
        </w:rPr>
        <w:fldChar w:fldCharType="begin"/>
      </w:r>
      <w:r>
        <w:rPr>
          <w:sz w:val="28"/>
          <w:szCs w:val="28"/>
        </w:rPr>
        <w:instrText xml:space="preserve"> PAGEREF _Toc13767 \h </w:instrText>
      </w:r>
      <w:r>
        <w:rPr>
          <w:sz w:val="28"/>
          <w:szCs w:val="28"/>
        </w:rPr>
        <w:fldChar w:fldCharType="separate"/>
      </w:r>
      <w:r>
        <w:rPr>
          <w:sz w:val="28"/>
          <w:szCs w:val="28"/>
        </w:rPr>
        <w:t>1</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_Toc26285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表2</w:t>
      </w:r>
      <w:r>
        <w:rPr>
          <w:rFonts w:hint="default" w:cs="Times New Roman"/>
          <w:bCs/>
          <w:sz w:val="28"/>
          <w:szCs w:val="28"/>
          <w:lang w:val="en-US" w:eastAsia="zh-CN"/>
        </w:rPr>
        <w:t xml:space="preserve">  </w:t>
      </w:r>
      <w:r>
        <w:rPr>
          <w:rFonts w:hint="default" w:ascii="Times New Roman" w:hAnsi="Times New Roman" w:eastAsia="宋体" w:cs="Times New Roman"/>
          <w:bCs/>
          <w:sz w:val="28"/>
          <w:szCs w:val="28"/>
          <w:lang w:val="en-US" w:eastAsia="zh-CN"/>
        </w:rPr>
        <w:t>建设项目概况</w:t>
      </w:r>
      <w:r>
        <w:rPr>
          <w:rFonts w:hint="default" w:cs="Times New Roman"/>
          <w:bCs/>
          <w:sz w:val="28"/>
          <w:szCs w:val="28"/>
          <w:lang w:val="en-US" w:eastAsia="zh-CN"/>
        </w:rPr>
        <w:t>及</w:t>
      </w:r>
      <w:r>
        <w:rPr>
          <w:rFonts w:hint="default" w:ascii="Times New Roman" w:hAnsi="Times New Roman" w:eastAsia="宋体" w:cs="Times New Roman"/>
          <w:bCs/>
          <w:sz w:val="28"/>
          <w:szCs w:val="28"/>
          <w:lang w:val="en-US" w:eastAsia="zh-CN"/>
        </w:rPr>
        <w:t>工艺流程</w:t>
      </w:r>
      <w:r>
        <w:rPr>
          <w:sz w:val="28"/>
          <w:szCs w:val="28"/>
        </w:rPr>
        <w:tab/>
      </w:r>
      <w:r>
        <w:rPr>
          <w:sz w:val="28"/>
          <w:szCs w:val="28"/>
        </w:rPr>
        <w:fldChar w:fldCharType="begin"/>
      </w:r>
      <w:r>
        <w:rPr>
          <w:sz w:val="28"/>
          <w:szCs w:val="28"/>
        </w:rPr>
        <w:instrText xml:space="preserve"> PAGEREF _Toc26285 \h </w:instrText>
      </w:r>
      <w:r>
        <w:rPr>
          <w:sz w:val="28"/>
          <w:szCs w:val="28"/>
        </w:rPr>
        <w:fldChar w:fldCharType="separate"/>
      </w:r>
      <w:r>
        <w:rPr>
          <w:sz w:val="28"/>
          <w:szCs w:val="28"/>
        </w:rPr>
        <w:t>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_Toc11819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3</w:t>
      </w:r>
      <w:r>
        <w:rPr>
          <w:rFonts w:hint="default" w:ascii="Times New Roman" w:hAnsi="Times New Roman" w:eastAsia="宋体" w:cs="Times New Roman"/>
          <w:bCs/>
          <w:sz w:val="28"/>
          <w:szCs w:val="28"/>
          <w:lang w:val="en-US" w:eastAsia="zh-CN"/>
        </w:rPr>
        <w:t xml:space="preserve">  主要污染源、污染物处理和排放情况</w:t>
      </w:r>
      <w:r>
        <w:rPr>
          <w:sz w:val="28"/>
          <w:szCs w:val="28"/>
        </w:rPr>
        <w:tab/>
      </w:r>
      <w:r>
        <w:rPr>
          <w:sz w:val="28"/>
          <w:szCs w:val="28"/>
        </w:rPr>
        <w:fldChar w:fldCharType="begin"/>
      </w:r>
      <w:r>
        <w:rPr>
          <w:sz w:val="28"/>
          <w:szCs w:val="28"/>
        </w:rPr>
        <w:instrText xml:space="preserve"> PAGEREF _Toc11819 \h </w:instrText>
      </w:r>
      <w:r>
        <w:rPr>
          <w:sz w:val="28"/>
          <w:szCs w:val="28"/>
        </w:rPr>
        <w:fldChar w:fldCharType="separate"/>
      </w:r>
      <w:r>
        <w:rPr>
          <w:sz w:val="28"/>
          <w:szCs w:val="28"/>
        </w:rPr>
        <w:t>14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_Toc1679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4</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环评主要结论、审批部门审批决定及批复落实情况</w:t>
      </w:r>
      <w:r>
        <w:rPr>
          <w:sz w:val="28"/>
          <w:szCs w:val="28"/>
        </w:rPr>
        <w:tab/>
      </w:r>
      <w:r>
        <w:rPr>
          <w:sz w:val="28"/>
          <w:szCs w:val="28"/>
        </w:rPr>
        <w:fldChar w:fldCharType="begin"/>
      </w:r>
      <w:r>
        <w:rPr>
          <w:sz w:val="28"/>
          <w:szCs w:val="28"/>
        </w:rPr>
        <w:instrText xml:space="preserve"> PAGEREF _Toc1679 \h </w:instrText>
      </w:r>
      <w:r>
        <w:rPr>
          <w:sz w:val="28"/>
          <w:szCs w:val="28"/>
        </w:rPr>
        <w:fldChar w:fldCharType="separate"/>
      </w:r>
      <w:r>
        <w:rPr>
          <w:sz w:val="28"/>
          <w:szCs w:val="28"/>
        </w:rPr>
        <w:t>17</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_Toc30840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5</w:t>
      </w:r>
      <w:r>
        <w:rPr>
          <w:rFonts w:hint="default" w:ascii="Times New Roman" w:hAnsi="Times New Roman" w:eastAsia="宋体" w:cs="Times New Roman"/>
          <w:bCs/>
          <w:sz w:val="28"/>
          <w:szCs w:val="28"/>
          <w:lang w:val="en-US" w:eastAsia="zh-CN"/>
        </w:rPr>
        <w:t xml:space="preserve">  </w:t>
      </w:r>
      <w:r>
        <w:rPr>
          <w:rFonts w:hint="default" w:cs="Times New Roman"/>
          <w:bCs/>
          <w:sz w:val="28"/>
          <w:szCs w:val="28"/>
          <w:lang w:val="en-US" w:eastAsia="zh-CN"/>
        </w:rPr>
        <w:t>验收监测质量保证及质量控制</w:t>
      </w:r>
      <w:r>
        <w:rPr>
          <w:sz w:val="28"/>
          <w:szCs w:val="28"/>
        </w:rPr>
        <w:tab/>
      </w:r>
      <w:r>
        <w:rPr>
          <w:sz w:val="28"/>
          <w:szCs w:val="28"/>
        </w:rPr>
        <w:fldChar w:fldCharType="begin"/>
      </w:r>
      <w:r>
        <w:rPr>
          <w:sz w:val="28"/>
          <w:szCs w:val="28"/>
        </w:rPr>
        <w:instrText xml:space="preserve"> PAGEREF _Toc30840 \h </w:instrText>
      </w:r>
      <w:r>
        <w:rPr>
          <w:sz w:val="28"/>
          <w:szCs w:val="28"/>
        </w:rPr>
        <w:fldChar w:fldCharType="separate"/>
      </w:r>
      <w:r>
        <w:rPr>
          <w:sz w:val="28"/>
          <w:szCs w:val="28"/>
        </w:rPr>
        <w:t>24</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_Toc23151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6</w:t>
      </w:r>
      <w:r>
        <w:rPr>
          <w:rFonts w:hint="default" w:ascii="Times New Roman" w:hAnsi="Times New Roman" w:eastAsia="宋体" w:cs="Times New Roman"/>
          <w:bCs/>
          <w:sz w:val="28"/>
          <w:szCs w:val="28"/>
        </w:rPr>
        <w:t xml:space="preserve">  验收监测内容</w:t>
      </w:r>
      <w:r>
        <w:rPr>
          <w:sz w:val="28"/>
          <w:szCs w:val="28"/>
        </w:rPr>
        <w:tab/>
      </w:r>
      <w:r>
        <w:rPr>
          <w:sz w:val="28"/>
          <w:szCs w:val="28"/>
        </w:rPr>
        <w:fldChar w:fldCharType="begin"/>
      </w:r>
      <w:r>
        <w:rPr>
          <w:sz w:val="28"/>
          <w:szCs w:val="28"/>
        </w:rPr>
        <w:instrText xml:space="preserve"> PAGEREF _Toc23151 \h </w:instrText>
      </w:r>
      <w:r>
        <w:rPr>
          <w:sz w:val="28"/>
          <w:szCs w:val="28"/>
        </w:rPr>
        <w:fldChar w:fldCharType="separate"/>
      </w:r>
      <w:r>
        <w:rPr>
          <w:sz w:val="28"/>
          <w:szCs w:val="28"/>
        </w:rPr>
        <w:t>25</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_Toc21163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7</w:t>
      </w:r>
      <w:r>
        <w:rPr>
          <w:rFonts w:hint="default" w:ascii="Times New Roman" w:hAnsi="Times New Roman" w:eastAsia="宋体" w:cs="Times New Roman"/>
          <w:bCs/>
          <w:sz w:val="28"/>
          <w:szCs w:val="28"/>
        </w:rPr>
        <w:t xml:space="preserve">  验收监测期间工况</w:t>
      </w:r>
      <w:r>
        <w:rPr>
          <w:rFonts w:hint="default" w:cs="Times New Roman"/>
          <w:bCs/>
          <w:sz w:val="28"/>
          <w:szCs w:val="28"/>
          <w:lang w:eastAsia="zh-CN"/>
        </w:rPr>
        <w:t>记录</w:t>
      </w:r>
      <w:r>
        <w:rPr>
          <w:rFonts w:hint="default" w:ascii="Times New Roman" w:hAnsi="Times New Roman" w:eastAsia="宋体" w:cs="Times New Roman"/>
          <w:bCs/>
          <w:sz w:val="28"/>
          <w:szCs w:val="28"/>
        </w:rPr>
        <w:t>及</w:t>
      </w:r>
      <w:r>
        <w:rPr>
          <w:rFonts w:hint="default" w:cs="Times New Roman"/>
          <w:bCs/>
          <w:sz w:val="28"/>
          <w:szCs w:val="28"/>
          <w:lang w:eastAsia="zh-CN"/>
        </w:rPr>
        <w:t>验收</w:t>
      </w:r>
      <w:r>
        <w:rPr>
          <w:rFonts w:hint="default" w:ascii="Times New Roman" w:hAnsi="Times New Roman" w:eastAsia="宋体" w:cs="Times New Roman"/>
          <w:bCs/>
          <w:sz w:val="28"/>
          <w:szCs w:val="28"/>
        </w:rPr>
        <w:t>监测结果</w:t>
      </w:r>
      <w:r>
        <w:rPr>
          <w:sz w:val="28"/>
          <w:szCs w:val="28"/>
        </w:rPr>
        <w:tab/>
      </w:r>
      <w:r>
        <w:rPr>
          <w:sz w:val="28"/>
          <w:szCs w:val="28"/>
        </w:rPr>
        <w:fldChar w:fldCharType="begin"/>
      </w:r>
      <w:r>
        <w:rPr>
          <w:sz w:val="28"/>
          <w:szCs w:val="28"/>
        </w:rPr>
        <w:instrText xml:space="preserve"> PAGEREF _Toc21163 \h </w:instrText>
      </w:r>
      <w:r>
        <w:rPr>
          <w:sz w:val="28"/>
          <w:szCs w:val="28"/>
        </w:rPr>
        <w:fldChar w:fldCharType="separate"/>
      </w:r>
      <w:r>
        <w:rPr>
          <w:sz w:val="28"/>
          <w:szCs w:val="28"/>
        </w:rPr>
        <w:t>30</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_Toc2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8</w:t>
      </w:r>
      <w:r>
        <w:rPr>
          <w:rFonts w:hint="default" w:ascii="Times New Roman" w:hAnsi="Times New Roman" w:eastAsia="宋体" w:cs="Times New Roman"/>
          <w:bCs/>
          <w:sz w:val="28"/>
          <w:szCs w:val="28"/>
        </w:rPr>
        <w:t xml:space="preserve">  </w:t>
      </w:r>
      <w:r>
        <w:rPr>
          <w:rFonts w:hint="default" w:ascii="Times New Roman" w:hAnsi="Times New Roman" w:eastAsia="宋体" w:cs="Times New Roman"/>
          <w:bCs/>
          <w:sz w:val="28"/>
          <w:szCs w:val="28"/>
          <w:lang w:eastAsia="zh-CN"/>
        </w:rPr>
        <w:t>环境管理检查情况</w:t>
      </w:r>
      <w:r>
        <w:rPr>
          <w:sz w:val="28"/>
          <w:szCs w:val="28"/>
        </w:rPr>
        <w:tab/>
      </w:r>
      <w:r>
        <w:rPr>
          <w:sz w:val="28"/>
          <w:szCs w:val="28"/>
        </w:rPr>
        <w:fldChar w:fldCharType="begin"/>
      </w:r>
      <w:r>
        <w:rPr>
          <w:sz w:val="28"/>
          <w:szCs w:val="28"/>
        </w:rPr>
        <w:instrText xml:space="preserve"> PAGEREF _Toc2 \h </w:instrText>
      </w:r>
      <w:r>
        <w:rPr>
          <w:sz w:val="28"/>
          <w:szCs w:val="28"/>
        </w:rPr>
        <w:fldChar w:fldCharType="separate"/>
      </w:r>
      <w:r>
        <w:rPr>
          <w:sz w:val="28"/>
          <w:szCs w:val="28"/>
        </w:rPr>
        <w:t>40</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1"/>
        <w:tabs>
          <w:tab w:val="right" w:leader="dot" w:pos="8924"/>
          <w:tab w:val="clear" w:pos="8836"/>
        </w:tabs>
        <w:rPr>
          <w:sz w:val="28"/>
          <w:szCs w:val="28"/>
        </w:rPr>
      </w:pPr>
      <w:r>
        <w:rPr>
          <w:rFonts w:hint="default" w:ascii="Times New Roman" w:hAnsi="Times New Roman" w:eastAsia="宋体" w:cs="Times New Roman"/>
          <w:sz w:val="28"/>
          <w:szCs w:val="28"/>
          <w:lang w:eastAsia="zh-CN"/>
        </w:rPr>
        <w:fldChar w:fldCharType="begin"/>
      </w:r>
      <w:r>
        <w:rPr>
          <w:rFonts w:hint="default" w:ascii="Times New Roman" w:hAnsi="Times New Roman" w:eastAsia="宋体" w:cs="Times New Roman"/>
          <w:sz w:val="28"/>
          <w:szCs w:val="28"/>
          <w:lang w:eastAsia="zh-CN"/>
        </w:rPr>
        <w:instrText xml:space="preserve"> HYPERLINK \l _Toc9353 </w:instrText>
      </w:r>
      <w:r>
        <w:rPr>
          <w:rFonts w:hint="default" w:ascii="Times New Roman" w:hAnsi="Times New Roman" w:eastAsia="宋体" w:cs="Times New Roman"/>
          <w:sz w:val="28"/>
          <w:szCs w:val="28"/>
          <w:lang w:eastAsia="zh-CN"/>
        </w:rPr>
        <w:fldChar w:fldCharType="separate"/>
      </w:r>
      <w:r>
        <w:rPr>
          <w:rFonts w:hint="default" w:ascii="Times New Roman" w:hAnsi="Times New Roman" w:eastAsia="宋体" w:cs="Times New Roman"/>
          <w:bCs/>
          <w:sz w:val="28"/>
          <w:szCs w:val="28"/>
        </w:rPr>
        <w:t>表</w:t>
      </w:r>
      <w:r>
        <w:rPr>
          <w:rFonts w:hint="default" w:cs="Times New Roman"/>
          <w:bCs/>
          <w:sz w:val="28"/>
          <w:szCs w:val="28"/>
          <w:lang w:val="en-US" w:eastAsia="zh-CN"/>
        </w:rPr>
        <w:t>9</w:t>
      </w:r>
      <w:r>
        <w:rPr>
          <w:rFonts w:hint="default" w:ascii="Times New Roman" w:hAnsi="Times New Roman" w:eastAsia="宋体" w:cs="Times New Roman"/>
          <w:bCs/>
          <w:sz w:val="28"/>
          <w:szCs w:val="28"/>
        </w:rPr>
        <w:t xml:space="preserve">  验收监测结论及建议</w:t>
      </w:r>
      <w:r>
        <w:rPr>
          <w:sz w:val="28"/>
          <w:szCs w:val="28"/>
        </w:rPr>
        <w:tab/>
      </w:r>
      <w:r>
        <w:rPr>
          <w:sz w:val="28"/>
          <w:szCs w:val="28"/>
        </w:rPr>
        <w:fldChar w:fldCharType="begin"/>
      </w:r>
      <w:r>
        <w:rPr>
          <w:sz w:val="28"/>
          <w:szCs w:val="28"/>
        </w:rPr>
        <w:instrText xml:space="preserve"> PAGEREF _Toc9353 \h </w:instrText>
      </w:r>
      <w:r>
        <w:rPr>
          <w:sz w:val="28"/>
          <w:szCs w:val="28"/>
        </w:rPr>
        <w:fldChar w:fldCharType="separate"/>
      </w:r>
      <w:r>
        <w:rPr>
          <w:sz w:val="28"/>
          <w:szCs w:val="28"/>
        </w:rPr>
        <w:t>43</w:t>
      </w:r>
      <w:r>
        <w:rPr>
          <w:sz w:val="28"/>
          <w:szCs w:val="28"/>
        </w:rPr>
        <w:fldChar w:fldCharType="end"/>
      </w:r>
      <w:r>
        <w:rPr>
          <w:rFonts w:hint="default" w:ascii="Times New Roman" w:hAnsi="Times New Roman" w:eastAsia="宋体" w:cs="Times New Roman"/>
          <w:sz w:val="28"/>
          <w:szCs w:val="28"/>
          <w:lang w:eastAsia="zh-CN"/>
        </w:rPr>
        <w:fldChar w:fldCharType="end"/>
      </w:r>
    </w:p>
    <w:p>
      <w:pPr>
        <w:pStyle w:val="2"/>
        <w:keepNext w:val="0"/>
        <w:keepLines w:val="0"/>
        <w:pageBreakBefore w:val="0"/>
        <w:widowControl w:val="0"/>
        <w:kinsoku/>
        <w:wordWrap/>
        <w:overflowPunct/>
        <w:topLinePunct w:val="0"/>
        <w:autoSpaceDE/>
        <w:autoSpaceDN/>
        <w:bidi w:val="0"/>
        <w:snapToGrid/>
        <w:spacing w:line="360" w:lineRule="auto"/>
        <w:ind w:left="0" w:leftChars="0" w:firstLine="0" w:firstLineChars="0"/>
        <w:rPr>
          <w:rFonts w:hint="default" w:ascii="Times New Roman" w:hAnsi="Times New Roman" w:eastAsia="宋体" w:cs="Times New Roman"/>
          <w:lang w:eastAsia="zh-CN"/>
        </w:rPr>
      </w:pPr>
      <w:r>
        <w:rPr>
          <w:rFonts w:hint="default" w:ascii="Times New Roman" w:hAnsi="Times New Roman" w:eastAsia="宋体" w:cs="Times New Roman"/>
          <w:sz w:val="28"/>
          <w:szCs w:val="28"/>
          <w:lang w:eastAsia="zh-CN"/>
        </w:rPr>
        <w:fldChar w:fldCharType="end"/>
      </w:r>
      <w:r>
        <w:rPr>
          <w:rFonts w:hint="default" w:ascii="Times New Roman" w:hAnsi="Times New Roman" w:eastAsia="宋体" w:cs="Times New Roman"/>
          <w:sz w:val="24"/>
          <w:szCs w:val="24"/>
          <w:lang w:eastAsia="zh-CN"/>
        </w:rPr>
        <w:t>附件：</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附件</w:t>
      </w:r>
      <w:r>
        <w:rPr>
          <w:rFonts w:hint="default" w:ascii="Times New Roman" w:hAnsi="Times New Roman" w:eastAsia="宋体" w:cs="Times New Roman"/>
          <w:sz w:val="24"/>
          <w:szCs w:val="24"/>
          <w:lang w:val="en-US" w:eastAsia="zh-CN"/>
        </w:rPr>
        <w:t>1  委托书</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default" w:cs="Times New Roman"/>
          <w:sz w:val="24"/>
          <w:szCs w:val="24"/>
          <w:lang w:val="en-US" w:eastAsia="zh-CN"/>
        </w:rPr>
        <w:t>2</w:t>
      </w:r>
      <w:r>
        <w:rPr>
          <w:rFonts w:hint="default" w:ascii="Times New Roman" w:hAnsi="Times New Roman" w:eastAsia="宋体" w:cs="Times New Roman"/>
          <w:sz w:val="24"/>
          <w:szCs w:val="24"/>
          <w:lang w:val="en-US" w:eastAsia="zh-CN"/>
        </w:rPr>
        <w:t xml:space="preserve">  环评批复</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3</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危废合同</w:t>
      </w:r>
      <w:bookmarkStart w:id="147" w:name="_GoBack"/>
      <w:bookmarkEnd w:id="147"/>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4</w:t>
      </w:r>
      <w:r>
        <w:rPr>
          <w:rFonts w:hint="default" w:ascii="Times New Roman" w:hAnsi="Times New Roman" w:eastAsia="宋体" w:cs="Times New Roman"/>
          <w:sz w:val="24"/>
          <w:szCs w:val="24"/>
          <w:lang w:val="en-US" w:eastAsia="zh-CN"/>
        </w:rPr>
        <w:t xml:space="preserve">  检测报告</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5</w:t>
      </w:r>
      <w:r>
        <w:rPr>
          <w:rFonts w:hint="default" w:ascii="Times New Roman" w:hAnsi="Times New Roman" w:eastAsia="宋体" w:cs="Times New Roman"/>
          <w:sz w:val="24"/>
          <w:szCs w:val="24"/>
          <w:lang w:val="en-US" w:eastAsia="zh-CN"/>
        </w:rPr>
        <w:t xml:space="preserve">  工况证明</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附件</w:t>
      </w:r>
      <w:r>
        <w:rPr>
          <w:rFonts w:hint="eastAsia" w:cs="Times New Roman"/>
          <w:sz w:val="24"/>
          <w:szCs w:val="24"/>
          <w:lang w:val="en-US" w:eastAsia="zh-CN"/>
        </w:rPr>
        <w:t>6</w:t>
      </w:r>
      <w:r>
        <w:rPr>
          <w:rFonts w:hint="default" w:ascii="Times New Roman" w:hAnsi="Times New Roman" w:eastAsia="宋体" w:cs="Times New Roman"/>
          <w:sz w:val="24"/>
          <w:szCs w:val="24"/>
          <w:lang w:val="en-US" w:eastAsia="zh-CN"/>
        </w:rPr>
        <w:t xml:space="preserve">  </w:t>
      </w:r>
      <w:r>
        <w:rPr>
          <w:rFonts w:hint="eastAsia" w:cs="Times New Roman"/>
          <w:sz w:val="24"/>
          <w:szCs w:val="24"/>
          <w:lang w:val="en-US" w:eastAsia="zh-CN"/>
        </w:rPr>
        <w:t>进口未开口证明及现场照片</w:t>
      </w:r>
    </w:p>
    <w:p>
      <w:pPr>
        <w:spacing w:line="360" w:lineRule="auto"/>
        <w:ind w:left="0" w:leftChars="0" w:firstLine="0" w:firstLineChars="0"/>
        <w:jc w:val="both"/>
        <w:rPr>
          <w:rFonts w:hint="default" w:ascii="Times New Roman" w:hAnsi="Times New Roman" w:eastAsia="宋体" w:cs="Times New Roman"/>
          <w:b w:val="0"/>
          <w:bCs w:val="0"/>
          <w:kern w:val="0"/>
          <w:sz w:val="24"/>
          <w:szCs w:val="24"/>
          <w:lang w:val="en-US" w:eastAsia="zh-CN"/>
        </w:rPr>
      </w:pPr>
      <w:r>
        <w:rPr>
          <w:rFonts w:hint="default" w:ascii="Times New Roman" w:hAnsi="Times New Roman" w:eastAsia="宋体" w:cs="Times New Roman"/>
          <w:b w:val="0"/>
          <w:bCs w:val="0"/>
          <w:kern w:val="0"/>
          <w:sz w:val="24"/>
          <w:szCs w:val="24"/>
          <w:lang w:val="en-US" w:eastAsia="zh-CN"/>
        </w:rPr>
        <w:t>附图：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附图1  项目地理位置图</w:t>
      </w:r>
    </w:p>
    <w:p>
      <w:pPr>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附图2  项目周边情况图</w:t>
      </w:r>
    </w:p>
    <w:p>
      <w:pPr>
        <w:widowControl/>
        <w:spacing w:line="360" w:lineRule="auto"/>
        <w:jc w:val="both"/>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eastAsia="zh-CN"/>
        </w:rPr>
        <w:t>附图</w:t>
      </w:r>
      <w:r>
        <w:rPr>
          <w:rFonts w:hint="default" w:ascii="Times New Roman" w:hAnsi="Times New Roman" w:eastAsia="宋体" w:cs="Times New Roman"/>
          <w:kern w:val="0"/>
          <w:sz w:val="24"/>
          <w:szCs w:val="24"/>
          <w:lang w:val="en-US" w:eastAsia="zh-CN"/>
        </w:rPr>
        <w:t xml:space="preserve">3  </w:t>
      </w:r>
      <w:r>
        <w:rPr>
          <w:rFonts w:hint="eastAsia" w:cs="Times New Roman"/>
          <w:kern w:val="0"/>
          <w:sz w:val="24"/>
          <w:szCs w:val="24"/>
          <w:lang w:val="en-US" w:eastAsia="zh-CN"/>
        </w:rPr>
        <w:t>项目</w:t>
      </w:r>
      <w:r>
        <w:rPr>
          <w:rFonts w:hint="default" w:ascii="Times New Roman" w:hAnsi="Times New Roman" w:eastAsia="宋体" w:cs="Times New Roman"/>
          <w:kern w:val="0"/>
          <w:sz w:val="24"/>
          <w:szCs w:val="24"/>
          <w:lang w:val="en-US" w:eastAsia="zh-CN"/>
        </w:rPr>
        <w:t>平面布置图</w:t>
      </w:r>
    </w:p>
    <w:p>
      <w:pPr>
        <w:spacing w:line="360" w:lineRule="auto"/>
        <w:ind w:left="0" w:leftChars="0" w:firstLine="0" w:firstLineChars="0"/>
        <w:jc w:val="both"/>
        <w:rPr>
          <w:rFonts w:hint="default" w:ascii="Times New Roman" w:hAnsi="Times New Roman" w:eastAsia="宋体" w:cs="Times New Roman"/>
          <w:kern w:val="0"/>
          <w:lang w:eastAsia="zh-CN"/>
        </w:rPr>
      </w:pPr>
      <w:r>
        <w:rPr>
          <w:rFonts w:hint="default" w:ascii="Times New Roman" w:hAnsi="Times New Roman" w:eastAsia="宋体" w:cs="Times New Roman"/>
          <w:kern w:val="0"/>
          <w:sz w:val="24"/>
          <w:szCs w:val="24"/>
          <w:lang w:val="en-US" w:eastAsia="zh-CN"/>
        </w:rPr>
        <w:t>附表：三同时登记表</w:t>
      </w:r>
    </w:p>
    <w:p>
      <w:pPr>
        <w:pStyle w:val="11"/>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rPr>
        <w:sectPr>
          <w:pgSz w:w="11906" w:h="16838"/>
          <w:pgMar w:top="1440" w:right="1463" w:bottom="1440" w:left="1519"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4" w:name="_Toc20449"/>
    </w:p>
    <w:p>
      <w:pPr>
        <w:pStyle w:val="11"/>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lang w:eastAsia="zh-CN"/>
        </w:rPr>
      </w:pPr>
      <w:bookmarkStart w:id="5" w:name="_Toc14477"/>
      <w:bookmarkStart w:id="6" w:name="_Toc20976"/>
      <w:bookmarkStart w:id="7" w:name="_Toc17236"/>
      <w:bookmarkStart w:id="8" w:name="_Toc6117"/>
      <w:bookmarkStart w:id="9" w:name="_Toc3787"/>
      <w:bookmarkStart w:id="10" w:name="_Toc17633"/>
      <w:bookmarkStart w:id="11" w:name="_Toc5501"/>
      <w:bookmarkStart w:id="12" w:name="_Toc12779"/>
      <w:bookmarkStart w:id="13" w:name="_Toc1462"/>
      <w:bookmarkStart w:id="14" w:name="_Toc27870"/>
      <w:bookmarkStart w:id="15" w:name="_Toc25209"/>
      <w:bookmarkStart w:id="16" w:name="_Toc26074"/>
      <w:bookmarkStart w:id="17" w:name="_Toc21875"/>
      <w:bookmarkStart w:id="18" w:name="_Toc2094"/>
      <w:bookmarkStart w:id="19" w:name="_Toc13767"/>
      <w:r>
        <w:rPr>
          <w:rFonts w:hint="default" w:ascii="Times New Roman" w:hAnsi="Times New Roman" w:eastAsia="宋体" w:cs="Times New Roman"/>
          <w:b/>
          <w:bCs/>
          <w:sz w:val="30"/>
          <w:szCs w:val="30"/>
        </w:rPr>
        <w:t>表1</w:t>
      </w:r>
      <w:r>
        <w:rPr>
          <w:rFonts w:hint="default" w:ascii="Times New Roman" w:hAnsi="Times New Roman" w:eastAsia="宋体" w:cs="Times New Roman"/>
          <w:b/>
          <w:bCs/>
          <w:sz w:val="30"/>
          <w:szCs w:val="30"/>
          <w:lang w:val="en-US" w:eastAsia="zh-CN"/>
        </w:rPr>
        <w:t xml:space="preserve">  </w:t>
      </w:r>
      <w:r>
        <w:rPr>
          <w:rFonts w:hint="default" w:ascii="Times New Roman" w:hAnsi="Times New Roman" w:eastAsia="宋体" w:cs="Times New Roman"/>
          <w:b/>
          <w:bCs/>
          <w:sz w:val="30"/>
          <w:szCs w:val="30"/>
          <w:lang w:eastAsia="zh-CN"/>
        </w:rPr>
        <w:t>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tbl>
      <w:tblPr>
        <w:tblStyle w:val="25"/>
        <w:tblW w:w="504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046"/>
        <w:gridCol w:w="1838"/>
        <w:gridCol w:w="1969"/>
        <w:gridCol w:w="1154"/>
        <w:gridCol w:w="785"/>
        <w:gridCol w:w="124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建设项目名称</w:t>
            </w:r>
          </w:p>
        </w:tc>
        <w:tc>
          <w:tcPr>
            <w:tcW w:w="3867" w:type="pct"/>
            <w:gridSpan w:val="5"/>
            <w:tcBorders>
              <w:top w:val="single" w:color="000000" w:sz="12"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eastAsia" w:cs="Times New Roman"/>
                <w:sz w:val="24"/>
                <w:lang w:eastAsia="zh-CN"/>
              </w:rPr>
              <w:t>齐鲁中科光物理与工程技术研究院研发实验室</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建设单位名称</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highlight w:val="yellow"/>
                <w:lang w:eastAsia="zh-CN"/>
              </w:rPr>
            </w:pPr>
            <w:r>
              <w:rPr>
                <w:rFonts w:hint="eastAsia"/>
                <w:sz w:val="24"/>
                <w:lang w:eastAsia="zh-CN"/>
              </w:rPr>
              <w:t>齐鲁中科光物理与工程技术研究院</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建设项目主管部门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建设项目性质</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Cs w:val="21"/>
                <w:lang w:eastAsia="zh-CN"/>
              </w:rPr>
              <w:sym w:font="Wingdings 2" w:char="0052"/>
            </w:r>
            <w:r>
              <w:rPr>
                <w:rFonts w:hint="default" w:ascii="Times New Roman" w:hAnsi="Times New Roman" w:eastAsia="宋体" w:cs="Times New Roman"/>
                <w:sz w:val="24"/>
                <w:szCs w:val="24"/>
              </w:rPr>
              <w:t xml:space="preserve">新建  </w:t>
            </w:r>
            <w:r>
              <w:rPr>
                <w:rFonts w:hint="default" w:ascii="Times New Roman" w:hAnsi="Times New Roman" w:cs="Times New Roman"/>
                <w:szCs w:val="21"/>
                <w:lang w:eastAsia="zh-CN"/>
              </w:rPr>
              <w:sym w:font="Wingdings 2" w:char="00A3"/>
            </w:r>
            <w:r>
              <w:rPr>
                <w:rFonts w:hint="default" w:ascii="Times New Roman" w:hAnsi="Times New Roman" w:eastAsia="宋体" w:cs="Times New Roman"/>
                <w:sz w:val="24"/>
                <w:szCs w:val="24"/>
              </w:rPr>
              <w:t xml:space="preserve">改扩建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 xml:space="preserve">技术改造  </w:t>
            </w:r>
            <w:r>
              <w:rPr>
                <w:rFonts w:hint="default" w:ascii="Times New Roman" w:hAnsi="Times New Roman" w:cs="Times New Roman"/>
                <w:szCs w:val="21"/>
                <w:lang w:eastAsia="zh-CN"/>
              </w:rPr>
              <w:t>□</w:t>
            </w:r>
            <w:r>
              <w:rPr>
                <w:rFonts w:hint="default" w:ascii="Times New Roman" w:hAnsi="Times New Roman" w:eastAsia="宋体" w:cs="Times New Roman"/>
                <w:sz w:val="24"/>
                <w:szCs w:val="24"/>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项目建设地点</w:t>
            </w:r>
          </w:p>
        </w:tc>
        <w:tc>
          <w:tcPr>
            <w:tcW w:w="3867" w:type="pct"/>
            <w:gridSpan w:val="5"/>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山东省济南市高新区世纪大道2566号迪亚双创产业园</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eastAsia="zh-CN"/>
              </w:rPr>
              <w:t>产品</w:t>
            </w:r>
            <w:r>
              <w:rPr>
                <w:rFonts w:hint="default" w:ascii="Times New Roman" w:hAnsi="Times New Roman" w:eastAsia="宋体" w:cs="Times New Roman"/>
                <w:sz w:val="24"/>
                <w:szCs w:val="24"/>
              </w:rPr>
              <w:t>名称</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设计</w:t>
            </w:r>
            <w:r>
              <w:rPr>
                <w:rFonts w:hint="default" w:ascii="Times New Roman" w:hAnsi="Times New Roman" w:eastAsia="宋体" w:cs="Times New Roman"/>
                <w:sz w:val="24"/>
                <w:szCs w:val="24"/>
                <w:lang w:eastAsia="zh-CN"/>
              </w:rPr>
              <w:t>生产能力</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lang w:eastAsia="zh-CN"/>
              </w:rPr>
            </w:pPr>
            <w:r>
              <w:rPr>
                <w:rFonts w:hint="default" w:ascii="Times New Roman" w:hAnsi="Times New Roman" w:eastAsia="宋体" w:cs="Times New Roman"/>
                <w:sz w:val="24"/>
                <w:szCs w:val="24"/>
              </w:rPr>
              <w:t>实际</w:t>
            </w:r>
            <w:r>
              <w:rPr>
                <w:rFonts w:hint="default" w:ascii="Times New Roman" w:hAnsi="Times New Roman" w:eastAsia="宋体" w:cs="Times New Roman"/>
                <w:sz w:val="24"/>
                <w:szCs w:val="24"/>
                <w:lang w:eastAsia="zh-CN"/>
              </w:rPr>
              <w:t>生产能力</w:t>
            </w:r>
          </w:p>
        </w:tc>
        <w:tc>
          <w:tcPr>
            <w:tcW w:w="3867" w:type="pct"/>
            <w:gridSpan w:val="5"/>
            <w:noWrap w:val="0"/>
            <w:vAlign w:val="center"/>
          </w:tcPr>
          <w:p>
            <w:pPr>
              <w:pStyle w:val="38"/>
              <w:kinsoku w:val="0"/>
              <w:overflowPunct w:val="0"/>
              <w:spacing w:before="27" w:beforeLines="0" w:afterLines="0" w:line="240" w:lineRule="auto"/>
              <w:ind w:left="0" w:leftChars="0" w:right="6" w:firstLine="0" w:firstLineChars="0"/>
              <w:jc w:val="left"/>
              <w:rPr>
                <w:rFonts w:hint="default" w:cs="Times New Roman"/>
                <w:color w:val="000000"/>
                <w:kern w:val="2"/>
                <w:sz w:val="24"/>
                <w:szCs w:val="24"/>
                <w:lang w:val="en-US" w:eastAsia="zh-CN" w:bidi="ar-SA"/>
              </w:rPr>
            </w:pPr>
            <w:r>
              <w:rPr>
                <w:rFonts w:hint="default" w:cs="Times New Roman"/>
                <w:color w:val="000000"/>
                <w:kern w:val="2"/>
                <w:sz w:val="24"/>
                <w:szCs w:val="24"/>
                <w:lang w:val="en-US" w:eastAsia="zh-CN" w:bidi="ar-SA"/>
              </w:rPr>
              <w:t>主要产品名称：药品研发；</w:t>
            </w:r>
          </w:p>
          <w:p>
            <w:pPr>
              <w:pStyle w:val="38"/>
              <w:kinsoku w:val="0"/>
              <w:overflowPunct w:val="0"/>
              <w:spacing w:before="27" w:beforeLines="0" w:afterLines="0" w:line="240" w:lineRule="auto"/>
              <w:ind w:left="0" w:leftChars="0" w:right="6" w:firstLine="0" w:firstLineChars="0"/>
              <w:jc w:val="left"/>
              <w:rPr>
                <w:rFonts w:hint="default" w:ascii="Times New Roman" w:hAnsi="Times New Roman" w:eastAsia="宋体" w:cs="Times New Roman"/>
                <w:color w:val="000000"/>
                <w:kern w:val="2"/>
                <w:sz w:val="24"/>
                <w:szCs w:val="24"/>
                <w:highlight w:val="none"/>
                <w:lang w:val="en-US" w:eastAsia="zh-CN" w:bidi="ar-SA"/>
              </w:rPr>
            </w:pPr>
            <w:r>
              <w:rPr>
                <w:rFonts w:hint="default" w:ascii="Times New Roman" w:hAnsi="Times New Roman" w:eastAsia="宋体" w:cs="Times New Roman"/>
                <w:color w:val="000000"/>
                <w:kern w:val="2"/>
                <w:sz w:val="24"/>
                <w:szCs w:val="24"/>
                <w:lang w:val="en-US" w:eastAsia="zh-CN" w:bidi="ar-SA"/>
              </w:rPr>
              <w:t>设计生产能力</w:t>
            </w:r>
            <w:r>
              <w:rPr>
                <w:rFonts w:hint="default" w:ascii="Times New Roman" w:hAnsi="Times New Roman" w:eastAsia="宋体" w:cs="Times New Roman"/>
                <w:color w:val="000000"/>
                <w:kern w:val="2"/>
                <w:sz w:val="24"/>
                <w:szCs w:val="24"/>
                <w:highlight w:val="none"/>
                <w:lang w:val="en-US" w:eastAsia="zh-CN" w:bidi="ar-SA"/>
              </w:rPr>
              <w:t>：</w:t>
            </w:r>
            <w:r>
              <w:rPr>
                <w:rFonts w:hint="default" w:cs="Times New Roman"/>
                <w:color w:val="000000"/>
                <w:kern w:val="2"/>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实际</w:t>
            </w:r>
            <w:r>
              <w:rPr>
                <w:rFonts w:hint="default" w:ascii="Times New Roman" w:hAnsi="Times New Roman" w:eastAsia="宋体" w:cs="Times New Roman"/>
                <w:sz w:val="24"/>
                <w:szCs w:val="24"/>
                <w:highlight w:val="none"/>
                <w:lang w:eastAsia="zh-CN"/>
              </w:rPr>
              <w:t>生产</w:t>
            </w:r>
            <w:r>
              <w:rPr>
                <w:rFonts w:hint="default" w:ascii="Times New Roman" w:hAnsi="Times New Roman" w:eastAsia="宋体" w:cs="Times New Roman"/>
                <w:color w:val="000000"/>
                <w:sz w:val="24"/>
                <w:szCs w:val="24"/>
                <w:highlight w:val="none"/>
                <w:lang w:eastAsia="zh-CN"/>
              </w:rPr>
              <w:t>能力</w:t>
            </w:r>
            <w:r>
              <w:rPr>
                <w:rFonts w:hint="default" w:ascii="Times New Roman" w:hAnsi="Times New Roman" w:eastAsia="宋体" w:cs="Times New Roman"/>
                <w:color w:val="000000"/>
                <w:sz w:val="24"/>
                <w:szCs w:val="24"/>
                <w:highlight w:val="none"/>
              </w:rPr>
              <w:t>：</w:t>
            </w:r>
            <w:r>
              <w:rPr>
                <w:rFonts w:hint="default" w:cs="Times New Roman"/>
                <w:color w:val="000000"/>
                <w:sz w:val="24"/>
                <w:szCs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eastAsia" w:cs="Times New Roman"/>
                <w:sz w:val="24"/>
                <w:szCs w:val="24"/>
                <w:lang w:val="en-US" w:eastAsia="zh-CN"/>
              </w:rPr>
              <w:t>2021年10月20日</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开工日期</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default"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lang w:val="en-US" w:eastAsia="zh-CN"/>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投入试</w:t>
            </w:r>
            <w:r>
              <w:rPr>
                <w:rFonts w:hint="default" w:ascii="Times New Roman" w:hAnsi="Times New Roman" w:eastAsia="宋体" w:cs="Times New Roman"/>
                <w:sz w:val="24"/>
                <w:szCs w:val="24"/>
                <w:lang w:eastAsia="zh-CN"/>
              </w:rPr>
              <w:t>生产</w:t>
            </w:r>
            <w:r>
              <w:rPr>
                <w:rFonts w:hint="default" w:ascii="Times New Roman" w:hAnsi="Times New Roman" w:eastAsia="宋体" w:cs="Times New Roman"/>
                <w:sz w:val="24"/>
                <w:szCs w:val="24"/>
              </w:rPr>
              <w:t>时间</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20</w:t>
            </w:r>
            <w:r>
              <w:rPr>
                <w:rFonts w:hint="default" w:ascii="Times New Roman" w:hAnsi="Times New Roman" w:eastAsia="宋体" w:cs="Times New Roman"/>
                <w:color w:val="auto"/>
                <w:sz w:val="24"/>
                <w:szCs w:val="24"/>
                <w:highlight w:val="none"/>
                <w:lang w:val="en-US" w:eastAsia="zh-CN"/>
              </w:rPr>
              <w:t>2</w:t>
            </w:r>
            <w:r>
              <w:rPr>
                <w:rFonts w:hint="default"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年</w:t>
            </w:r>
            <w:r>
              <w:rPr>
                <w:rFonts w:hint="default" w:cs="Times New Roman"/>
                <w:color w:val="auto"/>
                <w:sz w:val="24"/>
                <w:szCs w:val="24"/>
                <w:highlight w:val="none"/>
                <w:lang w:val="en-US" w:eastAsia="zh-CN"/>
              </w:rPr>
              <w:t>1</w:t>
            </w:r>
            <w:r>
              <w:rPr>
                <w:rFonts w:hint="eastAsia"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月</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现场监测时间</w:t>
            </w:r>
          </w:p>
        </w:tc>
        <w:tc>
          <w:tcPr>
            <w:tcW w:w="1760" w:type="pct"/>
            <w:gridSpan w:val="3"/>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000000"/>
                <w:sz w:val="24"/>
                <w:szCs w:val="24"/>
                <w:highlight w:val="none"/>
                <w:lang w:val="en-US"/>
              </w:rPr>
            </w:pPr>
            <w:r>
              <w:rPr>
                <w:rFonts w:hint="eastAsia" w:cs="Times New Roman"/>
                <w:color w:val="000000"/>
                <w:spacing w:val="0"/>
                <w:kern w:val="0"/>
                <w:sz w:val="24"/>
                <w:highlight w:val="none"/>
                <w:lang w:eastAsia="zh-CN"/>
              </w:rPr>
              <w:t>2021年10月25日~2021年10月26日、2021年12月13日~2021年12月14日、2021年12月24日、2021年12月27日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审批部门</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济南市生态环境局</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环评报告表</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编制单位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sz w:val="24"/>
                <w:szCs w:val="24"/>
                <w:lang w:eastAsia="zh-CN"/>
              </w:rPr>
            </w:pPr>
            <w:r>
              <w:rPr>
                <w:rFonts w:hint="default" w:cs="Times New Roman"/>
                <w:sz w:val="24"/>
                <w:szCs w:val="24"/>
                <w:lang w:eastAsia="zh-CN"/>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环保设施设计单位</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环保设施施工单位</w:t>
            </w:r>
          </w:p>
        </w:tc>
        <w:tc>
          <w:tcPr>
            <w:tcW w:w="1760" w:type="pct"/>
            <w:gridSpan w:val="3"/>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投资总概算</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cs="Times New Roman"/>
                <w:sz w:val="24"/>
                <w:szCs w:val="24"/>
                <w:lang w:val="en-US" w:eastAsia="zh-CN"/>
              </w:rPr>
              <w:t>200</w:t>
            </w:r>
            <w:r>
              <w:rPr>
                <w:rFonts w:hint="default" w:ascii="Times New Roman" w:hAnsi="Times New Roman" w:eastAsia="宋体" w:cs="Times New Roman"/>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环保投资总概算</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7</w:t>
            </w:r>
            <w:r>
              <w:rPr>
                <w:rFonts w:hint="default" w:ascii="Times New Roman" w:hAnsi="Times New Roman" w:eastAsia="宋体" w:cs="Times New Roman"/>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4"/>
                <w:szCs w:val="24"/>
              </w:rPr>
            </w:pPr>
            <w:r>
              <w:rPr>
                <w:rFonts w:hint="eastAsia" w:cs="Times New Roman"/>
                <w:sz w:val="24"/>
                <w:szCs w:val="24"/>
                <w:lang w:val="en-US" w:eastAsia="zh-CN"/>
              </w:rPr>
              <w:t>3.</w:t>
            </w:r>
            <w:r>
              <w:rPr>
                <w:rFonts w:hint="default" w:cs="Times New Roman"/>
                <w:sz w:val="24"/>
                <w:szCs w:val="24"/>
                <w:lang w:val="en-US" w:eastAsia="zh-CN"/>
              </w:rPr>
              <w:t>5</w:t>
            </w:r>
            <w:r>
              <w:rPr>
                <w:rFonts w:hint="default" w:ascii="Times New Roman" w:hAnsi="Times New Roman" w:eastAsia="宋体" w:cs="Times New Roman"/>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实际总投资</w:t>
            </w:r>
          </w:p>
        </w:tc>
        <w:tc>
          <w:tcPr>
            <w:tcW w:w="101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180</w:t>
            </w:r>
            <w:r>
              <w:rPr>
                <w:rFonts w:hint="default" w:ascii="Times New Roman" w:hAnsi="Times New Roman" w:eastAsia="宋体" w:cs="Times New Roman"/>
                <w:color w:val="auto"/>
                <w:sz w:val="24"/>
                <w:szCs w:val="24"/>
                <w:lang w:val="en-US" w:eastAsia="zh-CN"/>
              </w:rPr>
              <w:t>万元</w:t>
            </w:r>
          </w:p>
        </w:tc>
        <w:tc>
          <w:tcPr>
            <w:tcW w:w="108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实际环保投资</w:t>
            </w:r>
          </w:p>
        </w:tc>
        <w:tc>
          <w:tcPr>
            <w:tcW w:w="63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万元</w:t>
            </w:r>
          </w:p>
        </w:tc>
        <w:tc>
          <w:tcPr>
            <w:tcW w:w="43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68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4"/>
                <w:szCs w:val="24"/>
              </w:rPr>
            </w:pPr>
            <w:r>
              <w:rPr>
                <w:rFonts w:hint="eastAsia" w:cs="Times New Roman"/>
                <w:color w:val="auto"/>
                <w:sz w:val="24"/>
                <w:szCs w:val="24"/>
                <w:lang w:val="en-US" w:eastAsia="zh-CN"/>
              </w:rPr>
              <w:t>3.9</w:t>
            </w:r>
            <w:r>
              <w:rPr>
                <w:rFonts w:hint="default" w:ascii="Times New Roman" w:hAnsi="Times New Roman" w:eastAsia="宋体" w:cs="Times New Roman"/>
                <w:color w:val="auto"/>
                <w:sz w:val="24"/>
                <w:szCs w:val="24"/>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30"/>
                <w:szCs w:val="30"/>
              </w:rPr>
            </w:pPr>
            <w:r>
              <w:rPr>
                <w:rFonts w:hint="default" w:ascii="Times New Roman" w:hAnsi="Times New Roman" w:eastAsia="宋体" w:cs="Times New Roman"/>
                <w:color w:val="auto"/>
                <w:sz w:val="24"/>
                <w:szCs w:val="24"/>
              </w:rPr>
              <w:t>验收监测依据</w:t>
            </w:r>
          </w:p>
        </w:tc>
        <w:tc>
          <w:tcPr>
            <w:tcW w:w="3867" w:type="pct"/>
            <w:gridSpan w:val="5"/>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val="en-US" w:eastAsia="zh-CN"/>
              </w:rPr>
            </w:pPr>
            <w:r>
              <w:rPr>
                <w:rFonts w:hint="default"/>
                <w:lang w:val="en-US" w:eastAsia="zh-CN"/>
              </w:rPr>
              <w:t>1、</w:t>
            </w:r>
            <w:r>
              <w:rPr>
                <w:rFonts w:hint="default"/>
              </w:rPr>
              <w:t>中华人民共和国国务院令《建设项目环境保护管理条例》（2017年修订）第682号；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2、</w:t>
            </w:r>
            <w:r>
              <w:rPr>
                <w:rFonts w:hint="default"/>
                <w:lang w:eastAsia="zh-CN"/>
              </w:rPr>
              <w:t>生态环境部</w:t>
            </w:r>
            <w:r>
              <w:rPr>
                <w:rFonts w:hint="default"/>
              </w:rPr>
              <w:t>＜</w:t>
            </w:r>
            <w:r>
              <w:rPr>
                <w:rFonts w:hint="default"/>
                <w:lang w:eastAsia="zh-CN"/>
              </w:rPr>
              <w:t>关于发布</w:t>
            </w:r>
            <w:r>
              <w:rPr>
                <w:rFonts w:hint="default"/>
              </w:rPr>
              <w:t>《建设项目竣工环境保护验收技术指南 污染影响类》</w:t>
            </w:r>
            <w:r>
              <w:rPr>
                <w:rFonts w:hint="default"/>
                <w:lang w:eastAsia="zh-CN"/>
              </w:rPr>
              <w:t>的公告</w:t>
            </w:r>
            <w:r>
              <w:rPr>
                <w:rFonts w:hint="default"/>
              </w:rPr>
              <w:t>＞（</w:t>
            </w:r>
            <w:r>
              <w:rPr>
                <w:rFonts w:hint="default"/>
                <w:lang w:eastAsia="zh-CN"/>
              </w:rPr>
              <w:t>公告</w:t>
            </w:r>
            <w:r>
              <w:rPr>
                <w:rFonts w:hint="default"/>
                <w:lang w:val="en-US" w:eastAsia="zh-CN"/>
              </w:rPr>
              <w:t>2018年 第9号</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rPr>
              <w:t>3、环境保护部办公厅函《建设项目竣工环境保护验收暂行办法》（国环规环评[2017]4号）；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rPr>
              <w:t>4、环境保护部办公厅文件《关于印发环评管理中部分行业建设项目重大变动清单的通知》（环办[2015]52号）；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5、</w:t>
            </w:r>
            <w:r>
              <w:rPr>
                <w:rFonts w:hint="default"/>
              </w:rPr>
              <w:t>关于印发《污染影响类建设项目重大变动清单（试行）的通知》（环办环评函[2020]688号）；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6、《关于印发建设项目竣工环境保护验收现场检查及审查要点的通知》（环办〔2015〕113号）；</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7、</w:t>
            </w:r>
            <w:r>
              <w:rPr>
                <w:rFonts w:hint="default"/>
                <w:lang w:eastAsia="zh-CN"/>
              </w:rPr>
              <w:t>环境保护部办公厅《关于印发制浆造纸等十四个行业建设项目重大变动清单的通知》（环办环评</w:t>
            </w:r>
            <w:r>
              <w:rPr>
                <w:rFonts w:hint="default"/>
              </w:rPr>
              <w:t>[201</w:t>
            </w:r>
            <w:r>
              <w:rPr>
                <w:rFonts w:hint="default"/>
                <w:lang w:val="en-US" w:eastAsia="zh-CN"/>
              </w:rPr>
              <w:t>8</w:t>
            </w:r>
            <w:r>
              <w:rPr>
                <w:rFonts w:hint="default"/>
              </w:rPr>
              <w:t>]</w:t>
            </w:r>
            <w:r>
              <w:rPr>
                <w:rFonts w:hint="default"/>
                <w:lang w:val="en-US" w:eastAsia="zh-CN"/>
              </w:rPr>
              <w:t>6</w:t>
            </w:r>
            <w:r>
              <w:rPr>
                <w:rFonts w:hint="default"/>
              </w:rPr>
              <w:t>号</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8、</w:t>
            </w:r>
            <w:r>
              <w:rPr>
                <w:rFonts w:hint="default"/>
              </w:rPr>
              <w:t>《中华人民共和国环境保护法》（2015年1月1日实施）</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9、</w:t>
            </w:r>
            <w:r>
              <w:rPr>
                <w:rFonts w:hint="default"/>
              </w:rPr>
              <w:t>《中华人民共和国环境影响评价法》（</w:t>
            </w:r>
            <w:r>
              <w:rPr>
                <w:rFonts w:hint="default"/>
                <w:lang w:val="en-US" w:eastAsia="zh-CN"/>
              </w:rPr>
              <w:t>2018年修正，2020年9月29日起实施</w:t>
            </w:r>
            <w:r>
              <w:rPr>
                <w:rFonts w:hint="default"/>
              </w:rPr>
              <w:t>）</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10、</w:t>
            </w:r>
            <w:r>
              <w:rPr>
                <w:rFonts w:hint="default"/>
              </w:rPr>
              <w:t>《中华人民共和国固体废物污染环境防治法》</w:t>
            </w:r>
            <w:r>
              <w:rPr>
                <w:rFonts w:hint="default"/>
                <w:lang w:eastAsia="zh-CN"/>
              </w:rPr>
              <w:t>（</w:t>
            </w:r>
            <w:r>
              <w:rPr>
                <w:rFonts w:hint="default"/>
              </w:rPr>
              <w:t>20</w:t>
            </w:r>
            <w:r>
              <w:rPr>
                <w:rFonts w:hint="default"/>
                <w:lang w:val="en-US" w:eastAsia="zh-CN"/>
              </w:rPr>
              <w:t>20</w:t>
            </w:r>
            <w:r>
              <w:rPr>
                <w:rFonts w:hint="default"/>
              </w:rPr>
              <w:t>年</w:t>
            </w:r>
            <w:r>
              <w:rPr>
                <w:rFonts w:hint="default"/>
                <w:lang w:val="en-US" w:eastAsia="zh-CN"/>
              </w:rPr>
              <w:t>9</w:t>
            </w:r>
            <w:r>
              <w:rPr>
                <w:rFonts w:hint="default"/>
              </w:rPr>
              <w:t>月</w:t>
            </w:r>
            <w:r>
              <w:rPr>
                <w:rFonts w:hint="default"/>
                <w:lang w:val="en-US" w:eastAsia="zh-CN"/>
              </w:rPr>
              <w:t>1</w:t>
            </w:r>
            <w:r>
              <w:rPr>
                <w:rFonts w:hint="default"/>
              </w:rPr>
              <w:t>日</w:t>
            </w:r>
            <w:r>
              <w:rPr>
                <w:rFonts w:hint="default"/>
                <w:lang w:eastAsia="zh-CN"/>
              </w:rPr>
              <w:t>起实施）；</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11、</w:t>
            </w:r>
            <w:r>
              <w:rPr>
                <w:rFonts w:hint="default"/>
              </w:rPr>
              <w:t>《中华人民共和国水污染防治法》</w:t>
            </w:r>
            <w:r>
              <w:rPr>
                <w:rFonts w:hint="default"/>
                <w:lang w:eastAsia="zh-CN"/>
              </w:rPr>
              <w:t>（</w:t>
            </w:r>
            <w:r>
              <w:rPr>
                <w:rFonts w:hint="default"/>
              </w:rPr>
              <w:t>2018年1月1日施行</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12、</w:t>
            </w:r>
            <w:r>
              <w:rPr>
                <w:rFonts w:hint="default"/>
              </w:rPr>
              <w:t>《中华人民共和国环境噪声污染防治法》</w:t>
            </w:r>
            <w:r>
              <w:rPr>
                <w:rFonts w:hint="default"/>
                <w:lang w:eastAsia="zh-CN"/>
              </w:rPr>
              <w:t>（2020年9月）；</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eastAsia="zh-CN"/>
              </w:rPr>
            </w:pPr>
            <w:r>
              <w:rPr>
                <w:rFonts w:hint="default"/>
                <w:lang w:val="en-US" w:eastAsia="zh-CN"/>
              </w:rPr>
              <w:t>13、</w:t>
            </w:r>
            <w:r>
              <w:rPr>
                <w:rFonts w:hint="default"/>
              </w:rPr>
              <w:t>《中华人民共和国大气污染防治法》</w:t>
            </w:r>
            <w:r>
              <w:rPr>
                <w:rFonts w:hint="default"/>
                <w:lang w:eastAsia="zh-CN"/>
              </w:rPr>
              <w:t>（</w:t>
            </w:r>
            <w:r>
              <w:rPr>
                <w:rFonts w:hint="default"/>
              </w:rPr>
              <w:t>2018年10月</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lang w:val="en-US" w:eastAsia="zh-CN"/>
              </w:rPr>
            </w:pPr>
            <w:r>
              <w:rPr>
                <w:rFonts w:hint="default"/>
                <w:lang w:val="en-US" w:eastAsia="zh-CN"/>
              </w:rPr>
              <w:t>14、</w:t>
            </w:r>
            <w:r>
              <w:rPr>
                <w:rFonts w:hint="default"/>
              </w:rPr>
              <w:t>《山东省环境保护条例》</w:t>
            </w:r>
            <w:r>
              <w:rPr>
                <w:rFonts w:hint="default"/>
                <w:lang w:eastAsia="zh-CN"/>
              </w:rPr>
              <w:t>（</w:t>
            </w:r>
            <w:r>
              <w:rPr>
                <w:rFonts w:hint="default"/>
              </w:rPr>
              <w:t>20</w:t>
            </w:r>
            <w:r>
              <w:rPr>
                <w:rFonts w:hint="default"/>
                <w:lang w:val="en-US" w:eastAsia="zh-CN"/>
              </w:rPr>
              <w:t>19</w:t>
            </w:r>
            <w:r>
              <w:rPr>
                <w:rFonts w:hint="default"/>
              </w:rPr>
              <w:t>年</w:t>
            </w:r>
            <w:r>
              <w:rPr>
                <w:rFonts w:hint="default"/>
                <w:lang w:val="en-US" w:eastAsia="zh-CN"/>
              </w:rPr>
              <w:t>1</w:t>
            </w:r>
            <w:r>
              <w:rPr>
                <w:rFonts w:hint="default"/>
              </w:rPr>
              <w:t>月</w:t>
            </w:r>
            <w:r>
              <w:rPr>
                <w:rFonts w:hint="default"/>
                <w:lang w:val="en-US" w:eastAsia="zh-CN"/>
              </w:rPr>
              <w:t>1日</w:t>
            </w:r>
            <w:r>
              <w:rPr>
                <w:rFonts w:hint="default"/>
                <w:lang w:eastAsia="zh-CN"/>
              </w:rPr>
              <w:t>）；</w:t>
            </w:r>
          </w:p>
          <w:p>
            <w:pPr>
              <w:pStyle w:val="2"/>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default"/>
              </w:rPr>
            </w:pPr>
            <w:r>
              <w:rPr>
                <w:rFonts w:hint="default"/>
                <w:lang w:val="en-US" w:eastAsia="zh-CN"/>
              </w:rPr>
              <w:t>15</w:t>
            </w:r>
            <w:r>
              <w:rPr>
                <w:rFonts w:hint="default"/>
              </w:rPr>
              <w:t>、</w:t>
            </w:r>
            <w:r>
              <w:rPr>
                <w:rFonts w:hint="default"/>
                <w:lang w:eastAsia="zh-CN"/>
              </w:rPr>
              <w:t>山东国环环保科技有限公司</w:t>
            </w:r>
            <w:r>
              <w:rPr>
                <w:rFonts w:hint="default"/>
              </w:rPr>
              <w:t>《</w:t>
            </w:r>
            <w:r>
              <w:rPr>
                <w:rFonts w:hint="eastAsia"/>
                <w:lang w:eastAsia="zh-CN"/>
              </w:rPr>
              <w:t>齐鲁中科光物理与工程技术研究院研发实验室建设项目环境影响报告表</w:t>
            </w:r>
            <w:r>
              <w:rPr>
                <w:rFonts w:hint="default"/>
              </w:rPr>
              <w:t>》（</w:t>
            </w:r>
            <w:r>
              <w:rPr>
                <w:rFonts w:hint="default"/>
                <w:lang w:eastAsia="zh-CN"/>
              </w:rPr>
              <w:t>202</w:t>
            </w:r>
            <w:r>
              <w:rPr>
                <w:rFonts w:hint="default"/>
                <w:lang w:val="en-US" w:eastAsia="zh-CN"/>
              </w:rPr>
              <w:t>1</w:t>
            </w:r>
            <w:r>
              <w:rPr>
                <w:rFonts w:hint="default"/>
                <w:lang w:eastAsia="zh-CN"/>
              </w:rPr>
              <w:t>年</w:t>
            </w:r>
            <w:r>
              <w:rPr>
                <w:rFonts w:hint="eastAsia"/>
                <w:lang w:val="en-US" w:eastAsia="zh-CN"/>
              </w:rPr>
              <w:t>9</w:t>
            </w:r>
            <w:r>
              <w:rPr>
                <w:rFonts w:hint="default"/>
                <w:lang w:eastAsia="zh-CN"/>
              </w:rPr>
              <w:t>月</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rPr>
            </w:pPr>
            <w:r>
              <w:rPr>
                <w:rFonts w:hint="default"/>
                <w:lang w:val="en-US" w:eastAsia="zh-CN"/>
              </w:rPr>
              <w:t>16</w:t>
            </w:r>
            <w:r>
              <w:rPr>
                <w:rFonts w:hint="default"/>
              </w:rPr>
              <w:t>、</w:t>
            </w:r>
            <w:r>
              <w:rPr>
                <w:rFonts w:hint="default"/>
                <w:lang w:val="en-US" w:eastAsia="zh-CN"/>
              </w:rPr>
              <w:t>济南市生态环境局</w:t>
            </w:r>
            <w:r>
              <w:rPr>
                <w:rFonts w:hint="default"/>
              </w:rPr>
              <w:t>关于《</w:t>
            </w:r>
            <w:r>
              <w:rPr>
                <w:rFonts w:hint="eastAsia"/>
                <w:sz w:val="24"/>
                <w:lang w:val="en-US" w:eastAsia="zh-CN"/>
              </w:rPr>
              <w:t>齐鲁中科光物理与工程技术研究院研发实验室环境影响报告表</w:t>
            </w:r>
            <w:r>
              <w:rPr>
                <w:rFonts w:hint="default"/>
              </w:rPr>
              <w:t>》的</w:t>
            </w:r>
            <w:r>
              <w:rPr>
                <w:rFonts w:hint="eastAsia"/>
                <w:lang w:eastAsia="zh-CN"/>
              </w:rPr>
              <w:t>批复</w:t>
            </w:r>
            <w:r>
              <w:rPr>
                <w:rFonts w:hint="default"/>
              </w:rPr>
              <w:t>（</w:t>
            </w:r>
            <w:r>
              <w:rPr>
                <w:rFonts w:hint="eastAsia"/>
                <w:lang w:val="en-US" w:eastAsia="zh-CN"/>
              </w:rPr>
              <w:t>济环报告表［2021］G96号</w:t>
            </w:r>
            <w:r>
              <w:rPr>
                <w:rFonts w:hint="default"/>
              </w:rPr>
              <w:t>，</w:t>
            </w:r>
            <w:r>
              <w:rPr>
                <w:rFonts w:hint="eastAsia"/>
                <w:lang w:eastAsia="zh-CN"/>
              </w:rPr>
              <w:t>2021年10月20日</w:t>
            </w:r>
            <w:r>
              <w:rPr>
                <w:rFonts w:hint="default"/>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lang w:eastAsia="zh-CN"/>
              </w:rPr>
            </w:pPr>
            <w:r>
              <w:rPr>
                <w:rFonts w:hint="default"/>
                <w:lang w:val="en-US" w:eastAsia="zh-CN"/>
              </w:rPr>
              <w:t>17</w:t>
            </w:r>
            <w:r>
              <w:rPr>
                <w:rFonts w:hint="default"/>
              </w:rPr>
              <w:t>、</w:t>
            </w:r>
            <w:r>
              <w:rPr>
                <w:rFonts w:hint="eastAsia"/>
                <w:lang w:eastAsia="zh-CN"/>
              </w:rPr>
              <w:t>齐鲁中科光物理与工程技术研究院齐鲁中科光物理与工程技术研究院研发实验室</w:t>
            </w:r>
            <w:r>
              <w:rPr>
                <w:rFonts w:hint="default"/>
              </w:rPr>
              <w:t>竣工环境保护验收监测委托书</w:t>
            </w:r>
            <w:r>
              <w:rPr>
                <w:rFonts w:hint="default"/>
                <w:lang w:eastAsia="zh-CN"/>
              </w:rPr>
              <w:t>。</w:t>
            </w:r>
          </w:p>
          <w:p>
            <w:pPr>
              <w:pStyle w:val="24"/>
              <w:rPr>
                <w:rFonts w:hint="default"/>
                <w:lang w:eastAsia="zh-CN"/>
              </w:rPr>
            </w:pPr>
          </w:p>
          <w:p>
            <w:pPr>
              <w:rPr>
                <w:rFonts w:hint="default"/>
                <w:lang w:eastAsia="zh-CN"/>
              </w:rPr>
            </w:pPr>
          </w:p>
          <w:p>
            <w:pPr>
              <w:pStyle w:val="24"/>
              <w:rPr>
                <w:rFonts w:hint="default"/>
                <w:lang w:eastAsia="zh-CN"/>
              </w:rPr>
            </w:pPr>
          </w:p>
          <w:p>
            <w:pPr>
              <w:rPr>
                <w:rFonts w:hint="default"/>
                <w:lang w:eastAsia="zh-CN"/>
              </w:rPr>
            </w:pPr>
          </w:p>
          <w:p>
            <w:pPr>
              <w:pStyle w:val="24"/>
              <w:rPr>
                <w:rFonts w:hint="default"/>
                <w:lang w:eastAsia="zh-CN"/>
              </w:rPr>
            </w:pPr>
          </w:p>
          <w:p>
            <w:pPr>
              <w:rPr>
                <w:rFonts w:hint="default"/>
                <w:lang w:eastAsia="zh-CN"/>
              </w:rPr>
            </w:pPr>
          </w:p>
          <w:p>
            <w:pPr>
              <w:pStyle w:val="24"/>
              <w:rPr>
                <w:rFonts w:hint="default"/>
                <w:lang w:eastAsia="zh-CN"/>
              </w:rPr>
            </w:pPr>
          </w:p>
          <w:p>
            <w:pPr>
              <w:rPr>
                <w:rFonts w:hint="default"/>
                <w:lang w:eastAsia="zh-CN"/>
              </w:rPr>
            </w:pPr>
          </w:p>
          <w:p>
            <w:pPr>
              <w:pStyle w:val="24"/>
              <w:rPr>
                <w:rFonts w:hint="default"/>
                <w:lang w:eastAsia="zh-CN"/>
              </w:rPr>
            </w:pPr>
          </w:p>
          <w:p>
            <w:pPr>
              <w:rPr>
                <w:rFonts w:hint="default"/>
                <w:lang w:eastAsia="zh-CN"/>
              </w:rPr>
            </w:pPr>
          </w:p>
          <w:p>
            <w:pPr>
              <w:pStyle w:val="24"/>
              <w:rPr>
                <w:rFonts w:hint="default"/>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验收监测标准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1、废气：</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VOCs（非甲烷总烃）（有组织）</w:t>
            </w:r>
            <w:r>
              <w:rPr>
                <w:rFonts w:hint="eastAsia" w:ascii="Times New Roman" w:hAnsi="Times New Roman" w:cs="Times New Roman"/>
                <w:color w:val="auto"/>
                <w:sz w:val="24"/>
                <w:lang w:val="en-US" w:eastAsia="zh-CN"/>
              </w:rPr>
              <w:t>：固定污染源废气 总烃、甲烷和非甲烷总烃的测定 气相色谱法（HJ 38-2017）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auto"/>
                <w:sz w:val="24"/>
                <w:lang w:val="en-US" w:eastAsia="zh-CN"/>
              </w:rPr>
            </w:pPr>
            <w:r>
              <w:rPr>
                <w:rFonts w:hint="default" w:ascii="Times New Roman" w:hAnsi="Times New Roman" w:eastAsia="宋体" w:cs="Times New Roman"/>
                <w:color w:val="auto"/>
                <w:sz w:val="24"/>
                <w:lang w:val="en-US" w:eastAsia="zh-CN"/>
              </w:rPr>
              <w:t>VOCs（非甲烷总烃）（无组织）</w:t>
            </w:r>
            <w:r>
              <w:rPr>
                <w:rFonts w:hint="eastAsia" w:ascii="Times New Roman" w:hAnsi="Times New Roman" w:cs="Times New Roman"/>
                <w:color w:val="auto"/>
                <w:sz w:val="24"/>
                <w:lang w:val="en-US" w:eastAsia="zh-CN"/>
              </w:rPr>
              <w:t>：环境空气 总烃、甲烷和非甲烷总烃的测定 直接进样-气相色谱法（HJ 604-2017）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000000" w:themeColor="text1"/>
                <w:sz w:val="24"/>
                <w:highlight w:val="none"/>
                <w:lang w:val="en-US" w:eastAsia="zh-CN"/>
              </w:rPr>
              <w:t>颗粒物（无组织）：环境空气 总悬浮颗粒物的测定 重量法（GB/T 15432-1995）</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氯化氢（有组织）</w:t>
            </w:r>
            <w:r>
              <w:rPr>
                <w:rFonts w:hint="eastAsia" w:ascii="Times New Roman" w:hAnsi="Times New Roman" w:cs="Times New Roman"/>
                <w:color w:val="auto"/>
                <w:sz w:val="24"/>
                <w:lang w:val="en-US" w:eastAsia="zh-CN"/>
              </w:rPr>
              <w:t>：固定污染源废气 氯化氢的测定 硝酸银容量法（HJ 548-2016）</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auto"/>
                <w:sz w:val="24"/>
                <w:lang w:val="en-US" w:eastAsia="zh-CN"/>
              </w:rPr>
            </w:pPr>
            <w:r>
              <w:rPr>
                <w:rFonts w:hint="default" w:ascii="Times New Roman" w:hAnsi="Times New Roman" w:eastAsia="宋体" w:cs="Times New Roman"/>
                <w:color w:val="auto"/>
                <w:sz w:val="24"/>
                <w:lang w:val="en-US" w:eastAsia="zh-CN"/>
              </w:rPr>
              <w:t>氯化氢（无组织）</w:t>
            </w:r>
            <w:r>
              <w:rPr>
                <w:rFonts w:hint="eastAsia" w:ascii="Times New Roman" w:hAnsi="Times New Roman" w:cs="Times New Roman"/>
                <w:color w:val="auto"/>
                <w:sz w:val="24"/>
                <w:lang w:val="en-US" w:eastAsia="zh-CN"/>
              </w:rPr>
              <w:t>：固定污染源排气中 氯化氢的测定 硫氰酸汞分光光度法（HJ/T 27-1999）</w:t>
            </w:r>
          </w:p>
          <w:p>
            <w:pPr>
              <w:pStyle w:val="29"/>
              <w:rPr>
                <w:rFonts w:hint="eastAsia" w:cs="Times New Roman"/>
                <w:color w:val="auto"/>
                <w:sz w:val="24"/>
                <w:lang w:val="en-US" w:eastAsia="zh-CN"/>
              </w:rPr>
            </w:pPr>
            <w:r>
              <w:rPr>
                <w:rFonts w:hint="eastAsia" w:cs="Times New Roman"/>
                <w:color w:val="auto"/>
                <w:sz w:val="24"/>
                <w:lang w:val="en-US" w:eastAsia="zh-CN"/>
              </w:rPr>
              <w:t>硫酸雾（有组织）：固定污染源废气 硫酸雾的测定 离子色谱法（HJ544-2016）</w:t>
            </w:r>
          </w:p>
          <w:p>
            <w:pPr>
              <w:rPr>
                <w:rFonts w:hint="default"/>
                <w:lang w:val="en-US" w:eastAsia="zh-CN"/>
              </w:rPr>
            </w:pPr>
            <w:r>
              <w:rPr>
                <w:rFonts w:hint="eastAsia" w:cs="Times New Roman"/>
                <w:color w:val="auto"/>
                <w:sz w:val="24"/>
                <w:lang w:val="en-US" w:eastAsia="zh-CN"/>
              </w:rPr>
              <w:t>硫酸雾（无组织）：固定污染源废气 硫酸雾的测定 离子色谱法（HJ544-2016）</w:t>
            </w:r>
          </w:p>
          <w:p>
            <w:pPr>
              <w:pStyle w:val="10"/>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废水：</w:t>
            </w:r>
          </w:p>
          <w:p>
            <w:pPr>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rPr>
                <w:rFonts w:hint="default" w:eastAsia="宋体" w:cs="Times New Roman"/>
                <w:sz w:val="24"/>
                <w:szCs w:val="24"/>
                <w:lang w:val="en-US" w:eastAsia="zh-CN"/>
              </w:rPr>
            </w:pPr>
            <w:r>
              <w:rPr>
                <w:rFonts w:hint="eastAsia" w:cs="Times New Roman"/>
                <w:sz w:val="24"/>
                <w:szCs w:val="24"/>
                <w:lang w:val="en-US" w:eastAsia="zh-CN"/>
              </w:rPr>
              <w:t>pH值</w:t>
            </w:r>
            <w:r>
              <w:rPr>
                <w:rFonts w:hint="default" w:ascii="Times New Roman" w:hAnsi="Times New Roman" w:eastAsia="宋体" w:cs="Times New Roman"/>
                <w:sz w:val="24"/>
                <w:szCs w:val="24"/>
                <w:lang w:val="en-US" w:eastAsia="zh-CN"/>
              </w:rPr>
              <w:t>：水质</w:t>
            </w:r>
            <w:r>
              <w:rPr>
                <w:rFonts w:hint="default" w:eastAsia="宋体" w:cs="Times New Roman"/>
                <w:sz w:val="24"/>
                <w:szCs w:val="24"/>
                <w:lang w:val="en-US" w:eastAsia="zh-CN"/>
              </w:rPr>
              <w:t xml:space="preserve"> </w:t>
            </w:r>
            <w:r>
              <w:rPr>
                <w:rFonts w:hint="eastAsia" w:cs="Times New Roman"/>
                <w:sz w:val="24"/>
                <w:szCs w:val="24"/>
                <w:lang w:val="en-US" w:eastAsia="zh-CN"/>
              </w:rPr>
              <w:t>pH值</w:t>
            </w:r>
            <w:r>
              <w:rPr>
                <w:rFonts w:hint="default" w:ascii="Times New Roman" w:hAnsi="Times New Roman" w:eastAsia="宋体" w:cs="Times New Roman"/>
                <w:sz w:val="24"/>
                <w:szCs w:val="24"/>
                <w:lang w:val="en-US" w:eastAsia="zh-CN"/>
              </w:rPr>
              <w:t>的测定 电极法</w:t>
            </w:r>
            <w:r>
              <w:rPr>
                <w:rFonts w:hint="default" w:eastAsia="宋体" w:cs="Times New Roman"/>
                <w:sz w:val="24"/>
                <w:szCs w:val="24"/>
                <w:lang w:val="en-US" w:eastAsia="zh-CN"/>
              </w:rPr>
              <w:t>（HJ 1147-2020）</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悬浮物：水质 悬浮物的测定 重量法（GB/T11901-1989）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pStyle w:val="2"/>
              <w:rPr>
                <w:rFonts w:hint="default"/>
                <w:lang w:val="en-US" w:eastAsia="zh-CN"/>
              </w:rPr>
            </w:pPr>
            <w:r>
              <w:rPr>
                <w:rFonts w:hint="default" w:ascii="Times New Roman" w:hAnsi="Times New Roman" w:eastAsia="宋体" w:cs="Times New Roman"/>
                <w:sz w:val="24"/>
                <w:szCs w:val="24"/>
                <w:lang w:val="en-US" w:eastAsia="zh-CN"/>
              </w:rPr>
              <w:t>化学需氧量：水质 化学需氧量的测定 重铬酸盐法  （HJ828-2017）</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生化需氧量</w:t>
            </w:r>
            <w:r>
              <w:rPr>
                <w:rFonts w:hint="eastAsia" w:ascii="Times New Roman" w:hAnsi="Times New Roman" w:cs="Times New Roman"/>
                <w:sz w:val="24"/>
                <w:szCs w:val="24"/>
                <w:lang w:val="en-US" w:eastAsia="zh-CN"/>
              </w:rPr>
              <w:t>：水质 五日生化需氧量（BOD</w:t>
            </w:r>
            <w:r>
              <w:rPr>
                <w:rFonts w:hint="eastAsia" w:ascii="Times New Roman" w:hAnsi="Times New Roman" w:cs="Times New Roman"/>
                <w:sz w:val="24"/>
                <w:szCs w:val="24"/>
                <w:vertAlign w:val="subscript"/>
                <w:lang w:val="en-US" w:eastAsia="zh-CN"/>
              </w:rPr>
              <w:t>5</w:t>
            </w:r>
            <w:r>
              <w:rPr>
                <w:rFonts w:hint="eastAsia" w:ascii="Times New Roman" w:hAnsi="Times New Roman" w:cs="Times New Roman"/>
                <w:sz w:val="24"/>
                <w:szCs w:val="24"/>
                <w:lang w:val="en-US" w:eastAsia="zh-CN"/>
              </w:rPr>
              <w:t>）的测定 稀释与接种法（HJ 505-2009）</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溶解性总固体</w:t>
            </w:r>
            <w:r>
              <w:rPr>
                <w:rFonts w:hint="eastAsia" w:ascii="Times New Roman" w:hAnsi="Times New Roman" w:cs="Times New Roman"/>
                <w:sz w:val="24"/>
                <w:szCs w:val="24"/>
                <w:lang w:val="en-US" w:eastAsia="zh-CN"/>
              </w:rPr>
              <w:t>：城镇污水水质检验方法标准(9)重量法（CJ/T 51-2018）</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3、噪声：</w:t>
            </w:r>
          </w:p>
          <w:p>
            <w:pPr>
              <w:pStyle w:val="10"/>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声级计法：GB12348—2008。</w:t>
            </w:r>
          </w:p>
          <w:p>
            <w:pPr>
              <w:pStyle w:val="29"/>
              <w:ind w:left="0" w:leftChars="0" w:firstLine="0" w:firstLineChars="0"/>
              <w:rPr>
                <w:rFonts w:hint="default" w:cs="Times New Roman"/>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20" w:hRule="atLeast"/>
          <w:jc w:val="center"/>
        </w:trPr>
        <w:tc>
          <w:tcPr>
            <w:tcW w:w="1132" w:type="pct"/>
            <w:noWrap w:val="0"/>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sz w:val="30"/>
                <w:szCs w:val="30"/>
              </w:rPr>
            </w:pPr>
            <w:r>
              <w:rPr>
                <w:rFonts w:hint="default" w:ascii="Times New Roman" w:hAnsi="Times New Roman" w:eastAsia="宋体" w:cs="Times New Roman"/>
                <w:sz w:val="24"/>
                <w:szCs w:val="24"/>
              </w:rPr>
              <w:t>验收判定标准</w:t>
            </w:r>
          </w:p>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rPr>
              <w:t>标号、级别</w:t>
            </w:r>
          </w:p>
        </w:tc>
        <w:tc>
          <w:tcPr>
            <w:tcW w:w="3867" w:type="pct"/>
            <w:gridSpan w:val="5"/>
            <w:noWrap w:val="0"/>
            <w:vAlign w:val="center"/>
          </w:tcPr>
          <w:p>
            <w:pPr>
              <w:pStyle w:val="10"/>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pStyle w:val="2"/>
              <w:jc w:val="both"/>
              <w:rPr>
                <w:rFonts w:hint="eastAsia" w:ascii="Times New Roman" w:hAnsi="Times New Roman" w:eastAsia="宋体" w:cs="Times New Roman"/>
                <w:sz w:val="24"/>
                <w:lang w:val="en-US" w:eastAsia="zh-CN"/>
              </w:rPr>
            </w:pPr>
            <w:r>
              <w:rPr>
                <w:rFonts w:hint="eastAsia" w:ascii="Times New Roman" w:hAnsi="Times New Roman" w:cs="Times New Roman"/>
                <w:sz w:val="24"/>
                <w:lang w:eastAsia="zh-CN"/>
              </w:rPr>
              <w:t>有组织</w:t>
            </w:r>
            <w:r>
              <w:rPr>
                <w:rFonts w:hint="eastAsia" w:ascii="Times New Roman" w:hAnsi="Times New Roman" w:cs="Times New Roman"/>
                <w:sz w:val="24"/>
                <w:lang w:val="en-US" w:eastAsia="zh-CN"/>
              </w:rPr>
              <w:t>VOCs执行</w:t>
            </w:r>
            <w:r>
              <w:rPr>
                <w:rFonts w:hint="eastAsia" w:ascii="Times New Roman" w:hAnsi="Times New Roman" w:cs="Times New Roman"/>
                <w:sz w:val="24"/>
                <w:lang w:eastAsia="zh-CN"/>
              </w:rPr>
              <w:t>《挥发性有机物排放标准第7部分：其他行业》（DB37/2801.7-2019）表1中非重点行业II时段排放限值；《制药工业大气污染物排放标准》（GB37823-2019）表2大气污染物特别排放限值。</w:t>
            </w:r>
            <w:r>
              <w:rPr>
                <w:rFonts w:hint="eastAsia" w:cs="Times New Roman"/>
                <w:sz w:val="24"/>
                <w:lang w:eastAsia="zh-CN"/>
              </w:rPr>
              <w:t>（</w:t>
            </w:r>
            <w:r>
              <w:rPr>
                <w:rFonts w:hint="eastAsia" w:cs="Times New Roman"/>
                <w:sz w:val="24"/>
                <w:lang w:val="en-US" w:eastAsia="zh-CN"/>
              </w:rPr>
              <w:t>60mg/m</w:t>
            </w:r>
            <w:r>
              <w:rPr>
                <w:rFonts w:hint="eastAsia" w:cs="Times New Roman"/>
                <w:sz w:val="24"/>
                <w:vertAlign w:val="superscript"/>
                <w:lang w:val="en-US" w:eastAsia="zh-CN"/>
              </w:rPr>
              <w:t>3</w:t>
            </w:r>
            <w:r>
              <w:rPr>
                <w:rFonts w:hint="eastAsia" w:cs="Times New Roman"/>
                <w:sz w:val="24"/>
                <w:vertAlign w:val="baseline"/>
                <w:lang w:val="en-US" w:eastAsia="zh-CN"/>
              </w:rPr>
              <w:t>、16kg/h</w:t>
            </w:r>
            <w:r>
              <w:rPr>
                <w:rFonts w:hint="eastAsia" w:cs="Times New Roman"/>
                <w:sz w:val="24"/>
                <w:lang w:eastAsia="zh-CN"/>
              </w:rPr>
              <w:t>）</w:t>
            </w:r>
          </w:p>
          <w:p>
            <w:pPr>
              <w:adjustRightInd w:val="0"/>
              <w:snapToGrid w:val="0"/>
              <w:spacing w:line="360" w:lineRule="auto"/>
              <w:ind w:firstLine="480" w:firstLineChars="200"/>
              <w:jc w:val="both"/>
              <w:rPr>
                <w:rFonts w:hint="eastAsia" w:ascii="Times New Roman" w:hAnsi="Times New Roman" w:eastAsia="宋体" w:cs="Times New Roman"/>
                <w:sz w:val="24"/>
                <w:lang w:eastAsia="zh-CN"/>
              </w:rPr>
            </w:pPr>
            <w:r>
              <w:rPr>
                <w:rFonts w:hint="eastAsia" w:ascii="Times New Roman" w:hAnsi="Times New Roman" w:cs="Times New Roman"/>
                <w:sz w:val="24"/>
                <w:lang w:eastAsia="zh-CN"/>
              </w:rPr>
              <w:t>有组织氯化氢执行</w:t>
            </w:r>
            <w:r>
              <w:rPr>
                <w:rFonts w:hint="eastAsia" w:ascii="Times New Roman" w:hAnsi="Times New Roman" w:cs="Times New Roman"/>
                <w:sz w:val="24"/>
              </w:rPr>
              <w:t>《制药工业大气污染物排放标准》（GB37823-2019）表2排放限值；《大气污染物综合排放标准》（GB16297-1996）表2二级标准的限值</w:t>
            </w:r>
            <w:r>
              <w:rPr>
                <w:rFonts w:hint="eastAsia" w:ascii="Times New Roman" w:hAnsi="Times New Roman" w:cs="Times New Roman"/>
                <w:sz w:val="24"/>
                <w:lang w:eastAsia="zh-CN"/>
              </w:rPr>
              <w:t>。</w:t>
            </w:r>
            <w:r>
              <w:rPr>
                <w:rFonts w:hint="eastAsia" w:cs="Times New Roman"/>
                <w:sz w:val="24"/>
                <w:lang w:eastAsia="zh-CN"/>
              </w:rPr>
              <w:t>（</w:t>
            </w:r>
            <w:r>
              <w:rPr>
                <w:rFonts w:hint="eastAsia" w:cs="Times New Roman"/>
                <w:sz w:val="24"/>
                <w:lang w:val="en-US" w:eastAsia="zh-CN"/>
              </w:rPr>
              <w:t>30mg/m</w:t>
            </w:r>
            <w:r>
              <w:rPr>
                <w:rFonts w:hint="eastAsia" w:cs="Times New Roman"/>
                <w:sz w:val="24"/>
                <w:vertAlign w:val="superscript"/>
                <w:lang w:val="en-US" w:eastAsia="zh-CN"/>
              </w:rPr>
              <w:t>3</w:t>
            </w:r>
            <w:r>
              <w:rPr>
                <w:rFonts w:hint="eastAsia" w:cs="Times New Roman"/>
                <w:sz w:val="24"/>
                <w:vertAlign w:val="baseline"/>
                <w:lang w:val="en-US" w:eastAsia="zh-CN"/>
              </w:rPr>
              <w:t>、1.4kg/h</w:t>
            </w:r>
            <w:r>
              <w:rPr>
                <w:rFonts w:hint="eastAsia" w:cs="Times New Roman"/>
                <w:sz w:val="24"/>
                <w:lang w:eastAsia="zh-CN"/>
              </w:rPr>
              <w:t>）</w:t>
            </w:r>
          </w:p>
          <w:p>
            <w:pPr>
              <w:adjustRightInd w:val="0"/>
              <w:snapToGrid w:val="0"/>
              <w:spacing w:line="360" w:lineRule="auto"/>
              <w:ind w:firstLine="480" w:firstLineChars="200"/>
              <w:jc w:val="both"/>
              <w:rPr>
                <w:rFonts w:hint="eastAsia" w:ascii="Times New Roman" w:hAnsi="Times New Roman" w:cs="Times New Roman"/>
                <w:sz w:val="24"/>
                <w:lang w:eastAsia="zh-CN"/>
              </w:rPr>
            </w:pPr>
            <w:r>
              <w:rPr>
                <w:rFonts w:hint="eastAsia" w:ascii="Times New Roman" w:hAnsi="Times New Roman" w:cs="Times New Roman"/>
                <w:sz w:val="24"/>
                <w:lang w:eastAsia="zh-CN"/>
              </w:rPr>
              <w:t>有组织硫酸雾执行</w:t>
            </w:r>
            <w:r>
              <w:rPr>
                <w:rFonts w:hint="eastAsia" w:ascii="Times New Roman" w:hAnsi="Times New Roman" w:cs="Times New Roman"/>
                <w:sz w:val="24"/>
              </w:rPr>
              <w:t>《大气污染物综合排放标准》（GB16297-1996）表2二级标准的限值</w:t>
            </w:r>
            <w:r>
              <w:rPr>
                <w:rFonts w:hint="eastAsia" w:ascii="Times New Roman" w:hAnsi="Times New Roman" w:cs="Times New Roman"/>
                <w:sz w:val="24"/>
                <w:lang w:eastAsia="zh-CN"/>
              </w:rPr>
              <w:t>。</w:t>
            </w:r>
            <w:r>
              <w:rPr>
                <w:rFonts w:hint="eastAsia" w:cs="Times New Roman"/>
                <w:sz w:val="24"/>
                <w:lang w:eastAsia="zh-CN"/>
              </w:rPr>
              <w:t>（</w:t>
            </w:r>
            <w:r>
              <w:rPr>
                <w:rFonts w:hint="eastAsia" w:cs="Times New Roman"/>
                <w:sz w:val="24"/>
                <w:lang w:val="en-US" w:eastAsia="zh-CN"/>
              </w:rPr>
              <w:t>45mg/m</w:t>
            </w:r>
            <w:r>
              <w:rPr>
                <w:rFonts w:hint="eastAsia" w:cs="Times New Roman"/>
                <w:sz w:val="24"/>
                <w:vertAlign w:val="superscript"/>
                <w:lang w:val="en-US" w:eastAsia="zh-CN"/>
              </w:rPr>
              <w:t>3</w:t>
            </w:r>
            <w:r>
              <w:rPr>
                <w:rFonts w:hint="eastAsia" w:cs="Times New Roman"/>
                <w:sz w:val="24"/>
                <w:vertAlign w:val="baseline"/>
                <w:lang w:val="en-US" w:eastAsia="zh-CN"/>
              </w:rPr>
              <w:t>、8.8kg/h</w:t>
            </w:r>
            <w:r>
              <w:rPr>
                <w:rFonts w:hint="eastAsia" w:cs="Times New Roman"/>
                <w:sz w:val="24"/>
                <w:lang w:eastAsia="zh-CN"/>
              </w:rPr>
              <w:t>）</w:t>
            </w:r>
          </w:p>
          <w:p>
            <w:pPr>
              <w:pStyle w:val="2"/>
              <w:jc w:val="both"/>
              <w:rPr>
                <w:rFonts w:hint="eastAsia" w:ascii="Times New Roman" w:hAnsi="Times New Roman" w:cs="Times New Roman"/>
                <w:sz w:val="24"/>
                <w:lang w:eastAsia="zh-CN"/>
              </w:rPr>
            </w:pPr>
            <w:r>
              <w:rPr>
                <w:rFonts w:hint="eastAsia" w:ascii="Times New Roman" w:hAnsi="Times New Roman" w:cs="Times New Roman"/>
                <w:sz w:val="24"/>
                <w:lang w:eastAsia="zh-CN"/>
              </w:rPr>
              <w:t>无组织颗粒物执行《大气污染物综合排放标准》（GB16297-1996）表2无组织排放监控浓度限值。</w:t>
            </w:r>
            <w:r>
              <w:rPr>
                <w:rFonts w:hint="eastAsia" w:cs="Times New Roman"/>
                <w:sz w:val="24"/>
                <w:lang w:val="en-US" w:eastAsia="zh-CN"/>
              </w:rPr>
              <w:t>（1.0mg/m</w:t>
            </w:r>
            <w:r>
              <w:rPr>
                <w:rFonts w:hint="eastAsia" w:cs="Times New Roman"/>
                <w:sz w:val="24"/>
                <w:vertAlign w:val="superscript"/>
                <w:lang w:val="en-US" w:eastAsia="zh-CN"/>
              </w:rPr>
              <w:t>3</w:t>
            </w:r>
            <w:r>
              <w:rPr>
                <w:rFonts w:hint="eastAsia" w:cs="Times New Roman"/>
                <w:sz w:val="24"/>
                <w:lang w:val="en-US" w:eastAsia="zh-CN"/>
              </w:rPr>
              <w:t>）</w:t>
            </w:r>
          </w:p>
          <w:p>
            <w:pPr>
              <w:pStyle w:val="2"/>
              <w:jc w:val="both"/>
              <w:rPr>
                <w:rFonts w:hint="eastAsia" w:ascii="Times New Roman" w:hAnsi="Times New Roman" w:cs="Times New Roman"/>
                <w:sz w:val="24"/>
                <w:lang w:val="en-US" w:eastAsia="zh-CN"/>
              </w:rPr>
            </w:pP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VOCs执行《挥发性有机物排放标准第7部分：其他行业》（DB37/2801.7-2019）表2厂界监控点浓度限值及《挥发性有机物无组织排放控制标准》（GB37822-2019）要求。</w:t>
            </w:r>
            <w:r>
              <w:rPr>
                <w:rFonts w:hint="eastAsia" w:cs="Times New Roman"/>
                <w:sz w:val="24"/>
                <w:lang w:val="en-US" w:eastAsia="zh-CN"/>
              </w:rPr>
              <w:t>（2.0mg/m</w:t>
            </w:r>
            <w:r>
              <w:rPr>
                <w:rFonts w:hint="eastAsia" w:cs="Times New Roman"/>
                <w:sz w:val="24"/>
                <w:vertAlign w:val="superscript"/>
                <w:lang w:val="en-US" w:eastAsia="zh-CN"/>
              </w:rPr>
              <w:t>3</w:t>
            </w:r>
            <w:r>
              <w:rPr>
                <w:rFonts w:hint="eastAsia" w:cs="Times New Roman"/>
                <w:sz w:val="24"/>
                <w:lang w:val="en-US" w:eastAsia="zh-CN"/>
              </w:rPr>
              <w:t>）</w:t>
            </w:r>
          </w:p>
          <w:p>
            <w:pPr>
              <w:pStyle w:val="2"/>
              <w:jc w:val="both"/>
              <w:rPr>
                <w:rFonts w:hint="eastAsia" w:ascii="Times New Roman" w:hAnsi="Times New Roman" w:cs="Times New Roman"/>
                <w:sz w:val="24"/>
                <w:lang w:val="en-US" w:eastAsia="zh-CN"/>
              </w:rPr>
            </w:pP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氯化氢执行《制药工业大气污染物排放标准》（GB37823-2019）表4浓度限值。</w:t>
            </w:r>
            <w:r>
              <w:rPr>
                <w:rFonts w:hint="eastAsia" w:cs="Times New Roman"/>
                <w:sz w:val="24"/>
                <w:lang w:val="en-US" w:eastAsia="zh-CN"/>
              </w:rPr>
              <w:t>（0.2mg/m</w:t>
            </w:r>
            <w:r>
              <w:rPr>
                <w:rFonts w:hint="eastAsia" w:cs="Times New Roman"/>
                <w:sz w:val="24"/>
                <w:vertAlign w:val="superscript"/>
                <w:lang w:val="en-US" w:eastAsia="zh-CN"/>
              </w:rPr>
              <w:t>3</w:t>
            </w:r>
            <w:r>
              <w:rPr>
                <w:rFonts w:hint="eastAsia" w:cs="Times New Roman"/>
                <w:sz w:val="24"/>
                <w:lang w:val="en-US" w:eastAsia="zh-CN"/>
              </w:rPr>
              <w:t>）</w:t>
            </w:r>
          </w:p>
          <w:p>
            <w:pPr>
              <w:pStyle w:val="2"/>
              <w:jc w:val="both"/>
              <w:rPr>
                <w:rFonts w:hint="default" w:ascii="Times New Roman" w:hAnsi="Times New Roman" w:cs="Times New Roman"/>
                <w:sz w:val="24"/>
                <w:lang w:val="en-US" w:eastAsia="zh-CN"/>
              </w:rPr>
            </w:pP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硫酸雾执行《大气污染物综合排放标准》（GB16297-1996）表2无组织排放监控浓度限值。</w:t>
            </w:r>
            <w:r>
              <w:rPr>
                <w:rFonts w:hint="eastAsia" w:cs="Times New Roman"/>
                <w:sz w:val="24"/>
                <w:lang w:val="en-US" w:eastAsia="zh-CN"/>
              </w:rPr>
              <w:t>（1.2mg/m</w:t>
            </w:r>
            <w:r>
              <w:rPr>
                <w:rFonts w:hint="eastAsia" w:cs="Times New Roman"/>
                <w:sz w:val="24"/>
                <w:vertAlign w:val="superscript"/>
                <w:lang w:val="en-US" w:eastAsia="zh-CN"/>
              </w:rPr>
              <w:t>3</w:t>
            </w:r>
            <w:r>
              <w:rPr>
                <w:rFonts w:hint="eastAsia" w:cs="Times New Roman"/>
                <w:sz w:val="24"/>
                <w:lang w:val="en-US" w:eastAsia="zh-CN"/>
              </w:rPr>
              <w:t>）</w:t>
            </w:r>
          </w:p>
          <w:p>
            <w:pPr>
              <w:pStyle w:val="10"/>
              <w:adjustRightInd w:val="0"/>
              <w:snapToGrid w:val="0"/>
              <w:ind w:left="0" w:leftChars="0" w:firstLine="480"/>
              <w:rPr>
                <w:rFonts w:hint="default" w:ascii="Times New Roman" w:hAnsi="Times New Roman" w:cs="Times New Roman"/>
                <w:lang w:val="en-US" w:eastAsia="zh-CN"/>
              </w:rPr>
            </w:pPr>
            <w:r>
              <w:rPr>
                <w:rFonts w:hint="default" w:ascii="Times New Roman" w:hAnsi="Times New Roman" w:eastAsia="宋体" w:cs="Times New Roman"/>
                <w:color w:val="auto"/>
                <w:sz w:val="24"/>
                <w:szCs w:val="24"/>
                <w:lang w:val="en-US" w:eastAsia="zh-CN"/>
              </w:rPr>
              <w:t>2、废水：</w:t>
            </w:r>
            <w:r>
              <w:rPr>
                <w:rFonts w:hint="default" w:ascii="Times New Roman" w:hAnsi="Times New Roman" w:cs="Times New Roman"/>
                <w:b w:val="0"/>
                <w:bCs w:val="0"/>
                <w:color w:val="auto"/>
                <w:sz w:val="24"/>
                <w:lang w:eastAsia="zh-CN"/>
              </w:rPr>
              <w:t>执行</w:t>
            </w:r>
            <w:r>
              <w:rPr>
                <w:rFonts w:hint="default" w:ascii="Times New Roman" w:hAnsi="Times New Roman" w:cs="Times New Roman"/>
                <w:b w:val="0"/>
                <w:bCs w:val="0"/>
                <w:color w:val="0D0D0D"/>
                <w:sz w:val="24"/>
                <w:lang w:eastAsia="zh-CN"/>
              </w:rPr>
              <w:t>《污水排入城镇下水道水质标准》（GB/T31962-2015）A 级标准</w:t>
            </w:r>
            <w:r>
              <w:rPr>
                <w:rFonts w:hint="default" w:ascii="Times New Roman" w:hAnsi="Times New Roman" w:cs="Times New Roman"/>
                <w:b w:val="0"/>
                <w:bCs w:val="0"/>
                <w:color w:val="auto"/>
                <w:sz w:val="24"/>
                <w:lang w:eastAsia="zh-CN"/>
              </w:rPr>
              <w:t>。</w:t>
            </w:r>
          </w:p>
          <w:p>
            <w:pPr>
              <w:pStyle w:val="10"/>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3、噪声：执行《工业企业厂界环境噪声排放标准》（GB12348-2008）中2类标准。</w:t>
            </w:r>
          </w:p>
          <w:p>
            <w:pPr>
              <w:pStyle w:val="2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4、固废：</w:t>
            </w:r>
            <w:r>
              <w:rPr>
                <w:rFonts w:hint="default" w:ascii="Times New Roman" w:hAnsi="Times New Roman" w:cs="Times New Roman"/>
                <w:color w:val="auto"/>
                <w:sz w:val="24"/>
                <w:szCs w:val="24"/>
                <w:highlight w:val="none"/>
                <w:lang w:eastAsia="zh-CN"/>
              </w:rPr>
              <w:t>一般固废执行《一般工业固体废物贮存</w:t>
            </w:r>
            <w:r>
              <w:rPr>
                <w:rFonts w:hint="default" w:ascii="Times New Roman" w:hAnsi="Times New Roman" w:cs="Times New Roman"/>
                <w:color w:val="auto"/>
                <w:sz w:val="24"/>
                <w:szCs w:val="24"/>
                <w:highlight w:val="none"/>
                <w:lang w:val="en-US" w:eastAsia="zh-CN"/>
              </w:rPr>
              <w:t>和填埋</w:t>
            </w:r>
            <w:r>
              <w:rPr>
                <w:rFonts w:hint="default" w:ascii="Times New Roman" w:hAnsi="Times New Roman" w:cs="Times New Roman"/>
                <w:color w:val="auto"/>
                <w:sz w:val="24"/>
                <w:szCs w:val="24"/>
                <w:highlight w:val="none"/>
                <w:lang w:eastAsia="zh-CN"/>
              </w:rPr>
              <w:t>污染控制标准》（</w:t>
            </w:r>
            <w:r>
              <w:rPr>
                <w:rFonts w:hint="default" w:ascii="Times New Roman" w:hAnsi="Times New Roman" w:cs="Times New Roman"/>
                <w:color w:val="auto"/>
                <w:sz w:val="24"/>
                <w:szCs w:val="24"/>
                <w:highlight w:val="none"/>
                <w:lang w:val="en-US" w:eastAsia="zh-CN"/>
              </w:rPr>
              <w:t>GB18599-2020</w:t>
            </w:r>
            <w:r>
              <w:rPr>
                <w:rFonts w:hint="default" w:ascii="Times New Roman" w:hAnsi="Times New Roman" w:cs="Times New Roman"/>
                <w:color w:val="auto"/>
                <w:sz w:val="24"/>
                <w:szCs w:val="24"/>
                <w:highlight w:val="none"/>
                <w:lang w:eastAsia="zh-CN"/>
              </w:rPr>
              <w:t>）的要求，</w:t>
            </w:r>
            <w:r>
              <w:rPr>
                <w:rFonts w:hint="default" w:ascii="Times New Roman" w:hAnsi="Times New Roman" w:eastAsia="宋体" w:cs="Times New Roman"/>
                <w:color w:val="auto"/>
                <w:sz w:val="24"/>
                <w:szCs w:val="24"/>
                <w:highlight w:val="none"/>
              </w:rPr>
              <w:t>危险废物执行《危险废物贮存污染控制标准》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GB18597-2001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及修改单的规定</w:t>
            </w:r>
            <w:r>
              <w:rPr>
                <w:rFonts w:hint="default" w:ascii="Times New Roman" w:hAnsi="Times New Roman" w:cs="Times New Roman"/>
                <w:color w:val="auto"/>
                <w:sz w:val="24"/>
                <w:szCs w:val="24"/>
                <w:highlight w:val="none"/>
                <w:lang w:eastAsia="zh-CN"/>
              </w:rPr>
              <w:t>。</w:t>
            </w:r>
          </w:p>
          <w:p>
            <w:pPr>
              <w:pStyle w:val="29"/>
              <w:rPr>
                <w:rFonts w:hint="default" w:ascii="Times New Roman" w:hAnsi="Times New Roman" w:eastAsia="宋体" w:cs="Times New Roman"/>
                <w:color w:val="auto"/>
                <w:kern w:val="2"/>
                <w:sz w:val="24"/>
                <w:szCs w:val="24"/>
                <w:lang w:val="en-US" w:eastAsia="zh-CN" w:bidi="ar-SA"/>
              </w:rPr>
            </w:pPr>
          </w:p>
          <w:p>
            <w:pPr>
              <w:pStyle w:val="29"/>
              <w:rPr>
                <w:rFonts w:hint="default" w:ascii="Times New Roman" w:hAnsi="Times New Roman" w:eastAsia="宋体" w:cs="Times New Roman"/>
                <w:color w:val="auto"/>
                <w:kern w:val="2"/>
                <w:sz w:val="24"/>
                <w:szCs w:val="24"/>
                <w:lang w:val="en-US" w:eastAsia="zh-CN" w:bidi="ar-SA"/>
              </w:rPr>
            </w:pPr>
          </w:p>
          <w:p>
            <w:pPr>
              <w:pStyle w:val="10"/>
              <w:snapToGrid w:val="0"/>
              <w:ind w:left="0" w:leftChars="0" w:firstLine="0" w:firstLineChars="0"/>
              <w:textAlignment w:val="auto"/>
              <w:rPr>
                <w:rFonts w:hint="default" w:ascii="Times New Roman" w:hAnsi="Times New Roman" w:eastAsia="宋体" w:cs="Times New Roman"/>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rPr>
        <w:br w:type="page"/>
      </w:r>
      <w:bookmarkStart w:id="20" w:name="_Toc8700"/>
      <w:bookmarkStart w:id="21" w:name="_Toc152"/>
      <w:bookmarkStart w:id="22" w:name="_Toc2469"/>
      <w:bookmarkStart w:id="23" w:name="_Toc8085"/>
      <w:bookmarkStart w:id="24" w:name="_Toc12110"/>
      <w:bookmarkStart w:id="25" w:name="_Toc28829"/>
      <w:bookmarkStart w:id="26" w:name="_Toc7621"/>
      <w:bookmarkStart w:id="27" w:name="_Toc30894"/>
      <w:bookmarkStart w:id="28" w:name="_Toc6628"/>
      <w:bookmarkStart w:id="29" w:name="_Toc507"/>
      <w:bookmarkStart w:id="30" w:name="_Toc4548"/>
      <w:bookmarkStart w:id="31" w:name="_Toc24508"/>
      <w:bookmarkStart w:id="32" w:name="_Toc3294"/>
      <w:bookmarkStart w:id="33" w:name="_Toc23716"/>
      <w:bookmarkStart w:id="34" w:name="_Toc17960"/>
      <w:bookmarkStart w:id="35" w:name="_Toc26285"/>
      <w:r>
        <w:rPr>
          <w:rFonts w:hint="default" w:ascii="Times New Roman" w:hAnsi="Times New Roman" w:eastAsia="宋体" w:cs="Times New Roman"/>
          <w:b/>
          <w:bCs/>
          <w:sz w:val="30"/>
          <w:szCs w:val="30"/>
        </w:rPr>
        <w:t>表2</w:t>
      </w:r>
      <w:r>
        <w:rPr>
          <w:rFonts w:hint="default" w:cs="Times New Roman"/>
          <w:b/>
          <w:bCs/>
          <w:sz w:val="30"/>
          <w:szCs w:val="30"/>
          <w:lang w:val="en-US" w:eastAsia="zh-CN"/>
        </w:rPr>
        <w:t xml:space="preserve">  </w:t>
      </w:r>
      <w:r>
        <w:rPr>
          <w:rFonts w:hint="default" w:ascii="Times New Roman" w:hAnsi="Times New Roman" w:eastAsia="宋体" w:cs="Times New Roman"/>
          <w:b/>
          <w:bCs/>
          <w:sz w:val="30"/>
          <w:szCs w:val="30"/>
          <w:lang w:val="en-US" w:eastAsia="zh-CN"/>
        </w:rPr>
        <w:t>建设项目概况</w:t>
      </w:r>
      <w:r>
        <w:rPr>
          <w:rFonts w:hint="default" w:cs="Times New Roman"/>
          <w:b/>
          <w:bCs/>
          <w:sz w:val="30"/>
          <w:szCs w:val="30"/>
          <w:lang w:val="en-US" w:eastAsia="zh-CN"/>
        </w:rPr>
        <w:t>及</w:t>
      </w:r>
      <w:r>
        <w:rPr>
          <w:rFonts w:hint="default" w:ascii="Times New Roman" w:hAnsi="Times New Roman" w:eastAsia="宋体" w:cs="Times New Roman"/>
          <w:b/>
          <w:bCs/>
          <w:sz w:val="30"/>
          <w:szCs w:val="30"/>
          <w:lang w:val="en-US" w:eastAsia="zh-CN"/>
        </w:rPr>
        <w:t>工艺流程</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tbl>
      <w:tblPr>
        <w:tblStyle w:val="25"/>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noWrap w:val="0"/>
            <w:vAlign w:val="top"/>
          </w:tcPr>
          <w:p>
            <w:pPr>
              <w:pStyle w:val="2"/>
              <w:rPr>
                <w:rFonts w:hint="default" w:ascii="Times New Roman" w:hAnsi="Times New Roman" w:eastAsia="宋体" w:cs="Times New Roman"/>
                <w:b/>
                <w:bCs/>
                <w:color w:val="auto"/>
                <w:spacing w:val="0"/>
                <w:kern w:val="0"/>
                <w:sz w:val="24"/>
                <w:lang w:val="en-US" w:eastAsia="zh-CN"/>
              </w:rPr>
            </w:pPr>
            <w:r>
              <w:rPr>
                <w:rFonts w:hint="default" w:ascii="Times New Roman" w:hAnsi="Times New Roman" w:eastAsia="宋体" w:cs="Times New Roman"/>
                <w:b/>
                <w:bCs/>
                <w:color w:val="auto"/>
                <w:spacing w:val="0"/>
                <w:kern w:val="0"/>
                <w:sz w:val="24"/>
                <w:lang w:val="en-US" w:eastAsia="zh-CN"/>
              </w:rPr>
              <w:t>一、</w:t>
            </w:r>
            <w:r>
              <w:rPr>
                <w:rFonts w:hint="default" w:cs="Times New Roman"/>
                <w:b/>
                <w:bCs/>
                <w:color w:val="auto"/>
                <w:spacing w:val="0"/>
                <w:kern w:val="0"/>
                <w:sz w:val="24"/>
                <w:lang w:val="en-US" w:eastAsia="zh-CN"/>
              </w:rPr>
              <w:t>公司</w:t>
            </w:r>
            <w:r>
              <w:rPr>
                <w:rFonts w:hint="default" w:ascii="Times New Roman" w:hAnsi="Times New Roman" w:eastAsia="宋体" w:cs="Times New Roman"/>
                <w:b/>
                <w:bCs/>
                <w:color w:val="auto"/>
                <w:spacing w:val="0"/>
                <w:kern w:val="0"/>
                <w:sz w:val="24"/>
                <w:lang w:val="en-US" w:eastAsia="zh-CN"/>
              </w:rPr>
              <w:t>概况</w:t>
            </w:r>
          </w:p>
          <w:p>
            <w:pPr>
              <w:pStyle w:val="2"/>
              <w:rPr>
                <w:rFonts w:hint="default" w:cs="Times New Roman"/>
                <w:szCs w:val="24"/>
                <w:lang w:val="en-US" w:eastAsia="zh-CN"/>
              </w:rPr>
            </w:pPr>
            <w:r>
              <w:rPr>
                <w:rFonts w:hint="default" w:cs="Times New Roman"/>
                <w:szCs w:val="24"/>
                <w:lang w:val="en-US" w:eastAsia="zh-CN"/>
              </w:rPr>
              <w:t>齐鲁中科光物理与工程技术研究院主要开展激光、低温及氢能源、新材料、生物医药等关键技术研发和科研成果转移转化、人才引进培养、高新技术企业孵化机引进等工作。</w:t>
            </w:r>
          </w:p>
          <w:p>
            <w:pPr>
              <w:spacing w:line="360" w:lineRule="auto"/>
              <w:ind w:firstLine="482" w:firstLineChars="200"/>
              <w:jc w:val="left"/>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二、本项目概况</w:t>
            </w:r>
          </w:p>
          <w:p>
            <w:pPr>
              <w:pStyle w:val="2"/>
              <w:rPr>
                <w:rFonts w:hint="default" w:ascii="Times New Roman" w:hAnsi="Times New Roman" w:eastAsia="宋体" w:cs="Times New Roman"/>
                <w:spacing w:val="8"/>
                <w:sz w:val="24"/>
              </w:rPr>
            </w:pPr>
            <w:r>
              <w:rPr>
                <w:rFonts w:hint="eastAsia" w:cs="Times New Roman"/>
                <w:szCs w:val="24"/>
                <w:lang w:val="en-US" w:eastAsia="zh-CN"/>
              </w:rPr>
              <w:t>齐鲁中科光物理与工程技术研究院</w:t>
            </w:r>
            <w:r>
              <w:rPr>
                <w:rFonts w:hint="default" w:ascii="Times New Roman" w:hAnsi="Times New Roman" w:eastAsia="宋体" w:cs="Times New Roman"/>
                <w:color w:val="auto"/>
                <w:sz w:val="24"/>
                <w:highlight w:val="none"/>
                <w:shd w:val="clear"/>
                <w:lang w:eastAsia="zh-CN"/>
              </w:rPr>
              <w:t>位于</w:t>
            </w:r>
            <w:r>
              <w:rPr>
                <w:rFonts w:hint="eastAsia" w:cs="Times New Roman"/>
                <w:color w:val="auto"/>
                <w:kern w:val="2"/>
                <w:sz w:val="24"/>
                <w:szCs w:val="24"/>
                <w:highlight w:val="none"/>
                <w:shd w:val="clear"/>
                <w:lang w:eastAsia="zh-CN"/>
              </w:rPr>
              <w:t>山东省济南市高新区世纪大道2566号迪亚双创产业园</w:t>
            </w:r>
            <w:r>
              <w:rPr>
                <w:rFonts w:hint="default" w:ascii="Times New Roman" w:hAnsi="Times New Roman" w:eastAsia="宋体" w:cs="Times New Roman"/>
                <w:color w:val="auto"/>
                <w:sz w:val="24"/>
                <w:szCs w:val="24"/>
                <w:highlight w:val="none"/>
                <w:shd w:val="clear"/>
                <w:lang w:eastAsia="zh-CN"/>
              </w:rPr>
              <w:t>，</w:t>
            </w:r>
            <w:r>
              <w:rPr>
                <w:rFonts w:hint="eastAsia" w:cs="Times New Roman"/>
                <w:color w:val="auto"/>
                <w:sz w:val="24"/>
                <w:szCs w:val="24"/>
                <w:highlight w:val="none"/>
                <w:shd w:val="clear"/>
                <w:lang w:eastAsia="zh-CN"/>
              </w:rPr>
              <w:t>项目占地面积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，建筑</w:t>
            </w:r>
            <w:r>
              <w:rPr>
                <w:rFonts w:hint="eastAsia" w:cs="Times New Roman"/>
                <w:color w:val="auto"/>
                <w:sz w:val="24"/>
                <w:szCs w:val="24"/>
                <w:highlight w:val="none"/>
                <w:shd w:val="clear"/>
                <w:lang w:eastAsia="zh-CN"/>
              </w:rPr>
              <w:t>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，租赁</w:t>
            </w:r>
            <w:r>
              <w:rPr>
                <w:rFonts w:hint="eastAsia" w:cs="Times New Roman"/>
                <w:color w:val="auto"/>
                <w:kern w:val="2"/>
                <w:sz w:val="24"/>
                <w:szCs w:val="24"/>
                <w:highlight w:val="none"/>
                <w:shd w:val="clear"/>
                <w:lang w:eastAsia="zh-CN"/>
              </w:rPr>
              <w:t>9号楼5楼层，设</w:t>
            </w:r>
            <w:r>
              <w:rPr>
                <w:rFonts w:hint="eastAsia" w:cs="Times New Roman"/>
                <w:color w:val="auto"/>
                <w:kern w:val="2"/>
                <w:sz w:val="24"/>
                <w:szCs w:val="24"/>
                <w:highlight w:val="none"/>
                <w:shd w:val="clear"/>
                <w:lang w:val="en-US" w:eastAsia="zh-CN"/>
              </w:rPr>
              <w:t>理化室、检测室、制剂室、办公室、仓库及危废间</w:t>
            </w:r>
            <w:r>
              <w:rPr>
                <w:rFonts w:hint="default" w:ascii="Times New Roman" w:hAnsi="Times New Roman" w:eastAsia="宋体" w:cs="Times New Roman"/>
                <w:color w:val="auto"/>
                <w:sz w:val="24"/>
                <w:szCs w:val="24"/>
                <w:highlight w:val="none"/>
                <w:shd w:val="clear"/>
                <w:lang w:val="en-US" w:eastAsia="zh-CN"/>
              </w:rPr>
              <w:t>等</w:t>
            </w:r>
            <w:r>
              <w:rPr>
                <w:rFonts w:hint="eastAsia" w:ascii="Times New Roman" w:hAnsi="Times New Roman" w:cs="Times New Roman"/>
                <w:color w:val="auto"/>
                <w:sz w:val="24"/>
                <w:szCs w:val="24"/>
                <w:highlight w:val="none"/>
                <w:shd w:val="clear"/>
                <w:lang w:val="en-US" w:eastAsia="zh-CN"/>
              </w:rPr>
              <w:t>。</w:t>
            </w:r>
            <w:r>
              <w:rPr>
                <w:rFonts w:hint="default" w:cs="Times New Roman"/>
                <w:szCs w:val="24"/>
                <w:lang w:val="en-US" w:eastAsia="zh-CN"/>
              </w:rPr>
              <w:t>总投资</w:t>
            </w:r>
            <w:r>
              <w:rPr>
                <w:rFonts w:hint="eastAsia" w:cs="Times New Roman"/>
                <w:szCs w:val="24"/>
                <w:lang w:val="en-US" w:eastAsia="zh-CN"/>
              </w:rPr>
              <w:t>180</w:t>
            </w:r>
            <w:r>
              <w:rPr>
                <w:rFonts w:hint="default" w:cs="Times New Roman"/>
                <w:szCs w:val="24"/>
                <w:lang w:val="en-US" w:eastAsia="zh-CN"/>
              </w:rPr>
              <w:t>万元，其中环保投资</w:t>
            </w:r>
            <w:r>
              <w:rPr>
                <w:rFonts w:hint="eastAsia" w:cs="Times New Roman"/>
                <w:szCs w:val="24"/>
                <w:lang w:val="en-US" w:eastAsia="zh-CN"/>
              </w:rPr>
              <w:t>7</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w:t>
            </w:r>
            <w:r>
              <w:rPr>
                <w:rFonts w:hint="default" w:cs="Times New Roman"/>
                <w:sz w:val="24"/>
                <w:szCs w:val="24"/>
                <w:lang w:val="en-US" w:eastAsia="zh-CN"/>
              </w:rPr>
              <w:t>2</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齐鲁中科光物理与工程技术研究院</w:t>
            </w:r>
            <w:r>
              <w:rPr>
                <w:rFonts w:hint="default" w:cs="Times New Roman"/>
                <w:sz w:val="24"/>
                <w:szCs w:val="24"/>
                <w:lang w:val="en-US" w:eastAsia="zh-CN"/>
              </w:rPr>
              <w:t>2021年</w:t>
            </w:r>
            <w:r>
              <w:rPr>
                <w:rFonts w:hint="eastAsia" w:cs="Times New Roman"/>
                <w:sz w:val="24"/>
                <w:szCs w:val="24"/>
                <w:lang w:val="en-US" w:eastAsia="zh-CN"/>
              </w:rPr>
              <w:t>9</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齐鲁中科光物理与工程技术研究院研发实验室建设项目环境影响报告表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default" w:cs="Times New Roman"/>
                <w:sz w:val="24"/>
                <w:szCs w:val="24"/>
                <w:lang w:val="en-US" w:eastAsia="zh-CN"/>
              </w:rPr>
              <w:t>2021年</w:t>
            </w:r>
            <w:r>
              <w:rPr>
                <w:rFonts w:hint="eastAsia" w:cs="Times New Roman"/>
                <w:sz w:val="24"/>
                <w:szCs w:val="24"/>
                <w:lang w:val="en-US" w:eastAsia="zh-CN"/>
              </w:rPr>
              <w:t>10</w:t>
            </w:r>
            <w:r>
              <w:rPr>
                <w:rFonts w:hint="default" w:cs="Times New Roman"/>
                <w:sz w:val="24"/>
                <w:szCs w:val="24"/>
                <w:lang w:val="en-US" w:eastAsia="zh-CN"/>
              </w:rPr>
              <w:t>月2</w:t>
            </w:r>
            <w:r>
              <w:rPr>
                <w:rFonts w:hint="eastAsia" w:cs="Times New Roman"/>
                <w:sz w:val="24"/>
                <w:szCs w:val="24"/>
                <w:lang w:val="en-US" w:eastAsia="zh-CN"/>
              </w:rPr>
              <w:t>0</w:t>
            </w:r>
            <w:r>
              <w:rPr>
                <w:rFonts w:hint="default" w:cs="Times New Roman"/>
                <w:sz w:val="24"/>
                <w:szCs w:val="24"/>
                <w:lang w:val="en-US" w:eastAsia="zh-CN"/>
              </w:rPr>
              <w:t>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济环报告表［2021］G96号</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r>
              <w:rPr>
                <w:rFonts w:hint="eastAsia" w:cs="Times New Roman"/>
                <w:sz w:val="24"/>
                <w:szCs w:val="24"/>
                <w:lang w:val="en-US" w:eastAsia="zh-CN"/>
              </w:rPr>
              <w:t>本项目于2021年10月开工建设，2021年10月建成并投入试生产阶段</w:t>
            </w:r>
            <w:r>
              <w:rPr>
                <w:rFonts w:hint="default" w:ascii="Times New Roman" w:hAnsi="Times New Roman" w:cs="Times New Roman"/>
                <w:sz w:val="24"/>
                <w:szCs w:val="24"/>
                <w:lang w:val="en-US" w:eastAsia="zh-CN"/>
              </w:rPr>
              <w:t>，运营期间运行状况良好，环保设施同时进行试运行，具备竣工验收条件。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齐鲁中科光物理与工程技术研究院研发实验室</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1、建设内容</w:t>
            </w:r>
          </w:p>
          <w:p>
            <w:pPr>
              <w:pStyle w:val="2"/>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eastAsia="zh-CN"/>
              </w:rPr>
              <w:t>本</w:t>
            </w:r>
            <w:r>
              <w:rPr>
                <w:rFonts w:hint="default" w:ascii="Times New Roman" w:hAnsi="Times New Roman" w:eastAsia="宋体" w:cs="Times New Roman"/>
                <w:sz w:val="24"/>
                <w:szCs w:val="24"/>
                <w:highlight w:val="none"/>
              </w:rPr>
              <w:t>项目工程主要组成见表2-1，主</w:t>
            </w:r>
            <w:r>
              <w:rPr>
                <w:rFonts w:hint="default" w:ascii="Times New Roman" w:hAnsi="Times New Roman" w:eastAsia="宋体" w:cs="Times New Roman"/>
                <w:color w:val="auto"/>
                <w:sz w:val="24"/>
                <w:szCs w:val="24"/>
                <w:highlight w:val="none"/>
              </w:rPr>
              <w:t>要</w:t>
            </w:r>
            <w:r>
              <w:rPr>
                <w:rFonts w:hint="default" w:ascii="Times New Roman" w:hAnsi="Times New Roman" w:eastAsia="宋体" w:cs="Times New Roman"/>
                <w:color w:val="auto"/>
                <w:sz w:val="24"/>
                <w:szCs w:val="24"/>
                <w:highlight w:val="none"/>
                <w:lang w:eastAsia="zh-CN"/>
              </w:rPr>
              <w:t>生产</w:t>
            </w:r>
            <w:r>
              <w:rPr>
                <w:rFonts w:hint="default" w:ascii="Times New Roman" w:hAnsi="Times New Roman" w:eastAsia="宋体" w:cs="Times New Roman"/>
                <w:color w:val="auto"/>
                <w:sz w:val="24"/>
                <w:szCs w:val="24"/>
                <w:highlight w:val="none"/>
              </w:rPr>
              <w:t>设备见表2-</w:t>
            </w:r>
            <w:r>
              <w:rPr>
                <w:rFonts w:hint="default"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，原辅料及能源使用情况见表2-</w:t>
            </w:r>
            <w:r>
              <w:rPr>
                <w:rFonts w:hint="default"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highlight w:val="none"/>
              </w:rPr>
              <w:t xml:space="preserve">表2-1 </w:t>
            </w:r>
            <w:r>
              <w:rPr>
                <w:rFonts w:hint="default" w:ascii="Times New Roman" w:hAnsi="Times New Roman" w:eastAsia="宋体" w:cs="Times New Roman"/>
                <w:b/>
                <w:bCs/>
                <w:sz w:val="24"/>
                <w:szCs w:val="24"/>
                <w:highlight w:val="none"/>
                <w:lang w:val="en-US" w:eastAsia="zh-CN"/>
              </w:rPr>
              <w:t xml:space="preserve"> 本</w:t>
            </w:r>
            <w:r>
              <w:rPr>
                <w:rFonts w:hint="default" w:ascii="Times New Roman" w:hAnsi="Times New Roman" w:eastAsia="宋体" w:cs="Times New Roman"/>
                <w:b/>
                <w:bCs/>
                <w:sz w:val="24"/>
                <w:szCs w:val="24"/>
                <w:highlight w:val="none"/>
              </w:rPr>
              <w:t>项目工程主要组成一览</w:t>
            </w:r>
            <w:r>
              <w:rPr>
                <w:rFonts w:hint="default" w:ascii="Times New Roman" w:hAnsi="Times New Roman" w:eastAsia="宋体" w:cs="Times New Roman"/>
                <w:b/>
                <w:bCs/>
                <w:sz w:val="24"/>
                <w:szCs w:val="24"/>
              </w:rPr>
              <w:t>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611"/>
              <w:gridCol w:w="779"/>
              <w:gridCol w:w="5891"/>
              <w:gridCol w:w="16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343"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437"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名称</w:t>
                  </w:r>
                </w:p>
              </w:tc>
              <w:tc>
                <w:tcPr>
                  <w:tcW w:w="3305"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913"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rPr>
                    <w:t>理化室</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rPr>
                    <w:t>1间</w:t>
                  </w:r>
                  <w:r>
                    <w:rPr>
                      <w:rFonts w:hint="eastAsia" w:ascii="Times New Roman" w:hAnsi="Times New Roman" w:eastAsia="宋体" w:cs="Times New Roman"/>
                      <w:szCs w:val="21"/>
                      <w:lang w:eastAsia="zh-CN"/>
                    </w:rPr>
                    <w:t>，位于厂区中部，主要进行理化分析实验，占地</w:t>
                  </w:r>
                  <w:r>
                    <w:rPr>
                      <w:rFonts w:hint="eastAsia" w:ascii="Times New Roman" w:hAnsi="Times New Roman" w:eastAsia="宋体" w:cs="Times New Roman"/>
                      <w:szCs w:val="21"/>
                      <w:lang w:val="en-US" w:eastAsia="zh-CN"/>
                    </w:rPr>
                    <w:t>43.2</w:t>
                  </w:r>
                  <w:r>
                    <w:rPr>
                      <w:rFonts w:hint="eastAsia" w:ascii="Times New Roman" w:hAnsi="Times New Roman" w:eastAsia="宋体" w:cs="Times New Roman"/>
                      <w:sz w:val="21"/>
                      <w:szCs w:val="21"/>
                      <w:shd w:val="clear"/>
                      <w:lang w:val="en-US" w:eastAsia="zh-CN"/>
                    </w:rPr>
                    <w:t>m</w:t>
                  </w:r>
                  <w:r>
                    <w:rPr>
                      <w:rFonts w:hint="eastAsia" w:ascii="Times New Roman" w:hAnsi="Times New Roman" w:eastAsia="宋体" w:cs="Times New Roman"/>
                      <w:sz w:val="21"/>
                      <w:szCs w:val="21"/>
                      <w:shd w:val="clear"/>
                      <w:vertAlign w:val="superscript"/>
                      <w:lang w:val="en-US" w:eastAsia="zh-CN"/>
                    </w:rPr>
                    <w:t>2</w:t>
                  </w:r>
                  <w:r>
                    <w:rPr>
                      <w:rFonts w:hint="eastAsia" w:ascii="Times New Roman" w:hAnsi="Times New Roman" w:eastAsia="宋体" w:cs="Times New Roman"/>
                      <w:sz w:val="21"/>
                      <w:szCs w:val="21"/>
                      <w:lang w:val="en-US"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检测</w:t>
                  </w:r>
                  <w:r>
                    <w:rPr>
                      <w:rFonts w:hint="eastAsia" w:ascii="Times New Roman" w:hAnsi="Times New Roman" w:eastAsia="宋体" w:cs="Times New Roman"/>
                      <w:szCs w:val="21"/>
                    </w:rPr>
                    <w:t>室</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jc w:val="both"/>
                    <w:rPr>
                      <w:rFonts w:hint="eastAsia" w:ascii="Times New Roman" w:hAnsi="Times New Roman" w:eastAsia="宋体" w:cs="Times New Roman"/>
                      <w:szCs w:val="21"/>
                    </w:rPr>
                  </w:pPr>
                  <w:r>
                    <w:rPr>
                      <w:rFonts w:hint="eastAsia" w:ascii="Times New Roman" w:hAnsi="Times New Roman" w:eastAsia="宋体" w:cs="Times New Roman"/>
                      <w:szCs w:val="21"/>
                    </w:rPr>
                    <w:t>1间</w:t>
                  </w:r>
                  <w:r>
                    <w:rPr>
                      <w:rFonts w:hint="eastAsia" w:ascii="Times New Roman" w:hAnsi="Times New Roman" w:eastAsia="宋体" w:cs="Times New Roman"/>
                      <w:szCs w:val="21"/>
                      <w:lang w:eastAsia="zh-CN"/>
                    </w:rPr>
                    <w:t>，位于厂区西南，主要进行检测分析，占地</w:t>
                  </w:r>
                  <w:r>
                    <w:rPr>
                      <w:rFonts w:hint="eastAsia" w:ascii="Times New Roman" w:hAnsi="Times New Roman" w:eastAsia="宋体" w:cs="Times New Roman"/>
                      <w:szCs w:val="21"/>
                      <w:lang w:val="en-US" w:eastAsia="zh-CN"/>
                    </w:rPr>
                    <w:t>32.4</w:t>
                  </w:r>
                  <w:r>
                    <w:rPr>
                      <w:rFonts w:hint="eastAsia" w:ascii="Times New Roman" w:hAnsi="Times New Roman" w:eastAsia="宋体" w:cs="Times New Roman"/>
                      <w:sz w:val="21"/>
                      <w:szCs w:val="21"/>
                      <w:shd w:val="clear"/>
                      <w:lang w:val="en-US" w:eastAsia="zh-CN"/>
                    </w:rPr>
                    <w:t>m</w:t>
                  </w:r>
                  <w:r>
                    <w:rPr>
                      <w:rFonts w:hint="eastAsia" w:ascii="Times New Roman" w:hAnsi="Times New Roman" w:eastAsia="宋体" w:cs="Times New Roman"/>
                      <w:sz w:val="21"/>
                      <w:szCs w:val="21"/>
                      <w:shd w:val="clear"/>
                      <w:vertAlign w:val="superscript"/>
                      <w:lang w:val="en-US" w:eastAsia="zh-CN"/>
                    </w:rPr>
                    <w:t>2</w:t>
                  </w:r>
                  <w:r>
                    <w:rPr>
                      <w:rFonts w:hint="eastAsia" w:ascii="Times New Roman" w:hAnsi="Times New Roman" w:eastAsia="宋体" w:cs="Times New Roman"/>
                      <w:sz w:val="21"/>
                      <w:szCs w:val="21"/>
                      <w:lang w:val="en-US"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制剂</w:t>
                  </w:r>
                  <w:r>
                    <w:rPr>
                      <w:rFonts w:hint="eastAsia" w:ascii="Times New Roman" w:hAnsi="Times New Roman" w:eastAsia="宋体" w:cs="Times New Roman"/>
                      <w:szCs w:val="21"/>
                    </w:rPr>
                    <w:t>室</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jc w:val="both"/>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1</w:t>
                  </w:r>
                  <w:r>
                    <w:rPr>
                      <w:rFonts w:hint="eastAsia" w:ascii="Times New Roman" w:hAnsi="Times New Roman" w:eastAsia="宋体" w:cs="Times New Roman"/>
                      <w:szCs w:val="21"/>
                    </w:rPr>
                    <w:t>间</w:t>
                  </w:r>
                  <w:r>
                    <w:rPr>
                      <w:rFonts w:hint="eastAsia" w:ascii="Times New Roman" w:hAnsi="Times New Roman" w:eastAsia="宋体" w:cs="Times New Roman"/>
                      <w:szCs w:val="21"/>
                      <w:lang w:eastAsia="zh-CN"/>
                    </w:rPr>
                    <w:t>，位于厂区东南，主要进行制剂实验，占地</w:t>
                  </w:r>
                  <w:r>
                    <w:rPr>
                      <w:rFonts w:hint="eastAsia" w:ascii="Times New Roman" w:hAnsi="Times New Roman" w:eastAsia="宋体" w:cs="Times New Roman"/>
                      <w:szCs w:val="21"/>
                      <w:lang w:val="en-US" w:eastAsia="zh-CN"/>
                    </w:rPr>
                    <w:t>39.95</w:t>
                  </w:r>
                  <w:r>
                    <w:rPr>
                      <w:rFonts w:hint="eastAsia" w:ascii="Times New Roman" w:hAnsi="Times New Roman" w:eastAsia="宋体" w:cs="Times New Roman"/>
                      <w:sz w:val="21"/>
                      <w:szCs w:val="21"/>
                      <w:shd w:val="clear"/>
                      <w:lang w:val="en-US" w:eastAsia="zh-CN"/>
                    </w:rPr>
                    <w:t>m</w:t>
                  </w:r>
                  <w:r>
                    <w:rPr>
                      <w:rFonts w:hint="eastAsia" w:ascii="Times New Roman" w:hAnsi="Times New Roman" w:eastAsia="宋体" w:cs="Times New Roman"/>
                      <w:sz w:val="21"/>
                      <w:szCs w:val="21"/>
                      <w:shd w:val="clear"/>
                      <w:vertAlign w:val="superscript"/>
                      <w:lang w:val="en-US" w:eastAsia="zh-CN"/>
                    </w:rPr>
                    <w:t>2</w:t>
                  </w:r>
                  <w:r>
                    <w:rPr>
                      <w:rFonts w:hint="eastAsia" w:ascii="Times New Roman" w:hAnsi="Times New Roman" w:eastAsia="宋体" w:cs="Times New Roman"/>
                      <w:sz w:val="21"/>
                      <w:szCs w:val="21"/>
                      <w:lang w:val="en-US"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办公室</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1间，位于厂区东北侧，占地39.1</w:t>
                  </w:r>
                  <w:r>
                    <w:rPr>
                      <w:rFonts w:hint="eastAsia" w:ascii="Times New Roman" w:hAnsi="Times New Roman" w:eastAsia="宋体" w:cs="Times New Roman"/>
                      <w:sz w:val="21"/>
                      <w:szCs w:val="21"/>
                      <w:shd w:val="clear"/>
                      <w:lang w:val="en-US" w:eastAsia="zh-CN"/>
                    </w:rPr>
                    <w:t>m</w:t>
                  </w:r>
                  <w:r>
                    <w:rPr>
                      <w:rFonts w:hint="eastAsia" w:ascii="Times New Roman" w:hAnsi="Times New Roman" w:eastAsia="宋体" w:cs="Times New Roman"/>
                      <w:sz w:val="21"/>
                      <w:szCs w:val="21"/>
                      <w:shd w:val="clear"/>
                      <w:vertAlign w:val="superscript"/>
                      <w:lang w:val="en-US" w:eastAsia="zh-CN"/>
                    </w:rPr>
                    <w:t>2</w:t>
                  </w:r>
                  <w:r>
                    <w:rPr>
                      <w:rFonts w:hint="eastAsia" w:ascii="Times New Roman" w:hAnsi="Times New Roman" w:eastAsia="宋体" w:cs="Times New Roman"/>
                      <w:sz w:val="21"/>
                      <w:szCs w:val="21"/>
                      <w:lang w:val="en-US" w:eastAsia="zh-CN"/>
                    </w:rPr>
                    <w:t>，为职工提供办公及住宿环境。</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供电</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项目</w:t>
                  </w:r>
                  <w:r>
                    <w:rPr>
                      <w:rFonts w:hint="eastAsia" w:ascii="Times New Roman" w:hAnsi="Times New Roman" w:eastAsia="宋体" w:cs="Times New Roman"/>
                      <w:szCs w:val="21"/>
                    </w:rPr>
                    <w:t>依托园区现有的市政供电设施</w:t>
                  </w:r>
                  <w:r>
                    <w:rPr>
                      <w:rFonts w:hint="eastAsia" w:ascii="Times New Roman" w:hAnsi="Times New Roman" w:eastAsia="宋体" w:cs="Times New Roman"/>
                      <w:sz w:val="21"/>
                      <w:szCs w:val="21"/>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采暖制冷</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shd w:val="clear"/>
                      <w:lang w:val="en-US" w:eastAsia="zh-CN" w:bidi="ar-SA"/>
                    </w:rPr>
                  </w:pPr>
                  <w:r>
                    <w:rPr>
                      <w:rFonts w:hint="eastAsia" w:ascii="Times New Roman" w:hAnsi="Times New Roman" w:eastAsia="宋体" w:cs="Times New Roman"/>
                      <w:sz w:val="21"/>
                      <w:szCs w:val="21"/>
                      <w:shd w:val="clear"/>
                      <w:lang w:val="en-US" w:eastAsia="zh-CN"/>
                    </w:rPr>
                    <w:t>实验室采暖制冷均依托中央空调，试验样品需低温保存的，在理化室内放置一台冰箱。</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供水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shd w:val="clear"/>
                      <w:lang w:val="en-US" w:eastAsia="zh-CN"/>
                    </w:rPr>
                    <w:t>依托园区现有市政供水管网，园区内已有完善的供水设施，接引自孙村片区科航路市政给水管网。</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b/>
                      <w:bCs/>
                      <w:sz w:val="21"/>
                      <w:szCs w:val="21"/>
                      <w:lang w:eastAsia="zh-CN"/>
                    </w:rPr>
                  </w:pPr>
                  <w:r>
                    <w:rPr>
                      <w:rFonts w:hint="eastAsia" w:cs="Times New Roman"/>
                      <w:b/>
                      <w:bCs/>
                      <w:sz w:val="21"/>
                      <w:szCs w:val="21"/>
                      <w:lang w:eastAsia="zh-CN"/>
                    </w:rPr>
                    <w:t>储运工程</w:t>
                  </w: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危废间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shd w:val="clear"/>
                      <w:lang w:val="en-US" w:eastAsia="zh-CN" w:bidi="ar-SA"/>
                    </w:rPr>
                  </w:pPr>
                  <w:r>
                    <w:rPr>
                      <w:rFonts w:hint="eastAsia" w:ascii="Times New Roman" w:hAnsi="Times New Roman" w:eastAsia="宋体" w:cs="Times New Roman"/>
                      <w:sz w:val="21"/>
                      <w:szCs w:val="21"/>
                      <w:shd w:val="clear"/>
                      <w:lang w:val="en-US" w:eastAsia="zh-CN"/>
                    </w:rPr>
                    <w:t>位于厂区内西北，占地26.01m</w:t>
                  </w:r>
                  <w:r>
                    <w:rPr>
                      <w:rFonts w:hint="eastAsia" w:ascii="Times New Roman" w:hAnsi="Times New Roman" w:eastAsia="宋体" w:cs="Times New Roman"/>
                      <w:sz w:val="21"/>
                      <w:szCs w:val="21"/>
                      <w:shd w:val="clear"/>
                      <w:vertAlign w:val="superscript"/>
                      <w:lang w:val="en-US" w:eastAsia="zh-CN"/>
                    </w:rPr>
                    <w:t>2</w:t>
                  </w:r>
                  <w:r>
                    <w:rPr>
                      <w:rFonts w:hint="eastAsia" w:ascii="Times New Roman" w:hAnsi="Times New Roman" w:eastAsia="宋体" w:cs="Times New Roman"/>
                      <w:sz w:val="21"/>
                      <w:szCs w:val="21"/>
                      <w:lang w:val="en-US" w:eastAsia="zh-CN"/>
                    </w:rPr>
                    <w:t>。</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207" w:hRule="atLeast"/>
                <w:jc w:val="center"/>
              </w:trPr>
              <w:tc>
                <w:tcPr>
                  <w:tcW w:w="343"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437"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shd w:val="clear"/>
                    </w:rPr>
                    <w:t>废气</w:t>
                  </w:r>
                </w:p>
              </w:tc>
              <w:tc>
                <w:tcPr>
                  <w:tcW w:w="3305"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rPr>
                    <w:t>实验过程在通风橱内进行，实验废气经通风橱排风系统引至活性炭吸附装置净化处理后，通过1根</w:t>
                  </w:r>
                  <w:r>
                    <w:rPr>
                      <w:rFonts w:hint="eastAsia" w:cs="Times New Roman"/>
                      <w:szCs w:val="21"/>
                      <w:lang w:val="en-US" w:eastAsia="zh-CN"/>
                    </w:rPr>
                    <w:t>30</w:t>
                  </w:r>
                  <w:r>
                    <w:rPr>
                      <w:rFonts w:hint="eastAsia" w:ascii="Times New Roman" w:hAnsi="Times New Roman" w:eastAsia="宋体" w:cs="Times New Roman"/>
                      <w:szCs w:val="21"/>
                    </w:rPr>
                    <w:t>m高的排气筒</w:t>
                  </w:r>
                  <w:r>
                    <w:rPr>
                      <w:rFonts w:hint="eastAsia" w:ascii="Times New Roman" w:hAnsi="Times New Roman" w:eastAsia="宋体" w:cs="Times New Roman"/>
                      <w:szCs w:val="21"/>
                      <w:lang w:val="en-US" w:eastAsia="zh-CN"/>
                    </w:rPr>
                    <w:t>DA001</w:t>
                  </w:r>
                  <w:r>
                    <w:rPr>
                      <w:rFonts w:hint="eastAsia" w:ascii="Times New Roman" w:hAnsi="Times New Roman" w:eastAsia="宋体" w:cs="Times New Roman"/>
                      <w:szCs w:val="21"/>
                    </w:rPr>
                    <w:t>排放</w:t>
                  </w:r>
                  <w:r>
                    <w:rPr>
                      <w:rFonts w:hint="eastAsia" w:ascii="Times New Roman" w:hAnsi="Times New Roman" w:eastAsia="宋体" w:cs="Times New Roman"/>
                      <w:szCs w:val="21"/>
                      <w:lang w:eastAsia="zh-CN"/>
                    </w:rPr>
                    <w:t>。</w:t>
                  </w:r>
                </w:p>
              </w:tc>
              <w:tc>
                <w:tcPr>
                  <w:tcW w:w="913"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color w:val="auto"/>
                      <w:sz w:val="21"/>
                      <w:szCs w:val="21"/>
                      <w:lang w:eastAsia="zh-CN"/>
                    </w:rPr>
                    <w:t>与环评相较，排气筒高度由</w:t>
                  </w:r>
                  <w:r>
                    <w:rPr>
                      <w:rFonts w:hint="eastAsia" w:cs="Times New Roman"/>
                      <w:color w:val="auto"/>
                      <w:sz w:val="21"/>
                      <w:szCs w:val="21"/>
                      <w:lang w:val="en-US" w:eastAsia="zh-CN"/>
                    </w:rPr>
                    <w:t>28米变更为30米</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废水</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实验废液及</w:t>
                  </w:r>
                  <w:r>
                    <w:rPr>
                      <w:rFonts w:hint="eastAsia" w:ascii="Times New Roman" w:hAnsi="Times New Roman" w:eastAsia="宋体" w:cs="Times New Roman"/>
                      <w:sz w:val="21"/>
                      <w:szCs w:val="21"/>
                      <w:lang w:val="en-US" w:eastAsia="zh-CN" w:bidi="en-US"/>
                    </w:rPr>
                    <w:t>实验器具前两次清洗废液不得进入园区污水站，暂存于危废间，委托有资质单位处理，其他废水</w:t>
                  </w:r>
                  <w:r>
                    <w:rPr>
                      <w:rFonts w:hint="eastAsia" w:ascii="Times New Roman" w:hAnsi="Times New Roman" w:eastAsia="宋体" w:cs="Times New Roman"/>
                      <w:sz w:val="21"/>
                      <w:szCs w:val="21"/>
                      <w:lang w:val="en-US" w:eastAsia="zh-CN"/>
                    </w:rPr>
                    <w:t>依托园区现有的排水管网，通过园区污水处理站处理后，经市政管网排至林业示范园水质净化厂深度处理，排放至东巨野河，最后向北汇入东巨野河、巨野河、小清河。</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噪声</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实验设备布置在实验台上，均为小中型实验设备，噪声产生较小</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通过安装减震垫减振</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rPr>
                    <w:t>墙体、窗户等</w:t>
                  </w:r>
                  <w:r>
                    <w:rPr>
                      <w:rFonts w:hint="eastAsia" w:ascii="Times New Roman" w:hAnsi="Times New Roman" w:eastAsia="宋体" w:cs="Times New Roman"/>
                      <w:sz w:val="21"/>
                      <w:szCs w:val="21"/>
                      <w:lang w:eastAsia="zh-CN"/>
                    </w:rPr>
                    <w:t>进行</w:t>
                  </w:r>
                  <w:r>
                    <w:rPr>
                      <w:rFonts w:hint="eastAsia" w:ascii="Times New Roman" w:hAnsi="Times New Roman" w:eastAsia="宋体" w:cs="Times New Roman"/>
                      <w:sz w:val="21"/>
                      <w:szCs w:val="21"/>
                    </w:rPr>
                    <w:t>隔声。</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57" w:hRule="atLeast"/>
                <w:jc w:val="center"/>
              </w:trPr>
              <w:tc>
                <w:tcPr>
                  <w:tcW w:w="343"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437"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rPr>
                    <w:t>固</w:t>
                  </w:r>
                  <w:r>
                    <w:rPr>
                      <w:rFonts w:hint="eastAsia" w:ascii="Times New Roman" w:hAnsi="Times New Roman" w:eastAsia="宋体" w:cs="Times New Roman"/>
                      <w:sz w:val="21"/>
                      <w:szCs w:val="21"/>
                      <w:shd w:val="clear"/>
                    </w:rPr>
                    <w:t>体废物</w:t>
                  </w:r>
                </w:p>
              </w:tc>
              <w:tc>
                <w:tcPr>
                  <w:tcW w:w="3305"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38"/>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eastAsia="zh-CN"/>
                    </w:rPr>
                    <w:t>一般废包装物作为废旧资源外售；生活垃圾委托环卫部门定期清运；实验废液、实验器皿前两次清洗废水、实验废物、不合格产品、废活性炭、废试剂瓶，分类收集、分类暂存在危废间，定期委托有资质的单位处置。</w:t>
                  </w:r>
                </w:p>
              </w:tc>
              <w:tc>
                <w:tcPr>
                  <w:tcW w:w="913"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highlight w:val="none"/>
              </w:rPr>
              <w:t xml:space="preserve"> </w:t>
            </w:r>
            <w:r>
              <w:rPr>
                <w:rFonts w:hint="default" w:ascii="Times New Roman" w:hAnsi="Times New Roman" w:eastAsia="宋体" w:cs="Times New Roman"/>
                <w:b/>
                <w:bCs/>
                <w:sz w:val="24"/>
                <w:szCs w:val="24"/>
                <w:highlight w:val="none"/>
                <w:lang w:eastAsia="zh-CN"/>
              </w:rPr>
              <w:t>本</w:t>
            </w:r>
            <w:r>
              <w:rPr>
                <w:rFonts w:hint="default" w:ascii="Times New Roman" w:hAnsi="Times New Roman" w:eastAsia="宋体" w:cs="Times New Roman"/>
                <w:b/>
                <w:bCs/>
                <w:sz w:val="24"/>
                <w:szCs w:val="24"/>
                <w:highlight w:val="none"/>
              </w:rPr>
              <w:t>项目主要</w:t>
            </w:r>
            <w:r>
              <w:rPr>
                <w:rFonts w:hint="default" w:ascii="Times New Roman" w:hAnsi="Times New Roman" w:eastAsia="宋体" w:cs="Times New Roman"/>
                <w:b/>
                <w:bCs/>
                <w:sz w:val="24"/>
                <w:szCs w:val="24"/>
                <w:highlight w:val="none"/>
                <w:lang w:eastAsia="zh-CN"/>
              </w:rPr>
              <w:t>生产</w:t>
            </w:r>
            <w:r>
              <w:rPr>
                <w:rFonts w:hint="default" w:ascii="Times New Roman" w:hAnsi="Times New Roman" w:eastAsia="宋体" w:cs="Times New Roman"/>
                <w:b/>
                <w:bCs/>
                <w:sz w:val="24"/>
                <w:szCs w:val="24"/>
                <w:highlight w:val="none"/>
              </w:rPr>
              <w:t>设备一览表</w:t>
            </w:r>
          </w:p>
          <w:tbl>
            <w:tblPr>
              <w:tblStyle w:val="25"/>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2272"/>
              <w:gridCol w:w="1978"/>
              <w:gridCol w:w="750"/>
              <w:gridCol w:w="777"/>
              <w:gridCol w:w="2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Merge w:val="restar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r>
                    <w:rPr>
                      <w:rFonts w:hint="default" w:eastAsia="宋体"/>
                      <w:b/>
                      <w:bCs/>
                      <w:sz w:val="21"/>
                      <w:szCs w:val="21"/>
                    </w:rPr>
                    <w:t>序号</w:t>
                  </w:r>
                </w:p>
              </w:tc>
              <w:tc>
                <w:tcPr>
                  <w:tcW w:w="2272" w:type="dxa"/>
                  <w:vMerge w:val="restar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r>
                    <w:rPr>
                      <w:rFonts w:hint="default" w:eastAsia="宋体"/>
                      <w:b/>
                      <w:bCs/>
                      <w:sz w:val="21"/>
                      <w:szCs w:val="21"/>
                    </w:rPr>
                    <w:t>设备名称</w:t>
                  </w:r>
                </w:p>
              </w:tc>
              <w:tc>
                <w:tcPr>
                  <w:tcW w:w="1978" w:type="dxa"/>
                  <w:vMerge w:val="restar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default" w:eastAsia="宋体"/>
                      <w:b/>
                      <w:bCs/>
                      <w:sz w:val="21"/>
                      <w:szCs w:val="21"/>
                      <w:lang w:eastAsia="zh-CN"/>
                    </w:rPr>
                    <w:t>规格型号</w:t>
                  </w:r>
                </w:p>
              </w:tc>
              <w:tc>
                <w:tcPr>
                  <w:tcW w:w="1527" w:type="dxa"/>
                  <w:gridSpan w:val="2"/>
                  <w:tcBorders>
                    <w:top w:val="single" w:color="auto" w:sz="4" w:space="0"/>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val="en-US" w:eastAsia="zh-CN"/>
                    </w:rPr>
                  </w:pPr>
                  <w:r>
                    <w:rPr>
                      <w:rFonts w:hint="default" w:eastAsia="宋体"/>
                      <w:b/>
                      <w:bCs/>
                      <w:sz w:val="21"/>
                      <w:szCs w:val="21"/>
                    </w:rPr>
                    <w:t>数量</w:t>
                  </w:r>
                  <w:r>
                    <w:rPr>
                      <w:rFonts w:hint="default" w:eastAsia="宋体"/>
                      <w:b/>
                      <w:bCs/>
                      <w:sz w:val="21"/>
                      <w:szCs w:val="21"/>
                      <w:lang w:eastAsia="zh-CN"/>
                    </w:rPr>
                    <w:t>（台</w:t>
                  </w:r>
                  <w:r>
                    <w:rPr>
                      <w:rFonts w:hint="default" w:eastAsia="宋体"/>
                      <w:b/>
                      <w:bCs/>
                      <w:sz w:val="21"/>
                      <w:szCs w:val="21"/>
                      <w:lang w:val="en-US" w:eastAsia="zh-CN"/>
                    </w:rPr>
                    <w:t>/套</w:t>
                  </w:r>
                  <w:r>
                    <w:rPr>
                      <w:rFonts w:hint="default" w:eastAsia="宋体"/>
                      <w:b/>
                      <w:bCs/>
                      <w:sz w:val="21"/>
                      <w:szCs w:val="21"/>
                      <w:lang w:eastAsia="zh-CN"/>
                    </w:rPr>
                    <w:t>）</w:t>
                  </w:r>
                </w:p>
              </w:tc>
              <w:tc>
                <w:tcPr>
                  <w:tcW w:w="2299" w:type="dxa"/>
                  <w:vMerge w:val="restart"/>
                  <w:tcBorders>
                    <w:top w:val="single" w:color="auto" w:sz="4" w:space="0"/>
                    <w:left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default" w:eastAsia="宋体"/>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Merge w:val="continue"/>
                  <w:tcBorders>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p>
              </w:tc>
              <w:tc>
                <w:tcPr>
                  <w:tcW w:w="2272" w:type="dxa"/>
                  <w:vMerge w:val="continue"/>
                  <w:tcBorders>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rPr>
                  </w:pPr>
                </w:p>
              </w:tc>
              <w:tc>
                <w:tcPr>
                  <w:tcW w:w="1978" w:type="dxa"/>
                  <w:vMerge w:val="continue"/>
                  <w:tcBorders>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default" w:eastAsia="宋体"/>
                      <w:b/>
                      <w:bCs/>
                      <w:sz w:val="21"/>
                      <w:szCs w:val="21"/>
                      <w:lang w:eastAsia="zh-CN"/>
                    </w:rPr>
                    <w:t>环评</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bCs/>
                      <w:sz w:val="21"/>
                      <w:szCs w:val="21"/>
                      <w:lang w:eastAsia="zh-CN"/>
                    </w:rPr>
                  </w:pPr>
                  <w:r>
                    <w:rPr>
                      <w:rFonts w:hint="default" w:eastAsia="宋体"/>
                      <w:b/>
                      <w:bCs/>
                      <w:sz w:val="21"/>
                      <w:szCs w:val="21"/>
                      <w:lang w:eastAsia="zh-CN"/>
                    </w:rPr>
                    <w:t>实际</w:t>
                  </w:r>
                </w:p>
              </w:tc>
              <w:tc>
                <w:tcPr>
                  <w:tcW w:w="2299" w:type="dxa"/>
                  <w:vMerge w:val="continue"/>
                  <w:tcBorders>
                    <w:left w:val="single" w:color="auto" w:sz="4" w:space="0"/>
                    <w:bottom w:val="single" w:color="auto" w:sz="4" w:space="0"/>
                    <w:right w:val="single" w:color="auto" w:sz="4" w:space="0"/>
                  </w:tcBorders>
                  <w:noWrap w:val="0"/>
                  <w:vAlign w:val="center"/>
                </w:tcPr>
                <w:p>
                  <w:pPr>
                    <w:pStyle w:val="38"/>
                    <w:bidi w:val="0"/>
                    <w:spacing w:line="240" w:lineRule="auto"/>
                    <w:jc w:val="center"/>
                    <w:rPr>
                      <w:rFonts w:hint="default" w:eastAsia="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26" w:type="dxa"/>
                  <w:gridSpan w:val="6"/>
                  <w:tcBorders>
                    <w:left w:val="single" w:color="auto" w:sz="4" w:space="0"/>
                    <w:bottom w:val="single" w:color="auto" w:sz="4" w:space="0"/>
                    <w:right w:val="single" w:color="auto" w:sz="4" w:space="0"/>
                  </w:tcBorders>
                  <w:noWrap w:val="0"/>
                  <w:vAlign w:val="center"/>
                </w:tcPr>
                <w:p>
                  <w:pPr>
                    <w:pStyle w:val="38"/>
                    <w:bidi w:val="0"/>
                    <w:spacing w:line="240" w:lineRule="auto"/>
                    <w:jc w:val="center"/>
                    <w:rPr>
                      <w:rFonts w:hint="eastAsia" w:eastAsia="宋体"/>
                      <w:b w:val="0"/>
                      <w:bCs w:val="0"/>
                      <w:sz w:val="21"/>
                      <w:szCs w:val="21"/>
                      <w:lang w:eastAsia="zh-CN"/>
                    </w:rPr>
                  </w:pPr>
                  <w:r>
                    <w:rPr>
                      <w:rFonts w:hint="eastAsia"/>
                      <w:b w:val="0"/>
                      <w:bCs w:val="0"/>
                      <w:sz w:val="21"/>
                      <w:szCs w:val="21"/>
                      <w:lang w:eastAsia="zh-CN"/>
                    </w:rPr>
                    <w:t>实验室设备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高效液相色谱</w:t>
                  </w:r>
                  <w:r>
                    <w:rPr>
                      <w:rFonts w:eastAsia="宋体" w:cs="Times New Roman"/>
                      <w:color w:val="000000"/>
                      <w:sz w:val="21"/>
                      <w:szCs w:val="21"/>
                    </w:rPr>
                    <w:t>仪</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e2695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2</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2</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2</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紫外-可见分光光度计</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2600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3</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电子天平</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SECURA225D-1CN</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4</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电子天平</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BCE224i-1CCN</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5</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不溶性微粒测定仪</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lang w:eastAsia="zh-CN" w:bidi="ar-SA"/>
                    </w:rPr>
                    <w:t>GWJ-16</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0</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lang w:eastAsia="zh-CN"/>
                    </w:rPr>
                  </w:pPr>
                  <w:r>
                    <w:rPr>
                      <w:rFonts w:hint="eastAsia" w:cs="Times New Roman"/>
                      <w:color w:val="000000"/>
                      <w:sz w:val="21"/>
                      <w:szCs w:val="21"/>
                      <w:lang w:eastAsia="zh-CN"/>
                    </w:rPr>
                    <w:t>未建设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6</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渗透压测定仪</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ascii="Times New Roman" w:hAnsi="Times New Roman" w:eastAsia="宋体" w:cs="Times New Roman"/>
                      <w:color w:val="000000"/>
                      <w:sz w:val="21"/>
                      <w:szCs w:val="21"/>
                      <w:lang w:eastAsia="zh-CN" w:bidi="ar-SA"/>
                    </w:rPr>
                    <w:t>STY-1ADK</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0</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lang w:eastAsia="zh-CN"/>
                    </w:rPr>
                  </w:pPr>
                  <w:r>
                    <w:rPr>
                      <w:rFonts w:hint="eastAsia" w:cs="Times New Roman"/>
                      <w:color w:val="000000"/>
                      <w:sz w:val="21"/>
                      <w:szCs w:val="21"/>
                      <w:lang w:eastAsia="zh-CN"/>
                    </w:rPr>
                    <w:t>未建设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7</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水分测定仪</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917</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8</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超声波清洗器</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KQ-250B</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9</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无油真空泵</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AP-01P</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10</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超纯水系统</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Q7000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11</w:t>
                  </w:r>
                </w:p>
              </w:tc>
              <w:tc>
                <w:tcPr>
                  <w:tcW w:w="2272"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超恒温水浴锅</w:t>
                  </w:r>
                </w:p>
              </w:tc>
              <w:tc>
                <w:tcPr>
                  <w:tcW w:w="1978"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ZSBB-726</w:t>
                  </w:r>
                </w:p>
              </w:tc>
              <w:tc>
                <w:tcPr>
                  <w:tcW w:w="750" w:type="dxa"/>
                  <w:tcBorders>
                    <w:top w:val="single" w:color="auto" w:sz="4" w:space="0"/>
                    <w:left w:val="single" w:color="auto" w:sz="4" w:space="0"/>
                    <w:bottom w:val="single" w:color="auto" w:sz="4" w:space="0"/>
                    <w:right w:val="single" w:color="auto" w:sz="4" w:space="0"/>
                  </w:tcBorders>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tcBorders>
                    <w:top w:val="single" w:color="auto" w:sz="4" w:space="0"/>
                    <w:left w:val="single" w:color="auto" w:sz="4" w:space="0"/>
                    <w:bottom w:val="single" w:color="auto" w:sz="4" w:space="0"/>
                    <w:right w:val="single" w:color="auto" w:sz="4" w:space="0"/>
                  </w:tcBorders>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noWrap w:val="0"/>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w:t>
                  </w:r>
                  <w:r>
                    <w:rPr>
                      <w:rFonts w:hint="default" w:eastAsia="宋体" w:cs="Times New Roman"/>
                      <w:color w:val="000000"/>
                      <w:szCs w:val="21"/>
                      <w:lang w:val="en-US" w:eastAsia="zh-CN"/>
                    </w:rPr>
                    <w:t>2</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pH计</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EF28</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w:t>
                  </w:r>
                  <w:r>
                    <w:rPr>
                      <w:rFonts w:hint="default" w:eastAsia="宋体" w:cs="Times New Roman"/>
                      <w:color w:val="000000"/>
                      <w:szCs w:val="21"/>
                      <w:lang w:val="en-US" w:eastAsia="zh-CN"/>
                    </w:rPr>
                    <w:t>3</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电位滴定仪</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916</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w:t>
                  </w:r>
                  <w:r>
                    <w:rPr>
                      <w:rFonts w:hint="default" w:eastAsia="宋体" w:cs="Times New Roman"/>
                      <w:color w:val="000000"/>
                      <w:szCs w:val="21"/>
                      <w:lang w:val="en-US" w:eastAsia="zh-CN"/>
                    </w:rPr>
                    <w:t>4</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稳定性试验箱</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SHH-500SD-2T</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w:t>
                  </w:r>
                  <w:r>
                    <w:rPr>
                      <w:rFonts w:hint="default" w:eastAsia="宋体" w:cs="Times New Roman"/>
                      <w:color w:val="000000"/>
                      <w:szCs w:val="21"/>
                      <w:lang w:val="en-US" w:eastAsia="zh-CN"/>
                    </w:rPr>
                    <w:t>5</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药品光照试验箱</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SHH-300GD-2</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16</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真空泵</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2XZ-4</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17</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台上通风柜</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1800-850</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18</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离心机</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3H16RI</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19</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冷藏冷冻箱</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HYCD-290</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20</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摇床</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BSD-TX370</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21</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马弗炉</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SX2-4-10Z</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kern w:val="2"/>
                      <w:sz w:val="21"/>
                      <w:szCs w:val="21"/>
                      <w:lang w:val="en-US" w:eastAsia="zh-CN" w:bidi="ar-SA"/>
                    </w:rPr>
                    <w:t>22</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磁力</w:t>
                  </w:r>
                  <w:r>
                    <w:rPr>
                      <w:rFonts w:eastAsia="宋体" w:cs="Times New Roman"/>
                      <w:color w:val="000000"/>
                      <w:szCs w:val="21"/>
                    </w:rPr>
                    <w:t>搅拌器</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ZNCL-B-CX30</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kern w:val="2"/>
                      <w:sz w:val="21"/>
                      <w:szCs w:val="21"/>
                      <w:lang w:val="en-US" w:eastAsia="zh-CN" w:bidi="ar-SA"/>
                    </w:rPr>
                    <w:t>23</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电子天平</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BCE2202i-1CCN</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kern w:val="2"/>
                      <w:sz w:val="21"/>
                      <w:szCs w:val="21"/>
                      <w:lang w:val="en-US" w:eastAsia="zh-CN" w:bidi="ar-SA"/>
                    </w:rPr>
                    <w:t>24</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高剪切分散机</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T25</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kern w:val="2"/>
                      <w:sz w:val="21"/>
                      <w:szCs w:val="21"/>
                      <w:lang w:val="en-US" w:eastAsia="zh-CN" w:bidi="ar-SA"/>
                    </w:rPr>
                    <w:t>25</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真空干燥器</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DZF-6050</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kern w:val="2"/>
                      <w:sz w:val="21"/>
                      <w:szCs w:val="21"/>
                      <w:lang w:val="en-US" w:eastAsia="zh-CN" w:bidi="ar-SA"/>
                    </w:rPr>
                    <w:t>26</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真空乳化搅拌机</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rPr>
                    <w:t>TFZRJ-5L</w:t>
                  </w:r>
                  <w:r>
                    <w:rPr>
                      <w:rFonts w:hint="default" w:eastAsia="宋体" w:cs="Times New Roman"/>
                      <w:color w:val="000000"/>
                      <w:szCs w:val="21"/>
                      <w:lang w:val="en-US" w:eastAsia="zh-CN"/>
                    </w:rPr>
                    <w:t>-D</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Cs w:val="21"/>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27</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冷冻干燥机</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LGJ-S20标准型</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Cs w:val="21"/>
                      <w:lang w:val="en-US" w:eastAsia="zh-CN"/>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28</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鼓风干燥箱</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BPG-9070A</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29</w:t>
                  </w:r>
                </w:p>
              </w:tc>
              <w:tc>
                <w:tcPr>
                  <w:tcW w:w="2272"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灭菌柜</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eastAsia="zh-CN" w:bidi="ar-SA"/>
                    </w:rPr>
                    <w:t>YXQ-75G</w:t>
                  </w:r>
                </w:p>
              </w:tc>
              <w:tc>
                <w:tcPr>
                  <w:tcW w:w="750" w:type="dxa"/>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bidi="ar-SA"/>
                    </w:rPr>
                    <w:t>1</w:t>
                  </w:r>
                </w:p>
              </w:tc>
              <w:tc>
                <w:tcPr>
                  <w:tcW w:w="777" w:type="dxa"/>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rPr>
                    <w:t>0</w:t>
                  </w:r>
                </w:p>
              </w:tc>
              <w:tc>
                <w:tcPr>
                  <w:tcW w:w="2299" w:type="dxa"/>
                  <w:tcBorders>
                    <w:left w:val="single" w:color="auto" w:sz="4" w:space="0"/>
                    <w:right w:val="single" w:color="auto" w:sz="4" w:space="0"/>
                  </w:tcBorders>
                  <w:vAlign w:val="center"/>
                </w:tcPr>
                <w:p>
                  <w:pPr>
                    <w:pStyle w:val="38"/>
                    <w:ind w:firstLine="0" w:firstLineChars="0"/>
                    <w:jc w:val="center"/>
                    <w:rPr>
                      <w:rFonts w:hint="default" w:eastAsia="宋体"/>
                      <w:b w:val="0"/>
                      <w:bCs w:val="0"/>
                      <w:sz w:val="21"/>
                      <w:szCs w:val="21"/>
                      <w:lang w:eastAsia="zh-CN"/>
                    </w:rPr>
                  </w:pPr>
                  <w:r>
                    <w:rPr>
                      <w:rFonts w:hint="eastAsia" w:cs="Times New Roman"/>
                      <w:color w:val="000000"/>
                      <w:sz w:val="21"/>
                      <w:szCs w:val="21"/>
                      <w:lang w:eastAsia="zh-CN"/>
                    </w:rPr>
                    <w:t>未建设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26" w:type="dxa"/>
                  <w:gridSpan w:val="6"/>
                  <w:vAlign w:val="center"/>
                </w:tcPr>
                <w:p>
                  <w:pPr>
                    <w:pStyle w:val="38"/>
                    <w:jc w:val="center"/>
                    <w:rPr>
                      <w:rFonts w:hint="default" w:eastAsia="宋体"/>
                      <w:b w:val="0"/>
                      <w:bCs w:val="0"/>
                      <w:sz w:val="21"/>
                      <w:szCs w:val="21"/>
                      <w:lang w:eastAsia="zh-CN"/>
                    </w:rPr>
                  </w:pPr>
                  <w:r>
                    <w:rPr>
                      <w:rFonts w:hint="eastAsia" w:eastAsia="宋体"/>
                      <w:b w:val="0"/>
                      <w:bCs w:val="0"/>
                      <w:sz w:val="21"/>
                      <w:szCs w:val="21"/>
                      <w:lang w:eastAsia="zh-CN"/>
                    </w:rPr>
                    <w:t>污染治理设备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1</w:t>
                  </w:r>
                </w:p>
              </w:tc>
              <w:tc>
                <w:tcPr>
                  <w:tcW w:w="2272" w:type="dxa"/>
                  <w:vMerge w:val="restart"/>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废气治理</w:t>
                  </w: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eastAsia="宋体" w:cs="Times New Roman"/>
                      <w:color w:val="000000"/>
                      <w:szCs w:val="21"/>
                    </w:rPr>
                    <w:t>活性炭吸附装置</w:t>
                  </w:r>
                </w:p>
              </w:tc>
              <w:tc>
                <w:tcPr>
                  <w:tcW w:w="750" w:type="dxa"/>
                </w:tcPr>
                <w:p>
                  <w:pPr>
                    <w:pStyle w:val="38"/>
                    <w:rPr>
                      <w:rFonts w:hint="default" w:eastAsia="宋体" w:cs="Times New Roman"/>
                      <w:kern w:val="2"/>
                      <w:sz w:val="21"/>
                      <w:szCs w:val="21"/>
                      <w:lang w:val="en-US" w:eastAsia="zh-CN"/>
                    </w:rPr>
                  </w:pPr>
                  <w:r>
                    <w:rPr>
                      <w:rFonts w:hint="default" w:eastAsia="宋体" w:cs="Times New Roman"/>
                      <w:kern w:val="2"/>
                      <w:sz w:val="21"/>
                      <w:szCs w:val="21"/>
                      <w:lang w:val="en-US" w:eastAsia="zh-CN"/>
                    </w:rPr>
                    <w:t>1</w:t>
                  </w:r>
                </w:p>
              </w:tc>
              <w:tc>
                <w:tcPr>
                  <w:tcW w:w="777" w:type="dxa"/>
                  <w:vAlign w:val="top"/>
                </w:tcPr>
                <w:p>
                  <w:pPr>
                    <w:pStyle w:val="38"/>
                    <w:ind w:firstLine="0" w:firstLineChars="0"/>
                    <w:jc w:val="center"/>
                    <w:rPr>
                      <w:rFonts w:hint="default" w:eastAsia="宋体" w:cs="Times New Roman"/>
                      <w:b w:val="0"/>
                      <w:bCs w:val="0"/>
                      <w:spacing w:val="0"/>
                      <w:w w:val="100"/>
                      <w:position w:val="0"/>
                      <w:sz w:val="21"/>
                      <w:szCs w:val="21"/>
                      <w:lang w:val="en-US" w:eastAsia="zh-CN"/>
                    </w:rPr>
                  </w:pPr>
                  <w:r>
                    <w:rPr>
                      <w:rFonts w:hint="default" w:eastAsia="宋体" w:cs="Times New Roman"/>
                      <w:kern w:val="2"/>
                      <w:sz w:val="21"/>
                      <w:szCs w:val="21"/>
                      <w:lang w:val="en-US" w:eastAsia="zh-CN"/>
                    </w:rPr>
                    <w:t>1</w:t>
                  </w:r>
                </w:p>
              </w:tc>
              <w:tc>
                <w:tcPr>
                  <w:tcW w:w="2299" w:type="dxa"/>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val="en-US" w:eastAsia="zh-CN"/>
                    </w:rPr>
                    <w:t>2</w:t>
                  </w:r>
                </w:p>
              </w:tc>
              <w:tc>
                <w:tcPr>
                  <w:tcW w:w="2272" w:type="dxa"/>
                  <w:vMerge w:val="continue"/>
                  <w:vAlign w:val="center"/>
                </w:tcPr>
                <w:p>
                  <w:pPr>
                    <w:pStyle w:val="38"/>
                    <w:rPr>
                      <w:rFonts w:hint="default" w:ascii="Times New Roman" w:hAnsi="Times New Roman" w:eastAsia="宋体" w:cs="Times New Roman"/>
                      <w:color w:val="000000"/>
                      <w:sz w:val="21"/>
                      <w:szCs w:val="21"/>
                      <w:lang w:eastAsia="zh-CN" w:bidi="ar-SA"/>
                    </w:rPr>
                  </w:pPr>
                </w:p>
              </w:tc>
              <w:tc>
                <w:tcPr>
                  <w:tcW w:w="1978" w:type="dxa"/>
                  <w:vAlign w:val="center"/>
                </w:tcPr>
                <w:p>
                  <w:pPr>
                    <w:pStyle w:val="38"/>
                    <w:rPr>
                      <w:rFonts w:hint="default" w:ascii="Times New Roman" w:hAnsi="Times New Roman" w:eastAsia="宋体" w:cs="Times New Roman"/>
                      <w:color w:val="000000"/>
                      <w:kern w:val="2"/>
                      <w:sz w:val="21"/>
                      <w:szCs w:val="21"/>
                      <w:lang w:val="en-US" w:eastAsia="zh-CN" w:bidi="ar-SA"/>
                    </w:rPr>
                  </w:pPr>
                  <w:r>
                    <w:rPr>
                      <w:rFonts w:hint="default" w:eastAsia="宋体" w:cs="Times New Roman"/>
                      <w:color w:val="000000"/>
                      <w:szCs w:val="21"/>
                      <w:lang w:eastAsia="zh-CN"/>
                    </w:rPr>
                    <w:t>风机</w:t>
                  </w:r>
                </w:p>
              </w:tc>
              <w:tc>
                <w:tcPr>
                  <w:tcW w:w="750" w:type="dxa"/>
                </w:tcPr>
                <w:p>
                  <w:pPr>
                    <w:pStyle w:val="38"/>
                    <w:rPr>
                      <w:rFonts w:hint="default" w:eastAsia="宋体" w:cs="Times New Roman"/>
                      <w:kern w:val="2"/>
                      <w:sz w:val="21"/>
                      <w:szCs w:val="21"/>
                      <w:lang w:val="en-US" w:eastAsia="zh-CN"/>
                    </w:rPr>
                  </w:pPr>
                  <w:r>
                    <w:rPr>
                      <w:rFonts w:hint="default" w:eastAsia="宋体" w:cs="Times New Roman"/>
                      <w:kern w:val="2"/>
                      <w:sz w:val="21"/>
                      <w:szCs w:val="21"/>
                      <w:lang w:val="en-US" w:eastAsia="zh-CN"/>
                    </w:rPr>
                    <w:t>1</w:t>
                  </w:r>
                </w:p>
              </w:tc>
              <w:tc>
                <w:tcPr>
                  <w:tcW w:w="777" w:type="dxa"/>
                  <w:vAlign w:val="top"/>
                </w:tcPr>
                <w:p>
                  <w:pPr>
                    <w:pStyle w:val="38"/>
                    <w:ind w:firstLine="0" w:firstLineChars="0"/>
                    <w:jc w:val="center"/>
                    <w:rPr>
                      <w:rFonts w:hint="default" w:eastAsia="宋体" w:cs="Times New Roman"/>
                      <w:b w:val="0"/>
                      <w:bCs w:val="0"/>
                      <w:spacing w:val="0"/>
                      <w:w w:val="100"/>
                      <w:position w:val="0"/>
                      <w:sz w:val="21"/>
                      <w:szCs w:val="21"/>
                      <w:lang w:val="en-US" w:eastAsia="zh-CN"/>
                    </w:rPr>
                  </w:pPr>
                  <w:r>
                    <w:rPr>
                      <w:rFonts w:hint="default" w:eastAsia="宋体" w:cs="Times New Roman"/>
                      <w:kern w:val="2"/>
                      <w:sz w:val="21"/>
                      <w:szCs w:val="21"/>
                      <w:lang w:val="en-US" w:eastAsia="zh-CN"/>
                    </w:rPr>
                    <w:t>1</w:t>
                  </w:r>
                </w:p>
              </w:tc>
              <w:tc>
                <w:tcPr>
                  <w:tcW w:w="2299" w:type="dxa"/>
                  <w:vAlign w:val="center"/>
                </w:tcPr>
                <w:p>
                  <w:pPr>
                    <w:pStyle w:val="38"/>
                    <w:ind w:firstLine="0" w:firstLineChars="0"/>
                    <w:jc w:val="center"/>
                    <w:rPr>
                      <w:rFonts w:hint="default" w:eastAsia="宋体"/>
                      <w:b w:val="0"/>
                      <w:bCs w:val="0"/>
                      <w:sz w:val="21"/>
                      <w:szCs w:val="21"/>
                      <w:lang w:eastAsia="zh-CN"/>
                    </w:rPr>
                  </w:pPr>
                  <w:r>
                    <w:rPr>
                      <w:rFonts w:hint="default" w:cs="Times New Roman"/>
                      <w:color w:val="000000"/>
                      <w:sz w:val="21"/>
                      <w:szCs w:val="21"/>
                      <w:lang w:eastAsia="zh-CN"/>
                    </w:rPr>
                    <w:t>与环评一致</w:t>
                  </w:r>
                </w:p>
              </w:tc>
            </w:tr>
          </w:tbl>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表2-</w:t>
            </w:r>
            <w:r>
              <w:rPr>
                <w:rFonts w:hint="default" w:cs="Times New Roman"/>
                <w:b/>
                <w:bCs/>
                <w:sz w:val="24"/>
                <w:szCs w:val="24"/>
                <w:lang w:val="en-US" w:eastAsia="zh-CN"/>
              </w:rPr>
              <w:t>3</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原辅材料使用一览表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654"/>
              <w:gridCol w:w="1242"/>
              <w:gridCol w:w="1269"/>
              <w:gridCol w:w="1180"/>
              <w:gridCol w:w="1245"/>
              <w:gridCol w:w="1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vMerge w:val="restart"/>
                  <w:noWrap w:val="0"/>
                  <w:vAlign w:val="center"/>
                </w:tcPr>
                <w:p>
                  <w:pPr>
                    <w:pStyle w:val="38"/>
                    <w:rPr>
                      <w:rFonts w:eastAsia="宋体" w:cs="Times New Roman"/>
                      <w:b/>
                      <w:bCs/>
                      <w:sz w:val="21"/>
                      <w:szCs w:val="21"/>
                    </w:rPr>
                  </w:pPr>
                  <w:r>
                    <w:rPr>
                      <w:rFonts w:eastAsia="宋体" w:cs="Times New Roman"/>
                      <w:b/>
                      <w:bCs/>
                      <w:sz w:val="21"/>
                      <w:szCs w:val="21"/>
                    </w:rPr>
                    <w:t>序号</w:t>
                  </w:r>
                </w:p>
              </w:tc>
              <w:tc>
                <w:tcPr>
                  <w:tcW w:w="928" w:type="pct"/>
                  <w:vMerge w:val="restart"/>
                  <w:noWrap w:val="0"/>
                  <w:vAlign w:val="center"/>
                </w:tcPr>
                <w:p>
                  <w:pPr>
                    <w:pStyle w:val="38"/>
                    <w:rPr>
                      <w:rFonts w:eastAsia="宋体" w:cs="Times New Roman"/>
                      <w:b/>
                      <w:bCs/>
                      <w:sz w:val="21"/>
                      <w:szCs w:val="21"/>
                    </w:rPr>
                  </w:pPr>
                  <w:r>
                    <w:rPr>
                      <w:rFonts w:eastAsia="宋体" w:cs="Times New Roman"/>
                      <w:b/>
                      <w:bCs/>
                      <w:sz w:val="21"/>
                      <w:szCs w:val="21"/>
                    </w:rPr>
                    <w:t>原辅材料名称</w:t>
                  </w:r>
                </w:p>
              </w:tc>
              <w:tc>
                <w:tcPr>
                  <w:tcW w:w="697" w:type="pct"/>
                  <w:vMerge w:val="restart"/>
                  <w:noWrap w:val="0"/>
                  <w:vAlign w:val="center"/>
                </w:tcPr>
                <w:p>
                  <w:pPr>
                    <w:pStyle w:val="38"/>
                    <w:rPr>
                      <w:rFonts w:eastAsia="宋体" w:cs="Times New Roman"/>
                      <w:b/>
                      <w:bCs/>
                      <w:sz w:val="21"/>
                      <w:szCs w:val="21"/>
                    </w:rPr>
                  </w:pPr>
                  <w:r>
                    <w:rPr>
                      <w:rFonts w:eastAsia="宋体" w:cs="Times New Roman"/>
                      <w:b/>
                      <w:bCs/>
                      <w:sz w:val="21"/>
                      <w:szCs w:val="21"/>
                    </w:rPr>
                    <w:t>类别</w:t>
                  </w:r>
                </w:p>
              </w:tc>
              <w:tc>
                <w:tcPr>
                  <w:tcW w:w="712" w:type="pct"/>
                  <w:vMerge w:val="restart"/>
                  <w:noWrap w:val="0"/>
                  <w:vAlign w:val="center"/>
                </w:tcPr>
                <w:p>
                  <w:pPr>
                    <w:pStyle w:val="38"/>
                    <w:rPr>
                      <w:rFonts w:eastAsia="宋体" w:cs="Times New Roman"/>
                      <w:b/>
                      <w:bCs/>
                      <w:sz w:val="21"/>
                      <w:szCs w:val="21"/>
                    </w:rPr>
                  </w:pPr>
                  <w:r>
                    <w:rPr>
                      <w:rFonts w:eastAsia="宋体" w:cs="Times New Roman"/>
                      <w:b/>
                      <w:bCs/>
                      <w:sz w:val="21"/>
                      <w:szCs w:val="21"/>
                    </w:rPr>
                    <w:t>包装规格</w:t>
                  </w:r>
                </w:p>
              </w:tc>
              <w:tc>
                <w:tcPr>
                  <w:tcW w:w="1361" w:type="pct"/>
                  <w:gridSpan w:val="2"/>
                  <w:noWrap w:val="0"/>
                  <w:vAlign w:val="center"/>
                </w:tcPr>
                <w:p>
                  <w:pPr>
                    <w:pStyle w:val="38"/>
                    <w:rPr>
                      <w:rFonts w:hint="default" w:eastAsia="宋体" w:cs="Times New Roman"/>
                      <w:b/>
                      <w:bCs/>
                      <w:sz w:val="21"/>
                      <w:szCs w:val="21"/>
                      <w:lang w:eastAsia="zh-CN"/>
                    </w:rPr>
                  </w:pPr>
                  <w:r>
                    <w:rPr>
                      <w:rFonts w:eastAsia="宋体" w:cs="Times New Roman"/>
                      <w:b/>
                      <w:bCs/>
                      <w:sz w:val="21"/>
                      <w:szCs w:val="21"/>
                    </w:rPr>
                    <w:t>年耗量（</w:t>
                  </w:r>
                  <w:r>
                    <w:rPr>
                      <w:rFonts w:hint="default" w:eastAsia="宋体" w:cs="Times New Roman"/>
                      <w:b/>
                      <w:bCs/>
                      <w:sz w:val="21"/>
                      <w:szCs w:val="21"/>
                      <w:lang w:val="en-US" w:eastAsia="zh-CN"/>
                    </w:rPr>
                    <w:t>kg/a</w:t>
                  </w:r>
                  <w:r>
                    <w:rPr>
                      <w:rFonts w:eastAsia="宋体" w:cs="Times New Roman"/>
                      <w:b/>
                      <w:bCs/>
                      <w:sz w:val="21"/>
                      <w:szCs w:val="21"/>
                    </w:rPr>
                    <w:t>）</w:t>
                  </w:r>
                </w:p>
              </w:tc>
              <w:tc>
                <w:tcPr>
                  <w:tcW w:w="868" w:type="pct"/>
                  <w:vMerge w:val="restart"/>
                  <w:noWrap w:val="0"/>
                  <w:vAlign w:val="center"/>
                </w:tcPr>
                <w:p>
                  <w:pPr>
                    <w:pStyle w:val="38"/>
                    <w:rPr>
                      <w:rFonts w:hint="default" w:eastAsia="宋体" w:cs="Times New Roman"/>
                      <w:b/>
                      <w:bCs/>
                      <w:sz w:val="21"/>
                      <w:szCs w:val="21"/>
                      <w:lang w:eastAsia="zh-CN"/>
                    </w:rPr>
                  </w:pPr>
                  <w:r>
                    <w:rPr>
                      <w:rFonts w:hint="eastAsia" w:eastAsia="宋体" w:cs="Times New Roman"/>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vMerge w:val="continue"/>
                  <w:noWrap w:val="0"/>
                  <w:vAlign w:val="center"/>
                </w:tcPr>
                <w:p>
                  <w:pPr>
                    <w:pStyle w:val="38"/>
                    <w:rPr>
                      <w:rFonts w:eastAsia="宋体" w:cs="Times New Roman"/>
                      <w:b/>
                      <w:bCs/>
                      <w:sz w:val="21"/>
                      <w:szCs w:val="21"/>
                    </w:rPr>
                  </w:pPr>
                </w:p>
              </w:tc>
              <w:tc>
                <w:tcPr>
                  <w:tcW w:w="928" w:type="pct"/>
                  <w:vMerge w:val="continue"/>
                  <w:noWrap w:val="0"/>
                  <w:vAlign w:val="center"/>
                </w:tcPr>
                <w:p>
                  <w:pPr>
                    <w:pStyle w:val="38"/>
                    <w:rPr>
                      <w:rFonts w:eastAsia="宋体" w:cs="Times New Roman"/>
                      <w:b/>
                      <w:bCs/>
                      <w:sz w:val="21"/>
                      <w:szCs w:val="21"/>
                    </w:rPr>
                  </w:pPr>
                </w:p>
              </w:tc>
              <w:tc>
                <w:tcPr>
                  <w:tcW w:w="697" w:type="pct"/>
                  <w:vMerge w:val="continue"/>
                  <w:noWrap w:val="0"/>
                  <w:vAlign w:val="center"/>
                </w:tcPr>
                <w:p>
                  <w:pPr>
                    <w:pStyle w:val="38"/>
                    <w:rPr>
                      <w:rFonts w:eastAsia="宋体" w:cs="Times New Roman"/>
                      <w:b/>
                      <w:bCs/>
                      <w:sz w:val="21"/>
                      <w:szCs w:val="21"/>
                    </w:rPr>
                  </w:pPr>
                </w:p>
              </w:tc>
              <w:tc>
                <w:tcPr>
                  <w:tcW w:w="712" w:type="pct"/>
                  <w:vMerge w:val="continue"/>
                  <w:noWrap w:val="0"/>
                  <w:vAlign w:val="center"/>
                </w:tcPr>
                <w:p>
                  <w:pPr>
                    <w:pStyle w:val="38"/>
                    <w:rPr>
                      <w:rFonts w:eastAsia="宋体" w:cs="Times New Roman"/>
                      <w:b/>
                      <w:bCs/>
                      <w:sz w:val="21"/>
                      <w:szCs w:val="21"/>
                    </w:rPr>
                  </w:pPr>
                </w:p>
              </w:tc>
              <w:tc>
                <w:tcPr>
                  <w:tcW w:w="662" w:type="pct"/>
                  <w:noWrap w:val="0"/>
                  <w:vAlign w:val="center"/>
                </w:tcPr>
                <w:p>
                  <w:pPr>
                    <w:pStyle w:val="38"/>
                    <w:rPr>
                      <w:rFonts w:hint="default" w:eastAsia="宋体" w:cs="Times New Roman"/>
                      <w:b/>
                      <w:bCs/>
                      <w:sz w:val="21"/>
                      <w:szCs w:val="21"/>
                      <w:lang w:val="en-US" w:eastAsia="zh-CN"/>
                    </w:rPr>
                  </w:pPr>
                  <w:r>
                    <w:rPr>
                      <w:rFonts w:hint="eastAsia" w:eastAsia="宋体" w:cs="Times New Roman"/>
                      <w:b/>
                      <w:bCs/>
                      <w:sz w:val="21"/>
                      <w:szCs w:val="21"/>
                      <w:lang w:val="en-US" w:eastAsia="zh-CN"/>
                    </w:rPr>
                    <w:t>环评</w:t>
                  </w:r>
                </w:p>
              </w:tc>
              <w:tc>
                <w:tcPr>
                  <w:tcW w:w="698" w:type="pct"/>
                  <w:noWrap w:val="0"/>
                  <w:vAlign w:val="center"/>
                </w:tcPr>
                <w:p>
                  <w:pPr>
                    <w:pStyle w:val="38"/>
                    <w:rPr>
                      <w:rFonts w:hint="eastAsia" w:eastAsia="宋体" w:cs="Times New Roman"/>
                      <w:b/>
                      <w:bCs/>
                      <w:sz w:val="21"/>
                      <w:szCs w:val="21"/>
                      <w:lang w:eastAsia="zh-CN"/>
                    </w:rPr>
                  </w:pPr>
                  <w:r>
                    <w:rPr>
                      <w:rFonts w:hint="eastAsia" w:eastAsia="宋体" w:cs="Times New Roman"/>
                      <w:b/>
                      <w:bCs/>
                      <w:sz w:val="21"/>
                      <w:szCs w:val="21"/>
                      <w:lang w:eastAsia="zh-CN"/>
                    </w:rPr>
                    <w:t>实际</w:t>
                  </w:r>
                </w:p>
              </w:tc>
              <w:tc>
                <w:tcPr>
                  <w:tcW w:w="868" w:type="pct"/>
                  <w:vMerge w:val="continue"/>
                  <w:noWrap w:val="0"/>
                  <w:vAlign w:val="center"/>
                </w:tcPr>
                <w:p>
                  <w:pPr>
                    <w:pStyle w:val="38"/>
                    <w:rPr>
                      <w:rFonts w:hint="default" w:eastAsia="宋体" w:cs="Times New Roman"/>
                      <w:b/>
                      <w:bCs/>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noWrap w:val="0"/>
                  <w:vAlign w:val="center"/>
                </w:tcPr>
                <w:p>
                  <w:pPr>
                    <w:pStyle w:val="38"/>
                    <w:rPr>
                      <w:rFonts w:hint="default" w:eastAsia="宋体" w:cs="Times New Roman"/>
                      <w:sz w:val="21"/>
                      <w:szCs w:val="21"/>
                      <w:lang w:val="en-US"/>
                    </w:rPr>
                  </w:pPr>
                  <w:r>
                    <w:rPr>
                      <w:rFonts w:cs="Times New Roman"/>
                      <w:color w:val="auto"/>
                      <w:sz w:val="21"/>
                      <w:szCs w:val="21"/>
                    </w:rPr>
                    <w:t>主要原辅材料（固体试剂）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1</w:t>
                  </w:r>
                </w:p>
              </w:tc>
              <w:tc>
                <w:tcPr>
                  <w:tcW w:w="928"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磷酸氢二钠</w:t>
                  </w:r>
                </w:p>
              </w:tc>
              <w:tc>
                <w:tcPr>
                  <w:tcW w:w="697"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eastAsia="宋体" w:cs="Times New Roman"/>
                      <w:sz w:val="21"/>
                      <w:szCs w:val="21"/>
                    </w:rPr>
                  </w:pPr>
                  <w:r>
                    <w:rPr>
                      <w:rFonts w:eastAsia="宋体" w:cs="Times New Roman"/>
                      <w:sz w:val="21"/>
                      <w:szCs w:val="21"/>
                    </w:rPr>
                    <w:t>2</w:t>
                  </w:r>
                </w:p>
              </w:tc>
              <w:tc>
                <w:tcPr>
                  <w:tcW w:w="928" w:type="pct"/>
                  <w:noWrap w:val="0"/>
                  <w:vAlign w:val="center"/>
                </w:tcPr>
                <w:p>
                  <w:pPr>
                    <w:pStyle w:val="38"/>
                    <w:rPr>
                      <w:rFonts w:eastAsia="宋体" w:cs="Times New Roman"/>
                      <w:sz w:val="21"/>
                      <w:szCs w:val="21"/>
                    </w:rPr>
                  </w:pPr>
                  <w:r>
                    <w:rPr>
                      <w:rFonts w:eastAsia="宋体" w:cs="Times New Roman"/>
                      <w:sz w:val="21"/>
                      <w:szCs w:val="21"/>
                    </w:rPr>
                    <w:t>氢氧化钠</w:t>
                  </w:r>
                </w:p>
              </w:tc>
              <w:tc>
                <w:tcPr>
                  <w:tcW w:w="697" w:type="pct"/>
                  <w:noWrap w:val="0"/>
                  <w:vAlign w:val="center"/>
                </w:tcPr>
                <w:p>
                  <w:pPr>
                    <w:pStyle w:val="38"/>
                    <w:rPr>
                      <w:rFonts w:eastAsia="宋体" w:cs="Times New Roman"/>
                      <w:sz w:val="21"/>
                      <w:szCs w:val="21"/>
                    </w:rPr>
                  </w:pPr>
                  <w:r>
                    <w:rPr>
                      <w:rFonts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eastAsia="宋体" w:cs="Times New Roman"/>
                      <w:i w:val="0"/>
                      <w:iCs w:val="0"/>
                      <w:kern w:val="2"/>
                      <w:sz w:val="21"/>
                      <w:szCs w:val="21"/>
                      <w:u w:val="none"/>
                      <w:lang w:val="en-US" w:eastAsia="zh-CN" w:bidi="ar"/>
                    </w:rPr>
                    <w:t>10</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10</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3</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氯化钠</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4</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碳酸氢钠</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5</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氯化钙</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6</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碳酸钠</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7</w:t>
                  </w:r>
                </w:p>
              </w:tc>
              <w:tc>
                <w:tcPr>
                  <w:tcW w:w="928"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硫酸钠</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8</w:t>
                  </w:r>
                </w:p>
              </w:tc>
              <w:tc>
                <w:tcPr>
                  <w:tcW w:w="928"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硫酸镁</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9</w:t>
                  </w:r>
                </w:p>
              </w:tc>
              <w:tc>
                <w:tcPr>
                  <w:tcW w:w="928"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硫酸铁</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4.5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4.5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1</w:t>
                  </w:r>
                  <w:r>
                    <w:rPr>
                      <w:rFonts w:hint="default" w:eastAsia="宋体" w:cs="Times New Roman"/>
                      <w:sz w:val="21"/>
                      <w:szCs w:val="21"/>
                      <w:lang w:val="en-US" w:eastAsia="zh-CN"/>
                    </w:rPr>
                    <w:t>0</w:t>
                  </w:r>
                </w:p>
              </w:tc>
              <w:tc>
                <w:tcPr>
                  <w:tcW w:w="928"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氯化钾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1</w:t>
                  </w:r>
                  <w:r>
                    <w:rPr>
                      <w:rFonts w:hint="default" w:eastAsia="宋体" w:cs="Times New Roman"/>
                      <w:sz w:val="21"/>
                      <w:szCs w:val="21"/>
                      <w:lang w:val="en-US" w:eastAsia="zh-CN"/>
                    </w:rPr>
                    <w:t>1</w:t>
                  </w:r>
                </w:p>
              </w:tc>
              <w:tc>
                <w:tcPr>
                  <w:tcW w:w="928"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氢氧化钾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6</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6</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1</w:t>
                  </w:r>
                  <w:r>
                    <w:rPr>
                      <w:rFonts w:hint="default" w:eastAsia="宋体" w:cs="Times New Roman"/>
                      <w:sz w:val="21"/>
                      <w:szCs w:val="21"/>
                      <w:lang w:val="en-US" w:eastAsia="zh-CN"/>
                    </w:rPr>
                    <w:t>2</w:t>
                  </w:r>
                </w:p>
              </w:tc>
              <w:tc>
                <w:tcPr>
                  <w:tcW w:w="928" w:type="pct"/>
                  <w:noWrap w:val="0"/>
                  <w:vAlign w:val="center"/>
                </w:tcPr>
                <w:p>
                  <w:pPr>
                    <w:pStyle w:val="38"/>
                    <w:rPr>
                      <w:rFonts w:ascii="Times New Roman" w:hAnsi="Times New Roman" w:eastAsia="宋体" w:cs="Times New Roman"/>
                      <w:kern w:val="2"/>
                      <w:sz w:val="21"/>
                      <w:szCs w:val="21"/>
                      <w:lang w:val="en-US" w:eastAsia="zh-CN" w:bidi="ar-SA"/>
                    </w:rPr>
                  </w:pPr>
                  <w:r>
                    <w:rPr>
                      <w:rFonts w:eastAsia="宋体" w:cs="Times New Roman"/>
                      <w:sz w:val="21"/>
                      <w:szCs w:val="21"/>
                    </w:rPr>
                    <w:t>碳酸钾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7.5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szCs w:val="21"/>
                      <w:lang w:bidi="ar"/>
                    </w:rPr>
                    <w:t>7.5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1</w:t>
                  </w:r>
                  <w:r>
                    <w:rPr>
                      <w:rFonts w:hint="default" w:eastAsia="宋体"/>
                      <w:sz w:val="21"/>
                      <w:szCs w:val="21"/>
                      <w:lang w:val="en-US" w:eastAsia="zh-CN"/>
                    </w:rPr>
                    <w:t>3</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磷酸二氢钾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色谱</w:t>
                  </w:r>
                  <w:r>
                    <w:rPr>
                      <w:rFonts w:eastAsia="宋体" w:cs="Times New Roman"/>
                      <w:sz w:val="21"/>
                      <w:szCs w:val="21"/>
                    </w:rPr>
                    <w:t>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1</w:t>
                  </w:r>
                  <w:r>
                    <w:rPr>
                      <w:rFonts w:hint="default" w:eastAsia="宋体"/>
                      <w:sz w:val="21"/>
                      <w:szCs w:val="21"/>
                      <w:lang w:val="en-US" w:eastAsia="zh-CN"/>
                    </w:rPr>
                    <w:t>4</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磷酸氢二钾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色谱</w:t>
                  </w:r>
                  <w:r>
                    <w:rPr>
                      <w:rFonts w:eastAsia="宋体" w:cs="Times New Roman"/>
                      <w:sz w:val="21"/>
                      <w:szCs w:val="21"/>
                    </w:rPr>
                    <w:t>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1</w:t>
                  </w:r>
                  <w:r>
                    <w:rPr>
                      <w:rFonts w:hint="default" w:eastAsia="宋体"/>
                      <w:sz w:val="21"/>
                      <w:szCs w:val="21"/>
                      <w:lang w:val="en-US" w:eastAsia="zh-CN"/>
                    </w:rPr>
                    <w:t>5</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磷酸二氢钠</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色谱</w:t>
                  </w:r>
                  <w:r>
                    <w:rPr>
                      <w:rFonts w:eastAsia="宋体" w:cs="Times New Roman"/>
                      <w:sz w:val="21"/>
                      <w:szCs w:val="21"/>
                    </w:rPr>
                    <w:t>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1</w:t>
                  </w:r>
                  <w:r>
                    <w:rPr>
                      <w:rFonts w:hint="default" w:eastAsia="宋体"/>
                      <w:sz w:val="21"/>
                      <w:szCs w:val="21"/>
                      <w:lang w:val="en-US" w:eastAsia="zh-CN"/>
                    </w:rPr>
                    <w:t>6</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醋酸铵</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eastAsia="宋体" w:cs="Times New Roman"/>
                      <w:sz w:val="21"/>
                      <w:szCs w:val="21"/>
                      <w:lang w:eastAsia="zh-CN"/>
                    </w:rPr>
                    <w:t>色谱</w:t>
                  </w:r>
                  <w:r>
                    <w:rPr>
                      <w:rFonts w:eastAsia="宋体" w:cs="Times New Roman"/>
                      <w:sz w:val="21"/>
                      <w:szCs w:val="21"/>
                    </w:rPr>
                    <w:t>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eastAsia="宋体" w:cs="Times New Roman"/>
                      <w:sz w:val="21"/>
                      <w:szCs w:val="21"/>
                      <w:lang w:val="en-US" w:eastAsia="zh-CN"/>
                    </w:rPr>
                  </w:pPr>
                  <w:r>
                    <w:rPr>
                      <w:rFonts w:hint="default" w:eastAsia="宋体" w:cs="Times New Roman"/>
                      <w:sz w:val="21"/>
                      <w:szCs w:val="21"/>
                      <w:lang w:val="en-US" w:eastAsia="zh-CN"/>
                    </w:rPr>
                    <w:t>1.</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868" w:type="pct"/>
                  <w:noWrap w:val="0"/>
                  <w:vAlign w:val="center"/>
                </w:tcPr>
                <w:p>
                  <w:pPr>
                    <w:pStyle w:val="38"/>
                    <w:ind w:firstLine="0" w:firstLineChars="0"/>
                    <w:jc w:val="center"/>
                    <w:rPr>
                      <w:rFonts w:hint="default" w:eastAsia="宋体" w:cs="Times New Roman"/>
                      <w:sz w:val="21"/>
                      <w:szCs w:val="21"/>
                      <w:lang w:val="en-US" w:eastAsia="zh-CN"/>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17</w:t>
                  </w:r>
                </w:p>
              </w:tc>
              <w:tc>
                <w:tcPr>
                  <w:tcW w:w="928" w:type="pct"/>
                  <w:noWrap w:val="0"/>
                  <w:vAlign w:val="center"/>
                </w:tcPr>
                <w:p>
                  <w:pPr>
                    <w:pStyle w:val="38"/>
                    <w:rPr>
                      <w:rFonts w:eastAsia="宋体" w:cs="Times New Roman"/>
                      <w:sz w:val="21"/>
                      <w:szCs w:val="21"/>
                      <w:lang w:val="en-US" w:eastAsia="zh-CN"/>
                    </w:rPr>
                  </w:pPr>
                  <w:r>
                    <w:rPr>
                      <w:rFonts w:hint="default" w:eastAsia="宋体" w:cs="Times New Roman"/>
                      <w:sz w:val="21"/>
                      <w:szCs w:val="21"/>
                    </w:rPr>
                    <w:t>甘露醇</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18</w:t>
                  </w:r>
                </w:p>
              </w:tc>
              <w:tc>
                <w:tcPr>
                  <w:tcW w:w="928" w:type="pct"/>
                  <w:noWrap w:val="0"/>
                  <w:vAlign w:val="center"/>
                </w:tcPr>
                <w:p>
                  <w:pPr>
                    <w:pStyle w:val="38"/>
                    <w:rPr>
                      <w:rFonts w:eastAsia="宋体" w:cs="Times New Roman"/>
                      <w:sz w:val="21"/>
                      <w:szCs w:val="21"/>
                      <w:lang w:val="en-US" w:eastAsia="zh-CN"/>
                    </w:rPr>
                  </w:pPr>
                  <w:r>
                    <w:rPr>
                      <w:rFonts w:hint="default" w:eastAsia="宋体" w:cs="Times New Roman"/>
                      <w:sz w:val="21"/>
                      <w:szCs w:val="21"/>
                    </w:rPr>
                    <w:t>磺丁基</w:t>
                  </w:r>
                  <w:r>
                    <w:rPr>
                      <w:rFonts w:hint="default" w:eastAsia="宋体" w:cs="Times New Roman"/>
                      <w:sz w:val="21"/>
                      <w:szCs w:val="21"/>
                      <w:lang w:val="en-US" w:eastAsia="zh-CN"/>
                    </w:rPr>
                    <w:t>-</w:t>
                  </w:r>
                  <w:r>
                    <w:rPr>
                      <w:rFonts w:hint="default" w:eastAsia="宋体" w:cs="Times New Roman"/>
                      <w:sz w:val="21"/>
                      <w:szCs w:val="21"/>
                    </w:rPr>
                    <w:t>β</w:t>
                  </w:r>
                  <w:r>
                    <w:rPr>
                      <w:rFonts w:hint="default" w:eastAsia="宋体" w:cs="Times New Roman"/>
                      <w:sz w:val="21"/>
                      <w:szCs w:val="21"/>
                      <w:lang w:val="en-US" w:eastAsia="zh-CN"/>
                    </w:rPr>
                    <w:t>-</w:t>
                  </w:r>
                  <w:r>
                    <w:rPr>
                      <w:rFonts w:hint="default" w:eastAsia="宋体" w:cs="Times New Roman"/>
                      <w:sz w:val="21"/>
                      <w:szCs w:val="21"/>
                    </w:rPr>
                    <w:t>环糊精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19</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羟丙基β环糊精</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2</w:t>
                  </w:r>
                  <w:r>
                    <w:rPr>
                      <w:rFonts w:hint="default" w:eastAsia="宋体"/>
                      <w:sz w:val="21"/>
                      <w:szCs w:val="21"/>
                      <w:lang w:val="en-US" w:eastAsia="zh-CN"/>
                    </w:rPr>
                    <w:t>0</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吐温8</w:t>
                  </w:r>
                  <w:r>
                    <w:rPr>
                      <w:rFonts w:eastAsia="宋体" w:cs="Times New Roman"/>
                      <w:sz w:val="21"/>
                      <w:szCs w:val="21"/>
                    </w:rPr>
                    <w:t>0</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2</w:t>
                  </w:r>
                  <w:r>
                    <w:rPr>
                      <w:rFonts w:hint="default" w:eastAsia="宋体"/>
                      <w:sz w:val="21"/>
                      <w:szCs w:val="21"/>
                      <w:lang w:val="en-US" w:eastAsia="zh-CN"/>
                    </w:rPr>
                    <w:t>1</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卵磷脂</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2</w:t>
                  </w:r>
                  <w:r>
                    <w:rPr>
                      <w:rFonts w:hint="default" w:eastAsia="宋体"/>
                      <w:sz w:val="21"/>
                      <w:szCs w:val="21"/>
                      <w:lang w:val="en-US" w:eastAsia="zh-CN"/>
                    </w:rPr>
                    <w:t>2</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葡萄糖</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2</w:t>
                  </w:r>
                  <w:r>
                    <w:rPr>
                      <w:rFonts w:hint="default" w:eastAsia="宋体"/>
                      <w:sz w:val="21"/>
                      <w:szCs w:val="21"/>
                      <w:lang w:val="en-US" w:eastAsia="zh-CN"/>
                    </w:rPr>
                    <w:t>3</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乳糖</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2</w:t>
                  </w:r>
                  <w:r>
                    <w:rPr>
                      <w:rFonts w:hint="default" w:eastAsia="宋体"/>
                      <w:sz w:val="21"/>
                      <w:szCs w:val="21"/>
                      <w:lang w:val="en-US" w:eastAsia="zh-CN"/>
                    </w:rPr>
                    <w:t>4</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枸橼酸</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sz w:val="21"/>
                      <w:szCs w:val="21"/>
                    </w:rPr>
                    <w:t>2</w:t>
                  </w:r>
                  <w:r>
                    <w:rPr>
                      <w:rFonts w:hint="default" w:eastAsia="宋体"/>
                      <w:sz w:val="21"/>
                      <w:szCs w:val="21"/>
                      <w:lang w:val="en-US" w:eastAsia="zh-CN"/>
                    </w:rPr>
                    <w:t>5</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酒石酸</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26</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丁羟基甲苯</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27</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V</w:t>
                  </w:r>
                  <w:r>
                    <w:rPr>
                      <w:rFonts w:eastAsia="宋体" w:cs="Times New Roman"/>
                      <w:sz w:val="21"/>
                      <w:szCs w:val="21"/>
                    </w:rPr>
                    <w:t>E</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1.5</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28</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羊毛脂</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29</w:t>
                  </w:r>
                </w:p>
              </w:tc>
              <w:tc>
                <w:tcPr>
                  <w:tcW w:w="928"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rPr>
                    <w:t>凡士林</w:t>
                  </w:r>
                </w:p>
              </w:tc>
              <w:tc>
                <w:tcPr>
                  <w:tcW w:w="697" w:type="pct"/>
                  <w:noWrap w:val="0"/>
                  <w:vAlign w:val="center"/>
                </w:tcPr>
                <w:p>
                  <w:pPr>
                    <w:pStyle w:val="38"/>
                    <w:rPr>
                      <w:rFonts w:ascii="Times New Roman" w:hAnsi="Times New Roman" w:eastAsia="宋体" w:cs="Times New Roman"/>
                      <w:kern w:val="2"/>
                      <w:sz w:val="21"/>
                      <w:szCs w:val="21"/>
                      <w:lang w:val="en-US" w:eastAsia="zh-CN" w:bidi="ar-SA"/>
                    </w:rPr>
                  </w:pPr>
                  <w:r>
                    <w:rPr>
                      <w:rFonts w:hint="default" w:ascii="Times New Roman" w:hAnsi="Times New Roman" w:eastAsia="宋体"/>
                      <w:sz w:val="21"/>
                      <w:szCs w:val="21"/>
                    </w:rPr>
                    <w:t>药用</w:t>
                  </w:r>
                </w:p>
              </w:tc>
              <w:tc>
                <w:tcPr>
                  <w:tcW w:w="712" w:type="pct"/>
                  <w:noWrap w:val="0"/>
                  <w:vAlign w:val="center"/>
                </w:tcPr>
                <w:p>
                  <w:pPr>
                    <w:pStyle w:val="38"/>
                    <w:ind w:firstLine="0" w:firstLineChars="0"/>
                    <w:rPr>
                      <w:rFonts w:ascii="Times New Roman" w:hAnsi="Times New Roman" w:eastAsia="宋体" w:cs="Times New Roman"/>
                      <w:kern w:val="2"/>
                      <w:sz w:val="21"/>
                      <w:szCs w:val="21"/>
                      <w:lang w:val="en-US" w:eastAsia="zh-CN" w:bidi="ar-SA"/>
                    </w:rPr>
                  </w:pPr>
                  <w:r>
                    <w:rPr>
                      <w:rFonts w:eastAsia="宋体" w:cs="Times New Roman"/>
                      <w:sz w:val="21"/>
                      <w:szCs w:val="21"/>
                    </w:rPr>
                    <w:t>500g/瓶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w:t>
                  </w:r>
                </w:p>
              </w:tc>
              <w:tc>
                <w:tcPr>
                  <w:tcW w:w="698"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default"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noWrap w:val="0"/>
                  <w:vAlign w:val="center"/>
                </w:tcPr>
                <w:p>
                  <w:pPr>
                    <w:pStyle w:val="38"/>
                    <w:rPr>
                      <w:rFonts w:hint="default" w:ascii="Times New Roman" w:hAnsi="Times New Roman" w:eastAsia="宋体" w:cs="Times New Roman"/>
                      <w:kern w:val="2"/>
                      <w:sz w:val="21"/>
                      <w:szCs w:val="21"/>
                      <w:lang w:val="en-US" w:eastAsia="zh-CN" w:bidi="ar-SA"/>
                    </w:rPr>
                  </w:pPr>
                  <w:r>
                    <w:rPr>
                      <w:rFonts w:cs="Times New Roman"/>
                      <w:color w:val="auto"/>
                      <w:sz w:val="21"/>
                      <w:szCs w:val="21"/>
                    </w:rPr>
                    <w:t>主要原辅材料（液体试剂）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eastAsia="宋体" w:cs="Times New Roman"/>
                      <w:sz w:val="21"/>
                      <w:szCs w:val="21"/>
                    </w:rPr>
                  </w:pPr>
                  <w:r>
                    <w:rPr>
                      <w:rFonts w:eastAsia="宋体" w:cs="Times New Roman"/>
                      <w:sz w:val="21"/>
                      <w:szCs w:val="21"/>
                    </w:rPr>
                    <w:t>1</w:t>
                  </w:r>
                </w:p>
              </w:tc>
              <w:tc>
                <w:tcPr>
                  <w:tcW w:w="928" w:type="pct"/>
                  <w:noWrap w:val="0"/>
                  <w:vAlign w:val="center"/>
                </w:tcPr>
                <w:p>
                  <w:pPr>
                    <w:pStyle w:val="38"/>
                    <w:rPr>
                      <w:rFonts w:eastAsia="宋体" w:cs="Times New Roman"/>
                      <w:sz w:val="21"/>
                      <w:szCs w:val="21"/>
                    </w:rPr>
                  </w:pPr>
                  <w:r>
                    <w:rPr>
                      <w:rFonts w:eastAsia="宋体" w:cs="Times New Roman"/>
                      <w:sz w:val="21"/>
                      <w:szCs w:val="21"/>
                    </w:rPr>
                    <w:t>甲醇</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23.73</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2</w:t>
                  </w:r>
                  <w:r>
                    <w:rPr>
                      <w:szCs w:val="21"/>
                    </w:rPr>
                    <w:t>3</w:t>
                  </w:r>
                </w:p>
              </w:tc>
              <w:tc>
                <w:tcPr>
                  <w:tcW w:w="868" w:type="pct"/>
                  <w:noWrap w:val="0"/>
                  <w:vAlign w:val="center"/>
                </w:tcPr>
                <w:p>
                  <w:pPr>
                    <w:pStyle w:val="38"/>
                    <w:ind w:firstLine="0" w:firstLineChars="0"/>
                    <w:jc w:val="center"/>
                    <w:rPr>
                      <w:rFonts w:eastAsia="宋体" w:cs="Times New Roman"/>
                      <w:sz w:val="21"/>
                      <w:szCs w:val="21"/>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eastAsia="宋体" w:cs="Times New Roman"/>
                      <w:sz w:val="21"/>
                      <w:szCs w:val="21"/>
                    </w:rPr>
                  </w:pPr>
                  <w:r>
                    <w:rPr>
                      <w:rFonts w:hint="default" w:eastAsia="宋体" w:cs="Times New Roman"/>
                      <w:sz w:val="21"/>
                      <w:szCs w:val="21"/>
                      <w:lang w:val="en-US" w:eastAsia="zh-CN"/>
                    </w:rPr>
                    <w:t>2</w:t>
                  </w:r>
                </w:p>
              </w:tc>
              <w:tc>
                <w:tcPr>
                  <w:tcW w:w="928" w:type="pct"/>
                  <w:noWrap w:val="0"/>
                  <w:vAlign w:val="center"/>
                </w:tcPr>
                <w:p>
                  <w:pPr>
                    <w:pStyle w:val="38"/>
                    <w:rPr>
                      <w:rFonts w:eastAsia="宋体" w:cs="Times New Roman"/>
                      <w:sz w:val="21"/>
                      <w:szCs w:val="21"/>
                    </w:rPr>
                  </w:pPr>
                  <w:r>
                    <w:rPr>
                      <w:rFonts w:hint="default" w:eastAsia="宋体" w:cs="Times New Roman"/>
                      <w:sz w:val="21"/>
                      <w:szCs w:val="21"/>
                      <w:lang w:val="en-US" w:eastAsia="zh-CN"/>
                    </w:rPr>
                    <w:t>无水</w:t>
                  </w:r>
                  <w:r>
                    <w:rPr>
                      <w:rFonts w:eastAsia="宋体" w:cs="Times New Roman"/>
                      <w:sz w:val="21"/>
                      <w:szCs w:val="21"/>
                    </w:rPr>
                    <w:t>乙醇</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23.7</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2</w:t>
                  </w:r>
                  <w:r>
                    <w:rPr>
                      <w:szCs w:val="21"/>
                    </w:rPr>
                    <w:t>3</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3</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过氧化氢30%</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3.33</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3</w:t>
                  </w:r>
                  <w:r>
                    <w:rPr>
                      <w:szCs w:val="21"/>
                    </w:rPr>
                    <w:t>.3</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4</w:t>
                  </w:r>
                </w:p>
              </w:tc>
              <w:tc>
                <w:tcPr>
                  <w:tcW w:w="928" w:type="pct"/>
                  <w:noWrap w:val="0"/>
                  <w:vAlign w:val="center"/>
                </w:tcPr>
                <w:p>
                  <w:pPr>
                    <w:pStyle w:val="38"/>
                    <w:rPr>
                      <w:rFonts w:eastAsia="宋体" w:cs="Times New Roman"/>
                      <w:sz w:val="21"/>
                      <w:szCs w:val="21"/>
                    </w:rPr>
                  </w:pPr>
                  <w:r>
                    <w:rPr>
                      <w:rFonts w:eastAsia="宋体" w:cs="Times New Roman"/>
                      <w:sz w:val="21"/>
                      <w:szCs w:val="21"/>
                    </w:rPr>
                    <w:t>乙酸乙酯</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13.47</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1</w:t>
                  </w:r>
                  <w:r>
                    <w:rPr>
                      <w:szCs w:val="21"/>
                    </w:rPr>
                    <w:t>3</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5</w:t>
                  </w:r>
                </w:p>
              </w:tc>
              <w:tc>
                <w:tcPr>
                  <w:tcW w:w="928" w:type="pct"/>
                  <w:noWrap w:val="0"/>
                  <w:vAlign w:val="center"/>
                </w:tcPr>
                <w:p>
                  <w:pPr>
                    <w:pStyle w:val="38"/>
                    <w:rPr>
                      <w:rFonts w:eastAsia="宋体" w:cs="Times New Roman"/>
                      <w:sz w:val="21"/>
                      <w:szCs w:val="21"/>
                    </w:rPr>
                  </w:pPr>
                  <w:r>
                    <w:rPr>
                      <w:rFonts w:eastAsia="宋体" w:cs="Times New Roman"/>
                      <w:sz w:val="21"/>
                      <w:szCs w:val="21"/>
                    </w:rPr>
                    <w:t>正己烷</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9.9</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9</w:t>
                  </w:r>
                  <w:r>
                    <w:rPr>
                      <w:szCs w:val="21"/>
                    </w:rPr>
                    <w:t>.5</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6</w:t>
                  </w:r>
                </w:p>
              </w:tc>
              <w:tc>
                <w:tcPr>
                  <w:tcW w:w="928" w:type="pct"/>
                  <w:noWrap w:val="0"/>
                  <w:vAlign w:val="center"/>
                </w:tcPr>
                <w:p>
                  <w:pPr>
                    <w:pStyle w:val="38"/>
                    <w:rPr>
                      <w:rFonts w:eastAsia="宋体" w:cs="Times New Roman"/>
                      <w:sz w:val="21"/>
                      <w:szCs w:val="21"/>
                    </w:rPr>
                  </w:pPr>
                  <w:r>
                    <w:rPr>
                      <w:rFonts w:eastAsia="宋体" w:cs="Times New Roman"/>
                      <w:sz w:val="21"/>
                      <w:szCs w:val="21"/>
                    </w:rPr>
                    <w:t>冰乙酸</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3.15</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3</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7</w:t>
                  </w:r>
                </w:p>
              </w:tc>
              <w:tc>
                <w:tcPr>
                  <w:tcW w:w="928" w:type="pct"/>
                  <w:noWrap w:val="0"/>
                  <w:vAlign w:val="center"/>
                </w:tcPr>
                <w:p>
                  <w:pPr>
                    <w:pStyle w:val="38"/>
                    <w:rPr>
                      <w:rFonts w:eastAsia="宋体" w:cs="Times New Roman"/>
                      <w:sz w:val="21"/>
                      <w:szCs w:val="21"/>
                    </w:rPr>
                  </w:pPr>
                  <w:r>
                    <w:rPr>
                      <w:rFonts w:eastAsia="宋体" w:cs="Times New Roman"/>
                      <w:sz w:val="21"/>
                      <w:szCs w:val="21"/>
                    </w:rPr>
                    <w:t>正丁醇</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12.15</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1</w:t>
                  </w:r>
                  <w:r>
                    <w:rPr>
                      <w:szCs w:val="21"/>
                    </w:rPr>
                    <w:t>2</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8</w:t>
                  </w:r>
                </w:p>
              </w:tc>
              <w:tc>
                <w:tcPr>
                  <w:tcW w:w="928" w:type="pct"/>
                  <w:noWrap w:val="0"/>
                  <w:vAlign w:val="center"/>
                </w:tcPr>
                <w:p>
                  <w:pPr>
                    <w:pStyle w:val="38"/>
                    <w:rPr>
                      <w:rFonts w:eastAsia="宋体" w:cs="Times New Roman"/>
                      <w:sz w:val="21"/>
                      <w:szCs w:val="21"/>
                    </w:rPr>
                  </w:pPr>
                  <w:r>
                    <w:rPr>
                      <w:rFonts w:eastAsia="宋体" w:cs="Times New Roman"/>
                      <w:sz w:val="21"/>
                      <w:szCs w:val="21"/>
                    </w:rPr>
                    <w:t>硫酸</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5.52</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5</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9</w:t>
                  </w:r>
                </w:p>
              </w:tc>
              <w:tc>
                <w:tcPr>
                  <w:tcW w:w="928" w:type="pct"/>
                  <w:noWrap w:val="0"/>
                  <w:vAlign w:val="center"/>
                </w:tcPr>
                <w:p>
                  <w:pPr>
                    <w:pStyle w:val="38"/>
                    <w:rPr>
                      <w:rFonts w:eastAsia="宋体" w:cs="Times New Roman"/>
                      <w:sz w:val="21"/>
                      <w:szCs w:val="21"/>
                    </w:rPr>
                  </w:pPr>
                  <w:r>
                    <w:rPr>
                      <w:rFonts w:eastAsia="宋体" w:cs="Times New Roman"/>
                      <w:sz w:val="21"/>
                      <w:szCs w:val="21"/>
                    </w:rPr>
                    <w:t>盐酸</w:t>
                  </w:r>
                </w:p>
              </w:tc>
              <w:tc>
                <w:tcPr>
                  <w:tcW w:w="697" w:type="pct"/>
                  <w:noWrap w:val="0"/>
                  <w:vAlign w:val="center"/>
                </w:tcPr>
                <w:p>
                  <w:pPr>
                    <w:pStyle w:val="38"/>
                    <w:rPr>
                      <w:rFonts w:ascii="Times New Roman" w:hAnsi="Times New Roman" w:eastAsia="宋体" w:cs="Times New Roman"/>
                      <w:sz w:val="21"/>
                      <w:szCs w:val="21"/>
                    </w:rPr>
                  </w:pPr>
                  <w:r>
                    <w:rPr>
                      <w:rFonts w:ascii="Times New Roman" w:hAnsi="Times New Roman" w:eastAsia="宋体" w:cs="Times New Roman"/>
                      <w:sz w:val="21"/>
                      <w:szCs w:val="21"/>
                    </w:rPr>
                    <w:t>分析纯</w:t>
                  </w:r>
                </w:p>
              </w:tc>
              <w:tc>
                <w:tcPr>
                  <w:tcW w:w="712" w:type="pct"/>
                  <w:noWrap w:val="0"/>
                  <w:vAlign w:val="center"/>
                </w:tcPr>
                <w:p>
                  <w:pPr>
                    <w:pStyle w:val="38"/>
                    <w:ind w:firstLine="0" w:firstLineChars="0"/>
                    <w:rPr>
                      <w:rFonts w:ascii="Times New Roman" w:hAnsi="Times New Roman" w:eastAsia="宋体" w:cs="Times New Roman"/>
                      <w:sz w:val="21"/>
                      <w:szCs w:val="21"/>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3.54</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3</w:t>
                  </w:r>
                  <w:r>
                    <w:rPr>
                      <w:szCs w:val="21"/>
                    </w:rPr>
                    <w:t>.5</w:t>
                  </w:r>
                </w:p>
              </w:tc>
              <w:tc>
                <w:tcPr>
                  <w:tcW w:w="868" w:type="pct"/>
                  <w:noWrap w:val="0"/>
                  <w:vAlign w:val="center"/>
                </w:tcPr>
                <w:p>
                  <w:pPr>
                    <w:pStyle w:val="38"/>
                    <w:ind w:firstLine="0" w:firstLineChars="0"/>
                    <w:jc w:val="center"/>
                    <w:rPr>
                      <w:rFonts w:hint="default" w:eastAsia="宋体" w:cs="Times New Roman"/>
                      <w:sz w:val="21"/>
                      <w:szCs w:val="21"/>
                      <w:lang w:val="en-US"/>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kern w:val="2"/>
                      <w:sz w:val="21"/>
                      <w:szCs w:val="21"/>
                      <w:lang w:val="en-US" w:eastAsia="zh-CN" w:bidi="ar-SA"/>
                    </w:rPr>
                    <w:t>10</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磷酸</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5.1</w:t>
                  </w:r>
                </w:p>
              </w:tc>
              <w:tc>
                <w:tcPr>
                  <w:tcW w:w="1245" w:type="dxa"/>
                  <w:noWrap w:val="0"/>
                  <w:vAlign w:val="center"/>
                </w:tcPr>
                <w:p>
                  <w:pPr>
                    <w:pStyle w:val="38"/>
                    <w:ind w:firstLine="0" w:firstLineChars="0"/>
                    <w:rPr>
                      <w:rFonts w:hint="default" w:ascii="Times New Roman" w:hAnsi="Times New Roman" w:eastAsia="宋体" w:cs="Times New Roman"/>
                      <w:sz w:val="21"/>
                      <w:szCs w:val="21"/>
                      <w:lang w:val="en-US" w:eastAsia="zh-CN"/>
                    </w:rPr>
                  </w:pPr>
                  <w:r>
                    <w:rPr>
                      <w:rFonts w:hint="eastAsia"/>
                      <w:szCs w:val="21"/>
                    </w:rPr>
                    <w:t>5</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11</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rPr>
                    <w:t>丙酮</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分析纯</w:t>
                  </w:r>
                </w:p>
              </w:tc>
              <w:tc>
                <w:tcPr>
                  <w:tcW w:w="71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500mL/瓶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2.34</w:t>
                  </w:r>
                </w:p>
              </w:tc>
              <w:tc>
                <w:tcPr>
                  <w:tcW w:w="1245" w:type="dxa"/>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2</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12</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甲醇</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色谱纯</w:t>
                  </w:r>
                </w:p>
              </w:tc>
              <w:tc>
                <w:tcPr>
                  <w:tcW w:w="71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189.84</w:t>
                  </w:r>
                </w:p>
              </w:tc>
              <w:tc>
                <w:tcPr>
                  <w:tcW w:w="1245" w:type="dxa"/>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80</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13</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eastAsia="宋体" w:cs="Times New Roman"/>
                      <w:sz w:val="21"/>
                      <w:szCs w:val="21"/>
                      <w:lang w:val="en-US" w:eastAsia="zh-CN"/>
                    </w:rPr>
                    <w:t>异丙醇</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色谱纯</w:t>
                  </w:r>
                </w:p>
              </w:tc>
              <w:tc>
                <w:tcPr>
                  <w:tcW w:w="71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2L/瓶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23.55</w:t>
                  </w:r>
                </w:p>
              </w:tc>
              <w:tc>
                <w:tcPr>
                  <w:tcW w:w="1245" w:type="dxa"/>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2</w:t>
                  </w:r>
                  <w:r>
                    <w:rPr>
                      <w:szCs w:val="21"/>
                    </w:rPr>
                    <w:t>2</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color w:val="000000"/>
                      <w:sz w:val="21"/>
                      <w:szCs w:val="21"/>
                      <w:lang w:eastAsia="zh-CN"/>
                    </w:rPr>
                    <w:t>用量减少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32" w:type="pct"/>
                  <w:noWrap w:val="0"/>
                  <w:vAlign w:val="center"/>
                </w:tcPr>
                <w:p>
                  <w:pPr>
                    <w:pStyle w:val="38"/>
                    <w:rPr>
                      <w:rFonts w:hint="default" w:eastAsia="宋体" w:cs="Times New Roman"/>
                      <w:sz w:val="21"/>
                      <w:szCs w:val="21"/>
                      <w:lang w:val="en-US" w:eastAsia="zh-CN"/>
                    </w:rPr>
                  </w:pPr>
                  <w:r>
                    <w:rPr>
                      <w:rFonts w:hint="default" w:eastAsia="宋体" w:cs="Times New Roman"/>
                      <w:sz w:val="21"/>
                      <w:szCs w:val="21"/>
                      <w:lang w:val="en-US" w:eastAsia="zh-CN"/>
                    </w:rPr>
                    <w:t>14</w:t>
                  </w:r>
                </w:p>
              </w:tc>
              <w:tc>
                <w:tcPr>
                  <w:tcW w:w="928" w:type="pct"/>
                  <w:noWrap w:val="0"/>
                  <w:vAlign w:val="center"/>
                </w:tcPr>
                <w:p>
                  <w:pPr>
                    <w:pStyle w:val="38"/>
                    <w:rPr>
                      <w:rFonts w:hint="default" w:ascii="Times New Roman" w:hAnsi="Times New Roman" w:eastAsia="宋体" w:cs="Times New Roman"/>
                      <w:kern w:val="2"/>
                      <w:sz w:val="21"/>
                      <w:szCs w:val="21"/>
                      <w:lang w:val="en-US" w:eastAsia="zh-CN" w:bidi="ar-SA"/>
                    </w:rPr>
                  </w:pPr>
                  <w:r>
                    <w:rPr>
                      <w:rFonts w:eastAsia="宋体" w:cs="Times New Roman"/>
                      <w:sz w:val="21"/>
                      <w:szCs w:val="21"/>
                    </w:rPr>
                    <w:t>乙腈</w:t>
                  </w:r>
                </w:p>
              </w:tc>
              <w:tc>
                <w:tcPr>
                  <w:tcW w:w="697"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色谱</w:t>
                  </w:r>
                  <w:r>
                    <w:rPr>
                      <w:rFonts w:ascii="Times New Roman" w:hAnsi="Times New Roman" w:eastAsia="宋体" w:cs="Times New Roman"/>
                      <w:sz w:val="21"/>
                      <w:szCs w:val="21"/>
                    </w:rPr>
                    <w:t>纯</w:t>
                  </w:r>
                </w:p>
              </w:tc>
              <w:tc>
                <w:tcPr>
                  <w:tcW w:w="712" w:type="pct"/>
                  <w:noWrap w:val="0"/>
                  <w:vAlign w:val="center"/>
                </w:tcPr>
                <w:p>
                  <w:pPr>
                    <w:pStyle w:val="38"/>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4L/瓶</w:t>
                  </w:r>
                </w:p>
              </w:tc>
              <w:tc>
                <w:tcPr>
                  <w:tcW w:w="662" w:type="pct"/>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186.42</w:t>
                  </w:r>
                </w:p>
              </w:tc>
              <w:tc>
                <w:tcPr>
                  <w:tcW w:w="1245" w:type="dxa"/>
                  <w:noWrap w:val="0"/>
                  <w:vAlign w:val="center"/>
                </w:tcPr>
                <w:p>
                  <w:pPr>
                    <w:pStyle w:val="38"/>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r>
                    <w:rPr>
                      <w:szCs w:val="21"/>
                    </w:rPr>
                    <w:t>80</w:t>
                  </w:r>
                </w:p>
              </w:tc>
              <w:tc>
                <w:tcPr>
                  <w:tcW w:w="868" w:type="pct"/>
                  <w:noWrap w:val="0"/>
                  <w:vAlign w:val="center"/>
                </w:tcPr>
                <w:p>
                  <w:pPr>
                    <w:pStyle w:val="38"/>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color w:val="000000"/>
                      <w:sz w:val="21"/>
                      <w:szCs w:val="21"/>
                      <w:lang w:eastAsia="zh-CN"/>
                    </w:rPr>
                    <w:t>用量减少</w:t>
                  </w:r>
                </w:p>
              </w:tc>
            </w:tr>
          </w:tbl>
          <w:p>
            <w:pPr>
              <w:pStyle w:val="2"/>
              <w:ind w:left="0" w:leftChars="0" w:firstLine="482" w:firstLineChars="200"/>
              <w:rPr>
                <w:rFonts w:hint="default" w:ascii="Times New Roman" w:hAnsi="Times New Roman" w:eastAsia="宋体" w:cs="Times New Roman"/>
                <w:b/>
                <w:bCs/>
                <w:sz w:val="24"/>
                <w:highlight w:val="none"/>
                <w:lang w:val="en-US" w:eastAsia="zh-CN"/>
              </w:rPr>
            </w:pPr>
            <w:r>
              <w:rPr>
                <w:rFonts w:hint="default" w:ascii="Times New Roman" w:hAnsi="Times New Roman" w:eastAsia="宋体" w:cs="Times New Roman"/>
                <w:b/>
                <w:bCs/>
                <w:sz w:val="24"/>
                <w:highlight w:val="none"/>
                <w:lang w:val="en-US" w:eastAsia="zh-CN"/>
              </w:rPr>
              <w:t>2、公用工程</w:t>
            </w:r>
          </w:p>
          <w:p>
            <w:pPr>
              <w:pStyle w:val="2"/>
              <w:ind w:firstLine="476"/>
              <w:rPr>
                <w:rFonts w:hint="default" w:cs="Times New Roman"/>
                <w:spacing w:val="10"/>
                <w:sz w:val="24"/>
                <w:lang w:eastAsia="zh-CN"/>
              </w:rPr>
            </w:pPr>
            <w:r>
              <w:rPr>
                <w:rFonts w:hint="default" w:cs="Times New Roman"/>
                <w:spacing w:val="-1"/>
                <w:sz w:val="24"/>
                <w:lang w:val="en-US" w:eastAsia="zh-CN" w:bidi="ar-SA"/>
              </w:rPr>
              <w:t>（1）</w:t>
            </w:r>
            <w:r>
              <w:rPr>
                <w:rFonts w:hint="default" w:ascii="Times New Roman" w:hAnsi="Times New Roman" w:eastAsia="宋体" w:cs="Times New Roman"/>
                <w:spacing w:val="-1"/>
                <w:sz w:val="24"/>
                <w:lang w:val="en-US" w:eastAsia="zh-CN" w:bidi="ar-SA"/>
              </w:rPr>
              <w:t>给水：项目用水主要是生活污水</w:t>
            </w:r>
            <w:r>
              <w:rPr>
                <w:rFonts w:hint="eastAsia" w:cs="Times New Roman"/>
                <w:spacing w:val="-1"/>
                <w:sz w:val="24"/>
                <w:lang w:val="en-US" w:eastAsia="zh-CN" w:bidi="ar-SA"/>
              </w:rPr>
              <w:t>、地面清洁用水</w:t>
            </w:r>
            <w:r>
              <w:rPr>
                <w:rFonts w:hint="default" w:ascii="Times New Roman" w:hAnsi="Times New Roman" w:eastAsia="宋体" w:cs="Times New Roman"/>
                <w:spacing w:val="-1"/>
                <w:sz w:val="24"/>
                <w:lang w:val="en-US" w:eastAsia="zh-CN" w:bidi="ar-SA"/>
              </w:rPr>
              <w:t>及生产用水。</w:t>
            </w:r>
          </w:p>
          <w:p>
            <w:pPr>
              <w:widowControl w:val="0"/>
              <w:spacing w:after="0" w:line="360" w:lineRule="auto"/>
              <w:ind w:firstLine="480" w:firstLineChars="200"/>
              <w:jc w:val="both"/>
              <w:rPr>
                <w:rFonts w:hint="default" w:ascii="Times New Roman" w:hAnsi="Times New Roman" w:eastAsia="宋体" w:cs="Times New Roman"/>
                <w:color w:val="auto"/>
                <w:sz w:val="24"/>
                <w:highlight w:val="none"/>
                <w:lang w:val="en-US" w:eastAsia="zh-CN"/>
              </w:rPr>
            </w:pPr>
            <w:bookmarkStart w:id="36" w:name="bookmark25"/>
            <w:bookmarkEnd w:id="36"/>
            <w:r>
              <w:rPr>
                <w:rFonts w:hint="default" w:ascii="Times New Roman" w:hAnsi="Times New Roman" w:eastAsia="宋体" w:cs="Times New Roman"/>
                <w:color w:val="auto"/>
                <w:kern w:val="2"/>
                <w:sz w:val="24"/>
                <w:szCs w:val="20"/>
                <w:highlight w:val="none"/>
                <w:lang w:val="en-US" w:eastAsia="zh-CN" w:bidi="en-US"/>
              </w:rPr>
              <w:t>1）生活用水</w:t>
            </w:r>
            <w:r>
              <w:rPr>
                <w:rFonts w:hint="eastAsia" w:eastAsia="宋体" w:cs="Times New Roman"/>
                <w:color w:val="auto"/>
                <w:kern w:val="2"/>
                <w:sz w:val="24"/>
                <w:szCs w:val="20"/>
                <w:highlight w:val="none"/>
                <w:lang w:val="en-US" w:eastAsia="zh-CN" w:bidi="en-US"/>
              </w:rPr>
              <w:t>：</w:t>
            </w:r>
            <w:r>
              <w:rPr>
                <w:rFonts w:hint="default" w:ascii="Times New Roman" w:hAnsi="Times New Roman" w:eastAsia="宋体" w:cs="Times New Roman"/>
                <w:color w:val="auto"/>
                <w:sz w:val="24"/>
                <w:highlight w:val="none"/>
                <w:lang w:val="en-US" w:eastAsia="zh-CN"/>
              </w:rPr>
              <w:t>主要为职工办公生活用水，用水量约</w:t>
            </w:r>
            <w:r>
              <w:rPr>
                <w:rFonts w:hint="eastAsia" w:cs="Times New Roman"/>
                <w:color w:val="auto"/>
                <w:sz w:val="24"/>
                <w:highlight w:val="none"/>
                <w:lang w:val="en-US" w:eastAsia="zh-CN"/>
              </w:rPr>
              <w:t>17</w:t>
            </w:r>
            <w:r>
              <w:rPr>
                <w:rFonts w:hint="default" w:ascii="Times New Roman" w:hAnsi="Times New Roman" w:eastAsia="宋体" w:cs="Times New Roman"/>
                <w:color w:val="auto"/>
                <w:sz w:val="24"/>
                <w:highlight w:val="none"/>
                <w:lang w:val="en-US" w:eastAsia="zh-CN"/>
              </w:rPr>
              <w:t>0m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eastAsia" w:cs="Times New Roman"/>
                <w:color w:val="auto"/>
                <w:sz w:val="24"/>
                <w:szCs w:val="20"/>
                <w:highlight w:val="none"/>
                <w:lang w:val="en-US" w:eastAsia="zh-CN" w:bidi="en-US"/>
              </w:rPr>
              <w:t>2）</w:t>
            </w:r>
            <w:r>
              <w:rPr>
                <w:rFonts w:hint="default" w:ascii="Times New Roman" w:hAnsi="Times New Roman" w:cs="Times New Roman"/>
                <w:color w:val="auto"/>
                <w:sz w:val="24"/>
                <w:szCs w:val="24"/>
                <w:lang w:val="en-US" w:eastAsia="zh-CN"/>
              </w:rPr>
              <w:t>地面清洁用水</w:t>
            </w:r>
            <w:r>
              <w:rPr>
                <w:rFonts w:hint="eastAsia" w:cs="Times New Roman"/>
                <w:color w:val="auto"/>
                <w:sz w:val="24"/>
                <w:szCs w:val="20"/>
                <w:highlight w:val="none"/>
                <w:lang w:val="en-US" w:eastAsia="zh-CN" w:bidi="en-US"/>
              </w:rPr>
              <w:t>：</w:t>
            </w:r>
            <w:r>
              <w:rPr>
                <w:rFonts w:hint="default" w:ascii="Times New Roman" w:hAnsi="Times New Roman" w:cs="Times New Roman"/>
                <w:color w:val="auto"/>
                <w:sz w:val="24"/>
                <w:szCs w:val="24"/>
                <w:highlight w:val="none"/>
              </w:rPr>
              <w:t>地面清洁用水量约为</w:t>
            </w:r>
            <w:r>
              <w:rPr>
                <w:rFonts w:hint="eastAsia" w:cs="Times New Roman"/>
                <w:color w:val="auto"/>
                <w:sz w:val="24"/>
                <w:szCs w:val="24"/>
                <w:highlight w:val="none"/>
                <w:lang w:val="en-US" w:eastAsia="zh-CN"/>
              </w:rPr>
              <w:t>14.1</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3</w:t>
            </w:r>
            <w:r>
              <w:rPr>
                <w:rFonts w:hint="default" w:ascii="Times New Roman" w:hAnsi="Times New Roman" w:cs="Times New Roman"/>
                <w:color w:val="auto"/>
                <w:sz w:val="24"/>
                <w:szCs w:val="24"/>
                <w:highlight w:val="none"/>
              </w:rPr>
              <w:t>/a，</w:t>
            </w:r>
            <w:r>
              <w:rPr>
                <w:rFonts w:hint="default" w:ascii="Times New Roman" w:hAnsi="Times New Roman" w:cs="Times New Roman"/>
                <w:color w:val="auto"/>
                <w:sz w:val="24"/>
                <w:szCs w:val="24"/>
                <w:highlight w:val="none"/>
                <w:lang w:eastAsia="zh-CN"/>
              </w:rPr>
              <w:t>采用</w:t>
            </w:r>
            <w:r>
              <w:rPr>
                <w:rFonts w:hint="default" w:ascii="Times New Roman" w:hAnsi="Times New Roman" w:cs="Times New Roman"/>
                <w:color w:val="auto"/>
                <w:sz w:val="24"/>
                <w:szCs w:val="24"/>
                <w:highlight w:val="none"/>
                <w:lang w:val="en-US" w:eastAsia="zh-CN"/>
              </w:rPr>
              <w:t>新鲜水</w:t>
            </w:r>
            <w:r>
              <w:rPr>
                <w:rFonts w:hint="eastAsia" w:ascii="Times New Roman" w:hAnsi="Times New Roman" w:cs="Times New Roman"/>
                <w:color w:val="auto"/>
                <w:sz w:val="24"/>
                <w:szCs w:val="24"/>
                <w:highlight w:val="none"/>
                <w:lang w:val="en-US" w:eastAsia="zh-CN"/>
              </w:rPr>
              <w:t>。</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eastAsia" w:cs="Times New Roman"/>
                <w:color w:val="auto"/>
                <w:sz w:val="24"/>
                <w:szCs w:val="20"/>
                <w:highlight w:val="none"/>
                <w:lang w:val="en-US" w:eastAsia="zh-CN" w:bidi="en-US"/>
              </w:rPr>
              <w:t>3</w:t>
            </w:r>
            <w:r>
              <w:rPr>
                <w:rFonts w:hint="default" w:ascii="Times New Roman" w:hAnsi="Times New Roman" w:eastAsia="宋体" w:cs="Times New Roman"/>
                <w:color w:val="auto"/>
                <w:sz w:val="24"/>
                <w:szCs w:val="20"/>
                <w:highlight w:val="none"/>
                <w:lang w:val="en-US" w:eastAsia="zh-CN" w:bidi="en-US"/>
              </w:rPr>
              <w:t>）生产用水</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0"/>
                <w:highlight w:val="none"/>
                <w:lang w:val="en-US" w:eastAsia="zh-CN" w:bidi="en-US"/>
              </w:rPr>
            </w:pPr>
            <w:r>
              <w:rPr>
                <w:rFonts w:hint="default" w:ascii="Times New Roman" w:hAnsi="Times New Roman" w:cs="Times New Roman"/>
                <w:color w:val="auto"/>
                <w:sz w:val="24"/>
                <w:szCs w:val="20"/>
                <w:highlight w:val="none"/>
                <w:lang w:val="en-US" w:eastAsia="zh-CN" w:bidi="en-US"/>
              </w:rPr>
              <w:t>①实验用水：项目检测过程中实验所用水为纯水机</w:t>
            </w:r>
            <w:r>
              <w:rPr>
                <w:rFonts w:hint="eastAsia" w:cs="Times New Roman"/>
                <w:color w:val="auto"/>
                <w:sz w:val="24"/>
                <w:szCs w:val="20"/>
                <w:highlight w:val="none"/>
                <w:lang w:val="en-US" w:eastAsia="zh-CN" w:bidi="en-US"/>
              </w:rPr>
              <w:t>自</w:t>
            </w:r>
            <w:r>
              <w:rPr>
                <w:rFonts w:hint="default" w:ascii="Times New Roman" w:hAnsi="Times New Roman" w:cs="Times New Roman"/>
                <w:color w:val="auto"/>
                <w:sz w:val="24"/>
                <w:szCs w:val="20"/>
                <w:highlight w:val="none"/>
                <w:lang w:val="en-US" w:eastAsia="zh-CN" w:bidi="en-US"/>
              </w:rPr>
              <w:t>制的纯水，共需</w:t>
            </w:r>
            <w:r>
              <w:rPr>
                <w:rFonts w:hint="eastAsia" w:cs="Times New Roman"/>
                <w:color w:val="auto"/>
                <w:sz w:val="24"/>
                <w:szCs w:val="20"/>
                <w:highlight w:val="none"/>
                <w:lang w:val="en-US" w:eastAsia="zh-CN" w:bidi="en-US"/>
              </w:rPr>
              <w:t>制备</w:t>
            </w:r>
            <w:r>
              <w:rPr>
                <w:rFonts w:hint="default" w:ascii="Times New Roman" w:hAnsi="Times New Roman" w:cs="Times New Roman"/>
                <w:color w:val="auto"/>
                <w:sz w:val="24"/>
                <w:szCs w:val="20"/>
                <w:highlight w:val="none"/>
                <w:lang w:val="en-US" w:eastAsia="zh-CN" w:bidi="en-US"/>
              </w:rPr>
              <w:t>纯水</w:t>
            </w:r>
            <w:r>
              <w:rPr>
                <w:rFonts w:hint="eastAsia" w:cs="Times New Roman"/>
                <w:color w:val="auto"/>
                <w:sz w:val="24"/>
                <w:szCs w:val="20"/>
                <w:highlight w:val="none"/>
                <w:lang w:val="en-US" w:eastAsia="zh-CN" w:bidi="en-US"/>
              </w:rPr>
              <w:t>0.5</w:t>
            </w:r>
            <w:r>
              <w:rPr>
                <w:rFonts w:hint="default" w:ascii="Times New Roman" w:hAnsi="Times New Roman" w:cs="Times New Roman"/>
                <w:color w:val="auto"/>
                <w:sz w:val="24"/>
                <w:szCs w:val="20"/>
                <w:highlight w:val="none"/>
                <w:lang w:val="en-US" w:eastAsia="zh-CN" w:bidi="en-US"/>
              </w:rPr>
              <w:t>m</w:t>
            </w:r>
            <w:r>
              <w:rPr>
                <w:rFonts w:hint="default" w:ascii="Times New Roman" w:hAnsi="Times New Roman" w:cs="Times New Roman"/>
                <w:color w:val="auto"/>
                <w:sz w:val="24"/>
                <w:szCs w:val="20"/>
                <w:highlight w:val="none"/>
                <w:vertAlign w:val="superscript"/>
                <w:lang w:val="en-US" w:eastAsia="zh-CN" w:bidi="en-US"/>
              </w:rPr>
              <w:t>3</w:t>
            </w:r>
            <w:r>
              <w:rPr>
                <w:rFonts w:hint="default" w:ascii="Times New Roman" w:hAnsi="Times New Roman" w:cs="Times New Roman"/>
                <w:color w:val="auto"/>
                <w:sz w:val="24"/>
                <w:szCs w:val="20"/>
                <w:highlight w:val="none"/>
                <w:lang w:val="en-US" w:eastAsia="zh-CN" w:bidi="en-US"/>
              </w:rPr>
              <w:t>/a。</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0"/>
                <w:highlight w:val="none"/>
                <w:lang w:val="en-US" w:eastAsia="zh-CN" w:bidi="en-US"/>
              </w:rPr>
            </w:pPr>
            <w:r>
              <w:rPr>
                <w:rFonts w:hint="default" w:ascii="Times New Roman" w:hAnsi="Times New Roman" w:cs="Times New Roman"/>
                <w:color w:val="auto"/>
                <w:sz w:val="24"/>
                <w:szCs w:val="20"/>
                <w:highlight w:val="none"/>
                <w:lang w:val="en-US" w:eastAsia="zh-CN" w:bidi="en-US"/>
              </w:rPr>
              <w:t>②实验器具前两次清洗用水：实验器具前两次清洗用水为新鲜水，用水量约为</w:t>
            </w:r>
            <w:r>
              <w:rPr>
                <w:rFonts w:hint="eastAsia" w:cs="Times New Roman"/>
                <w:color w:val="auto"/>
                <w:sz w:val="24"/>
                <w:szCs w:val="20"/>
                <w:highlight w:val="none"/>
                <w:lang w:val="en-US" w:eastAsia="zh-CN" w:bidi="en-US"/>
              </w:rPr>
              <w:t>0.2</w:t>
            </w:r>
            <w:r>
              <w:rPr>
                <w:rFonts w:hint="default" w:ascii="Times New Roman" w:hAnsi="Times New Roman" w:cs="Times New Roman"/>
                <w:color w:val="auto"/>
                <w:sz w:val="24"/>
                <w:szCs w:val="20"/>
                <w:highlight w:val="none"/>
                <w:lang w:val="en-US" w:eastAsia="zh-CN" w:bidi="en-US"/>
              </w:rPr>
              <w:t>m</w:t>
            </w:r>
            <w:r>
              <w:rPr>
                <w:rFonts w:hint="default" w:ascii="Times New Roman" w:hAnsi="Times New Roman" w:cs="Times New Roman"/>
                <w:color w:val="auto"/>
                <w:sz w:val="24"/>
                <w:szCs w:val="20"/>
                <w:highlight w:val="none"/>
                <w:vertAlign w:val="superscript"/>
                <w:lang w:val="en-US" w:eastAsia="zh-CN" w:bidi="en-US"/>
              </w:rPr>
              <w:t>3</w:t>
            </w:r>
            <w:r>
              <w:rPr>
                <w:rFonts w:hint="default" w:ascii="Times New Roman" w:hAnsi="Times New Roman" w:cs="Times New Roman"/>
                <w:color w:val="auto"/>
                <w:sz w:val="24"/>
                <w:szCs w:val="20"/>
                <w:highlight w:val="none"/>
                <w:lang w:val="en-US" w:eastAsia="zh-CN" w:bidi="en-US"/>
              </w:rPr>
              <w:t>/a。</w:t>
            </w:r>
          </w:p>
          <w:p>
            <w:pPr>
              <w:widowControl w:val="0"/>
              <w:adjustRightInd/>
              <w:spacing w:after="0" w:line="360" w:lineRule="auto"/>
              <w:ind w:left="0" w:firstLine="480" w:firstLineChars="200"/>
              <w:jc w:val="both"/>
              <w:textAlignment w:val="auto"/>
              <w:rPr>
                <w:rFonts w:hint="default" w:ascii="Times New Roman" w:hAnsi="Times New Roman" w:cs="Times New Roman"/>
                <w:color w:val="auto"/>
                <w:sz w:val="24"/>
                <w:szCs w:val="20"/>
                <w:highlight w:val="none"/>
                <w:lang w:val="en-US" w:eastAsia="zh-CN" w:bidi="en-US"/>
              </w:rPr>
            </w:pPr>
            <w:r>
              <w:rPr>
                <w:rFonts w:hint="default" w:ascii="Times New Roman" w:hAnsi="Times New Roman" w:eastAsia="宋体" w:cs="Times New Roman"/>
                <w:color w:val="auto"/>
                <w:sz w:val="24"/>
                <w:szCs w:val="20"/>
                <w:highlight w:val="none"/>
                <w:lang w:val="en-US" w:eastAsia="zh-CN" w:bidi="en-US"/>
              </w:rPr>
              <w:t>③实验器具前两次清洗后清洗用水：实验器具前两次清洗后清洗用水为</w:t>
            </w:r>
            <w:r>
              <w:rPr>
                <w:rFonts w:hint="default" w:ascii="Times New Roman" w:hAnsi="Times New Roman" w:cs="Times New Roman"/>
                <w:color w:val="auto"/>
                <w:sz w:val="24"/>
                <w:szCs w:val="20"/>
                <w:highlight w:val="none"/>
                <w:lang w:val="en-US" w:eastAsia="zh-CN" w:bidi="en-US"/>
              </w:rPr>
              <w:t>纯水机</w:t>
            </w:r>
            <w:r>
              <w:rPr>
                <w:rFonts w:hint="eastAsia" w:cs="Times New Roman"/>
                <w:color w:val="auto"/>
                <w:sz w:val="24"/>
                <w:szCs w:val="20"/>
                <w:highlight w:val="none"/>
                <w:lang w:val="en-US" w:eastAsia="zh-CN" w:bidi="en-US"/>
              </w:rPr>
              <w:t>自</w:t>
            </w:r>
            <w:r>
              <w:rPr>
                <w:rFonts w:hint="default" w:ascii="Times New Roman" w:hAnsi="Times New Roman" w:cs="Times New Roman"/>
                <w:color w:val="auto"/>
                <w:sz w:val="24"/>
                <w:szCs w:val="20"/>
                <w:highlight w:val="none"/>
                <w:lang w:val="en-US" w:eastAsia="zh-CN" w:bidi="en-US"/>
              </w:rPr>
              <w:t>制的纯水</w:t>
            </w:r>
            <w:r>
              <w:rPr>
                <w:rFonts w:hint="default" w:ascii="Times New Roman" w:hAnsi="Times New Roman" w:eastAsia="宋体" w:cs="Times New Roman"/>
                <w:color w:val="auto"/>
                <w:sz w:val="24"/>
                <w:szCs w:val="20"/>
                <w:highlight w:val="none"/>
                <w:lang w:val="en-US" w:eastAsia="zh-CN" w:bidi="en-US"/>
              </w:rPr>
              <w:t>，</w:t>
            </w:r>
            <w:r>
              <w:rPr>
                <w:rFonts w:hint="default" w:ascii="Times New Roman" w:hAnsi="Times New Roman" w:cs="Times New Roman"/>
                <w:color w:val="auto"/>
                <w:sz w:val="24"/>
                <w:szCs w:val="20"/>
                <w:highlight w:val="none"/>
                <w:lang w:val="en-US" w:eastAsia="zh-CN" w:bidi="en-US"/>
              </w:rPr>
              <w:t>共需</w:t>
            </w:r>
            <w:r>
              <w:rPr>
                <w:rFonts w:hint="eastAsia" w:cs="Times New Roman"/>
                <w:color w:val="auto"/>
                <w:sz w:val="24"/>
                <w:szCs w:val="20"/>
                <w:highlight w:val="none"/>
                <w:lang w:val="en-US" w:eastAsia="zh-CN" w:bidi="en-US"/>
              </w:rPr>
              <w:t>制备</w:t>
            </w:r>
            <w:r>
              <w:rPr>
                <w:rFonts w:hint="default" w:ascii="Times New Roman" w:hAnsi="Times New Roman" w:cs="Times New Roman"/>
                <w:color w:val="auto"/>
                <w:sz w:val="24"/>
                <w:szCs w:val="20"/>
                <w:highlight w:val="none"/>
                <w:lang w:val="en-US" w:eastAsia="zh-CN" w:bidi="en-US"/>
              </w:rPr>
              <w:t>纯水</w:t>
            </w:r>
            <w:r>
              <w:rPr>
                <w:rFonts w:hint="eastAsia" w:cs="Times New Roman"/>
                <w:color w:val="auto"/>
                <w:sz w:val="24"/>
                <w:szCs w:val="20"/>
                <w:highlight w:val="none"/>
                <w:lang w:val="en-US" w:eastAsia="zh-CN" w:bidi="en-US"/>
              </w:rPr>
              <w:t>2</w:t>
            </w:r>
            <w:r>
              <w:rPr>
                <w:rFonts w:hint="default" w:ascii="Times New Roman" w:hAnsi="Times New Roman" w:cs="Times New Roman"/>
                <w:color w:val="auto"/>
                <w:sz w:val="24"/>
                <w:szCs w:val="20"/>
                <w:highlight w:val="none"/>
                <w:lang w:val="en-US" w:eastAsia="zh-CN" w:bidi="en-US"/>
              </w:rPr>
              <w:t>m</w:t>
            </w:r>
            <w:r>
              <w:rPr>
                <w:rFonts w:hint="default" w:ascii="Times New Roman" w:hAnsi="Times New Roman" w:cs="Times New Roman"/>
                <w:color w:val="auto"/>
                <w:sz w:val="24"/>
                <w:szCs w:val="20"/>
                <w:highlight w:val="none"/>
                <w:vertAlign w:val="superscript"/>
                <w:lang w:val="en-US" w:eastAsia="zh-CN" w:bidi="en-US"/>
              </w:rPr>
              <w:t>3</w:t>
            </w:r>
            <w:r>
              <w:rPr>
                <w:rFonts w:hint="default" w:ascii="Times New Roman" w:hAnsi="Times New Roman" w:cs="Times New Roman"/>
                <w:color w:val="auto"/>
                <w:sz w:val="24"/>
                <w:szCs w:val="20"/>
                <w:highlight w:val="none"/>
                <w:lang w:val="en-US" w:eastAsia="zh-CN" w:bidi="en-US"/>
              </w:rPr>
              <w:t>/a。</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eastAsia" w:cs="Times New Roman"/>
                <w:color w:val="auto"/>
                <w:sz w:val="24"/>
                <w:szCs w:val="20"/>
                <w:highlight w:val="none"/>
                <w:lang w:val="en-US" w:eastAsia="zh-CN" w:bidi="en-US"/>
              </w:rPr>
              <w:t>③</w:t>
            </w:r>
            <w:r>
              <w:rPr>
                <w:rFonts w:hint="default" w:ascii="Times New Roman" w:hAnsi="Times New Roman" w:cs="Times New Roman"/>
                <w:color w:val="auto"/>
                <w:sz w:val="24"/>
                <w:szCs w:val="20"/>
                <w:highlight w:val="none"/>
                <w:lang w:val="en-US" w:eastAsia="zh-CN" w:bidi="en-US"/>
              </w:rPr>
              <w:t>纯水制备用水</w:t>
            </w:r>
            <w:r>
              <w:rPr>
                <w:rFonts w:hint="eastAsia" w:eastAsia="宋体" w:cs="Times New Roman"/>
                <w:color w:val="auto"/>
                <w:sz w:val="24"/>
                <w:szCs w:val="20"/>
                <w:highlight w:val="none"/>
                <w:lang w:val="en-US" w:eastAsia="zh-CN" w:bidi="en-US"/>
              </w:rPr>
              <w:t>：</w:t>
            </w:r>
            <w:r>
              <w:rPr>
                <w:rFonts w:hint="eastAsia" w:cs="Times New Roman"/>
                <w:color w:val="auto"/>
                <w:highlight w:val="none"/>
                <w:lang w:val="en-US" w:eastAsia="zh-CN"/>
              </w:rPr>
              <w:t>纯</w:t>
            </w:r>
            <w:r>
              <w:rPr>
                <w:rFonts w:hint="default" w:ascii="Times New Roman" w:hAnsi="Times New Roman" w:eastAsia="宋体" w:cs="Times New Roman"/>
                <w:color w:val="auto"/>
                <w:highlight w:val="none"/>
                <w:lang w:val="en-US" w:eastAsia="zh-CN"/>
              </w:rPr>
              <w:t>水均采用</w:t>
            </w:r>
            <w:r>
              <w:rPr>
                <w:rFonts w:hint="eastAsia" w:cs="Times New Roman"/>
                <w:color w:val="auto"/>
                <w:highlight w:val="none"/>
                <w:lang w:val="en-US" w:eastAsia="zh-CN"/>
              </w:rPr>
              <w:t>纯水机</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sz w:val="24"/>
                <w:highlight w:val="none"/>
                <w:lang w:val="en-US" w:eastAsia="zh-CN"/>
              </w:rPr>
              <w:t>本项目纯水用量</w:t>
            </w:r>
            <w:r>
              <w:rPr>
                <w:rFonts w:hint="eastAsia" w:cs="Times New Roman"/>
                <w:color w:val="auto"/>
                <w:sz w:val="24"/>
                <w:highlight w:val="none"/>
                <w:lang w:val="en-US" w:eastAsia="zh-CN"/>
              </w:rPr>
              <w:t>2.5</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/a，制备纯水的新鲜水用量为</w:t>
            </w:r>
            <w:r>
              <w:rPr>
                <w:rFonts w:hint="eastAsia" w:cs="Times New Roman"/>
                <w:color w:val="auto"/>
                <w:sz w:val="24"/>
                <w:highlight w:val="none"/>
                <w:lang w:val="en-US" w:eastAsia="zh-CN"/>
              </w:rPr>
              <w:t>5.3</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pPr>
              <w:widowControl w:val="0"/>
              <w:adjustRightInd/>
              <w:spacing w:after="0" w:line="360" w:lineRule="auto"/>
              <w:ind w:left="0" w:firstLine="480" w:firstLineChars="200"/>
              <w:jc w:val="both"/>
              <w:textAlignment w:val="auto"/>
              <w:rPr>
                <w:rFonts w:hint="default"/>
                <w:color w:val="auto"/>
                <w:lang w:val="en-US" w:eastAsia="zh-CN"/>
              </w:rPr>
            </w:pPr>
            <w:r>
              <w:rPr>
                <w:rFonts w:hint="eastAsia" w:ascii="Times New Roman" w:hAnsi="Times New Roman" w:cs="Times New Roman"/>
                <w:color w:val="auto"/>
                <w:sz w:val="24"/>
                <w:szCs w:val="20"/>
                <w:highlight w:val="none"/>
                <w:lang w:val="en-US" w:eastAsia="zh-CN" w:bidi="en-US"/>
              </w:rPr>
              <w:t>综上，项目新鲜水用水量为</w:t>
            </w:r>
            <w:r>
              <w:rPr>
                <w:rFonts w:hint="eastAsia" w:cs="Times New Roman"/>
                <w:color w:val="auto"/>
                <w:sz w:val="24"/>
                <w:szCs w:val="20"/>
                <w:highlight w:val="none"/>
                <w:lang w:val="en-US" w:eastAsia="zh-CN" w:bidi="en-US"/>
              </w:rPr>
              <w:t>189.6</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r>
              <w:rPr>
                <w:rFonts w:hint="eastAsia" w:ascii="Times New Roman" w:hAnsi="Times New Roman" w:cs="Times New Roman"/>
                <w:color w:val="auto"/>
                <w:sz w:val="24"/>
                <w:highlight w:val="none"/>
                <w:lang w:val="en-US" w:eastAsia="zh-CN"/>
              </w:rPr>
              <w:t>。</w:t>
            </w:r>
          </w:p>
          <w:p>
            <w:pPr>
              <w:pStyle w:val="2"/>
              <w:ind w:firstLine="476"/>
              <w:rPr>
                <w:rFonts w:hint="default" w:cs="Times New Roman"/>
                <w:spacing w:val="-1"/>
                <w:sz w:val="24"/>
                <w:lang w:val="en-US" w:eastAsia="zh-CN"/>
              </w:rPr>
            </w:pPr>
            <w:r>
              <w:rPr>
                <w:rFonts w:hint="default" w:cs="Times New Roman"/>
                <w:spacing w:val="-1"/>
                <w:sz w:val="24"/>
                <w:lang w:val="en-US" w:eastAsia="zh-CN"/>
              </w:rPr>
              <w:t>（2）</w:t>
            </w:r>
            <w:r>
              <w:rPr>
                <w:rFonts w:hint="default" w:ascii="Times New Roman" w:hAnsi="Times New Roman" w:eastAsia="宋体" w:cs="Times New Roman"/>
                <w:spacing w:val="-1"/>
                <w:sz w:val="24"/>
              </w:rPr>
              <w:t>排水：</w:t>
            </w:r>
            <w:r>
              <w:rPr>
                <w:rFonts w:hint="default" w:ascii="Times New Roman" w:hAnsi="Times New Roman" w:eastAsia="宋体" w:cs="Times New Roman"/>
                <w:spacing w:val="-1"/>
                <w:sz w:val="24"/>
                <w:lang w:val="en-US" w:eastAsia="zh-CN"/>
              </w:rPr>
              <w:t>本</w:t>
            </w:r>
            <w:r>
              <w:rPr>
                <w:rFonts w:cs="Times New Roman"/>
                <w:spacing w:val="10"/>
                <w:sz w:val="24"/>
              </w:rPr>
              <w:t>项目废水来自生活污</w:t>
            </w:r>
            <w:r>
              <w:rPr>
                <w:rFonts w:hint="eastAsia" w:cs="Times New Roman"/>
                <w:spacing w:val="10"/>
                <w:sz w:val="24"/>
                <w:lang w:eastAsia="zh-CN"/>
              </w:rPr>
              <w:t>水、地面清洁废</w:t>
            </w:r>
            <w:r>
              <w:rPr>
                <w:rFonts w:cs="Times New Roman"/>
                <w:spacing w:val="10"/>
                <w:sz w:val="24"/>
              </w:rPr>
              <w:t>水和实验室废水</w:t>
            </w:r>
            <w:r>
              <w:rPr>
                <w:rFonts w:hint="default" w:cs="Times New Roman"/>
                <w:spacing w:val="10"/>
                <w:sz w:val="24"/>
                <w:lang w:eastAsia="zh-CN"/>
              </w:rPr>
              <w:t>。</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default" w:ascii="Times New Roman" w:hAnsi="Times New Roman" w:cs="Times New Roman"/>
                <w:color w:val="auto"/>
                <w:kern w:val="0"/>
                <w:sz w:val="24"/>
                <w:highlight w:val="none"/>
                <w:lang w:val="en-US" w:eastAsia="zh-CN" w:bidi="en-US"/>
              </w:rPr>
              <w:t>1）生活污水</w:t>
            </w:r>
            <w:r>
              <w:rPr>
                <w:rFonts w:hint="eastAsia" w:cs="Times New Roman"/>
                <w:color w:val="auto"/>
                <w:kern w:val="0"/>
                <w:sz w:val="24"/>
                <w:highlight w:val="none"/>
                <w:lang w:val="en-US" w:eastAsia="zh-CN" w:bidi="en-US"/>
              </w:rPr>
              <w:t>：</w:t>
            </w:r>
            <w:r>
              <w:rPr>
                <w:rFonts w:hint="default" w:ascii="Times New Roman" w:hAnsi="Times New Roman" w:eastAsia="宋体" w:cs="Times New Roman"/>
                <w:color w:val="auto"/>
                <w:sz w:val="24"/>
                <w:szCs w:val="24"/>
                <w:highlight w:val="none"/>
                <w:lang w:eastAsia="zh-CN"/>
              </w:rPr>
              <w:t>生活污水产生量为</w:t>
            </w:r>
            <w:r>
              <w:rPr>
                <w:rFonts w:hint="eastAsia" w:cs="Times New Roman"/>
                <w:color w:val="auto"/>
                <w:sz w:val="24"/>
                <w:szCs w:val="24"/>
                <w:highlight w:val="none"/>
                <w:lang w:val="en-US" w:eastAsia="zh-CN"/>
              </w:rPr>
              <w:t>130</w:t>
            </w:r>
            <w:r>
              <w:rPr>
                <w:rFonts w:hint="default" w:ascii="Times New Roman" w:hAnsi="Times New Roman" w:eastAsia="宋体" w:cs="Times New Roman"/>
                <w:color w:val="auto"/>
                <w:sz w:val="24"/>
                <w:szCs w:val="24"/>
                <w:highlight w:val="none"/>
                <w:lang w:eastAsia="zh-CN"/>
              </w:rPr>
              <w:t>m</w:t>
            </w:r>
            <w:r>
              <w:rPr>
                <w:rFonts w:hint="default" w:ascii="Times New Roman" w:hAnsi="Times New Roman" w:eastAsia="宋体" w:cs="Times New Roman"/>
                <w:color w:val="auto"/>
                <w:sz w:val="24"/>
                <w:szCs w:val="24"/>
                <w:highlight w:val="none"/>
                <w:vertAlign w:val="superscript"/>
                <w:lang w:eastAsia="zh-CN"/>
              </w:rPr>
              <w:t>3</w:t>
            </w:r>
            <w:r>
              <w:rPr>
                <w:rFonts w:hint="default" w:ascii="Times New Roman" w:hAnsi="Times New Roman" w:eastAsia="宋体" w:cs="Times New Roman"/>
                <w:color w:val="auto"/>
                <w:sz w:val="24"/>
                <w:szCs w:val="24"/>
                <w:highlight w:val="none"/>
                <w:lang w:eastAsia="zh-CN"/>
              </w:rPr>
              <w:t>/a。</w:t>
            </w:r>
          </w:p>
          <w:p>
            <w:pPr>
              <w:widowControl w:val="0"/>
              <w:adjustRightInd/>
              <w:spacing w:after="0" w:line="360" w:lineRule="auto"/>
              <w:ind w:left="0" w:firstLine="480" w:firstLineChars="200"/>
              <w:jc w:val="both"/>
              <w:textAlignment w:val="auto"/>
              <w:rPr>
                <w:rFonts w:hint="eastAsia" w:cs="Times New Roman"/>
                <w:color w:val="auto"/>
                <w:sz w:val="24"/>
                <w:szCs w:val="20"/>
                <w:highlight w:val="none"/>
                <w:lang w:val="en-US" w:eastAsia="zh-CN" w:bidi="en-US"/>
              </w:rPr>
            </w:pPr>
            <w:r>
              <w:rPr>
                <w:rFonts w:hint="eastAsia" w:cs="Times New Roman"/>
                <w:color w:val="auto"/>
                <w:sz w:val="24"/>
                <w:szCs w:val="20"/>
                <w:highlight w:val="none"/>
                <w:lang w:val="en-US" w:eastAsia="zh-CN" w:bidi="en-US"/>
              </w:rPr>
              <w:t>2）地面清洁废水：</w:t>
            </w:r>
            <w:r>
              <w:rPr>
                <w:rFonts w:hint="default" w:ascii="Times New Roman" w:hAnsi="Times New Roman" w:cs="Times New Roman"/>
                <w:color w:val="auto"/>
                <w:sz w:val="24"/>
                <w:szCs w:val="24"/>
                <w:highlight w:val="none"/>
                <w:lang w:val="en-US" w:eastAsia="zh-CN"/>
              </w:rPr>
              <w:t>地面清洁废水</w:t>
            </w:r>
            <w:r>
              <w:rPr>
                <w:rFonts w:ascii="Times New Roman" w:hAnsi="Times New Roman" w:cs="Times New Roman"/>
                <w:color w:val="auto"/>
                <w:sz w:val="24"/>
                <w:szCs w:val="24"/>
                <w:highlight w:val="none"/>
                <w:lang w:eastAsia="zh-CN"/>
              </w:rPr>
              <w:t>产生量</w:t>
            </w:r>
            <w:r>
              <w:rPr>
                <w:rFonts w:hint="default" w:ascii="Times New Roman" w:hAnsi="Times New Roman" w:cs="Times New Roman"/>
                <w:color w:val="auto"/>
                <w:sz w:val="24"/>
                <w:szCs w:val="24"/>
                <w:highlight w:val="none"/>
                <w:lang w:eastAsia="zh-CN"/>
              </w:rPr>
              <w:t>为</w:t>
            </w:r>
            <w:r>
              <w:rPr>
                <w:rFonts w:hint="eastAsia" w:cs="Times New Roman"/>
                <w:color w:val="auto"/>
                <w:sz w:val="24"/>
                <w:szCs w:val="24"/>
                <w:highlight w:val="none"/>
                <w:lang w:val="en-US" w:eastAsia="zh-CN"/>
              </w:rPr>
              <w:t>10.8</w:t>
            </w:r>
            <w:r>
              <w:rPr>
                <w:rFonts w:hint="default" w:ascii="Times New Roman" w:hAnsi="Times New Roman" w:cs="Times New Roman"/>
                <w:color w:val="auto"/>
                <w:sz w:val="24"/>
                <w:szCs w:val="24"/>
                <w:highlight w:val="none"/>
                <w:lang w:eastAsia="zh-CN"/>
              </w:rPr>
              <w:t>m</w:t>
            </w:r>
            <w:r>
              <w:rPr>
                <w:rFonts w:hint="default" w:ascii="Times New Roman" w:hAnsi="Times New Roman" w:cs="Times New Roman"/>
                <w:color w:val="auto"/>
                <w:sz w:val="24"/>
                <w:szCs w:val="24"/>
                <w:highlight w:val="none"/>
                <w:vertAlign w:val="superscript"/>
                <w:lang w:eastAsia="zh-CN"/>
              </w:rPr>
              <w:t>3</w:t>
            </w:r>
            <w:r>
              <w:rPr>
                <w:rFonts w:hint="default" w:ascii="Times New Roman" w:hAnsi="Times New Roman" w:cs="Times New Roman"/>
                <w:color w:val="auto"/>
                <w:sz w:val="24"/>
                <w:szCs w:val="24"/>
                <w:highlight w:val="none"/>
                <w:lang w:eastAsia="zh-CN"/>
              </w:rPr>
              <w:t>/a。</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eastAsia" w:cs="Times New Roman"/>
                <w:color w:val="auto"/>
                <w:sz w:val="24"/>
                <w:szCs w:val="20"/>
                <w:highlight w:val="none"/>
                <w:lang w:val="en-US" w:eastAsia="zh-CN" w:bidi="en-US"/>
              </w:rPr>
              <w:t>3</w:t>
            </w:r>
            <w:r>
              <w:rPr>
                <w:rFonts w:hint="default" w:ascii="Times New Roman" w:hAnsi="Times New Roman" w:eastAsia="宋体" w:cs="Times New Roman"/>
                <w:color w:val="auto"/>
                <w:sz w:val="24"/>
                <w:szCs w:val="20"/>
                <w:highlight w:val="none"/>
                <w:lang w:val="en-US" w:eastAsia="zh-CN" w:bidi="en-US"/>
              </w:rPr>
              <w:t>）</w:t>
            </w:r>
            <w:r>
              <w:rPr>
                <w:rFonts w:hint="default" w:ascii="Times New Roman" w:hAnsi="Times New Roman" w:cs="Times New Roman"/>
                <w:color w:val="auto"/>
                <w:sz w:val="24"/>
                <w:szCs w:val="20"/>
                <w:highlight w:val="none"/>
                <w:lang w:val="en-US" w:eastAsia="zh-CN" w:bidi="en-US"/>
              </w:rPr>
              <w:t>生产污水</w:t>
            </w:r>
            <w:r>
              <w:rPr>
                <w:rFonts w:hint="eastAsia" w:cs="Times New Roman"/>
                <w:color w:val="auto"/>
                <w:sz w:val="24"/>
                <w:szCs w:val="20"/>
                <w:highlight w:val="none"/>
                <w:lang w:val="en-US" w:eastAsia="zh-CN" w:bidi="en-US"/>
              </w:rPr>
              <w:t>：</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default" w:ascii="Times New Roman" w:hAnsi="Times New Roman" w:cs="Times New Roman"/>
                <w:color w:val="auto"/>
                <w:sz w:val="24"/>
                <w:szCs w:val="20"/>
                <w:highlight w:val="none"/>
                <w:lang w:val="en-US" w:eastAsia="zh-CN" w:bidi="en-US"/>
              </w:rPr>
              <w:t>①</w:t>
            </w:r>
            <w:r>
              <w:rPr>
                <w:rFonts w:hint="eastAsia" w:cs="Times New Roman"/>
                <w:color w:val="auto"/>
                <w:sz w:val="24"/>
                <w:szCs w:val="20"/>
                <w:highlight w:val="none"/>
                <w:lang w:val="en-US" w:eastAsia="zh-CN" w:bidi="en-US"/>
              </w:rPr>
              <w:t>实验废液：实验废液总的产生量为0.45m</w:t>
            </w:r>
            <w:r>
              <w:rPr>
                <w:rFonts w:hint="eastAsia" w:cs="Times New Roman"/>
                <w:color w:val="auto"/>
                <w:sz w:val="24"/>
                <w:szCs w:val="20"/>
                <w:highlight w:val="none"/>
                <w:vertAlign w:val="superscript"/>
                <w:lang w:val="en-US" w:eastAsia="zh-CN" w:bidi="en-US"/>
              </w:rPr>
              <w:t>3</w:t>
            </w:r>
            <w:r>
              <w:rPr>
                <w:rFonts w:hint="eastAsia" w:cs="Times New Roman"/>
                <w:color w:val="auto"/>
                <w:sz w:val="24"/>
                <w:szCs w:val="20"/>
                <w:highlight w:val="none"/>
                <w:lang w:val="en-US" w:eastAsia="zh-CN" w:bidi="en-US"/>
              </w:rPr>
              <w:t>/a，属于</w:t>
            </w:r>
            <w:r>
              <w:rPr>
                <w:rFonts w:hint="eastAsia" w:ascii="Times New Roman" w:hAnsi="Times New Roman" w:eastAsia="宋体" w:cs="Times New Roman"/>
                <w:color w:val="auto"/>
                <w:kern w:val="2"/>
                <w:sz w:val="24"/>
                <w:szCs w:val="20"/>
                <w:lang w:val="zh-CN" w:eastAsia="zh-CN" w:bidi="ar-SA"/>
              </w:rPr>
              <w:t>危险废物</w:t>
            </w:r>
            <w:r>
              <w:rPr>
                <w:rFonts w:hint="eastAsia" w:cs="Times New Roman"/>
                <w:color w:val="auto"/>
                <w:sz w:val="24"/>
                <w:szCs w:val="20"/>
                <w:highlight w:val="none"/>
                <w:lang w:val="en-US" w:eastAsia="zh-CN" w:bidi="en-US"/>
              </w:rPr>
              <w:t>，暂存于危废间，委托</w:t>
            </w:r>
            <w:r>
              <w:rPr>
                <w:rFonts w:hint="default" w:ascii="Times New Roman" w:hAnsi="Times New Roman" w:eastAsia="宋体" w:cs="Times New Roman"/>
                <w:color w:val="auto"/>
                <w:kern w:val="2"/>
                <w:sz w:val="24"/>
                <w:szCs w:val="24"/>
                <w:highlight w:val="none"/>
                <w:lang w:val="en-US" w:eastAsia="zh-CN" w:bidi="ar-SA"/>
              </w:rPr>
              <w:t>山东朋光环保科技有限公司进行</w:t>
            </w:r>
            <w:r>
              <w:rPr>
                <w:rFonts w:hint="eastAsia" w:cs="Times New Roman"/>
                <w:color w:val="auto"/>
                <w:sz w:val="24"/>
                <w:szCs w:val="20"/>
                <w:highlight w:val="none"/>
                <w:lang w:val="en-US" w:eastAsia="zh-CN" w:bidi="en-US"/>
              </w:rPr>
              <w:t>处置，不外排。</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default" w:ascii="Times New Roman" w:hAnsi="Times New Roman" w:eastAsia="宋体" w:cs="Times New Roman"/>
                <w:color w:val="auto"/>
                <w:sz w:val="24"/>
                <w:szCs w:val="20"/>
                <w:highlight w:val="none"/>
                <w:lang w:val="en-US" w:eastAsia="zh-CN" w:bidi="en-US"/>
              </w:rPr>
              <w:t>②实验器具前两次清洗废液：实验器具首次清洗废液量为0.</w:t>
            </w:r>
            <w:r>
              <w:rPr>
                <w:rFonts w:hint="eastAsia" w:cs="Times New Roman"/>
                <w:color w:val="auto"/>
                <w:sz w:val="24"/>
                <w:szCs w:val="20"/>
                <w:highlight w:val="none"/>
                <w:lang w:val="en-US" w:eastAsia="zh-CN" w:bidi="en-US"/>
              </w:rPr>
              <w:t>18m</w:t>
            </w:r>
            <w:r>
              <w:rPr>
                <w:rFonts w:hint="eastAsia" w:cs="Times New Roman"/>
                <w:color w:val="auto"/>
                <w:sz w:val="24"/>
                <w:szCs w:val="20"/>
                <w:highlight w:val="none"/>
                <w:vertAlign w:val="superscript"/>
                <w:lang w:val="en-US" w:eastAsia="zh-CN" w:bidi="en-US"/>
              </w:rPr>
              <w:t>3</w:t>
            </w:r>
            <w:r>
              <w:rPr>
                <w:rFonts w:hint="default" w:ascii="Times New Roman" w:hAnsi="Times New Roman" w:eastAsia="宋体" w:cs="Times New Roman"/>
                <w:color w:val="auto"/>
                <w:sz w:val="24"/>
                <w:szCs w:val="20"/>
                <w:highlight w:val="none"/>
                <w:lang w:val="en-US" w:eastAsia="zh-CN" w:bidi="en-US"/>
              </w:rPr>
              <w:t>/a，因该废液中有机污染物浓度较高，</w:t>
            </w:r>
            <w:r>
              <w:rPr>
                <w:rFonts w:hint="eastAsia" w:eastAsia="宋体" w:cs="Times New Roman"/>
                <w:color w:val="auto"/>
                <w:sz w:val="24"/>
                <w:szCs w:val="20"/>
                <w:highlight w:val="none"/>
                <w:lang w:val="en-US" w:eastAsia="zh-CN" w:bidi="en-US"/>
              </w:rPr>
              <w:t>属于</w:t>
            </w:r>
            <w:r>
              <w:rPr>
                <w:rFonts w:hint="eastAsia" w:ascii="Times New Roman" w:hAnsi="Times New Roman" w:eastAsia="宋体" w:cs="Times New Roman"/>
                <w:color w:val="auto"/>
                <w:kern w:val="2"/>
                <w:sz w:val="24"/>
                <w:szCs w:val="20"/>
                <w:lang w:val="zh-CN" w:eastAsia="zh-CN" w:bidi="ar-SA"/>
              </w:rPr>
              <w:t>危险废物</w:t>
            </w:r>
            <w:r>
              <w:rPr>
                <w:rFonts w:hint="default" w:ascii="Times New Roman" w:hAnsi="Times New Roman" w:eastAsia="宋体" w:cs="Times New Roman"/>
                <w:color w:val="auto"/>
                <w:sz w:val="24"/>
                <w:szCs w:val="20"/>
                <w:highlight w:val="none"/>
                <w:lang w:val="en-US" w:eastAsia="zh-CN" w:bidi="en-US"/>
              </w:rPr>
              <w:t>，收集后，暂存于危废</w:t>
            </w:r>
            <w:r>
              <w:rPr>
                <w:rFonts w:hint="eastAsia" w:cs="Times New Roman"/>
                <w:color w:val="auto"/>
                <w:sz w:val="24"/>
                <w:szCs w:val="20"/>
                <w:highlight w:val="none"/>
                <w:lang w:val="en-US" w:eastAsia="zh-CN" w:bidi="en-US"/>
              </w:rPr>
              <w:t>间</w:t>
            </w:r>
            <w:r>
              <w:rPr>
                <w:rFonts w:hint="default" w:ascii="Times New Roman" w:hAnsi="Times New Roman" w:eastAsia="宋体" w:cs="Times New Roman"/>
                <w:color w:val="auto"/>
                <w:sz w:val="24"/>
                <w:szCs w:val="20"/>
                <w:highlight w:val="none"/>
                <w:lang w:val="en-US" w:eastAsia="zh-CN" w:bidi="en-US"/>
              </w:rPr>
              <w:t>，委托</w:t>
            </w:r>
            <w:r>
              <w:rPr>
                <w:rFonts w:hint="default" w:ascii="Times New Roman" w:hAnsi="Times New Roman" w:eastAsia="宋体" w:cs="Times New Roman"/>
                <w:color w:val="auto"/>
                <w:kern w:val="2"/>
                <w:sz w:val="24"/>
                <w:szCs w:val="24"/>
                <w:highlight w:val="none"/>
                <w:lang w:val="en-US" w:eastAsia="zh-CN" w:bidi="ar-SA"/>
              </w:rPr>
              <w:t>山东朋光环保科技有限公司进行</w:t>
            </w:r>
            <w:r>
              <w:rPr>
                <w:rFonts w:hint="default" w:ascii="Times New Roman" w:hAnsi="Times New Roman" w:eastAsia="宋体" w:cs="Times New Roman"/>
                <w:color w:val="auto"/>
                <w:sz w:val="24"/>
                <w:szCs w:val="20"/>
                <w:highlight w:val="none"/>
                <w:lang w:val="en-US" w:eastAsia="zh-CN" w:bidi="en-US"/>
              </w:rPr>
              <w:t>处置，不外排。</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default" w:ascii="Times New Roman" w:hAnsi="Times New Roman" w:eastAsia="宋体" w:cs="Times New Roman"/>
                <w:color w:val="auto"/>
                <w:sz w:val="24"/>
                <w:szCs w:val="20"/>
                <w:highlight w:val="none"/>
                <w:lang w:val="en-US" w:eastAsia="zh-CN" w:bidi="en-US"/>
              </w:rPr>
              <w:t>③实验器具前两次清洗后清洗废水：</w:t>
            </w:r>
            <w:r>
              <w:rPr>
                <w:rFonts w:hint="eastAsia" w:eastAsia="宋体" w:cs="Times New Roman"/>
                <w:color w:val="auto"/>
                <w:sz w:val="24"/>
                <w:szCs w:val="20"/>
                <w:highlight w:val="none"/>
                <w:lang w:val="en-US" w:eastAsia="zh-CN" w:bidi="en-US"/>
              </w:rPr>
              <w:t>废水</w:t>
            </w:r>
            <w:r>
              <w:rPr>
                <w:rFonts w:hint="default" w:ascii="Times New Roman" w:hAnsi="Times New Roman" w:eastAsia="宋体" w:cs="Times New Roman"/>
                <w:color w:val="auto"/>
                <w:sz w:val="24"/>
                <w:szCs w:val="20"/>
                <w:highlight w:val="none"/>
                <w:lang w:val="en-US" w:eastAsia="zh-CN" w:bidi="en-US"/>
              </w:rPr>
              <w:t>产生废水量</w:t>
            </w:r>
            <w:r>
              <w:rPr>
                <w:rFonts w:hint="eastAsia" w:cs="Times New Roman"/>
                <w:color w:val="auto"/>
                <w:sz w:val="24"/>
                <w:szCs w:val="20"/>
                <w:highlight w:val="none"/>
                <w:lang w:val="en-US" w:eastAsia="zh-CN" w:bidi="en-US"/>
              </w:rPr>
              <w:t>1.7m</w:t>
            </w:r>
            <w:r>
              <w:rPr>
                <w:rFonts w:hint="eastAsia" w:cs="Times New Roman"/>
                <w:color w:val="auto"/>
                <w:sz w:val="24"/>
                <w:szCs w:val="20"/>
                <w:highlight w:val="none"/>
                <w:vertAlign w:val="superscript"/>
                <w:lang w:val="en-US" w:eastAsia="zh-CN" w:bidi="en-US"/>
              </w:rPr>
              <w:t>3</w:t>
            </w:r>
            <w:r>
              <w:rPr>
                <w:rFonts w:hint="default" w:ascii="Times New Roman" w:hAnsi="Times New Roman" w:eastAsia="宋体" w:cs="Times New Roman"/>
                <w:color w:val="auto"/>
                <w:sz w:val="24"/>
                <w:szCs w:val="20"/>
                <w:highlight w:val="none"/>
                <w:lang w:val="en-US" w:eastAsia="zh-CN" w:bidi="en-US"/>
              </w:rPr>
              <w:t>/a，通过污水管网进入济南迪亚双创产业园污水处理站处理。</w:t>
            </w:r>
          </w:p>
          <w:p>
            <w:pPr>
              <w:widowControl w:val="0"/>
              <w:adjustRightInd/>
              <w:spacing w:after="0" w:line="360" w:lineRule="auto"/>
              <w:ind w:left="0" w:firstLine="480" w:firstLineChars="200"/>
              <w:jc w:val="both"/>
              <w:textAlignment w:val="auto"/>
              <w:rPr>
                <w:rFonts w:hint="default" w:ascii="Times New Roman" w:hAnsi="Times New Roman" w:eastAsia="宋体" w:cs="Times New Roman"/>
                <w:color w:val="auto"/>
                <w:sz w:val="24"/>
                <w:szCs w:val="20"/>
                <w:highlight w:val="none"/>
                <w:lang w:val="en-US" w:eastAsia="zh-CN" w:bidi="en-US"/>
              </w:rPr>
            </w:pPr>
            <w:r>
              <w:rPr>
                <w:rFonts w:hint="eastAsia" w:ascii="宋体" w:hAnsi="宋体" w:eastAsia="宋体" w:cs="宋体"/>
                <w:color w:val="auto"/>
                <w:sz w:val="24"/>
                <w:szCs w:val="20"/>
                <w:highlight w:val="none"/>
                <w:lang w:val="en-US" w:eastAsia="zh-CN" w:bidi="en-US"/>
              </w:rPr>
              <w:t>④</w:t>
            </w:r>
            <w:r>
              <w:rPr>
                <w:rFonts w:hint="default" w:ascii="Times New Roman" w:hAnsi="Times New Roman" w:cs="Times New Roman"/>
                <w:color w:val="auto"/>
                <w:sz w:val="24"/>
                <w:szCs w:val="20"/>
                <w:highlight w:val="none"/>
                <w:lang w:val="en-US" w:eastAsia="zh-CN" w:bidi="en-US"/>
              </w:rPr>
              <w:t>纯水制备废水</w:t>
            </w:r>
            <w:r>
              <w:rPr>
                <w:rFonts w:hint="eastAsia" w:eastAsia="宋体" w:cs="Times New Roman"/>
                <w:color w:val="auto"/>
                <w:sz w:val="24"/>
                <w:szCs w:val="20"/>
                <w:highlight w:val="none"/>
                <w:lang w:val="en-US" w:eastAsia="zh-CN" w:bidi="en-US"/>
              </w:rPr>
              <w:t>：</w:t>
            </w:r>
            <w:r>
              <w:rPr>
                <w:rFonts w:hint="default" w:ascii="Times New Roman" w:hAnsi="Times New Roman" w:eastAsia="宋体" w:cs="Times New Roman"/>
                <w:color w:val="auto"/>
                <w:sz w:val="24"/>
                <w:highlight w:val="none"/>
                <w:lang w:val="en-US" w:eastAsia="zh-CN"/>
              </w:rPr>
              <w:t>项目纯水机组纯水制备</w:t>
            </w:r>
            <w:r>
              <w:rPr>
                <w:rFonts w:hint="eastAsia" w:ascii="Times New Roman" w:hAnsi="Times New Roman" w:cs="Times New Roman"/>
                <w:color w:val="auto"/>
                <w:sz w:val="24"/>
                <w:highlight w:val="none"/>
                <w:lang w:val="en-US" w:eastAsia="zh-CN"/>
              </w:rPr>
              <w:t>废水</w:t>
            </w:r>
            <w:r>
              <w:rPr>
                <w:rFonts w:hint="default" w:ascii="Times New Roman" w:hAnsi="Times New Roman" w:eastAsia="宋体" w:cs="Times New Roman"/>
                <w:color w:val="auto"/>
                <w:sz w:val="24"/>
                <w:highlight w:val="none"/>
                <w:lang w:val="en-US" w:eastAsia="zh-CN"/>
              </w:rPr>
              <w:t>量为</w:t>
            </w:r>
            <w:r>
              <w:rPr>
                <w:rFonts w:hint="eastAsia" w:cs="Times New Roman"/>
                <w:color w:val="auto"/>
                <w:sz w:val="24"/>
                <w:highlight w:val="none"/>
                <w:lang w:val="en-US" w:eastAsia="zh-CN"/>
              </w:rPr>
              <w:t>2.8</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pPr>
              <w:widowControl w:val="0"/>
              <w:adjustRightInd/>
              <w:spacing w:after="0" w:line="360" w:lineRule="auto"/>
              <w:ind w:left="0" w:firstLine="480" w:firstLineChars="200"/>
              <w:jc w:val="both"/>
              <w:textAlignment w:val="auto"/>
              <w:rPr>
                <w:rFonts w:hint="eastAsia" w:cs="Times New Roman"/>
                <w:color w:val="auto"/>
                <w:sz w:val="24"/>
                <w:szCs w:val="24"/>
                <w:highlight w:val="none"/>
                <w:lang w:val="en-US" w:eastAsia="zh-CN" w:bidi="en-US"/>
              </w:rPr>
            </w:pPr>
            <w:r>
              <w:rPr>
                <w:rFonts w:hint="default" w:ascii="Times New Roman" w:hAnsi="Times New Roman" w:eastAsia="宋体" w:cs="Times New Roman"/>
                <w:color w:val="auto"/>
                <w:sz w:val="24"/>
                <w:szCs w:val="24"/>
                <w:highlight w:val="none"/>
                <w:lang w:val="en-US" w:eastAsia="zh-CN"/>
              </w:rPr>
              <w:t>废水总产生量为</w:t>
            </w:r>
            <w:r>
              <w:rPr>
                <w:rFonts w:hint="eastAsia" w:cs="Times New Roman"/>
                <w:color w:val="auto"/>
                <w:sz w:val="24"/>
                <w:szCs w:val="24"/>
                <w:highlight w:val="none"/>
                <w:lang w:val="en-US" w:eastAsia="zh-CN"/>
              </w:rPr>
              <w:t>145.3</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/a，</w:t>
            </w:r>
            <w:r>
              <w:rPr>
                <w:rFonts w:hint="eastAsia" w:cs="Times New Roman"/>
                <w:color w:val="auto"/>
                <w:sz w:val="24"/>
                <w:szCs w:val="24"/>
                <w:highlight w:val="none"/>
                <w:lang w:val="en-US" w:eastAsia="zh-CN"/>
              </w:rPr>
              <w:t>实验废液及</w:t>
            </w:r>
            <w:r>
              <w:rPr>
                <w:rFonts w:hint="default" w:ascii="Times New Roman" w:hAnsi="Times New Roman" w:eastAsia="宋体" w:cs="Times New Roman"/>
                <w:color w:val="auto"/>
                <w:sz w:val="24"/>
                <w:szCs w:val="20"/>
                <w:highlight w:val="none"/>
                <w:lang w:val="en-US" w:eastAsia="zh-CN" w:bidi="en-US"/>
              </w:rPr>
              <w:t>实验器具前两次清洗废液</w:t>
            </w:r>
            <w:r>
              <w:rPr>
                <w:rFonts w:hint="eastAsia" w:cs="Times New Roman"/>
                <w:color w:val="auto"/>
                <w:sz w:val="24"/>
                <w:szCs w:val="20"/>
                <w:highlight w:val="none"/>
                <w:lang w:val="en-US" w:eastAsia="zh-CN" w:bidi="en-US"/>
              </w:rPr>
              <w:t>属于</w:t>
            </w:r>
            <w:r>
              <w:rPr>
                <w:rFonts w:hint="eastAsia" w:ascii="Times New Roman" w:hAnsi="Times New Roman" w:eastAsia="宋体" w:cs="Times New Roman"/>
                <w:color w:val="auto"/>
                <w:kern w:val="2"/>
                <w:sz w:val="24"/>
                <w:szCs w:val="20"/>
                <w:lang w:val="zh-CN" w:eastAsia="zh-CN" w:bidi="ar-SA"/>
              </w:rPr>
              <w:t>危险废物</w:t>
            </w:r>
            <w:r>
              <w:rPr>
                <w:rFonts w:hint="eastAsia" w:cs="Times New Roman"/>
                <w:color w:val="auto"/>
                <w:sz w:val="24"/>
                <w:szCs w:val="20"/>
                <w:highlight w:val="none"/>
                <w:lang w:val="en-US" w:eastAsia="zh-CN" w:bidi="en-US"/>
              </w:rPr>
              <w:t>，暂存于危废间，委托</w:t>
            </w:r>
            <w:r>
              <w:rPr>
                <w:rFonts w:hint="default" w:ascii="Times New Roman" w:hAnsi="Times New Roman" w:eastAsia="宋体" w:cs="Times New Roman"/>
                <w:color w:val="auto"/>
                <w:kern w:val="2"/>
                <w:sz w:val="24"/>
                <w:szCs w:val="24"/>
                <w:highlight w:val="none"/>
                <w:lang w:val="en-US" w:eastAsia="zh-CN" w:bidi="ar-SA"/>
              </w:rPr>
              <w:t>山东朋光环保科技有限公司进行</w:t>
            </w:r>
            <w:r>
              <w:rPr>
                <w:rFonts w:hint="eastAsia" w:cs="Times New Roman"/>
                <w:color w:val="auto"/>
                <w:sz w:val="24"/>
                <w:szCs w:val="20"/>
                <w:highlight w:val="none"/>
                <w:lang w:val="en-US" w:eastAsia="zh-CN" w:bidi="en-US"/>
              </w:rPr>
              <w:t>处理，其他废水</w:t>
            </w:r>
            <w:r>
              <w:rPr>
                <w:rFonts w:hint="default" w:ascii="Times New Roman" w:hAnsi="Times New Roman" w:eastAsia="宋体" w:cs="Times New Roman"/>
                <w:color w:val="auto"/>
                <w:sz w:val="24"/>
                <w:szCs w:val="24"/>
                <w:highlight w:val="none"/>
                <w:lang w:val="en-US" w:eastAsia="zh-CN"/>
              </w:rPr>
              <w:t>依托园区现有的排水管网，</w:t>
            </w:r>
            <w:r>
              <w:rPr>
                <w:rFonts w:hint="eastAsia" w:cs="Times New Roman"/>
                <w:color w:val="auto"/>
                <w:sz w:val="24"/>
                <w:szCs w:val="24"/>
                <w:highlight w:val="none"/>
                <w:lang w:val="en-US" w:eastAsia="zh-CN"/>
              </w:rPr>
              <w:t>通过</w:t>
            </w:r>
            <w:r>
              <w:rPr>
                <w:rFonts w:hint="default" w:ascii="Times New Roman" w:hAnsi="Times New Roman" w:eastAsia="宋体" w:cs="Times New Roman"/>
                <w:color w:val="auto"/>
                <w:sz w:val="24"/>
                <w:szCs w:val="24"/>
                <w:highlight w:val="none"/>
                <w:lang w:val="en-US" w:eastAsia="zh-CN"/>
              </w:rPr>
              <w:t>园区污水处理站处理</w:t>
            </w:r>
            <w:r>
              <w:rPr>
                <w:rFonts w:hint="eastAsia" w:cs="Times New Roman"/>
                <w:color w:val="auto"/>
                <w:sz w:val="24"/>
                <w:szCs w:val="24"/>
                <w:highlight w:val="none"/>
                <w:lang w:val="en-US" w:eastAsia="zh-CN"/>
              </w:rPr>
              <w:t>后</w:t>
            </w:r>
            <w:r>
              <w:rPr>
                <w:rFonts w:hint="default" w:ascii="Times New Roman" w:hAnsi="Times New Roman" w:eastAsia="宋体" w:cs="Times New Roman"/>
                <w:color w:val="auto"/>
                <w:sz w:val="24"/>
                <w:szCs w:val="24"/>
                <w:highlight w:val="none"/>
                <w:lang w:val="en-US" w:eastAsia="zh-CN"/>
              </w:rPr>
              <w:t>，经市政管网排至</w:t>
            </w:r>
            <w:r>
              <w:rPr>
                <w:rFonts w:hint="eastAsia" w:cs="Times New Roman"/>
                <w:color w:val="auto"/>
                <w:sz w:val="24"/>
                <w:szCs w:val="24"/>
                <w:highlight w:val="none"/>
                <w:lang w:val="en-US" w:eastAsia="zh-CN"/>
              </w:rPr>
              <w:t>林业示范园水质净化厂</w:t>
            </w:r>
            <w:r>
              <w:rPr>
                <w:rFonts w:hint="default" w:ascii="Times New Roman" w:hAnsi="Times New Roman" w:eastAsia="宋体" w:cs="Times New Roman"/>
                <w:color w:val="auto"/>
                <w:sz w:val="24"/>
                <w:szCs w:val="24"/>
                <w:highlight w:val="none"/>
                <w:lang w:val="en-US" w:eastAsia="zh-CN"/>
              </w:rPr>
              <w:t>深度处理，排放至东巨野河，最后向北汇入东巨野河、巨野河、小清河</w:t>
            </w:r>
            <w:r>
              <w:rPr>
                <w:rFonts w:hint="eastAsia" w:cs="Times New Roman"/>
                <w:color w:val="auto"/>
                <w:sz w:val="24"/>
                <w:szCs w:val="24"/>
                <w:highlight w:val="none"/>
                <w:lang w:val="en-US" w:eastAsia="zh-CN"/>
              </w:rPr>
              <w:t>。</w:t>
            </w:r>
          </w:p>
          <w:p>
            <w:pPr>
              <w:pStyle w:val="2"/>
              <w:ind w:firstLine="476"/>
              <w:rPr>
                <w:rFonts w:hint="default" w:ascii="Times New Roman" w:hAnsi="Times New Roman" w:eastAsia="宋体" w:cs="Times New Roman"/>
                <w:spacing w:val="-1"/>
                <w:sz w:val="24"/>
                <w:u w:val="none"/>
              </w:rPr>
            </w:pPr>
            <w:r>
              <w:rPr>
                <w:rFonts w:hint="default" w:ascii="Times New Roman" w:hAnsi="Times New Roman" w:eastAsia="宋体" w:cs="Times New Roman"/>
                <w:spacing w:val="-1"/>
                <w:sz w:val="24"/>
                <w:u w:val="none"/>
              </w:rPr>
              <w:t xml:space="preserve">项目水平衡图见图 </w:t>
            </w:r>
            <w:r>
              <w:rPr>
                <w:rFonts w:hint="default" w:ascii="Times New Roman" w:hAnsi="Times New Roman" w:eastAsia="宋体" w:cs="Times New Roman"/>
                <w:spacing w:val="-1"/>
                <w:sz w:val="24"/>
                <w:u w:val="none"/>
                <w:lang w:val="en-US" w:eastAsia="zh-CN"/>
              </w:rPr>
              <w:t>2-</w:t>
            </w:r>
            <w:r>
              <w:rPr>
                <w:rFonts w:hint="default" w:ascii="Times New Roman" w:hAnsi="Times New Roman" w:eastAsia="宋体" w:cs="Times New Roman"/>
                <w:spacing w:val="-1"/>
                <w:sz w:val="24"/>
                <w:u w:val="none"/>
              </w:rPr>
              <w:t>1。</w:t>
            </w:r>
          </w:p>
          <w:p>
            <w:pPr>
              <w:pStyle w:val="2"/>
              <w:ind w:firstLine="0" w:firstLineChars="0"/>
              <w:jc w:val="center"/>
              <w:rPr>
                <w:rFonts w:hint="default" w:ascii="Times New Roman" w:hAnsi="Times New Roman" w:eastAsia="宋体" w:cs="Times New Roman"/>
                <w:b/>
                <w:bCs/>
                <w:spacing w:val="-1"/>
                <w:sz w:val="24"/>
              </w:rPr>
            </w:pPr>
            <w:r>
              <w:rPr>
                <w:rFonts w:hint="default" w:ascii="Times New Roman" w:hAnsi="Times New Roman" w:eastAsia="宋体" w:cs="Times New Roman"/>
                <w:color w:val="auto"/>
                <w:sz w:val="24"/>
                <w:szCs w:val="20"/>
                <w:highlight w:val="none"/>
                <w:lang w:val="en-US" w:eastAsia="zh-CN" w:bidi="en-US"/>
              </w:rPr>
              <w:pict>
                <v:shape id="_x0000_i1038" o:spt="75" alt="图片1" type="#_x0000_t75" style="height:353.1pt;width:446.05pt;" filled="f" o:preferrelative="t" stroked="f" coordsize="21600,21600">
                  <v:path/>
                  <v:fill on="f" focussize="0,0"/>
                  <v:stroke on="f"/>
                  <v:imagedata r:id="rId8" o:title="图片1"/>
                  <o:lock v:ext="edit" aspectratio="t"/>
                  <w10:wrap type="none"/>
                  <w10:anchorlock/>
                </v:shape>
              </w:pict>
            </w:r>
          </w:p>
          <w:p>
            <w:pPr>
              <w:pStyle w:val="2"/>
              <w:ind w:firstLine="0" w:firstLineChars="0"/>
              <w:jc w:val="center"/>
              <w:rPr>
                <w:rFonts w:hint="default" w:ascii="Times New Roman" w:hAnsi="Times New Roman" w:eastAsia="宋体" w:cs="Times New Roman"/>
                <w:b/>
                <w:bCs/>
                <w:spacing w:val="-1"/>
                <w:sz w:val="24"/>
              </w:rPr>
            </w:pPr>
            <w:r>
              <w:rPr>
                <w:rFonts w:hint="default" w:ascii="Times New Roman" w:hAnsi="Times New Roman" w:eastAsia="宋体" w:cs="Times New Roman"/>
                <w:b/>
                <w:bCs/>
                <w:spacing w:val="-1"/>
                <w:sz w:val="24"/>
              </w:rPr>
              <w:t>图</w:t>
            </w:r>
            <w:r>
              <w:rPr>
                <w:rFonts w:hint="default" w:ascii="Times New Roman" w:hAnsi="Times New Roman" w:eastAsia="宋体" w:cs="Times New Roman"/>
                <w:b/>
                <w:bCs/>
                <w:spacing w:val="-1"/>
                <w:sz w:val="24"/>
                <w:lang w:val="en-US" w:eastAsia="zh-CN"/>
              </w:rPr>
              <w:t>2-</w:t>
            </w:r>
            <w:r>
              <w:rPr>
                <w:rFonts w:hint="default" w:ascii="Times New Roman" w:hAnsi="Times New Roman" w:eastAsia="宋体" w:cs="Times New Roman"/>
                <w:b/>
                <w:bCs/>
                <w:spacing w:val="-1"/>
                <w:sz w:val="24"/>
              </w:rPr>
              <w:t>1  项目水平衡图（单位：</w:t>
            </w:r>
            <w:r>
              <w:rPr>
                <w:rFonts w:hint="default" w:ascii="Times New Roman" w:hAnsi="Times New Roman" w:eastAsia="宋体" w:cs="Times New Roman"/>
                <w:b/>
                <w:bCs/>
                <w:spacing w:val="-1"/>
                <w:sz w:val="24"/>
                <w:lang w:eastAsia="zh-CN"/>
              </w:rPr>
              <w:t>m</w:t>
            </w:r>
            <w:r>
              <w:rPr>
                <w:rFonts w:hint="default" w:ascii="Times New Roman" w:hAnsi="Times New Roman" w:eastAsia="宋体" w:cs="Times New Roman"/>
                <w:b/>
                <w:bCs/>
                <w:spacing w:val="-1"/>
                <w:sz w:val="24"/>
                <w:vertAlign w:val="superscript"/>
                <w:lang w:eastAsia="zh-CN"/>
              </w:rPr>
              <w:t>3</w:t>
            </w:r>
            <w:r>
              <w:rPr>
                <w:rFonts w:hint="default" w:ascii="Times New Roman" w:hAnsi="Times New Roman" w:eastAsia="宋体" w:cs="Times New Roman"/>
                <w:b/>
                <w:bCs/>
                <w:spacing w:val="-1"/>
                <w:sz w:val="24"/>
                <w:vertAlign w:val="superscript"/>
              </w:rPr>
              <w:t>/</w:t>
            </w:r>
            <w:r>
              <w:rPr>
                <w:rFonts w:hint="default" w:cs="Times New Roman"/>
                <w:b/>
                <w:bCs/>
                <w:spacing w:val="-1"/>
                <w:sz w:val="24"/>
                <w:lang w:val="en-US" w:eastAsia="zh-CN"/>
              </w:rPr>
              <w:t>a</w:t>
            </w:r>
            <w:r>
              <w:rPr>
                <w:rFonts w:hint="default" w:ascii="Times New Roman" w:hAnsi="Times New Roman" w:eastAsia="宋体" w:cs="Times New Roman"/>
                <w:b/>
                <w:bCs/>
                <w:spacing w:val="-1"/>
                <w:sz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（3）供电：</w:t>
            </w:r>
            <w:r>
              <w:rPr>
                <w:rFonts w:hint="default" w:ascii="Times New Roman" w:hAnsi="Times New Roman" w:cs="Times New Roman"/>
                <w:color w:val="auto"/>
                <w:sz w:val="24"/>
                <w:szCs w:val="24"/>
                <w:highlight w:val="none"/>
                <w:lang w:eastAsia="zh-CN"/>
              </w:rPr>
              <w:t>依托园区现有的市政供电设施</w:t>
            </w:r>
            <w:r>
              <w:rPr>
                <w:rFonts w:hint="default" w:ascii="Times New Roman" w:hAnsi="Times New Roman" w:eastAsia="宋体" w:cs="Times New Roman"/>
                <w:color w:val="auto"/>
                <w:sz w:val="24"/>
                <w:szCs w:val="24"/>
                <w:highlight w:val="none"/>
              </w:rPr>
              <w:t>。</w:t>
            </w:r>
          </w:p>
          <w:p>
            <w:pPr>
              <w:adjustRightInd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rPr>
              <w:t>（4）供热：</w:t>
            </w:r>
            <w:r>
              <w:rPr>
                <w:rFonts w:hint="default" w:ascii="Times New Roman" w:hAnsi="Times New Roman" w:eastAsia="宋体" w:cs="Times New Roman"/>
                <w:color w:val="auto"/>
                <w:sz w:val="24"/>
                <w:szCs w:val="24"/>
                <w:highlight w:val="none"/>
                <w:lang w:eastAsia="zh-CN"/>
              </w:rPr>
              <w:t>实验室采暖制冷均依托中央空调，试验样品需低温保存的，在理化室内放置一台</w:t>
            </w:r>
            <w:r>
              <w:rPr>
                <w:rFonts w:hint="eastAsia" w:cs="Times New Roman"/>
                <w:color w:val="auto"/>
                <w:sz w:val="24"/>
                <w:szCs w:val="24"/>
                <w:highlight w:val="none"/>
                <w:lang w:eastAsia="zh-CN"/>
              </w:rPr>
              <w:t>冷藏冷冻箱</w:t>
            </w:r>
            <w:r>
              <w:rPr>
                <w:rFonts w:hint="default" w:ascii="Times New Roman" w:hAnsi="Times New Roman" w:eastAsia="宋体" w:cs="Times New Roman"/>
                <w:sz w:val="24"/>
                <w:szCs w:val="24"/>
                <w:lang w:eastAsia="zh-CN"/>
              </w:rPr>
              <w:t>。</w:t>
            </w:r>
          </w:p>
          <w:p>
            <w:pPr>
              <w:pStyle w:val="2"/>
              <w:spacing w:line="240" w:lineRule="auto"/>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3、劳动定员及工作制度</w:t>
            </w:r>
          </w:p>
          <w:p>
            <w:pPr>
              <w:pStyle w:val="2"/>
              <w:ind w:firstLine="476"/>
              <w:rPr>
                <w:rFonts w:hint="default" w:eastAsia="宋体" w:cs="Times New Roman"/>
                <w:szCs w:val="24"/>
                <w:highlight w:val="none"/>
                <w:lang w:val="en-US" w:eastAsia="zh-CN"/>
              </w:rPr>
            </w:pPr>
            <w:r>
              <w:rPr>
                <w:rFonts w:hint="default" w:eastAsia="宋体" w:cs="Times New Roman"/>
                <w:color w:val="000000"/>
                <w:sz w:val="24"/>
                <w:szCs w:val="24"/>
                <w:highlight w:val="none"/>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12</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4、工程投资</w:t>
            </w:r>
          </w:p>
          <w:p>
            <w:pPr>
              <w:pStyle w:val="2"/>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lang w:val="en-US" w:eastAsia="zh-CN"/>
              </w:rPr>
              <w:t>本项目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180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7</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3.9</w:t>
            </w:r>
            <w:r>
              <w:rPr>
                <w:rFonts w:hint="default" w:ascii="Times New Roman" w:hAnsi="Times New Roman" w:eastAsia="宋体" w:cs="Times New Roman"/>
                <w:spacing w:val="-1"/>
                <w:sz w:val="24"/>
                <w:lang w:val="en-US" w:eastAsia="zh-CN"/>
              </w:rPr>
              <w:t>%。</w:t>
            </w:r>
          </w:p>
          <w:p>
            <w:pPr>
              <w:pStyle w:val="2"/>
              <w:ind w:left="0" w:leftChars="0" w:firstLine="476" w:firstLineChars="0"/>
              <w:rPr>
                <w:rFonts w:hint="default" w:ascii="Times New Roman" w:hAnsi="Times New Roman" w:eastAsia="宋体" w:cs="Times New Roman"/>
                <w:b/>
                <w:bCs/>
                <w:spacing w:val="-1"/>
                <w:sz w:val="24"/>
                <w:lang w:val="en-US" w:eastAsia="zh-CN"/>
              </w:rPr>
            </w:pPr>
            <w:r>
              <w:rPr>
                <w:rFonts w:hint="default" w:ascii="Times New Roman" w:hAnsi="Times New Roman" w:eastAsia="宋体" w:cs="Times New Roman"/>
                <w:b/>
                <w:bCs/>
                <w:spacing w:val="-1"/>
                <w:sz w:val="24"/>
                <w:lang w:val="en-US" w:eastAsia="zh-CN"/>
              </w:rPr>
              <w:t>5、项目平面布置及环境保护目标</w:t>
            </w:r>
          </w:p>
          <w:p>
            <w:pPr>
              <w:pStyle w:val="2"/>
              <w:ind w:firstLine="476"/>
              <w:jc w:val="both"/>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spacing w:val="-1"/>
                <w:sz w:val="24"/>
                <w:lang w:val="en-US" w:eastAsia="zh-CN"/>
              </w:rPr>
              <w:t>本</w:t>
            </w:r>
            <w:r>
              <w:rPr>
                <w:rFonts w:hint="default" w:ascii="Times New Roman" w:hAnsi="Times New Roman" w:eastAsia="宋体" w:cs="Times New Roman"/>
                <w:color w:val="auto"/>
                <w:sz w:val="24"/>
                <w:highlight w:val="none"/>
                <w:shd w:val="clear"/>
                <w:lang w:eastAsia="zh-CN"/>
              </w:rPr>
              <w:t>项目位于</w:t>
            </w:r>
            <w:r>
              <w:rPr>
                <w:rFonts w:hint="eastAsia" w:cs="Times New Roman"/>
                <w:color w:val="auto"/>
                <w:kern w:val="2"/>
                <w:sz w:val="24"/>
                <w:szCs w:val="24"/>
                <w:highlight w:val="none"/>
                <w:shd w:val="clear"/>
                <w:lang w:eastAsia="zh-CN"/>
              </w:rPr>
              <w:t>山东省济南市高新区世纪大道2566号迪亚双创产业园</w:t>
            </w:r>
            <w:r>
              <w:rPr>
                <w:rFonts w:hint="default" w:ascii="Times New Roman" w:hAnsi="Times New Roman" w:eastAsia="宋体" w:cs="Times New Roman"/>
                <w:color w:val="auto"/>
                <w:sz w:val="24"/>
                <w:szCs w:val="24"/>
                <w:highlight w:val="none"/>
                <w:shd w:val="clear"/>
                <w:lang w:eastAsia="zh-CN"/>
              </w:rPr>
              <w:t>，</w:t>
            </w:r>
            <w:r>
              <w:rPr>
                <w:rFonts w:hint="eastAsia" w:cs="Times New Roman"/>
                <w:color w:val="auto"/>
                <w:sz w:val="24"/>
                <w:szCs w:val="24"/>
                <w:highlight w:val="none"/>
                <w:shd w:val="clear"/>
                <w:lang w:eastAsia="zh-CN"/>
              </w:rPr>
              <w:t>项目占地面积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，建筑</w:t>
            </w:r>
            <w:r>
              <w:rPr>
                <w:rFonts w:hint="eastAsia" w:cs="Times New Roman"/>
                <w:color w:val="auto"/>
                <w:sz w:val="24"/>
                <w:szCs w:val="24"/>
                <w:highlight w:val="none"/>
                <w:shd w:val="clear"/>
                <w:lang w:eastAsia="zh-CN"/>
              </w:rPr>
              <w:t>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，租赁</w:t>
            </w:r>
            <w:r>
              <w:rPr>
                <w:rFonts w:hint="eastAsia" w:cs="Times New Roman"/>
                <w:color w:val="auto"/>
                <w:kern w:val="2"/>
                <w:sz w:val="24"/>
                <w:szCs w:val="24"/>
                <w:highlight w:val="none"/>
                <w:shd w:val="clear"/>
                <w:lang w:eastAsia="zh-CN"/>
              </w:rPr>
              <w:t>9号楼5楼层，设</w:t>
            </w:r>
            <w:r>
              <w:rPr>
                <w:rFonts w:hint="eastAsia" w:cs="Times New Roman"/>
                <w:color w:val="auto"/>
                <w:kern w:val="2"/>
                <w:sz w:val="24"/>
                <w:szCs w:val="24"/>
                <w:highlight w:val="none"/>
                <w:shd w:val="clear"/>
                <w:lang w:val="en-US" w:eastAsia="zh-CN"/>
              </w:rPr>
              <w:t>理化室、检测室、制剂室、办公室、仓库及危废间</w:t>
            </w:r>
            <w:r>
              <w:rPr>
                <w:rFonts w:hint="default" w:ascii="Times New Roman" w:hAnsi="Times New Roman" w:eastAsia="宋体" w:cs="Times New Roman"/>
                <w:color w:val="auto"/>
                <w:sz w:val="24"/>
                <w:szCs w:val="24"/>
                <w:highlight w:val="none"/>
                <w:shd w:val="clear"/>
                <w:lang w:val="en-US" w:eastAsia="zh-CN"/>
              </w:rPr>
              <w:t>等。</w:t>
            </w:r>
            <w:r>
              <w:rPr>
                <w:rFonts w:hint="default" w:ascii="Times New Roman" w:hAnsi="Times New Roman" w:cs="Times New Roman"/>
                <w:bCs/>
                <w:color w:val="auto"/>
                <w:sz w:val="24"/>
                <w:szCs w:val="21"/>
                <w:highlight w:val="none"/>
              </w:rPr>
              <w:t>项目所在区域范围内</w:t>
            </w:r>
            <w:r>
              <w:rPr>
                <w:rFonts w:hint="default" w:ascii="Times New Roman" w:hAnsi="Times New Roman" w:cs="Times New Roman"/>
                <w:color w:val="auto"/>
                <w:sz w:val="24"/>
                <w:szCs w:val="24"/>
                <w:highlight w:val="none"/>
              </w:rPr>
              <w:t>无自然保护区、风景名胜区、国家重点保护文物或历史文化保护地，也无社会关注的具有历史、科学、民族、文化意义的保护地</w:t>
            </w:r>
            <w:r>
              <w:rPr>
                <w:rFonts w:hint="default" w:ascii="Times New Roman" w:hAnsi="Times New Roman" w:cs="Times New Roman"/>
                <w:color w:val="auto"/>
                <w:sz w:val="24"/>
                <w:highlight w:val="none"/>
              </w:rPr>
              <w:t>。</w:t>
            </w:r>
          </w:p>
          <w:p>
            <w:pPr>
              <w:pStyle w:val="2"/>
              <w:ind w:firstLine="476"/>
              <w:rPr>
                <w:rFonts w:hint="default" w:ascii="Times New Roman" w:hAnsi="Times New Roman" w:eastAsia="宋体" w:cs="Times New Roman"/>
                <w:b w:val="0"/>
                <w:bCs w:val="0"/>
                <w:spacing w:val="-1"/>
                <w:sz w:val="24"/>
                <w:szCs w:val="20"/>
                <w:lang w:val="en-US" w:eastAsia="zh-CN"/>
              </w:rPr>
            </w:pPr>
            <w:r>
              <w:rPr>
                <w:rFonts w:hint="default" w:ascii="Times New Roman" w:hAnsi="Times New Roman" w:eastAsia="宋体" w:cs="Times New Roman"/>
                <w:b w:val="0"/>
                <w:bCs w:val="0"/>
                <w:spacing w:val="-1"/>
                <w:sz w:val="24"/>
                <w:szCs w:val="20"/>
                <w:lang w:val="en-US" w:eastAsia="zh-CN"/>
              </w:rPr>
              <w:t>项目地理位置见附图1，本项目周边敏感目标分布图见附图2，厂区总平面布置图见附图3。</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5</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项目主要环境保护目标</w:t>
            </w:r>
            <w:r>
              <w:rPr>
                <w:rFonts w:hint="default" w:ascii="Times New Roman" w:hAnsi="Times New Roman" w:eastAsia="宋体" w:cs="Times New Roman"/>
                <w:b/>
                <w:bCs/>
                <w:lang w:eastAsia="zh-CN"/>
              </w:rPr>
              <w:t>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2367"/>
              <w:gridCol w:w="747"/>
              <w:gridCol w:w="1258"/>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环境要素</w:t>
                  </w:r>
                </w:p>
              </w:tc>
              <w:tc>
                <w:tcPr>
                  <w:tcW w:w="1328"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保护目标</w:t>
                  </w:r>
                </w:p>
              </w:tc>
              <w:tc>
                <w:tcPr>
                  <w:tcW w:w="419" w:type="pct"/>
                  <w:noWrap w:val="0"/>
                  <w:vAlign w:val="center"/>
                </w:tcPr>
                <w:p>
                  <w:pPr>
                    <w:pStyle w:val="48"/>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color w:val="auto"/>
                      <w:spacing w:val="0"/>
                      <w:kern w:val="2"/>
                      <w:sz w:val="21"/>
                      <w:szCs w:val="21"/>
                      <w:highlight w:val="none"/>
                    </w:rPr>
                    <w:t>方位</w:t>
                  </w:r>
                </w:p>
              </w:tc>
              <w:tc>
                <w:tcPr>
                  <w:tcW w:w="704"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相对</w:t>
                  </w:r>
                  <w:r>
                    <w:rPr>
                      <w:rFonts w:hint="eastAsia" w:ascii="Times New Roman" w:hAnsi="Times New Roman" w:eastAsia="宋体" w:cs="Times New Roman"/>
                      <w:b/>
                      <w:bCs w:val="0"/>
                      <w:color w:val="auto"/>
                      <w:spacing w:val="0"/>
                      <w:kern w:val="2"/>
                      <w:sz w:val="21"/>
                      <w:szCs w:val="21"/>
                      <w:highlight w:val="none"/>
                      <w:lang w:eastAsia="zh-CN"/>
                    </w:rPr>
                    <w:t>厂界</w:t>
                  </w:r>
                  <w:r>
                    <w:rPr>
                      <w:rFonts w:hint="default" w:ascii="Times New Roman" w:hAnsi="Times New Roman" w:eastAsia="宋体" w:cs="Times New Roman"/>
                      <w:b/>
                      <w:bCs w:val="0"/>
                      <w:color w:val="auto"/>
                      <w:spacing w:val="0"/>
                      <w:kern w:val="2"/>
                      <w:sz w:val="21"/>
                      <w:szCs w:val="21"/>
                      <w:highlight w:val="none"/>
                    </w:rPr>
                    <w:t>距离(m)</w:t>
                  </w:r>
                </w:p>
              </w:tc>
              <w:tc>
                <w:tcPr>
                  <w:tcW w:w="1750"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
                      <w:bCs w:val="0"/>
                      <w:color w:val="auto"/>
                      <w:spacing w:val="0"/>
                      <w:kern w:val="2"/>
                      <w:sz w:val="21"/>
                      <w:szCs w:val="21"/>
                      <w:highlight w:val="none"/>
                    </w:rPr>
                  </w:pPr>
                  <w:r>
                    <w:rPr>
                      <w:rFonts w:hint="default" w:ascii="Times New Roman" w:hAnsi="Times New Roman" w:eastAsia="宋体" w:cs="Times New Roman"/>
                      <w:b/>
                      <w:bCs w:val="0"/>
                      <w:color w:val="auto"/>
                      <w:spacing w:val="0"/>
                      <w:kern w:val="2"/>
                      <w:sz w:val="21"/>
                      <w:szCs w:val="21"/>
                      <w:highlight w:val="none"/>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vMerge w:val="restar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eastAsia="宋体" w:cs="Times New Roman"/>
                      <w:bCs/>
                      <w:color w:val="auto"/>
                      <w:spacing w:val="0"/>
                      <w:kern w:val="2"/>
                      <w:sz w:val="21"/>
                      <w:szCs w:val="21"/>
                      <w:highlight w:val="none"/>
                      <w:lang w:eastAsia="zh-CN"/>
                    </w:rPr>
                    <w:t>大气环境</w:t>
                  </w:r>
                </w:p>
              </w:tc>
              <w:tc>
                <w:tcPr>
                  <w:tcW w:w="1328" w:type="pct"/>
                  <w:noWrap w:val="0"/>
                  <w:vAlign w:val="center"/>
                </w:tcPr>
                <w:p>
                  <w:pPr>
                    <w:pStyle w:val="48"/>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西徐马村</w:t>
                  </w:r>
                </w:p>
              </w:tc>
              <w:tc>
                <w:tcPr>
                  <w:tcW w:w="419"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NE</w:t>
                  </w:r>
                </w:p>
              </w:tc>
              <w:tc>
                <w:tcPr>
                  <w:tcW w:w="704"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380</w:t>
                  </w:r>
                </w:p>
              </w:tc>
              <w:tc>
                <w:tcPr>
                  <w:tcW w:w="1750" w:type="pct"/>
                  <w:vMerge w:val="restar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r>
                    <w:rPr>
                      <w:rFonts w:hint="default" w:ascii="Times New Roman" w:hAnsi="Times New Roman" w:eastAsia="宋体" w:cs="Times New Roman"/>
                      <w:bCs/>
                      <w:color w:val="auto"/>
                      <w:spacing w:val="0"/>
                      <w:kern w:val="2"/>
                      <w:sz w:val="21"/>
                      <w:szCs w:val="21"/>
                      <w:highlight w:val="none"/>
                      <w:lang w:eastAsia="zh-CN"/>
                    </w:rPr>
                    <w:t>《环境空气质量标准》（GB3095-2012）</w:t>
                  </w:r>
                  <w:r>
                    <w:rPr>
                      <w:rFonts w:hint="eastAsia" w:ascii="Times New Roman" w:hAnsi="Times New Roman" w:cs="Times New Roman"/>
                      <w:bCs/>
                      <w:color w:val="auto"/>
                      <w:spacing w:val="0"/>
                      <w:kern w:val="2"/>
                      <w:sz w:val="21"/>
                      <w:szCs w:val="21"/>
                      <w:highlight w:val="none"/>
                      <w:lang w:eastAsia="zh-CN"/>
                    </w:rPr>
                    <w:t>及其修改单</w:t>
                  </w:r>
                  <w:r>
                    <w:rPr>
                      <w:rFonts w:hint="default" w:ascii="Times New Roman" w:hAnsi="Times New Roman" w:eastAsia="宋体" w:cs="Times New Roman"/>
                      <w:bCs/>
                      <w:color w:val="auto"/>
                      <w:spacing w:val="0"/>
                      <w:kern w:val="2"/>
                      <w:sz w:val="21"/>
                      <w:szCs w:val="21"/>
                      <w:highlight w:val="none"/>
                      <w:lang w:eastAsia="zh-CN"/>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vMerge w:val="continue"/>
                  <w:noWrap w:val="0"/>
                  <w:vAlign w:val="center"/>
                </w:tcPr>
                <w:p>
                  <w:pPr>
                    <w:pStyle w:val="48"/>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p>
              </w:tc>
              <w:tc>
                <w:tcPr>
                  <w:tcW w:w="1328" w:type="pct"/>
                  <w:noWrap w:val="0"/>
                  <w:vAlign w:val="center"/>
                </w:tcPr>
                <w:p>
                  <w:pPr>
                    <w:pStyle w:val="48"/>
                    <w:adjustRightInd w:val="0"/>
                    <w:snapToGrid/>
                    <w:spacing w:line="240" w:lineRule="auto"/>
                    <w:ind w:firstLine="0" w:firstLineChars="0"/>
                    <w:jc w:val="center"/>
                    <w:rPr>
                      <w:rFonts w:hint="eastAsia" w:ascii="Times New Roman" w:hAnsi="Times New Roman" w:cs="Times New Roman"/>
                      <w:bCs/>
                      <w:color w:val="auto"/>
                      <w:spacing w:val="0"/>
                      <w:kern w:val="2"/>
                      <w:sz w:val="21"/>
                      <w:szCs w:val="21"/>
                      <w:highlight w:val="none"/>
                      <w:lang w:eastAsia="zh-CN"/>
                    </w:rPr>
                  </w:pPr>
                  <w:r>
                    <w:rPr>
                      <w:rFonts w:hint="eastAsia" w:ascii="Times New Roman" w:hAnsi="Times New Roman" w:cs="Times New Roman"/>
                      <w:bCs/>
                      <w:color w:val="auto"/>
                      <w:spacing w:val="0"/>
                      <w:kern w:val="2"/>
                      <w:sz w:val="21"/>
                      <w:szCs w:val="21"/>
                      <w:highlight w:val="none"/>
                      <w:lang w:eastAsia="zh-CN"/>
                    </w:rPr>
                    <w:t>西徐马烈士陵园（县级重点文物保护单位）</w:t>
                  </w:r>
                </w:p>
              </w:tc>
              <w:tc>
                <w:tcPr>
                  <w:tcW w:w="419" w:type="pct"/>
                  <w:noWrap w:val="0"/>
                  <w:vAlign w:val="center"/>
                </w:tcPr>
                <w:p>
                  <w:pPr>
                    <w:pStyle w:val="48"/>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NE</w:t>
                  </w:r>
                </w:p>
              </w:tc>
              <w:tc>
                <w:tcPr>
                  <w:tcW w:w="704" w:type="pct"/>
                  <w:noWrap w:val="0"/>
                  <w:vAlign w:val="center"/>
                </w:tcPr>
                <w:p>
                  <w:pPr>
                    <w:pStyle w:val="48"/>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eastAsia" w:ascii="Times New Roman" w:hAnsi="Times New Roman" w:cs="Times New Roman"/>
                      <w:bCs/>
                      <w:color w:val="auto"/>
                      <w:spacing w:val="0"/>
                      <w:kern w:val="2"/>
                      <w:sz w:val="21"/>
                      <w:szCs w:val="21"/>
                      <w:highlight w:val="none"/>
                      <w:lang w:val="en-US" w:eastAsia="zh-CN"/>
                    </w:rPr>
                    <w:t>250</w:t>
                  </w:r>
                </w:p>
              </w:tc>
              <w:tc>
                <w:tcPr>
                  <w:tcW w:w="1750" w:type="pct"/>
                  <w:vMerge w:val="continue"/>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48"/>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default" w:ascii="Times New Roman" w:hAnsi="Times New Roman" w:eastAsia="宋体" w:cs="Times New Roman"/>
                      <w:bCs/>
                      <w:color w:val="auto"/>
                      <w:spacing w:val="0"/>
                      <w:kern w:val="2"/>
                      <w:sz w:val="21"/>
                      <w:szCs w:val="21"/>
                      <w:highlight w:val="none"/>
                    </w:rPr>
                    <w:t>地下水</w:t>
                  </w:r>
                  <w:r>
                    <w:rPr>
                      <w:rFonts w:hint="eastAsia" w:ascii="Times New Roman" w:hAnsi="Times New Roman" w:eastAsia="宋体" w:cs="Times New Roman"/>
                      <w:bCs/>
                      <w:color w:val="auto"/>
                      <w:spacing w:val="0"/>
                      <w:kern w:val="2"/>
                      <w:sz w:val="21"/>
                      <w:szCs w:val="21"/>
                      <w:highlight w:val="none"/>
                      <w:lang w:eastAsia="zh-CN"/>
                    </w:rPr>
                    <w:t>环境</w:t>
                  </w:r>
                </w:p>
              </w:tc>
              <w:tc>
                <w:tcPr>
                  <w:tcW w:w="2453" w:type="pct"/>
                  <w:gridSpan w:val="3"/>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eastAsia="zh-CN"/>
                    </w:rPr>
                  </w:pPr>
                  <w:r>
                    <w:rPr>
                      <w:rFonts w:hint="default" w:ascii="Times New Roman" w:hAnsi="Times New Roman" w:eastAsia="宋体" w:cs="Times New Roman"/>
                      <w:bCs/>
                      <w:color w:val="auto"/>
                      <w:spacing w:val="0"/>
                      <w:kern w:val="2"/>
                      <w:sz w:val="21"/>
                      <w:szCs w:val="21"/>
                      <w:highlight w:val="none"/>
                      <w:lang w:eastAsia="zh-CN"/>
                    </w:rPr>
                    <w:t>厂界外</w:t>
                  </w:r>
                  <w:r>
                    <w:rPr>
                      <w:rFonts w:hint="default" w:ascii="Times New Roman" w:hAnsi="Times New Roman" w:eastAsia="宋体" w:cs="Times New Roman"/>
                      <w:bCs/>
                      <w:color w:val="auto"/>
                      <w:spacing w:val="0"/>
                      <w:kern w:val="2"/>
                      <w:sz w:val="21"/>
                      <w:szCs w:val="21"/>
                      <w:highlight w:val="none"/>
                      <w:lang w:val="en-US" w:eastAsia="zh-CN"/>
                    </w:rPr>
                    <w:t>500米范围内无特殊地下水资源</w:t>
                  </w:r>
                </w:p>
              </w:tc>
              <w:tc>
                <w:tcPr>
                  <w:tcW w:w="1750" w:type="pct"/>
                  <w:noWrap w:val="0"/>
                  <w:vAlign w:val="center"/>
                </w:tcPr>
                <w:p>
                  <w:pPr>
                    <w:pStyle w:val="48"/>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《地下水质量标准》</w:t>
                  </w:r>
                </w:p>
                <w:p>
                  <w:pPr>
                    <w:pStyle w:val="48"/>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bidi="ar-SA"/>
                    </w:rPr>
                  </w:pPr>
                  <w:r>
                    <w:rPr>
                      <w:rFonts w:hint="default" w:ascii="Times New Roman" w:hAnsi="Times New Roman" w:eastAsia="宋体" w:cs="Times New Roman"/>
                      <w:bCs/>
                      <w:color w:val="auto"/>
                      <w:spacing w:val="0"/>
                      <w:kern w:val="2"/>
                      <w:sz w:val="21"/>
                      <w:szCs w:val="21"/>
                      <w:highlight w:val="none"/>
                      <w:lang w:eastAsia="zh-CN"/>
                    </w:rPr>
                    <w:t>声环境</w:t>
                  </w:r>
                </w:p>
              </w:tc>
              <w:tc>
                <w:tcPr>
                  <w:tcW w:w="2453" w:type="pct"/>
                  <w:gridSpan w:val="3"/>
                  <w:noWrap w:val="0"/>
                  <w:vAlign w:val="center"/>
                </w:tcPr>
                <w:p>
                  <w:pPr>
                    <w:pStyle w:val="48"/>
                    <w:adjustRightInd w:val="0"/>
                    <w:snapToGrid/>
                    <w:spacing w:line="240" w:lineRule="auto"/>
                    <w:ind w:firstLine="0" w:firstLineChars="0"/>
                    <w:jc w:val="center"/>
                    <w:rPr>
                      <w:rFonts w:hint="default" w:ascii="Times New Roman" w:hAnsi="Times New Roman" w:eastAsia="宋体" w:cs="Times New Roman"/>
                      <w:bCs/>
                      <w:color w:val="auto"/>
                      <w:spacing w:val="0"/>
                      <w:kern w:val="2"/>
                      <w:sz w:val="21"/>
                      <w:szCs w:val="21"/>
                      <w:highlight w:val="none"/>
                      <w:lang w:val="en-US" w:eastAsia="zh-CN" w:bidi="ar-SA"/>
                    </w:rPr>
                  </w:pPr>
                  <w:r>
                    <w:rPr>
                      <w:rFonts w:hint="default" w:ascii="Times New Roman" w:hAnsi="Times New Roman" w:eastAsia="宋体" w:cs="Times New Roman"/>
                      <w:bCs/>
                      <w:color w:val="auto"/>
                      <w:spacing w:val="0"/>
                      <w:kern w:val="2"/>
                      <w:sz w:val="21"/>
                      <w:szCs w:val="21"/>
                      <w:highlight w:val="none"/>
                      <w:lang w:eastAsia="zh-CN"/>
                    </w:rPr>
                    <w:t>厂界外</w:t>
                  </w:r>
                  <w:r>
                    <w:rPr>
                      <w:rFonts w:hint="default" w:ascii="Times New Roman" w:hAnsi="Times New Roman" w:eastAsia="宋体" w:cs="Times New Roman"/>
                      <w:bCs/>
                      <w:color w:val="auto"/>
                      <w:spacing w:val="0"/>
                      <w:kern w:val="2"/>
                      <w:sz w:val="21"/>
                      <w:szCs w:val="21"/>
                      <w:highlight w:val="none"/>
                      <w:lang w:val="en-US" w:eastAsia="zh-CN"/>
                    </w:rPr>
                    <w:t>50米范围内无声环境保护目标</w:t>
                  </w:r>
                </w:p>
              </w:tc>
              <w:tc>
                <w:tcPr>
                  <w:tcW w:w="1750" w:type="pct"/>
                  <w:noWrap w:val="0"/>
                  <w:vAlign w:val="center"/>
                </w:tcPr>
                <w:p>
                  <w:pPr>
                    <w:pStyle w:val="48"/>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《声环境质量标准》</w:t>
                  </w:r>
                </w:p>
                <w:p>
                  <w:pPr>
                    <w:pStyle w:val="48"/>
                    <w:adjustRightInd w:val="0"/>
                    <w:snapToGrid/>
                    <w:spacing w:line="240" w:lineRule="auto"/>
                    <w:ind w:firstLine="0" w:firstLineChars="0"/>
                    <w:jc w:val="center"/>
                    <w:rPr>
                      <w:rFonts w:hint="default" w:ascii="Times New Roman" w:hAnsi="Times New Roman" w:cs="Times New Roman"/>
                      <w:bCs/>
                      <w:color w:val="auto"/>
                      <w:spacing w:val="0"/>
                      <w:kern w:val="2"/>
                      <w:sz w:val="21"/>
                      <w:szCs w:val="21"/>
                      <w:highlight w:val="none"/>
                      <w:lang w:val="en-US" w:eastAsia="zh-CN"/>
                    </w:rPr>
                  </w:pPr>
                  <w:r>
                    <w:rPr>
                      <w:rFonts w:hint="default" w:ascii="Times New Roman" w:hAnsi="Times New Roman" w:cs="Times New Roman"/>
                      <w:bCs/>
                      <w:color w:val="auto"/>
                      <w:spacing w:val="0"/>
                      <w:kern w:val="2"/>
                      <w:sz w:val="21"/>
                      <w:szCs w:val="21"/>
                      <w:highlight w:val="none"/>
                      <w:lang w:val="en-US" w:eastAsia="zh-CN"/>
                    </w:rPr>
                    <w:t>（GB3096-2008）2类标准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96" w:type="pct"/>
                  <w:noWrap w:val="0"/>
                  <w:vAlign w:val="center"/>
                </w:tcPr>
                <w:p>
                  <w:pPr>
                    <w:pStyle w:val="48"/>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eastAsia="宋体" w:cs="Times New Roman"/>
                      <w:bCs/>
                      <w:color w:val="auto"/>
                      <w:spacing w:val="0"/>
                      <w:kern w:val="2"/>
                      <w:sz w:val="21"/>
                      <w:szCs w:val="21"/>
                      <w:highlight w:val="none"/>
                      <w:lang w:eastAsia="zh-CN"/>
                    </w:rPr>
                    <w:t>生态环境</w:t>
                  </w:r>
                </w:p>
              </w:tc>
              <w:tc>
                <w:tcPr>
                  <w:tcW w:w="4203" w:type="pct"/>
                  <w:gridSpan w:val="4"/>
                  <w:noWrap w:val="0"/>
                  <w:vAlign w:val="center"/>
                </w:tcPr>
                <w:p>
                  <w:pPr>
                    <w:pStyle w:val="48"/>
                    <w:adjustRightInd w:val="0"/>
                    <w:snapToGrid/>
                    <w:spacing w:line="240" w:lineRule="auto"/>
                    <w:ind w:firstLine="0" w:firstLineChars="0"/>
                    <w:jc w:val="center"/>
                    <w:rPr>
                      <w:rFonts w:hint="eastAsia" w:ascii="Times New Roman" w:hAnsi="Times New Roman" w:eastAsia="宋体" w:cs="Times New Roman"/>
                      <w:bCs/>
                      <w:color w:val="auto"/>
                      <w:spacing w:val="0"/>
                      <w:kern w:val="2"/>
                      <w:sz w:val="21"/>
                      <w:szCs w:val="21"/>
                      <w:highlight w:val="none"/>
                      <w:lang w:eastAsia="zh-CN"/>
                    </w:rPr>
                  </w:pPr>
                  <w:r>
                    <w:rPr>
                      <w:rFonts w:hint="eastAsia" w:ascii="Times New Roman" w:hAnsi="Times New Roman" w:eastAsia="宋体" w:cs="Times New Roman"/>
                      <w:bCs/>
                      <w:color w:val="auto"/>
                      <w:spacing w:val="0"/>
                      <w:kern w:val="2"/>
                      <w:sz w:val="21"/>
                      <w:szCs w:val="21"/>
                      <w:highlight w:val="none"/>
                      <w:lang w:eastAsia="zh-CN"/>
                    </w:rPr>
                    <w:t>本项目用地范围内无生态环境保护目标</w:t>
                  </w:r>
                </w:p>
              </w:tc>
            </w:tr>
          </w:tbl>
          <w:p>
            <w:pPr>
              <w:pStyle w:val="2"/>
              <w:ind w:left="0" w:leftChars="0" w:firstLine="482" w:firstLineChars="200"/>
              <w:rPr>
                <w:rFonts w:hint="default" w:ascii="Times New Roman" w:hAnsi="Times New Roman" w:eastAsia="宋体" w:cs="Times New Roman"/>
                <w:color w:val="FF0000"/>
                <w:sz w:val="24"/>
                <w:lang w:val="en-US" w:eastAsia="zh-CN"/>
              </w:rPr>
            </w:pPr>
            <w:r>
              <w:rPr>
                <w:rFonts w:hint="default" w:ascii="Times New Roman" w:hAnsi="Times New Roman" w:eastAsia="宋体" w:cs="Times New Roman"/>
                <w:b/>
                <w:bCs/>
                <w:sz w:val="24"/>
                <w:lang w:val="en-US" w:eastAsia="zh-CN"/>
              </w:rPr>
              <w:t>6、本项目实际建设情况与环评内容的变更情况</w:t>
            </w:r>
          </w:p>
          <w:p>
            <w:pPr>
              <w:pStyle w:val="2"/>
              <w:rPr>
                <w:rFonts w:hint="default" w:ascii="Times New Roman" w:hAnsi="Times New Roman" w:eastAsia="宋体" w:cs="Times New Roman"/>
                <w:b/>
                <w:bCs/>
                <w:color w:val="auto"/>
              </w:rPr>
            </w:pPr>
            <w:r>
              <w:rPr>
                <w:rFonts w:hint="default" w:ascii="Times New Roman" w:hAnsi="Times New Roman" w:eastAsia="宋体" w:cs="Times New Roman"/>
                <w:b w:val="0"/>
                <w:bCs w:val="0"/>
                <w:sz w:val="24"/>
                <w:szCs w:val="24"/>
                <w:lang w:val="en-US" w:eastAsia="zh-CN"/>
              </w:rPr>
              <w:t>根据</w:t>
            </w:r>
            <w:r>
              <w:rPr>
                <w:rFonts w:hint="default" w:ascii="Times New Roman" w:hAnsi="Times New Roman" w:eastAsia="宋体" w:cs="Times New Roman"/>
                <w:color w:val="auto"/>
                <w:sz w:val="24"/>
              </w:rPr>
              <w:t>《中华人民共和国环境影响评价法》、《建设项目环</w:t>
            </w:r>
            <w:r>
              <w:rPr>
                <w:rFonts w:hint="default" w:ascii="Times New Roman" w:hAnsi="Times New Roman" w:eastAsia="宋体" w:cs="Times New Roman"/>
                <w:sz w:val="24"/>
              </w:rPr>
              <w:t>境保护管理条例》</w:t>
            </w:r>
            <w:r>
              <w:rPr>
                <w:rFonts w:hint="default" w:cs="Times New Roman"/>
                <w:sz w:val="24"/>
                <w:lang w:eastAsia="zh-CN"/>
              </w:rPr>
              <w:t>（</w:t>
            </w:r>
            <w:r>
              <w:rPr>
                <w:rFonts w:hint="default" w:ascii="Times New Roman" w:hAnsi="Times New Roman" w:eastAsia="宋体" w:cs="Times New Roman"/>
                <w:sz w:val="24"/>
              </w:rPr>
              <w:t>国务院令第682号</w:t>
            </w:r>
            <w:r>
              <w:rPr>
                <w:rFonts w:hint="default" w:cs="Times New Roman"/>
                <w:sz w:val="24"/>
                <w:lang w:eastAsia="zh-CN"/>
              </w:rPr>
              <w:t>）</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有关规定，</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建设项目的性质、规模、地点、</w:t>
            </w:r>
            <w:r>
              <w:rPr>
                <w:rFonts w:hint="default" w:ascii="Times New Roman" w:hAnsi="Times New Roman" w:eastAsia="宋体" w:cs="Times New Roman"/>
                <w:b w:val="0"/>
                <w:bCs w:val="0"/>
                <w:color w:val="auto"/>
                <w:sz w:val="24"/>
                <w:szCs w:val="24"/>
                <w:lang w:val="en-US" w:eastAsia="zh-CN"/>
              </w:rPr>
              <w:t>运营工艺</w:t>
            </w:r>
            <w:r>
              <w:rPr>
                <w:rFonts w:hint="default" w:ascii="Times New Roman" w:hAnsi="Times New Roman" w:eastAsia="宋体" w:cs="Times New Roman"/>
                <w:b w:val="0"/>
                <w:bCs w:val="0"/>
                <w:sz w:val="24"/>
                <w:szCs w:val="24"/>
                <w:lang w:val="en-US" w:eastAsia="zh-CN"/>
              </w:rPr>
              <w:t>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w:t>
            </w:r>
          </w:p>
          <w:p>
            <w:pPr>
              <w:pStyle w:val="2"/>
              <w:ind w:left="0" w:leftChars="0" w:firstLine="0" w:firstLineChars="0"/>
              <w:jc w:val="center"/>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color w:val="auto"/>
              </w:rPr>
              <w:t>表</w:t>
            </w:r>
            <w:r>
              <w:rPr>
                <w:rFonts w:hint="default" w:ascii="Times New Roman" w:hAnsi="Times New Roman" w:eastAsia="宋体" w:cs="Times New Roman"/>
                <w:b/>
                <w:bCs/>
                <w:color w:val="auto"/>
                <w:lang w:val="en-US" w:eastAsia="zh-CN"/>
              </w:rPr>
              <w:t>2-</w:t>
            </w:r>
            <w:r>
              <w:rPr>
                <w:rFonts w:hint="default" w:cs="Times New Roman"/>
                <w:b/>
                <w:bCs/>
                <w:color w:val="auto"/>
                <w:lang w:val="en-US" w:eastAsia="zh-CN"/>
              </w:rPr>
              <w:t>6</w:t>
            </w:r>
            <w:r>
              <w:rPr>
                <w:rFonts w:hint="default" w:ascii="Times New Roman" w:hAnsi="Times New Roman" w:eastAsia="宋体" w:cs="Times New Roman"/>
                <w:b/>
                <w:bCs/>
                <w:color w:val="auto"/>
                <w:lang w:val="en-US" w:eastAsia="zh-CN"/>
              </w:rPr>
              <w:t xml:space="preserve">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682"/>
              <w:gridCol w:w="2775"/>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6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77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6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77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6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highlight w:val="none"/>
                      <w:lang w:val="en-US" w:eastAsia="zh-CN"/>
                    </w:rPr>
                    <w:t>药品研发</w:t>
                  </w:r>
                </w:p>
              </w:tc>
              <w:tc>
                <w:tcPr>
                  <w:tcW w:w="277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highlight w:val="none"/>
                      <w:lang w:val="en-US" w:eastAsia="zh-CN"/>
                    </w:rPr>
                    <w:t>药品研发</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68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山东省济南市高新区世纪大道2566号迪亚双创产业园</w:t>
                  </w:r>
                </w:p>
              </w:tc>
              <w:tc>
                <w:tcPr>
                  <w:tcW w:w="2775"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山东省济南市高新区世纪大道2566号迪亚双创产业园</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5457"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r>
                    <w:rPr>
                      <w:rFonts w:hint="eastAsia" w:cs="Times New Roman"/>
                      <w:b w:val="0"/>
                      <w:bCs w:val="0"/>
                      <w:color w:val="auto"/>
                      <w:sz w:val="21"/>
                      <w:szCs w:val="21"/>
                      <w:highlight w:val="none"/>
                      <w:vertAlign w:val="baseline"/>
                      <w:lang w:val="en-US" w:eastAsia="zh-CN"/>
                    </w:rPr>
                    <w:t>、2-3</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5457"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5457"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1719"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68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废气：实验过程在通风橱内进行，实验废气经通风橱排风系统引至活性炭吸附装置净化处理后，通过1根28m高的排气筒DA001排放。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cs="Times New Roman"/>
                      <w:color w:val="auto"/>
                      <w:sz w:val="21"/>
                      <w:szCs w:val="21"/>
                      <w:highlight w:val="none"/>
                      <w:lang w:val="en-US" w:eastAsia="zh-CN"/>
                    </w:rPr>
                    <w:t>实验废液及</w:t>
                  </w:r>
                  <w:r>
                    <w:rPr>
                      <w:rFonts w:hint="default" w:ascii="Times New Roman" w:hAnsi="Times New Roman" w:eastAsia="宋体" w:cs="Times New Roman"/>
                      <w:color w:val="auto"/>
                      <w:sz w:val="21"/>
                      <w:szCs w:val="16"/>
                      <w:highlight w:val="none"/>
                      <w:lang w:val="en-US" w:eastAsia="zh-CN" w:bidi="en-US"/>
                    </w:rPr>
                    <w:t>实验器具前两次清洗废液</w:t>
                  </w:r>
                  <w:r>
                    <w:rPr>
                      <w:rFonts w:hint="eastAsia" w:cs="Times New Roman"/>
                      <w:color w:val="auto"/>
                      <w:sz w:val="21"/>
                      <w:szCs w:val="16"/>
                      <w:highlight w:val="none"/>
                      <w:lang w:val="en-US" w:eastAsia="zh-CN" w:bidi="en-US"/>
                    </w:rPr>
                    <w:t>不得进入园区污水站，暂存于危废间，委托有资质单位处理，其他废水</w:t>
                  </w:r>
                  <w:r>
                    <w:rPr>
                      <w:rFonts w:hint="default" w:ascii="Times New Roman" w:hAnsi="Times New Roman" w:eastAsia="宋体" w:cs="Times New Roman"/>
                      <w:color w:val="auto"/>
                      <w:sz w:val="21"/>
                      <w:szCs w:val="21"/>
                      <w:highlight w:val="none"/>
                      <w:lang w:val="en-US" w:eastAsia="zh-CN"/>
                    </w:rPr>
                    <w:t>依托园区现有的排水管网，</w:t>
                  </w:r>
                  <w:r>
                    <w:rPr>
                      <w:rFonts w:hint="eastAsia" w:cs="Times New Roman"/>
                      <w:color w:val="auto"/>
                      <w:sz w:val="21"/>
                      <w:szCs w:val="21"/>
                      <w:highlight w:val="none"/>
                      <w:lang w:val="en-US" w:eastAsia="zh-CN"/>
                    </w:rPr>
                    <w:t>通过</w:t>
                  </w:r>
                  <w:r>
                    <w:rPr>
                      <w:rFonts w:hint="default" w:ascii="Times New Roman" w:hAnsi="Times New Roman" w:eastAsia="宋体" w:cs="Times New Roman"/>
                      <w:color w:val="auto"/>
                      <w:sz w:val="21"/>
                      <w:szCs w:val="21"/>
                      <w:highlight w:val="none"/>
                      <w:lang w:val="en-US" w:eastAsia="zh-CN"/>
                    </w:rPr>
                    <w:t>园区污水处理站处理</w:t>
                  </w:r>
                  <w:r>
                    <w:rPr>
                      <w:rFonts w:hint="eastAsia" w:cs="Times New Roman"/>
                      <w:color w:val="auto"/>
                      <w:sz w:val="21"/>
                      <w:szCs w:val="21"/>
                      <w:highlight w:val="none"/>
                      <w:lang w:val="en-US" w:eastAsia="zh-CN"/>
                    </w:rPr>
                    <w:t>后</w:t>
                  </w:r>
                  <w:r>
                    <w:rPr>
                      <w:rFonts w:hint="default" w:ascii="Times New Roman" w:hAnsi="Times New Roman" w:eastAsia="宋体" w:cs="Times New Roman"/>
                      <w:color w:val="auto"/>
                      <w:sz w:val="21"/>
                      <w:szCs w:val="21"/>
                      <w:highlight w:val="none"/>
                      <w:lang w:val="en-US" w:eastAsia="zh-CN"/>
                    </w:rPr>
                    <w:t>，经市政管网排至</w:t>
                  </w:r>
                  <w:r>
                    <w:rPr>
                      <w:rFonts w:hint="eastAsia" w:cs="Times New Roman"/>
                      <w:color w:val="auto"/>
                      <w:sz w:val="21"/>
                      <w:szCs w:val="21"/>
                      <w:highlight w:val="none"/>
                      <w:lang w:val="en-US" w:eastAsia="zh-CN"/>
                    </w:rPr>
                    <w:t>林业示范园水质净化厂</w:t>
                  </w:r>
                  <w:r>
                    <w:rPr>
                      <w:rFonts w:hint="default" w:ascii="Times New Roman" w:hAnsi="Times New Roman" w:eastAsia="宋体" w:cs="Times New Roman"/>
                      <w:color w:val="auto"/>
                      <w:sz w:val="21"/>
                      <w:szCs w:val="21"/>
                      <w:highlight w:val="none"/>
                      <w:lang w:val="en-US" w:eastAsia="zh-CN"/>
                    </w:rPr>
                    <w:t>深度处理，排放至东巨野河，最后向北汇入东巨野河、巨野河、小清河</w:t>
                  </w:r>
                  <w:r>
                    <w:rPr>
                      <w:rFonts w:hint="eastAsia" w:cs="Times New Roman"/>
                      <w:color w:val="auto"/>
                      <w:sz w:val="21"/>
                      <w:szCs w:val="21"/>
                      <w:highlight w:val="none"/>
                      <w:lang w:val="en-US" w:eastAsia="zh-CN"/>
                    </w:rPr>
                    <w:t>。</w:t>
                  </w:r>
                </w:p>
              </w:tc>
              <w:tc>
                <w:tcPr>
                  <w:tcW w:w="2775"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废气：实验过程在通风橱内进行，实验废气经通风橱排风系统引至活性炭吸附装置净化处理后，通过1根</w:t>
                  </w:r>
                  <w:r>
                    <w:rPr>
                      <w:rFonts w:hint="eastAsia"/>
                      <w:sz w:val="21"/>
                      <w:szCs w:val="21"/>
                      <w:lang w:val="en-US" w:eastAsia="zh-CN"/>
                    </w:rPr>
                    <w:t>30</w:t>
                  </w:r>
                  <w:r>
                    <w:rPr>
                      <w:rFonts w:hint="default" w:eastAsia="宋体"/>
                      <w:sz w:val="21"/>
                      <w:szCs w:val="21"/>
                      <w:lang w:eastAsia="zh-CN"/>
                    </w:rPr>
                    <w:t>m高的排气筒DA001排放。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cs="Times New Roman"/>
                      <w:color w:val="auto"/>
                      <w:sz w:val="21"/>
                      <w:szCs w:val="21"/>
                      <w:highlight w:val="none"/>
                      <w:lang w:val="en-US" w:eastAsia="zh-CN"/>
                    </w:rPr>
                    <w:t>实验废液及</w:t>
                  </w:r>
                  <w:r>
                    <w:rPr>
                      <w:rFonts w:hint="default" w:ascii="Times New Roman" w:hAnsi="Times New Roman" w:eastAsia="宋体" w:cs="Times New Roman"/>
                      <w:color w:val="auto"/>
                      <w:sz w:val="21"/>
                      <w:szCs w:val="16"/>
                      <w:highlight w:val="none"/>
                      <w:lang w:val="en-US" w:eastAsia="zh-CN" w:bidi="en-US"/>
                    </w:rPr>
                    <w:t>实验器具前两次清洗废液</w:t>
                  </w:r>
                  <w:r>
                    <w:rPr>
                      <w:rFonts w:hint="eastAsia" w:cs="Times New Roman"/>
                      <w:color w:val="auto"/>
                      <w:sz w:val="21"/>
                      <w:szCs w:val="16"/>
                      <w:highlight w:val="none"/>
                      <w:lang w:val="en-US" w:eastAsia="zh-CN" w:bidi="en-US"/>
                    </w:rPr>
                    <w:t>不得进入园区污水站，暂存于危废间，委托</w:t>
                  </w:r>
                  <w:r>
                    <w:rPr>
                      <w:rFonts w:hint="eastAsia" w:cs="Times New Roman"/>
                      <w:color w:val="auto"/>
                      <w:sz w:val="21"/>
                      <w:szCs w:val="21"/>
                      <w:highlight w:val="none"/>
                      <w:lang w:eastAsia="zh-CN"/>
                    </w:rPr>
                    <w:t>山东朋光环保科技有限公司进行</w:t>
                  </w:r>
                  <w:r>
                    <w:rPr>
                      <w:rFonts w:hint="eastAsia" w:cs="Times New Roman"/>
                      <w:color w:val="auto"/>
                      <w:sz w:val="21"/>
                      <w:szCs w:val="16"/>
                      <w:highlight w:val="none"/>
                      <w:lang w:val="en-US" w:eastAsia="zh-CN" w:bidi="en-US"/>
                    </w:rPr>
                    <w:t>处理，其他废水</w:t>
                  </w:r>
                  <w:r>
                    <w:rPr>
                      <w:rFonts w:hint="default" w:ascii="Times New Roman" w:hAnsi="Times New Roman" w:eastAsia="宋体" w:cs="Times New Roman"/>
                      <w:color w:val="auto"/>
                      <w:sz w:val="21"/>
                      <w:szCs w:val="21"/>
                      <w:highlight w:val="none"/>
                      <w:lang w:val="en-US" w:eastAsia="zh-CN"/>
                    </w:rPr>
                    <w:t>依托园区现有的排水管网，</w:t>
                  </w:r>
                  <w:r>
                    <w:rPr>
                      <w:rFonts w:hint="eastAsia" w:cs="Times New Roman"/>
                      <w:color w:val="auto"/>
                      <w:sz w:val="21"/>
                      <w:szCs w:val="21"/>
                      <w:highlight w:val="none"/>
                      <w:lang w:val="en-US" w:eastAsia="zh-CN"/>
                    </w:rPr>
                    <w:t>通过</w:t>
                  </w:r>
                  <w:r>
                    <w:rPr>
                      <w:rFonts w:hint="default" w:ascii="Times New Roman" w:hAnsi="Times New Roman" w:eastAsia="宋体" w:cs="Times New Roman"/>
                      <w:color w:val="auto"/>
                      <w:sz w:val="21"/>
                      <w:szCs w:val="21"/>
                      <w:highlight w:val="none"/>
                      <w:lang w:val="en-US" w:eastAsia="zh-CN"/>
                    </w:rPr>
                    <w:t>园区污水处理站处理</w:t>
                  </w:r>
                  <w:r>
                    <w:rPr>
                      <w:rFonts w:hint="eastAsia" w:cs="Times New Roman"/>
                      <w:color w:val="auto"/>
                      <w:sz w:val="21"/>
                      <w:szCs w:val="21"/>
                      <w:highlight w:val="none"/>
                      <w:lang w:val="en-US" w:eastAsia="zh-CN"/>
                    </w:rPr>
                    <w:t>后</w:t>
                  </w:r>
                  <w:r>
                    <w:rPr>
                      <w:rFonts w:hint="default" w:ascii="Times New Roman" w:hAnsi="Times New Roman" w:eastAsia="宋体" w:cs="Times New Roman"/>
                      <w:color w:val="auto"/>
                      <w:sz w:val="21"/>
                      <w:szCs w:val="21"/>
                      <w:highlight w:val="none"/>
                      <w:lang w:val="en-US" w:eastAsia="zh-CN"/>
                    </w:rPr>
                    <w:t>，经市政管网排至</w:t>
                  </w:r>
                  <w:r>
                    <w:rPr>
                      <w:rFonts w:hint="eastAsia" w:cs="Times New Roman"/>
                      <w:color w:val="auto"/>
                      <w:sz w:val="21"/>
                      <w:szCs w:val="21"/>
                      <w:highlight w:val="none"/>
                      <w:lang w:val="en-US" w:eastAsia="zh-CN"/>
                    </w:rPr>
                    <w:t>林业示范园水质净化厂</w:t>
                  </w:r>
                  <w:r>
                    <w:rPr>
                      <w:rFonts w:hint="default" w:ascii="Times New Roman" w:hAnsi="Times New Roman" w:eastAsia="宋体" w:cs="Times New Roman"/>
                      <w:color w:val="auto"/>
                      <w:sz w:val="21"/>
                      <w:szCs w:val="21"/>
                      <w:highlight w:val="none"/>
                      <w:lang w:val="en-US" w:eastAsia="zh-CN"/>
                    </w:rPr>
                    <w:t>深度处理，排放至东巨野河，最后向北汇入东巨野河、巨野河、小清河</w:t>
                  </w:r>
                  <w:r>
                    <w:rPr>
                      <w:rFonts w:hint="eastAsia" w:cs="Times New Roman"/>
                      <w:color w:val="auto"/>
                      <w:sz w:val="21"/>
                      <w:szCs w:val="21"/>
                      <w:highlight w:val="none"/>
                      <w:lang w:val="en-US" w:eastAsia="zh-CN"/>
                    </w:rPr>
                    <w:t>。</w:t>
                  </w:r>
                </w:p>
              </w:tc>
              <w:tc>
                <w:tcPr>
                  <w:tcW w:w="1719"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eastAsia" w:cs="Times New Roman"/>
                      <w:color w:val="auto"/>
                      <w:sz w:val="21"/>
                      <w:szCs w:val="21"/>
                      <w:lang w:eastAsia="zh-CN"/>
                    </w:rPr>
                    <w:t>与环评相较，排气筒高度由</w:t>
                  </w:r>
                  <w:r>
                    <w:rPr>
                      <w:rFonts w:hint="eastAsia" w:cs="Times New Roman"/>
                      <w:color w:val="auto"/>
                      <w:sz w:val="21"/>
                      <w:szCs w:val="21"/>
                      <w:lang w:val="en-US" w:eastAsia="zh-CN"/>
                    </w:rPr>
                    <w:t>28米变更为30米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68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eastAsia" w:cs="Times New Roman"/>
                      <w:color w:val="auto"/>
                      <w:sz w:val="21"/>
                      <w:szCs w:val="21"/>
                      <w:highlight w:val="none"/>
                      <w:lang w:eastAsia="zh-CN"/>
                    </w:rPr>
                    <w:t>一般废包装物作为废旧资源外售；生活垃圾委托环卫部门定期清运；实验废液、实验器皿前两次清洗废水、实验废物、不合格产品、废活性炭、废试剂瓶，分类收集、分类暂存在危废间，定期委托有资质的单位处置。</w:t>
                  </w:r>
                </w:p>
              </w:tc>
              <w:tc>
                <w:tcPr>
                  <w:tcW w:w="2775"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eastAsia" w:cs="Times New Roman"/>
                      <w:color w:val="auto"/>
                      <w:sz w:val="21"/>
                      <w:szCs w:val="21"/>
                      <w:highlight w:val="none"/>
                      <w:lang w:eastAsia="zh-CN"/>
                    </w:rPr>
                    <w:t>一般废包装物作为废旧资源外售；生活垃圾委托环卫部门定期清运；实验废液、实验器皿前两次清洗废水、实验废物、不合格产品、废活性炭、废试剂瓶，分类收集、分类暂存在危废间，定期委托山东朋光环保科技有限公司进行处置。</w:t>
                  </w:r>
                </w:p>
              </w:tc>
              <w:tc>
                <w:tcPr>
                  <w:tcW w:w="1719"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color w:val="auto"/>
                <w:sz w:val="24"/>
                <w:szCs w:val="24"/>
                <w:lang w:val="en-US" w:eastAsia="zh-CN"/>
              </w:rPr>
              <w:t>由上表可知，与环评相较，排气筒高度由28米变更为30米</w:t>
            </w:r>
            <w:r>
              <w:rPr>
                <w:rFonts w:hint="eastAsia" w:cs="Times New Roman"/>
                <w:b w:val="0"/>
                <w:bCs w:val="0"/>
                <w:color w:val="auto"/>
                <w:sz w:val="24"/>
                <w:szCs w:val="24"/>
                <w:lang w:val="en-US" w:eastAsia="zh-CN"/>
              </w:rPr>
              <w:t>；生产设备：</w:t>
            </w:r>
            <w:r>
              <w:rPr>
                <w:rFonts w:hint="default" w:ascii="Times New Roman" w:hAnsi="Times New Roman" w:eastAsia="宋体" w:cs="Times New Roman"/>
                <w:b w:val="0"/>
                <w:bCs w:val="0"/>
                <w:color w:val="auto"/>
                <w:sz w:val="24"/>
                <w:szCs w:val="24"/>
                <w:lang w:val="en-US" w:eastAsia="zh-CN"/>
              </w:rPr>
              <w:t>不溶性微粒测定仪</w:t>
            </w:r>
            <w:r>
              <w:rPr>
                <w:rFonts w:hint="eastAsia" w:cs="Times New Roman"/>
                <w:b w:val="0"/>
                <w:bCs w:val="0"/>
                <w:color w:val="auto"/>
                <w:sz w:val="24"/>
                <w:szCs w:val="24"/>
                <w:lang w:val="en-US" w:eastAsia="zh-CN"/>
              </w:rPr>
              <w:t>、渗透压测定仪、灭菌柜未建设；原料料使用量减少</w:t>
            </w:r>
            <w:r>
              <w:rPr>
                <w:rFonts w:hint="default" w:cs="Times New Roman"/>
                <w:b w:val="0"/>
                <w:bCs w:val="0"/>
                <w:color w:val="auto"/>
                <w:sz w:val="24"/>
                <w:szCs w:val="24"/>
                <w:lang w:val="en-US" w:eastAsia="zh-CN"/>
              </w:rPr>
              <w:t>；</w:t>
            </w:r>
            <w:r>
              <w:rPr>
                <w:rFonts w:hint="eastAsia" w:cs="Times New Roman"/>
                <w:b w:val="0"/>
                <w:bCs w:val="0"/>
                <w:color w:val="auto"/>
                <w:sz w:val="24"/>
                <w:szCs w:val="24"/>
                <w:lang w:val="en-US" w:eastAsia="zh-CN"/>
              </w:rPr>
              <w:t>因此，项目发生的变动均</w:t>
            </w:r>
            <w:r>
              <w:rPr>
                <w:rFonts w:hint="default" w:cs="Times New Roman"/>
                <w:b w:val="0"/>
                <w:bCs w:val="0"/>
                <w:color w:val="auto"/>
                <w:sz w:val="24"/>
                <w:szCs w:val="24"/>
                <w:lang w:val="en-US" w:eastAsia="zh-CN"/>
              </w:rPr>
              <w:t>不属于重大变动</w:t>
            </w:r>
            <w:r>
              <w:rPr>
                <w:rFonts w:hint="default" w:ascii="Times New Roman" w:hAnsi="Times New Roman" w:eastAsia="宋体" w:cs="Times New Roman"/>
                <w:b w:val="0"/>
                <w:bCs w:val="0"/>
                <w:color w:val="auto"/>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keepNext w:val="0"/>
              <w:keepLines w:val="0"/>
              <w:widowControl w:val="0"/>
              <w:numPr>
                <w:ilvl w:val="0"/>
                <w:numId w:val="3"/>
              </w:numPr>
              <w:suppressLineNumbers w:val="0"/>
              <w:spacing w:before="0" w:beforeAutospacing="0" w:after="0" w:afterAutospacing="0" w:line="360" w:lineRule="auto"/>
              <w:ind w:left="0" w:right="0" w:firstLine="480"/>
              <w:jc w:val="both"/>
              <w:rPr>
                <w:rFonts w:hint="default" w:cs="Times New Roman"/>
                <w:b/>
                <w:bCs/>
                <w:sz w:val="24"/>
                <w:szCs w:val="24"/>
                <w:lang w:eastAsia="zh-CN"/>
              </w:rPr>
            </w:pPr>
            <w:r>
              <w:rPr>
                <w:rFonts w:hint="default" w:cs="Times New Roman"/>
                <w:b/>
                <w:bCs/>
                <w:sz w:val="24"/>
                <w:szCs w:val="24"/>
                <w:lang w:eastAsia="zh-CN"/>
              </w:rPr>
              <w:t>工艺流程</w:t>
            </w:r>
          </w:p>
          <w:p>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一</w:t>
            </w:r>
            <w:r>
              <w:rPr>
                <w:rFonts w:hint="default" w:ascii="Times New Roman" w:hAnsi="Times New Roman" w:cs="Times New Roman"/>
                <w:b/>
                <w:bCs/>
                <w:sz w:val="24"/>
                <w:szCs w:val="24"/>
                <w:lang w:val="en-US" w:eastAsia="zh-CN"/>
              </w:rPr>
              <w:t>）</w:t>
            </w:r>
            <w:r>
              <w:rPr>
                <w:rFonts w:hint="default" w:ascii="Times New Roman" w:hAnsi="Times New Roman" w:eastAsia="宋体" w:cs="Times New Roman"/>
                <w:b/>
                <w:bCs/>
                <w:sz w:val="24"/>
                <w:szCs w:val="24"/>
                <w:lang w:val="en-US" w:eastAsia="zh-CN"/>
              </w:rPr>
              <w:t>施工期</w:t>
            </w:r>
          </w:p>
          <w:p>
            <w:pPr>
              <w:pStyle w:val="51"/>
              <w:widowControl/>
              <w:rPr>
                <w:rFonts w:hint="default" w:ascii="Times New Roman" w:hAnsi="Times New Roman" w:eastAsia="宋体" w:cs="Times New Roman"/>
              </w:rPr>
            </w:pPr>
            <w:r>
              <w:rPr>
                <w:rFonts w:hint="default" w:ascii="Times New Roman" w:hAnsi="Times New Roman" w:eastAsia="宋体" w:cs="Times New Roman"/>
              </w:rPr>
              <w:t>本项目</w:t>
            </w:r>
            <w:r>
              <w:rPr>
                <w:rFonts w:hint="default" w:cs="Times New Roman"/>
                <w:lang w:eastAsia="zh-CN"/>
              </w:rPr>
              <w:t>施工期不做分析</w:t>
            </w:r>
            <w:r>
              <w:rPr>
                <w:rFonts w:hint="default" w:ascii="Times New Roman" w:hAnsi="Times New Roman" w:eastAsia="宋体" w:cs="Times New Roman"/>
              </w:rPr>
              <w:t>。</w:t>
            </w:r>
          </w:p>
          <w:p>
            <w:pPr>
              <w:keepNext w:val="0"/>
              <w:keepLines w:val="0"/>
              <w:widowControl w:val="0"/>
              <w:suppressLineNumbers w:val="0"/>
              <w:adjustRightInd w:val="0"/>
              <w:snapToGrid w:val="0"/>
              <w:spacing w:before="0" w:beforeAutospacing="0" w:after="0" w:afterAutospacing="0" w:line="360" w:lineRule="auto"/>
              <w:ind w:left="0" w:right="0" w:firstLine="482" w:firstLineChars="200"/>
              <w:jc w:val="left"/>
              <w:rPr>
                <w:rFonts w:hint="default" w:ascii="Times New Roman" w:hAnsi="Times New Roman" w:eastAsia="宋体" w:cs="Times New Roman"/>
                <w:b/>
                <w:bCs/>
                <w:sz w:val="24"/>
                <w:szCs w:val="24"/>
              </w:rPr>
            </w:pPr>
            <w:r>
              <w:rPr>
                <w:rFonts w:hint="default" w:ascii="Times New Roman" w:hAnsi="Times New Roman" w:cs="Times New Roman"/>
                <w:b/>
                <w:bCs/>
                <w:sz w:val="24"/>
                <w:szCs w:val="24"/>
                <w:lang w:val="en-US" w:eastAsia="zh-CN"/>
              </w:rPr>
              <w:t>（二）</w:t>
            </w:r>
            <w:r>
              <w:rPr>
                <w:rFonts w:hint="default" w:ascii="Times New Roman" w:hAnsi="Times New Roman" w:eastAsia="宋体" w:cs="Times New Roman"/>
                <w:b/>
                <w:bCs/>
                <w:sz w:val="24"/>
                <w:szCs w:val="24"/>
                <w:lang w:val="en-US" w:eastAsia="zh-CN"/>
              </w:rPr>
              <w:t>运营期</w:t>
            </w:r>
          </w:p>
          <w:p>
            <w:pPr>
              <w:spacing w:line="360" w:lineRule="auto"/>
              <w:ind w:firstLine="480" w:firstLineChars="200"/>
              <w:jc w:val="left"/>
              <w:rPr>
                <w:rFonts w:hint="default" w:ascii="Times New Roman" w:hAnsi="Times New Roman" w:cs="Times New Roman"/>
                <w:color w:val="auto"/>
                <w:sz w:val="24"/>
                <w:szCs w:val="24"/>
                <w:highlight w:val="none"/>
              </w:rPr>
            </w:pPr>
            <w:r>
              <w:rPr>
                <w:rFonts w:hint="default" w:cs="Times New Roman"/>
                <w:color w:val="auto"/>
                <w:sz w:val="24"/>
                <w:szCs w:val="24"/>
                <w:highlight w:val="none"/>
                <w:shd w:val="clear"/>
                <w:lang w:val="en-US" w:eastAsia="zh-CN"/>
              </w:rPr>
              <w:t>项目</w:t>
            </w:r>
            <w:r>
              <w:rPr>
                <w:rFonts w:hint="eastAsia" w:cs="Times New Roman"/>
                <w:color w:val="auto"/>
                <w:sz w:val="24"/>
                <w:szCs w:val="24"/>
                <w:highlight w:val="none"/>
                <w:shd w:val="clear"/>
                <w:lang w:val="en-US" w:eastAsia="zh-CN"/>
              </w:rPr>
              <w:t>主要进行医药研发，包括理化分析实验、液体制剂及半固体制剂等</w:t>
            </w:r>
            <w:r>
              <w:rPr>
                <w:rFonts w:hint="default" w:cs="Times New Roman"/>
                <w:color w:val="auto"/>
                <w:sz w:val="24"/>
                <w:szCs w:val="24"/>
                <w:highlight w:val="none"/>
                <w:shd w:val="clear"/>
                <w:lang w:val="en-US" w:eastAsia="zh-CN"/>
              </w:rPr>
              <w:t>。</w:t>
            </w:r>
            <w:r>
              <w:rPr>
                <w:rFonts w:hint="eastAsia" w:cs="Times New Roman"/>
                <w:color w:val="auto"/>
                <w:sz w:val="24"/>
                <w:szCs w:val="24"/>
                <w:highlight w:val="none"/>
                <w:shd w:val="clear"/>
                <w:lang w:val="en-US" w:eastAsia="zh-CN"/>
              </w:rPr>
              <w:t>工艺流程如下：</w:t>
            </w:r>
          </w:p>
          <w:p>
            <w:pPr>
              <w:spacing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w:t>
            </w:r>
            <w:r>
              <w:rPr>
                <w:rFonts w:hint="eastAsia" w:ascii="Times New Roman" w:hAnsi="Times New Roman" w:cs="Times New Roman"/>
                <w:color w:val="auto"/>
                <w:kern w:val="2"/>
                <w:sz w:val="24"/>
                <w:szCs w:val="24"/>
                <w:highlight w:val="none"/>
                <w:lang w:val="en-US" w:eastAsia="zh-CN" w:bidi="ar-SA"/>
              </w:rPr>
              <w:t>理化分析实验工艺流程</w:t>
            </w:r>
          </w:p>
          <w:p>
            <w:pPr>
              <w:pStyle w:val="2"/>
              <w:keepNext w:val="0"/>
              <w:keepLines w:val="0"/>
              <w:pageBreakBefore w:val="0"/>
              <w:widowControl w:val="0"/>
              <w:kinsoku/>
              <w:wordWrap/>
              <w:overflowPunct/>
              <w:topLinePunct w:val="0"/>
              <w:autoSpaceDE/>
              <w:autoSpaceDN/>
              <w:bidi w:val="0"/>
              <w:adjustRightInd w:val="0"/>
              <w:snapToGrid/>
              <w:spacing w:before="0" w:beforeLines="0"/>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lang w:val="en-US" w:eastAsia="zh-CN" w:bidi="ar-SA"/>
              </w:rPr>
            </w:pPr>
            <w:r>
              <w:pict>
                <v:shape id="_x0000_i1026" o:spt="75" type="#_x0000_t75" style="height:104.05pt;width:376.1pt;" filled="f" o:preferrelative="t" stroked="f" coordsize="21600,21600">
                  <v:path/>
                  <v:fill on="f" focussize="0,0"/>
                  <v:stroke on="f"/>
                  <v:imagedata r:id="rId9" cropleft="-1021f" croptop="1986f" cropright="-817f" o:title=""/>
                  <o:lock v:ext="edit" aspectratio="t"/>
                  <w10:wrap type="none"/>
                  <w10:anchorlock/>
                </v:shape>
              </w:pict>
            </w:r>
          </w:p>
          <w:p>
            <w:pPr>
              <w:pStyle w:val="2"/>
              <w:keepNext w:val="0"/>
              <w:keepLines w:val="0"/>
              <w:pageBreakBefore w:val="0"/>
              <w:widowControl w:val="0"/>
              <w:kinsoku/>
              <w:wordWrap/>
              <w:overflowPunct/>
              <w:topLinePunct w:val="0"/>
              <w:autoSpaceDE/>
              <w:autoSpaceDN/>
              <w:bidi w:val="0"/>
              <w:adjustRightInd w:val="0"/>
              <w:snapToGrid/>
              <w:spacing w:before="0" w:beforeLines="0"/>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图2-</w:t>
            </w:r>
            <w:r>
              <w:rPr>
                <w:rFonts w:hint="eastAsia" w:cs="Times New Roman"/>
                <w:b/>
                <w:bCs/>
                <w:color w:val="auto"/>
                <w:kern w:val="2"/>
                <w:sz w:val="21"/>
                <w:szCs w:val="21"/>
                <w:highlight w:val="none"/>
                <w:lang w:val="en-US" w:eastAsia="zh-CN" w:bidi="ar-SA"/>
              </w:rPr>
              <w:t>2</w:t>
            </w:r>
            <w:r>
              <w:rPr>
                <w:rFonts w:hint="default" w:ascii="Times New Roman" w:hAnsi="Times New Roman" w:eastAsia="宋体" w:cs="Times New Roman"/>
                <w:b/>
                <w:bCs/>
                <w:color w:val="auto"/>
                <w:kern w:val="2"/>
                <w:sz w:val="21"/>
                <w:szCs w:val="21"/>
                <w:highlight w:val="none"/>
                <w:lang w:val="en-US" w:eastAsia="zh-CN" w:bidi="ar-SA"/>
              </w:rPr>
              <w:t xml:space="preserve">  理化分析实验工艺流程及产污环节图</w:t>
            </w:r>
          </w:p>
          <w:p>
            <w:pPr>
              <w:pStyle w:val="24"/>
              <w:bidi w:val="0"/>
              <w:ind w:left="0" w:leftChars="0" w:firstLine="482" w:firstLineChars="200"/>
              <w:rPr>
                <w:rFonts w:hint="default" w:ascii="Times New Roman" w:hAnsi="Times New Roman" w:eastAsia="宋体" w:cs="Times New Roman"/>
                <w:b/>
                <w:bCs/>
                <w:color w:val="auto"/>
                <w:kern w:val="2"/>
                <w:sz w:val="24"/>
                <w:szCs w:val="20"/>
                <w:highlight w:val="none"/>
                <w:lang w:val="en-US" w:eastAsia="zh-CN" w:bidi="ar-SA"/>
              </w:rPr>
            </w:pPr>
            <w:r>
              <w:rPr>
                <w:rFonts w:hint="default" w:ascii="Times New Roman" w:hAnsi="Times New Roman" w:eastAsia="宋体" w:cs="Times New Roman"/>
                <w:b/>
                <w:bCs/>
                <w:color w:val="auto"/>
                <w:kern w:val="2"/>
                <w:sz w:val="24"/>
                <w:szCs w:val="20"/>
                <w:highlight w:val="none"/>
                <w:lang w:val="en-US" w:eastAsia="zh-CN" w:bidi="ar-SA"/>
              </w:rPr>
              <w:t>工艺流程描述：</w:t>
            </w:r>
          </w:p>
          <w:p>
            <w:pPr>
              <w:pStyle w:val="16"/>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首先进行来样登记，填写来样登记表，写明具体检测项目待检区；其次处理样品，根据样品的性质选择合适的处理方式，比如用合适的试剂溶解等；然后开机运行仪器，根据样品选择合适的分析方法、分析仪器，分析后对数据进行处理；最后出具报告，把检测结果以报告形式呈现。</w:t>
            </w:r>
          </w:p>
          <w:p>
            <w:pPr>
              <w:pStyle w:val="16"/>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2、制剂实验工艺流程</w:t>
            </w:r>
          </w:p>
          <w:p>
            <w:pPr>
              <w:pStyle w:val="16"/>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center"/>
              <w:textAlignment w:val="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pict>
                <v:shape id="ECB019B1-382A-4266-B25C-5B523AA43C14-2" o:spid="ECB019B1-382A-4266-B25C-5B523AA43C14-2" o:spt="75" alt="C:/Users/Administrator/AppData/Local/Temp/wps.WnjOUYwps" type="#_x0000_t75" style="height:86.95pt;width:402.5pt;" filled="f" o:preferrelative="t" stroked="f" coordsize="21600,21600">
                  <v:path/>
                  <v:fill on="f" focussize="0,0"/>
                  <v:stroke on="f"/>
                  <v:imagedata r:id="rId10" cropleft="2725f" croptop="16412f" cropright="467f" cropbottom="5461f" o:title=""/>
                  <o:lock v:ext="edit" aspectratio="t"/>
                  <w10:wrap type="none"/>
                  <w10:anchorlock/>
                </v:shape>
              </w:pict>
            </w:r>
          </w:p>
          <w:p>
            <w:pPr>
              <w:keepNext w:val="0"/>
              <w:keepLines w:val="0"/>
              <w:pageBreakBefore w:val="0"/>
              <w:widowControl w:val="0"/>
              <w:kinsoku/>
              <w:wordWrap/>
              <w:overflowPunct/>
              <w:topLinePunct w:val="0"/>
              <w:autoSpaceDE/>
              <w:autoSpaceDN/>
              <w:bidi w:val="0"/>
              <w:adjustRightInd w:val="0"/>
              <w:snapToGrid/>
              <w:spacing w:before="0" w:beforeLines="0" w:line="360" w:lineRule="auto"/>
              <w:ind w:left="0" w:leftChars="0" w:firstLine="0" w:firstLineChars="0"/>
              <w:jc w:val="center"/>
              <w:textAlignment w:val="baseline"/>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图2-</w:t>
            </w:r>
            <w:r>
              <w:rPr>
                <w:rFonts w:hint="eastAsia" w:ascii="Times New Roman" w:hAnsi="Times New Roman" w:cs="Times New Roman"/>
                <w:b/>
                <w:bCs/>
                <w:color w:val="auto"/>
                <w:kern w:val="2"/>
                <w:sz w:val="21"/>
                <w:szCs w:val="21"/>
                <w:highlight w:val="none"/>
                <w:lang w:val="en-US" w:eastAsia="zh-CN" w:bidi="ar-SA"/>
              </w:rPr>
              <w:t>3</w:t>
            </w:r>
            <w:r>
              <w:rPr>
                <w:rFonts w:hint="default" w:ascii="Times New Roman" w:hAnsi="Times New Roman" w:eastAsia="宋体" w:cs="Times New Roman"/>
                <w:b/>
                <w:bCs/>
                <w:color w:val="auto"/>
                <w:kern w:val="2"/>
                <w:sz w:val="21"/>
                <w:szCs w:val="21"/>
                <w:highlight w:val="none"/>
                <w:lang w:val="en-US" w:eastAsia="zh-CN" w:bidi="ar-SA"/>
              </w:rPr>
              <w:t xml:space="preserve">  </w:t>
            </w:r>
            <w:r>
              <w:rPr>
                <w:rFonts w:hint="eastAsia" w:ascii="Times New Roman" w:hAnsi="Times New Roman" w:eastAsia="宋体" w:cs="Times New Roman"/>
                <w:b/>
                <w:bCs/>
                <w:color w:val="auto"/>
                <w:kern w:val="2"/>
                <w:sz w:val="21"/>
                <w:szCs w:val="21"/>
                <w:highlight w:val="none"/>
                <w:lang w:val="en-US" w:eastAsia="zh-CN" w:bidi="ar-SA"/>
              </w:rPr>
              <w:t>制剂</w:t>
            </w:r>
            <w:r>
              <w:rPr>
                <w:rFonts w:hint="eastAsia" w:cs="Times New Roman"/>
                <w:b/>
                <w:bCs/>
                <w:color w:val="auto"/>
                <w:kern w:val="2"/>
                <w:sz w:val="21"/>
                <w:szCs w:val="21"/>
                <w:highlight w:val="none"/>
                <w:lang w:val="en-US" w:eastAsia="zh-CN" w:bidi="ar-SA"/>
              </w:rPr>
              <w:t>实验</w:t>
            </w:r>
            <w:r>
              <w:rPr>
                <w:rFonts w:hint="default" w:ascii="Times New Roman" w:hAnsi="Times New Roman" w:eastAsia="宋体" w:cs="Times New Roman"/>
                <w:b/>
                <w:bCs/>
                <w:color w:val="auto"/>
                <w:kern w:val="2"/>
                <w:sz w:val="21"/>
                <w:szCs w:val="21"/>
                <w:highlight w:val="none"/>
                <w:lang w:val="en-US" w:eastAsia="zh-CN" w:bidi="ar-SA"/>
              </w:rPr>
              <w:t>工艺流程及产污环节图</w:t>
            </w:r>
          </w:p>
          <w:p>
            <w:pPr>
              <w:pStyle w:val="24"/>
              <w:bidi w:val="0"/>
              <w:ind w:left="0" w:leftChars="0" w:firstLine="482" w:firstLineChars="200"/>
              <w:rPr>
                <w:rFonts w:hint="default" w:ascii="Times New Roman" w:hAnsi="Times New Roman" w:eastAsia="宋体" w:cs="Times New Roman"/>
                <w:b/>
                <w:bCs/>
                <w:color w:val="auto"/>
                <w:kern w:val="2"/>
                <w:sz w:val="24"/>
                <w:szCs w:val="20"/>
                <w:highlight w:val="none"/>
                <w:lang w:val="en-US" w:eastAsia="zh-CN" w:bidi="ar-SA"/>
              </w:rPr>
            </w:pPr>
            <w:r>
              <w:rPr>
                <w:rFonts w:hint="default" w:ascii="Times New Roman" w:hAnsi="Times New Roman" w:eastAsia="宋体" w:cs="Times New Roman"/>
                <w:b/>
                <w:bCs/>
                <w:color w:val="auto"/>
                <w:kern w:val="2"/>
                <w:sz w:val="24"/>
                <w:szCs w:val="20"/>
                <w:highlight w:val="none"/>
                <w:lang w:val="en-US" w:eastAsia="zh-CN" w:bidi="ar-SA"/>
              </w:rPr>
              <w:t>工艺流程描述：</w:t>
            </w:r>
          </w:p>
          <w:p>
            <w:pPr>
              <w:pStyle w:val="16"/>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首先进行制剂实验准备工作，按照设定用量对</w:t>
            </w:r>
            <w:r>
              <w:rPr>
                <w:rFonts w:hint="eastAsia" w:ascii="Times New Roman" w:hAnsi="Times New Roman" w:cs="Times New Roman"/>
                <w:color w:val="auto"/>
                <w:szCs w:val="24"/>
                <w:highlight w:val="none"/>
                <w:lang w:eastAsia="zh-CN"/>
              </w:rPr>
              <w:t>固体原料</w:t>
            </w:r>
            <w:r>
              <w:rPr>
                <w:rFonts w:hint="default" w:ascii="Times New Roman" w:hAnsi="Times New Roman" w:eastAsia="宋体" w:cs="Times New Roman"/>
                <w:color w:val="auto"/>
                <w:szCs w:val="24"/>
                <w:highlight w:val="none"/>
              </w:rPr>
              <w:t>进行称重，对</w:t>
            </w:r>
            <w:r>
              <w:rPr>
                <w:rFonts w:hint="eastAsia" w:ascii="Times New Roman" w:hAnsi="Times New Roman" w:cs="Times New Roman"/>
                <w:color w:val="auto"/>
                <w:szCs w:val="24"/>
                <w:highlight w:val="none"/>
                <w:lang w:eastAsia="zh-CN"/>
              </w:rPr>
              <w:t>溶液</w:t>
            </w:r>
            <w:r>
              <w:rPr>
                <w:rFonts w:hint="default" w:ascii="Times New Roman" w:hAnsi="Times New Roman" w:eastAsia="宋体" w:cs="Times New Roman"/>
                <w:color w:val="auto"/>
                <w:szCs w:val="24"/>
                <w:highlight w:val="none"/>
              </w:rPr>
              <w:t>量取；其次进行</w:t>
            </w:r>
            <w:r>
              <w:rPr>
                <w:rFonts w:hint="eastAsia" w:ascii="Times New Roman" w:hAnsi="Times New Roman" w:cs="Times New Roman"/>
                <w:color w:val="auto"/>
                <w:szCs w:val="24"/>
                <w:highlight w:val="none"/>
                <w:lang w:eastAsia="zh-CN"/>
              </w:rPr>
              <w:t>溶液或固体原料处理，对溶液进行无菌过滤、干燥或冷冻等，对固体原料进行气流粉碎、加热等；随后进行</w:t>
            </w:r>
            <w:r>
              <w:rPr>
                <w:rFonts w:hint="default" w:ascii="Times New Roman" w:hAnsi="Times New Roman" w:eastAsia="宋体" w:cs="Times New Roman"/>
                <w:color w:val="auto"/>
                <w:szCs w:val="24"/>
                <w:highlight w:val="none"/>
              </w:rPr>
              <w:t>制剂实验，将</w:t>
            </w:r>
            <w:r>
              <w:rPr>
                <w:rFonts w:hint="eastAsia" w:ascii="Times New Roman" w:hAnsi="Times New Roman" w:cs="Times New Roman"/>
                <w:color w:val="auto"/>
                <w:szCs w:val="24"/>
                <w:highlight w:val="none"/>
                <w:lang w:eastAsia="zh-CN"/>
              </w:rPr>
              <w:t>处理后的溶液或固体原料</w:t>
            </w:r>
            <w:r>
              <w:rPr>
                <w:rFonts w:hint="default" w:ascii="Times New Roman" w:hAnsi="Times New Roman" w:eastAsia="宋体" w:cs="Times New Roman"/>
                <w:color w:val="auto"/>
                <w:szCs w:val="24"/>
                <w:highlight w:val="none"/>
              </w:rPr>
              <w:t>投加到搅拌釜中，搅拌均匀，得到实验试剂；最后进行检测分析，将配置好的</w:t>
            </w:r>
            <w:r>
              <w:rPr>
                <w:rFonts w:hint="eastAsia" w:ascii="Times New Roman" w:hAnsi="Times New Roman" w:cs="Times New Roman"/>
                <w:color w:val="auto"/>
                <w:szCs w:val="24"/>
                <w:highlight w:val="none"/>
                <w:lang w:eastAsia="zh-CN"/>
              </w:rPr>
              <w:t>溶剂或半固体制剂</w:t>
            </w:r>
            <w:r>
              <w:rPr>
                <w:rFonts w:hint="default" w:ascii="Times New Roman" w:hAnsi="Times New Roman" w:eastAsia="宋体" w:cs="Times New Roman"/>
                <w:color w:val="auto"/>
                <w:szCs w:val="24"/>
                <w:highlight w:val="none"/>
              </w:rPr>
              <w:t>，进行理化性质等分析，合格品</w:t>
            </w:r>
            <w:r>
              <w:rPr>
                <w:rFonts w:hint="eastAsia" w:ascii="Times New Roman" w:hAnsi="Times New Roman" w:cs="Times New Roman"/>
                <w:color w:val="auto"/>
                <w:szCs w:val="24"/>
                <w:highlight w:val="none"/>
                <w:lang w:eastAsia="zh-CN"/>
              </w:rPr>
              <w:t>记录实验数据，</w:t>
            </w:r>
            <w:r>
              <w:rPr>
                <w:rFonts w:hint="default" w:ascii="Times New Roman" w:hAnsi="Times New Roman" w:eastAsia="宋体" w:cs="Times New Roman"/>
                <w:color w:val="auto"/>
                <w:szCs w:val="24"/>
                <w:highlight w:val="none"/>
              </w:rPr>
              <w:t>最后出具报告。</w:t>
            </w:r>
          </w:p>
          <w:p>
            <w:pPr>
              <w:pStyle w:val="2"/>
              <w:numPr>
                <w:ilvl w:val="0"/>
                <w:numId w:val="0"/>
              </w:numPr>
              <w:ind w:firstLine="0" w:firstLineChars="0"/>
              <w:rPr>
                <w:rFonts w:hint="default" w:ascii="Times New Roman" w:hAnsi="Times New Roman" w:eastAsia="宋体" w:cs="Times New Roman"/>
                <w:b/>
                <w:bCs/>
                <w:sz w:val="24"/>
                <w:szCs w:val="24"/>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bookmarkStart w:id="37" w:name="_Toc25077"/>
      <w:r>
        <w:rPr>
          <w:rFonts w:hint="default" w:ascii="Times New Roman" w:hAnsi="Times New Roman" w:eastAsia="宋体" w:cs="Times New Roman"/>
          <w:b/>
          <w:bCs/>
          <w:sz w:val="30"/>
          <w:szCs w:val="30"/>
        </w:rPr>
        <w:br w:type="page"/>
      </w:r>
      <w:bookmarkStart w:id="38" w:name="_Toc30786"/>
      <w:bookmarkStart w:id="39" w:name="_Toc9025"/>
      <w:bookmarkStart w:id="40" w:name="_Toc30675"/>
      <w:bookmarkStart w:id="41" w:name="_Toc30645"/>
      <w:bookmarkStart w:id="42" w:name="_Toc17270"/>
      <w:bookmarkStart w:id="43" w:name="_Toc8879"/>
      <w:bookmarkStart w:id="44" w:name="_Toc30922"/>
      <w:bookmarkStart w:id="45" w:name="_Toc29076"/>
      <w:bookmarkStart w:id="46" w:name="_Toc31388"/>
      <w:bookmarkStart w:id="47" w:name="_Toc7090"/>
      <w:bookmarkStart w:id="48" w:name="_Toc17651"/>
      <w:bookmarkStart w:id="49" w:name="_Toc21179"/>
      <w:bookmarkStart w:id="50" w:name="_Toc8325"/>
      <w:bookmarkStart w:id="51" w:name="_Toc24703"/>
      <w:bookmarkStart w:id="52" w:name="_Toc11819"/>
      <w:r>
        <w:rPr>
          <w:rFonts w:hint="default" w:ascii="Times New Roman" w:hAnsi="Times New Roman" w:eastAsia="宋体" w:cs="Times New Roman"/>
          <w:b/>
          <w:bCs/>
          <w:sz w:val="30"/>
          <w:szCs w:val="30"/>
        </w:rPr>
        <w:t>表</w:t>
      </w:r>
      <w:r>
        <w:rPr>
          <w:rFonts w:hint="default" w:cs="Times New Roman"/>
          <w:b/>
          <w:bCs/>
          <w:sz w:val="30"/>
          <w:szCs w:val="30"/>
          <w:lang w:val="en-US" w:eastAsia="zh-CN"/>
        </w:rPr>
        <w:t>3</w:t>
      </w:r>
      <w:r>
        <w:rPr>
          <w:rFonts w:hint="default" w:ascii="Times New Roman" w:hAnsi="Times New Roman" w:eastAsia="宋体" w:cs="Times New Roman"/>
          <w:b/>
          <w:bCs/>
          <w:sz w:val="30"/>
          <w:szCs w:val="30"/>
          <w:lang w:val="en-US" w:eastAsia="zh-CN"/>
        </w:rPr>
        <w:t xml:space="preserve">  主要污染源、污染物处理和排放情况</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tbl>
      <w:tblPr>
        <w:tblStyle w:val="25"/>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一、主要污染源的产生</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color w:val="auto"/>
                <w:sz w:val="24"/>
                <w:szCs w:val="24"/>
                <w:highlight w:val="none"/>
                <w:lang w:val="en-US" w:eastAsia="zh-CN"/>
              </w:rPr>
            </w:pP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）本项目有组织废气：本项目产生的废气主要为</w:t>
            </w:r>
            <w:r>
              <w:rPr>
                <w:rFonts w:hint="eastAsia" w:cs="Times New Roman"/>
                <w:color w:val="auto"/>
                <w:sz w:val="24"/>
                <w:szCs w:val="24"/>
                <w:highlight w:val="none"/>
                <w:lang w:val="en-US" w:eastAsia="zh-CN"/>
              </w:rPr>
              <w:t>酸雾（氯化氢、硫酸雾）、有机废气（VOCs）等。</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2</w:t>
            </w:r>
            <w:r>
              <w:rPr>
                <w:rFonts w:hint="eastAsia" w:cs="Times New Roman"/>
                <w:b w:val="0"/>
                <w:bCs w:val="0"/>
                <w:color w:val="000000"/>
                <w:sz w:val="24"/>
                <w:szCs w:val="24"/>
                <w:highlight w:val="none"/>
                <w:lang w:eastAsia="zh-CN"/>
              </w:rPr>
              <w:t>）本项目</w:t>
            </w:r>
            <w:r>
              <w:rPr>
                <w:rFonts w:hint="default" w:ascii="Times New Roman" w:hAnsi="Times New Roman" w:eastAsia="宋体" w:cs="Times New Roman"/>
                <w:b w:val="0"/>
                <w:bCs w:val="0"/>
                <w:color w:val="000000"/>
                <w:sz w:val="24"/>
                <w:szCs w:val="24"/>
                <w:highlight w:val="none"/>
                <w:lang w:eastAsia="zh-CN"/>
              </w:rPr>
              <w:t>无组织废气</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无组织废气主要为未被收集的有机废气（VOCs）、酸性气体（硫化氢、硫酸雾），以及气流粉碎过程中无组织排放的颗粒物。</w:t>
            </w:r>
          </w:p>
          <w:p>
            <w:pPr>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2、废水</w:t>
            </w:r>
          </w:p>
          <w:p>
            <w:pPr>
              <w:pStyle w:val="2"/>
              <w:keepNext w:val="0"/>
              <w:keepLines w:val="0"/>
              <w:pageBreakBefore w:val="0"/>
              <w:widowControl w:val="0"/>
              <w:kinsoku/>
              <w:wordWrap/>
              <w:overflowPunct/>
              <w:topLinePunct w:val="0"/>
              <w:autoSpaceDE/>
              <w:autoSpaceDN/>
              <w:bidi w:val="0"/>
              <w:snapToGrid/>
              <w:rPr>
                <w:rFonts w:hint="eastAsia" w:cs="Times New Roman"/>
                <w:color w:val="auto"/>
                <w:sz w:val="24"/>
                <w:szCs w:val="24"/>
                <w:highlight w:val="none"/>
                <w:lang w:val="en-US" w:eastAsia="zh-CN"/>
              </w:rPr>
            </w:pPr>
            <w:r>
              <w:rPr>
                <w:rFonts w:hint="default" w:eastAsia="宋体" w:cs="Times New Roman"/>
                <w:color w:val="000000"/>
                <w:kern w:val="0"/>
                <w:sz w:val="24"/>
                <w:szCs w:val="24"/>
                <w:highlight w:val="none"/>
                <w:lang w:val="en-US" w:eastAsia="zh-CN" w:bidi="ar"/>
              </w:rPr>
              <w:t>本项目</w:t>
            </w:r>
            <w:r>
              <w:rPr>
                <w:rFonts w:hint="eastAsia" w:cs="Times New Roman"/>
                <w:color w:val="auto"/>
                <w:sz w:val="24"/>
                <w:szCs w:val="24"/>
                <w:highlight w:val="none"/>
                <w:lang w:val="en-US" w:eastAsia="zh-CN"/>
              </w:rPr>
              <w:t>产生废水为生活污水、地面清洗废水、实验器具前两次清洗后清洗废水、纯水制备废水、实验废液、实验器具前两次清洗废液。</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rPr>
                <w:rFonts w:hint="eastAsia" w:eastAsia="宋体" w:cs="Times New Roman"/>
                <w:color w:val="auto"/>
                <w:sz w:val="24"/>
                <w:szCs w:val="24"/>
                <w:highlight w:val="none"/>
                <w:lang w:eastAsia="zh-CN"/>
              </w:rPr>
            </w:pPr>
            <w:r>
              <w:rPr>
                <w:rFonts w:hint="default" w:ascii="Times New Roman" w:hAnsi="Times New Roman"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 w:val="24"/>
                <w:szCs w:val="24"/>
                <w:highlight w:val="none"/>
              </w:rPr>
              <w:t>主要噪声源为通风橱、检测过程中的仪器、设备等在运行过程中产生的噪声，噪声值在</w:t>
            </w:r>
            <w:r>
              <w:rPr>
                <w:rFonts w:hint="eastAsia" w:cs="Times New Roman"/>
                <w:color w:val="auto"/>
                <w:sz w:val="24"/>
                <w:szCs w:val="24"/>
                <w:highlight w:val="none"/>
                <w:lang w:val="en-US" w:eastAsia="zh-CN"/>
              </w:rPr>
              <w:t>60</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rPr>
              <w:t>dB（A）</w:t>
            </w:r>
            <w:r>
              <w:rPr>
                <w:rFonts w:hint="default" w:ascii="Times New Roman" w:hAnsi="Times New Roman" w:eastAsia="宋体" w:cs="Times New Roman"/>
                <w:color w:val="auto"/>
                <w:sz w:val="24"/>
                <w:szCs w:val="24"/>
                <w:highlight w:val="none"/>
                <w:lang w:eastAsia="zh-CN"/>
              </w:rPr>
              <w:t>之间</w:t>
            </w:r>
            <w:r>
              <w:rPr>
                <w:rFonts w:hint="eastAsia" w:eastAsia="宋体" w:cs="Times New Roman"/>
                <w:color w:val="auto"/>
                <w:sz w:val="24"/>
                <w:szCs w:val="24"/>
                <w:highlight w:val="none"/>
                <w:lang w:eastAsia="zh-CN"/>
              </w:rPr>
              <w:t>。</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color w:val="auto"/>
                <w:sz w:val="24"/>
                <w:szCs w:val="24"/>
                <w:highlight w:val="none"/>
                <w:lang w:val="en-US" w:eastAsia="zh-CN"/>
              </w:rPr>
              <w:t>产生的主要固体废物包括</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、实验废液、实验器皿前两次清洗废水、实验废物、不合格产品、废活性炭、废试剂瓶、生活垃圾。</w:t>
            </w:r>
          </w:p>
          <w:p>
            <w:pPr>
              <w:pStyle w:val="2"/>
              <w:rPr>
                <w:rFonts w:hint="default" w:ascii="Times New Roman" w:hAnsi="Times New Roman" w:eastAsia="宋体" w:cs="Times New Roman"/>
                <w:b/>
                <w:bCs/>
                <w:sz w:val="24"/>
                <w:szCs w:val="24"/>
              </w:rPr>
            </w:pPr>
            <w:r>
              <w:rPr>
                <w:rFonts w:hint="default" w:cs="Times New Roman"/>
                <w:b/>
                <w:bCs/>
                <w:sz w:val="24"/>
                <w:szCs w:val="24"/>
                <w:lang w:eastAsia="zh-CN"/>
              </w:rPr>
              <w:t>二、</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lang w:val="en-US" w:eastAsia="zh-CN"/>
              </w:rPr>
              <w:t>污染源</w:t>
            </w:r>
            <w:r>
              <w:rPr>
                <w:rFonts w:hint="default" w:ascii="Times New Roman" w:hAnsi="Times New Roman" w:eastAsia="宋体" w:cs="Times New Roman"/>
                <w:b/>
                <w:bCs/>
                <w:sz w:val="24"/>
                <w:szCs w:val="24"/>
                <w:lang w:eastAsia="zh-CN"/>
              </w:rPr>
              <w:t>处理和排放情况</w:t>
            </w:r>
            <w:r>
              <w:rPr>
                <w:rFonts w:hint="default" w:ascii="Times New Roman" w:hAnsi="Times New Roman" w:eastAsia="宋体" w:cs="Times New Roman"/>
                <w:b/>
                <w:bCs/>
                <w:sz w:val="24"/>
                <w:szCs w:val="24"/>
              </w:rPr>
              <w:t>（附示意图、标出废气、废水监测点位）：</w:t>
            </w:r>
          </w:p>
          <w:p>
            <w:pPr>
              <w:pStyle w:val="2"/>
              <w:rPr>
                <w:rFonts w:hint="default" w:cs="Times New Roman"/>
                <w:b/>
                <w:bCs/>
                <w:sz w:val="24"/>
                <w:szCs w:val="24"/>
                <w:lang w:val="en-US" w:eastAsia="zh-CN"/>
              </w:rPr>
            </w:pPr>
            <w:r>
              <w:rPr>
                <w:rFonts w:hint="default" w:cs="Times New Roman"/>
                <w:b/>
                <w:bCs/>
                <w:sz w:val="24"/>
                <w:szCs w:val="24"/>
                <w:lang w:val="en-US" w:eastAsia="zh-CN"/>
              </w:rPr>
              <w:t>1、</w:t>
            </w:r>
            <w:r>
              <w:rPr>
                <w:rFonts w:hint="default" w:ascii="Times New Roman" w:hAnsi="Times New Roman" w:eastAsia="宋体" w:cs="Times New Roman"/>
                <w:b/>
                <w:bCs/>
                <w:sz w:val="24"/>
                <w:szCs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）本项目有组织废气：本项目产生的废气主要为</w:t>
            </w:r>
            <w:r>
              <w:rPr>
                <w:rFonts w:hint="eastAsia" w:cs="Times New Roman"/>
                <w:color w:val="auto"/>
                <w:sz w:val="24"/>
                <w:szCs w:val="24"/>
                <w:highlight w:val="none"/>
                <w:lang w:val="en-US" w:eastAsia="zh-CN"/>
              </w:rPr>
              <w:t>酸雾（氯化氢、硫酸雾）、有机废气（VOCs）等。</w:t>
            </w:r>
            <w:r>
              <w:rPr>
                <w:rFonts w:hint="default" w:ascii="Times New Roman" w:hAnsi="Times New Roman" w:eastAsia="宋体" w:cs="Times New Roman"/>
                <w:b w:val="0"/>
                <w:bCs w:val="0"/>
                <w:color w:val="000000"/>
                <w:sz w:val="24"/>
                <w:szCs w:val="24"/>
                <w:highlight w:val="none"/>
                <w:lang w:eastAsia="zh-CN"/>
              </w:rPr>
              <w:t>项目全程在通风橱内进行，经通风橱收集后，通过活性炭吸附净化装置，净化后通过通风管输送至楼顶排气筒DA001排放（高度</w:t>
            </w:r>
            <w:r>
              <w:rPr>
                <w:rFonts w:hint="eastAsia" w:cs="Times New Roman"/>
                <w:b w:val="0"/>
                <w:bCs w:val="0"/>
                <w:color w:val="000000"/>
                <w:sz w:val="24"/>
                <w:szCs w:val="24"/>
                <w:highlight w:val="none"/>
                <w:lang w:val="en-US" w:eastAsia="zh-CN"/>
              </w:rPr>
              <w:t>30</w:t>
            </w:r>
            <w:r>
              <w:rPr>
                <w:rFonts w:hint="default" w:ascii="Times New Roman" w:hAnsi="Times New Roman" w:eastAsia="宋体" w:cs="Times New Roman"/>
                <w:b w:val="0"/>
                <w:bCs w:val="0"/>
                <w:color w:val="000000"/>
                <w:sz w:val="24"/>
                <w:szCs w:val="24"/>
                <w:highlight w:val="none"/>
                <w:lang w:eastAsia="zh-CN"/>
              </w:rPr>
              <w:t>m）。</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bCs/>
                <w:color w:val="000000"/>
                <w:sz w:val="24"/>
                <w:szCs w:val="24"/>
                <w:highlight w:val="none"/>
                <w:lang w:eastAsia="zh-CN"/>
              </w:rPr>
            </w:pPr>
            <w:r>
              <w:rPr>
                <w:rFonts w:hint="eastAsia" w:cs="Times New Roman"/>
                <w:b w:val="0"/>
                <w:bCs w:val="0"/>
                <w:color w:val="000000"/>
                <w:sz w:val="24"/>
                <w:szCs w:val="24"/>
                <w:highlight w:val="none"/>
                <w:lang w:val="en-US" w:eastAsia="zh-CN"/>
              </w:rPr>
              <w:t>2</w:t>
            </w:r>
            <w:r>
              <w:rPr>
                <w:rFonts w:hint="eastAsia" w:cs="Times New Roman"/>
                <w:b w:val="0"/>
                <w:bCs w:val="0"/>
                <w:color w:val="000000"/>
                <w:sz w:val="24"/>
                <w:szCs w:val="24"/>
                <w:highlight w:val="none"/>
                <w:lang w:eastAsia="zh-CN"/>
              </w:rPr>
              <w:t>）本项目</w:t>
            </w:r>
            <w:r>
              <w:rPr>
                <w:rFonts w:hint="default" w:ascii="Times New Roman" w:hAnsi="Times New Roman" w:eastAsia="宋体" w:cs="Times New Roman"/>
                <w:b w:val="0"/>
                <w:bCs w:val="0"/>
                <w:color w:val="000000"/>
                <w:sz w:val="24"/>
                <w:szCs w:val="24"/>
                <w:highlight w:val="none"/>
                <w:lang w:eastAsia="zh-CN"/>
              </w:rPr>
              <w:t>无组织废气</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无组织废气主要为未被收集的有机废气（VOCs）、酸性气体（硫化氢、硫酸雾），以及气流粉碎过程中无组织排放的颗粒物。</w:t>
            </w:r>
          </w:p>
          <w:p>
            <w:pPr>
              <w:pStyle w:val="2"/>
              <w:keepNext w:val="0"/>
              <w:keepLines w:val="0"/>
              <w:pageBreakBefore w:val="0"/>
              <w:widowControl w:val="0"/>
              <w:kinsoku/>
              <w:wordWrap/>
              <w:overflowPunct/>
              <w:topLinePunct w:val="0"/>
              <w:autoSpaceDE/>
              <w:autoSpaceDN/>
              <w:bidi w:val="0"/>
              <w:adjustRightInd w:val="0"/>
              <w:snapToGrid/>
              <w:ind w:firstLine="480" w:firstLineChars="200"/>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项目设置</w:t>
            </w:r>
            <w:r>
              <w:rPr>
                <w:rFonts w:hint="default" w:cs="Times New Roman"/>
                <w:sz w:val="24"/>
                <w:szCs w:val="24"/>
                <w:lang w:val="en-US" w:eastAsia="zh-CN"/>
              </w:rPr>
              <w:t>1</w:t>
            </w:r>
            <w:r>
              <w:rPr>
                <w:rFonts w:hint="default" w:ascii="Times New Roman" w:hAnsi="Times New Roman" w:eastAsia="宋体" w:cs="Times New Roman"/>
                <w:sz w:val="24"/>
                <w:szCs w:val="24"/>
              </w:rPr>
              <w:t>根排气筒</w:t>
            </w:r>
            <w:r>
              <w:rPr>
                <w:rFonts w:hint="default" w:cs="Times New Roman"/>
                <w:sz w:val="24"/>
                <w:szCs w:val="24"/>
                <w:lang w:val="en-US" w:eastAsia="zh-CN"/>
              </w:rPr>
              <w:t>，</w:t>
            </w:r>
            <w:r>
              <w:rPr>
                <w:rFonts w:hint="default" w:ascii="Times New Roman" w:hAnsi="Times New Roman" w:eastAsia="宋体" w:cs="Times New Roman"/>
                <w:sz w:val="24"/>
                <w:szCs w:val="24"/>
              </w:rPr>
              <w:t>此次验收</w:t>
            </w:r>
            <w:r>
              <w:rPr>
                <w:rFonts w:hint="default" w:cs="Times New Roman"/>
                <w:sz w:val="24"/>
                <w:szCs w:val="24"/>
                <w:lang w:eastAsia="zh-CN"/>
              </w:rPr>
              <w:t>共</w:t>
            </w:r>
            <w:r>
              <w:rPr>
                <w:rFonts w:hint="default" w:ascii="Times New Roman" w:hAnsi="Times New Roman" w:eastAsia="宋体" w:cs="Times New Roman"/>
                <w:sz w:val="24"/>
                <w:szCs w:val="24"/>
              </w:rPr>
              <w:t>对</w:t>
            </w:r>
            <w:r>
              <w:rPr>
                <w:rFonts w:hint="default" w:cs="Times New Roman"/>
                <w:sz w:val="24"/>
                <w:szCs w:val="24"/>
                <w:lang w:val="en-US" w:eastAsia="zh-CN"/>
              </w:rPr>
              <w:t>1</w:t>
            </w:r>
            <w:r>
              <w:rPr>
                <w:rFonts w:hint="default" w:ascii="Times New Roman" w:hAnsi="Times New Roman" w:eastAsia="宋体" w:cs="Times New Roman"/>
                <w:sz w:val="24"/>
                <w:szCs w:val="24"/>
              </w:rPr>
              <w:t>根排气筒的废气排放情况进行了监测。</w:t>
            </w:r>
          </w:p>
          <w:p>
            <w:pPr>
              <w:pStyle w:val="2"/>
              <w:ind w:left="0" w:leftChars="0" w:firstLine="0" w:firstLineChars="0"/>
              <w:jc w:val="center"/>
              <w:rPr>
                <w:rFonts w:hint="default" w:eastAsia="宋体" w:cs="Times New Roman"/>
                <w:lang w:eastAsia="zh-CN"/>
              </w:rPr>
            </w:pPr>
            <w:r>
              <w:rPr>
                <w:rFonts w:hint="default" w:ascii="Times New Roman" w:hAnsi="Times New Roman" w:eastAsia="宋体" w:cs="Times New Roman"/>
                <w:sz w:val="24"/>
              </w:rPr>
              <w:pict>
                <v:shape id="_x0000_s2102" o:spid="_x0000_s2102" style="position:absolute;left:0pt;margin-left:281.4pt;margin-top:38.2pt;height:10.5pt;width:10.5pt;z-index:251663360;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eastAsia="宋体" w:cs="Times New Roman"/>
                <w:lang w:eastAsia="zh-CN"/>
              </w:rPr>
              <w:pict>
                <v:shape id="ECB019B1-382A-4266-B25C-5B523AA43C14-3" o:spid="ECB019B1-382A-4266-B25C-5B523AA43C14-3" o:spt="75" alt="C:/Users/Administrator/AppData/Local/Temp/wps.gFjPLwwps" type="#_x0000_t75" style="height:89.05pt;width:326.05pt;" filled="f" o:preferrelative="t" stroked="f" coordsize="21600,21600">
                  <v:path/>
                  <v:fill on="f" focussize="0,0"/>
                  <v:stroke on="f"/>
                  <v:imagedata r:id="rId11" o:title="wps"/>
                  <o:lock v:ext="edit" aspectratio="t"/>
                  <w10:wrap type="none"/>
                  <w10:anchorlock/>
                </v:shape>
              </w:pict>
            </w:r>
          </w:p>
          <w:p>
            <w:pPr>
              <w:pStyle w:val="2"/>
              <w:ind w:left="0" w:leftChars="0" w:firstLine="0" w:firstLineChars="0"/>
              <w:jc w:val="center"/>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rPr>
              <w:pict>
                <v:shape id="自选图形 317" o:spid="_x0000_s2098" style="position:absolute;left:0pt;margin-left:286.65pt;margin-top:5.05pt;height:10.5pt;width:10.5pt;z-index:251659264;mso-width-relative:page;mso-height-relative:page;" fillcolor="#FFFFFF" filled="t" stroked="t"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locs="10800,0;3163,3163;0,10800;3163,18437;10800,21600;18437,18437;21600,10800;18437,3163" o:connectangles="0,0,0,0,0,0,0,0"/>
                  <v:fill on="t" focussize="0,0"/>
                  <v:stroke joinstyle="round"/>
                  <v:imagedata o:title=""/>
                  <o:lock v:ext="edit" aspectratio="f"/>
                </v:shape>
              </w:pict>
            </w:r>
            <w:r>
              <w:rPr>
                <w:rFonts w:hint="default" w:ascii="Times New Roman" w:hAnsi="Times New Roman" w:eastAsia="宋体" w:cs="Times New Roman"/>
                <w:b/>
                <w:bCs/>
                <w:color w:val="auto"/>
                <w:sz w:val="24"/>
                <w:szCs w:val="24"/>
              </w:rPr>
              <w:t>图</w:t>
            </w:r>
            <w:r>
              <w:rPr>
                <w:rFonts w:hint="default" w:cs="Times New Roman"/>
                <w:b/>
                <w:bCs/>
                <w:color w:val="auto"/>
                <w:sz w:val="24"/>
                <w:szCs w:val="24"/>
                <w:lang w:val="en-US" w:eastAsia="zh-CN"/>
              </w:rPr>
              <w:t>3</w:t>
            </w:r>
            <w:r>
              <w:rPr>
                <w:rFonts w:hint="default" w:ascii="Times New Roman" w:hAnsi="Times New Roman" w:eastAsia="宋体" w:cs="Times New Roman"/>
                <w:b/>
                <w:bCs/>
                <w:color w:val="auto"/>
                <w:sz w:val="24"/>
                <w:szCs w:val="24"/>
              </w:rPr>
              <w:t>-1 废气处理和排放示意图      监测点位</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2、废水</w:t>
            </w:r>
          </w:p>
          <w:p>
            <w:pPr>
              <w:pStyle w:val="2"/>
              <w:jc w:val="both"/>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lang w:val="en-US" w:eastAsia="zh-CN"/>
              </w:rPr>
              <w:t>本项目产生废水为生活污水、地面清洗废水、实验器具前两次清洗后清洗废水、纯水制备废水、实验废液、实验器具前两次清洗废液。实验废液及实验器具前两次清洗废液委托山东朋光环保科技有限公司进行处理，其他废水经迪亚双创产业园污水站处理后，</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w:t>
            </w:r>
            <w:r>
              <w:rPr>
                <w:rFonts w:hint="default" w:ascii="Times New Roman" w:hAnsi="Times New Roman" w:eastAsia="宋体" w:cs="Times New Roman"/>
                <w:color w:val="auto"/>
                <w:sz w:val="24"/>
                <w:szCs w:val="24"/>
                <w:highlight w:val="none"/>
              </w:rPr>
              <w:t>级标准</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进入林业示范园水质净化厂深度处理</w:t>
            </w:r>
            <w:r>
              <w:rPr>
                <w:rFonts w:hint="eastAsia" w:ascii="Times New Roman" w:hAnsi="Times New Roman" w:cs="Times New Roman"/>
                <w:color w:val="auto"/>
                <w:sz w:val="24"/>
                <w:szCs w:val="24"/>
                <w:highlight w:val="none"/>
                <w:lang w:eastAsia="zh-CN"/>
              </w:rPr>
              <w:t>。</w:t>
            </w:r>
          </w:p>
          <w:p>
            <w:pPr>
              <w:pStyle w:val="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3、噪声</w:t>
            </w:r>
          </w:p>
          <w:p>
            <w:pPr>
              <w:pStyle w:val="2"/>
              <w:ind w:left="0" w:leftChars="0" w:firstLine="480" w:firstLineChars="200"/>
              <w:jc w:val="both"/>
              <w:rPr>
                <w:rFonts w:hint="default" w:ascii="Times New Roman" w:hAnsi="Times New Roman" w:eastAsia="宋体" w:cs="Times New Roman"/>
                <w:color w:val="000000"/>
                <w:sz w:val="24"/>
                <w:lang w:eastAsia="zh-CN"/>
              </w:rPr>
            </w:pP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p>
          <w:p>
            <w:pPr>
              <w:pStyle w:val="2"/>
              <w:ind w:left="0" w:leftChars="0"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噪声处理及</w:t>
            </w:r>
            <w:r>
              <w:rPr>
                <w:rFonts w:hint="default" w:ascii="Times New Roman" w:hAnsi="Times New Roman" w:eastAsia="宋体" w:cs="Times New Roman"/>
                <w:sz w:val="24"/>
                <w:lang w:eastAsia="zh-CN"/>
              </w:rPr>
              <w:t>排放</w:t>
            </w:r>
            <w:r>
              <w:rPr>
                <w:rFonts w:hint="default" w:ascii="Times New Roman" w:hAnsi="Times New Roman" w:eastAsia="宋体" w:cs="Times New Roman"/>
                <w:sz w:val="24"/>
                <w:szCs w:val="24"/>
              </w:rPr>
              <w:t>方式见图</w:t>
            </w:r>
            <w:r>
              <w:rPr>
                <w:rFonts w:hint="default" w:cs="Times New Roman"/>
                <w:sz w:val="24"/>
                <w:szCs w:val="24"/>
                <w:lang w:val="en-US" w:eastAsia="zh-CN"/>
              </w:rPr>
              <w:t>3</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w:t>
            </w:r>
          </w:p>
          <w:p>
            <w:pPr>
              <w:pStyle w:val="2"/>
              <w:jc w:val="center"/>
              <w:rPr>
                <w:rFonts w:hint="default" w:ascii="Times New Roman" w:hAnsi="Times New Roman" w:eastAsia="宋体" w:cs="Times New Roman"/>
              </w:rPr>
            </w:pPr>
            <w:r>
              <w:rPr>
                <w:rFonts w:hint="default" w:ascii="Times New Roman" w:hAnsi="Times New Roman" w:eastAsia="宋体" w:cs="Times New Roman"/>
                <w:sz w:val="24"/>
              </w:rPr>
              <w:pict>
                <v:shape id="自选图形 327" o:spid="_x0000_s2099" o:spt="5" type="#_x0000_t5" style="position:absolute;left:0pt;margin-left:398.5pt;margin-top:35.3pt;height:9.8pt;width:12pt;z-index:251660288;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cs="Times New Roman"/>
              </w:rPr>
              <w:pict>
                <v:shape id="_x0000_i1029" o:spt="75" type="#_x0000_t75" style="height:72.55pt;width:329.3pt;" filled="f" o:preferrelative="t" stroked="f" coordsize="21600,21600">
                  <v:path/>
                  <v:fill on="f" focussize="0,0"/>
                  <v:stroke on="f"/>
                  <v:imagedata r:id="rId12" o:title=""/>
                  <o:lock v:ext="edit" aspectratio="t"/>
                  <w10:wrap type="none"/>
                  <w10:anchorlock/>
                </v:shape>
              </w:pict>
            </w:r>
          </w:p>
          <w:p>
            <w:pPr>
              <w:pStyle w:val="2"/>
              <w:ind w:left="0" w:leftChars="0" w:firstLine="0" w:firstLineChars="0"/>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sz w:val="24"/>
              </w:rPr>
              <w:pict>
                <v:shape id="自选图形 95" o:spid="_x0000_s2100" o:spt="5" type="#_x0000_t5" style="position:absolute;left:0pt;margin-left:310pt;margin-top:6.05pt;height:9.8pt;width:12pt;z-index:251661312;mso-width-relative:page;mso-height-relative:page;" fillcolor="#000000" filled="t" strok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adj="10800">
                  <v:path/>
                  <v:fill on="t" focussize="0,0"/>
                  <v:stroke joinstyle="miter"/>
                  <v:imagedata o:title=""/>
                  <o:lock v:ext="edit" aspectratio="f"/>
                  <v:textbox>
                    <w:txbxContent>
                      <w:p/>
                    </w:txbxContent>
                  </v:textbox>
                </v:shape>
              </w:pict>
            </w: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eastAsia="zh-CN"/>
              </w:rPr>
              <w:t>本项目</w:t>
            </w:r>
            <w:r>
              <w:rPr>
                <w:rFonts w:hint="default" w:ascii="Times New Roman" w:hAnsi="Times New Roman" w:eastAsia="宋体" w:cs="Times New Roman"/>
                <w:b/>
                <w:bCs/>
                <w:sz w:val="24"/>
                <w:szCs w:val="24"/>
              </w:rPr>
              <w:t>噪声处理和排放示意</w:t>
            </w:r>
            <w:r>
              <w:rPr>
                <w:rFonts w:hint="default" w:ascii="Times New Roman" w:hAnsi="Times New Roman" w:eastAsia="宋体" w:cs="Times New Roman"/>
                <w:b/>
                <w:bCs/>
                <w:sz w:val="24"/>
                <w:szCs w:val="24"/>
                <w:lang w:eastAsia="zh-CN"/>
              </w:rPr>
              <w:t>图</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color w:val="auto"/>
                <w:sz w:val="24"/>
                <w:szCs w:val="24"/>
                <w:lang w:val="en-US" w:eastAsia="zh-CN"/>
              </w:rPr>
              <w:t xml:space="preserve">      监测点位</w:t>
            </w:r>
          </w:p>
          <w:p>
            <w:pPr>
              <w:pStyle w:val="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4、固体废物</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w:t>
            </w:r>
            <w:r>
              <w:rPr>
                <w:rFonts w:hint="default" w:ascii="Times New Roman" w:hAnsi="Times New Roman" w:eastAsia="宋体" w:cs="Times New Roman"/>
                <w:color w:val="auto"/>
                <w:sz w:val="24"/>
                <w:szCs w:val="24"/>
                <w:highlight w:val="none"/>
                <w:lang w:val="en-US" w:eastAsia="zh-CN"/>
              </w:rPr>
              <w:t>项目运营过程中产生的主要固体废物包括</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、实验废液、实验器皿前两次清洗废水、实验废物、不合格产品、废活性炭、废试剂瓶、生活垃圾。</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cs="Times New Roman"/>
                <w:color w:val="auto"/>
                <w:sz w:val="24"/>
                <w:szCs w:val="24"/>
                <w:highlight w:val="none"/>
                <w:lang w:val="en-US" w:eastAsia="zh-CN"/>
              </w:rPr>
            </w:pPr>
            <w:r>
              <w:rPr>
                <w:rFonts w:hint="eastAsia" w:cs="Times New Roman"/>
                <w:color w:val="000000"/>
                <w:sz w:val="24"/>
                <w:szCs w:val="24"/>
                <w:lang w:val="en-US" w:eastAsia="zh-CN"/>
              </w:rPr>
              <w:t>一般固废：</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收集后，外售资源回收单位；生活垃圾由环卫部门定期清运处理。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危险废物：实验废液、实验器皿前两次清洗废水、实验废物、不合格产品、废活性炭、废试剂瓶收集后，暂存于危废间，委托山东朋光环保科技有限公司进行处置。</w:t>
            </w:r>
          </w:p>
          <w:p>
            <w:pPr>
              <w:pStyle w:val="2"/>
              <w:keepNext w:val="0"/>
              <w:keepLines w:val="0"/>
              <w:pageBreakBefore w:val="0"/>
              <w:widowControl/>
              <w:kinsoku/>
              <w:wordWrap/>
              <w:overflowPunct/>
              <w:topLinePunct w:val="0"/>
              <w:autoSpaceDE/>
              <w:autoSpaceDN/>
              <w:bidi w:val="0"/>
              <w:adjustRightInd/>
              <w:snapToGrid/>
              <w:ind w:firstLine="480" w:firstLineChars="200"/>
              <w:jc w:val="both"/>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一般固体废物</w:t>
            </w:r>
            <w:r>
              <w:rPr>
                <w:rFonts w:hint="eastAsia" w:cs="Times New Roman"/>
                <w:color w:val="000000"/>
                <w:sz w:val="24"/>
                <w:szCs w:val="24"/>
                <w:lang w:val="en-US" w:eastAsia="zh-CN"/>
              </w:rPr>
              <w:t>处置满足</w:t>
            </w:r>
            <w:r>
              <w:rPr>
                <w:rFonts w:hint="default" w:ascii="Times New Roman" w:hAnsi="Times New Roman" w:cs="Times New Roman"/>
                <w:color w:val="000000"/>
                <w:sz w:val="24"/>
                <w:szCs w:val="24"/>
                <w:lang w:val="en-US" w:eastAsia="zh-CN"/>
              </w:rPr>
              <w:t>《一般工业固体废物贮存和填埋污染控制标准》（GB18599-2020）要求）；危险废物</w:t>
            </w:r>
            <w:r>
              <w:rPr>
                <w:rFonts w:hint="eastAsia" w:cs="Times New Roman"/>
                <w:color w:val="000000"/>
                <w:sz w:val="24"/>
                <w:szCs w:val="24"/>
                <w:lang w:val="en-US" w:eastAsia="zh-CN"/>
              </w:rPr>
              <w:t>处置满足</w:t>
            </w:r>
            <w:r>
              <w:rPr>
                <w:rFonts w:hint="default" w:ascii="Times New Roman" w:hAnsi="Times New Roman" w:cs="Times New Roman"/>
                <w:color w:val="000000"/>
                <w:sz w:val="24"/>
                <w:szCs w:val="24"/>
                <w:lang w:val="en-US" w:eastAsia="zh-CN"/>
              </w:rPr>
              <w:t>《危险废物贮存污染控制标准》(GB18597-2001)及修改单的规定。</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3" w:type="dxa"/>
                </w:tcPr>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right="0" w:rightChars="0"/>
                    <w:jc w:val="center"/>
                    <w:rPr>
                      <w:rFonts w:hint="default" w:ascii="Times New Roman" w:hAnsi="Times New Roman" w:eastAsia="宋体" w:cs="Times New Roman"/>
                      <w:color w:val="000000"/>
                      <w:kern w:val="2"/>
                      <w:sz w:val="24"/>
                      <w:szCs w:val="24"/>
                      <w:vertAlign w:val="baseline"/>
                      <w:lang w:val="en-US" w:eastAsia="zh-CN" w:bidi="ar-SA"/>
                    </w:rPr>
                  </w:pPr>
                  <w:r>
                    <w:rPr>
                      <w:rFonts w:hint="default" w:ascii="Times New Roman" w:hAnsi="Times New Roman" w:eastAsia="宋体" w:cs="Times New Roman"/>
                      <w:color w:val="000000"/>
                      <w:kern w:val="2"/>
                      <w:sz w:val="24"/>
                      <w:szCs w:val="24"/>
                      <w:vertAlign w:val="baseline"/>
                      <w:lang w:val="en-US" w:eastAsia="zh-CN" w:bidi="ar-SA"/>
                    </w:rPr>
                    <w:pict>
                      <v:shape id="_x0000_i1030" o:spt="75" alt="C:/Users/Administrator/AppData/Local/Temp/picturecompress_20220110094456/output_1.jpgoutput_1" type="#_x0000_t75" style="height:179.65pt;width:239.55pt;rotation:5898240f;" filled="f" o:preferrelative="t" stroked="f" coordsize="21600,21600">
                        <v:path/>
                        <v:fill on="f" focussize="0,0"/>
                        <v:stroke on="f"/>
                        <v:imagedata r:id="rId13" o:title="output_1"/>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3" w:type="dxa"/>
                </w:tcPr>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right="0" w:rightChars="0"/>
                    <w:jc w:val="center"/>
                    <w:rPr>
                      <w:rFonts w:hint="default" w:ascii="Times New Roman" w:hAnsi="Times New Roman" w:eastAsia="宋体" w:cs="Times New Roman"/>
                      <w:color w:val="000000"/>
                      <w:kern w:val="2"/>
                      <w:sz w:val="24"/>
                      <w:szCs w:val="24"/>
                      <w:vertAlign w:val="baseline"/>
                      <w:lang w:val="en-US" w:eastAsia="zh-CN" w:bidi="ar-SA"/>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3</w:t>
                  </w:r>
                  <w:r>
                    <w:rPr>
                      <w:rFonts w:hint="default" w:ascii="Times New Roman" w:hAnsi="Times New Roman" w:eastAsia="宋体" w:cs="Times New Roman"/>
                      <w:b/>
                      <w:bCs/>
                      <w:sz w:val="24"/>
                      <w:szCs w:val="24"/>
                    </w:rPr>
                    <w:t>-</w:t>
                  </w:r>
                  <w:r>
                    <w:rPr>
                      <w:rFonts w:hint="eastAsia" w:ascii="Times New Roman" w:hAnsi="Times New Roman" w:eastAsia="宋体" w:cs="Times New Roman"/>
                      <w:b/>
                      <w:bCs/>
                      <w:sz w:val="24"/>
                      <w:szCs w:val="24"/>
                      <w:lang w:val="en-US" w:eastAsia="zh-CN"/>
                    </w:rPr>
                    <w:t>3</w:t>
                  </w:r>
                  <w:r>
                    <w:rPr>
                      <w:rFonts w:hint="eastAsia" w:cs="Times New Roman"/>
                      <w:b/>
                      <w:bCs/>
                      <w:sz w:val="24"/>
                      <w:szCs w:val="24"/>
                      <w:lang w:val="en-US" w:eastAsia="zh-CN"/>
                    </w:rPr>
                    <w:t xml:space="preserve">  </w:t>
                  </w:r>
                  <w:r>
                    <w:rPr>
                      <w:rFonts w:hint="eastAsia" w:ascii="Times New Roman" w:hAnsi="Times New Roman" w:cs="Times New Roman" w:eastAsiaTheme="minorEastAsia"/>
                      <w:b/>
                      <w:bCs/>
                      <w:sz w:val="21"/>
                      <w:szCs w:val="21"/>
                      <w:lang w:val="en-US" w:eastAsia="zh-CN"/>
                    </w:rPr>
                    <w:t>研发废气排气筒</w:t>
                  </w:r>
                </w:p>
              </w:tc>
            </w:tr>
          </w:tbl>
          <w:p>
            <w:pPr>
              <w:pStyle w:val="2"/>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ind w:left="0" w:leftChars="0" w:right="0" w:rightChars="0" w:firstLine="0" w:firstLineChars="0"/>
              <w:rPr>
                <w:rFonts w:hint="default" w:ascii="Times New Roman" w:hAnsi="Times New Roman" w:eastAsia="宋体" w:cs="Times New Roman"/>
                <w:color w:val="000000"/>
                <w:kern w:val="2"/>
                <w:sz w:val="24"/>
                <w:szCs w:val="24"/>
                <w:lang w:val="en-US" w:eastAsia="zh-CN" w:bidi="ar-SA"/>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cs="Times New Roman"/>
          <w:b/>
          <w:bCs/>
          <w:sz w:val="30"/>
          <w:szCs w:val="30"/>
          <w:lang w:val="en-US" w:eastAsia="zh-CN"/>
        </w:rPr>
      </w:pPr>
      <w:bookmarkStart w:id="53" w:name="_Toc5948"/>
      <w:r>
        <w:rPr>
          <w:rFonts w:hint="default" w:ascii="Times New Roman" w:hAnsi="Times New Roman" w:eastAsia="宋体" w:cs="Times New Roman"/>
          <w:b/>
          <w:bCs/>
          <w:sz w:val="30"/>
          <w:szCs w:val="30"/>
        </w:rPr>
        <w:br w:type="page"/>
      </w:r>
      <w:bookmarkStart w:id="54" w:name="_Toc23840"/>
      <w:bookmarkStart w:id="55" w:name="_Toc6560"/>
      <w:bookmarkStart w:id="56" w:name="_Toc19570"/>
      <w:bookmarkStart w:id="57" w:name="_Toc26043"/>
      <w:bookmarkStart w:id="58" w:name="_Toc28751"/>
      <w:bookmarkStart w:id="59" w:name="_Toc28132"/>
      <w:bookmarkStart w:id="60" w:name="_Toc6476"/>
      <w:bookmarkStart w:id="61" w:name="_Toc27173"/>
      <w:bookmarkStart w:id="62" w:name="_Toc8502"/>
      <w:bookmarkStart w:id="63" w:name="_Toc21706"/>
      <w:bookmarkStart w:id="64" w:name="_Toc13505"/>
      <w:bookmarkStart w:id="65" w:name="_Toc19069"/>
      <w:bookmarkStart w:id="66" w:name="_Toc31029"/>
      <w:bookmarkStart w:id="67" w:name="_Toc16090"/>
      <w:bookmarkStart w:id="68" w:name="_Toc1679"/>
      <w:r>
        <w:rPr>
          <w:rFonts w:hint="default" w:ascii="Times New Roman" w:hAnsi="Times New Roman" w:eastAsia="宋体" w:cs="Times New Roman"/>
          <w:b/>
          <w:bCs/>
          <w:sz w:val="30"/>
          <w:szCs w:val="30"/>
        </w:rPr>
        <w:t>表</w:t>
      </w:r>
      <w:r>
        <w:rPr>
          <w:rFonts w:hint="default" w:cs="Times New Roman"/>
          <w:b/>
          <w:bCs/>
          <w:sz w:val="30"/>
          <w:szCs w:val="30"/>
          <w:lang w:val="en-US" w:eastAsia="zh-CN"/>
        </w:rPr>
        <w:t>4</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环评主要结论、审批部门审批决定及批复落实情况</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tbl>
      <w:tblPr>
        <w:tblStyle w:val="25"/>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cs="Times New Roman"/>
                <w:b/>
                <w:bCs/>
                <w:sz w:val="24"/>
              </w:rPr>
            </w:pPr>
            <w:r>
              <w:rPr>
                <w:rFonts w:hint="default" w:ascii="Times New Roman" w:hAnsi="Times New Roman" w:cs="Times New Roman"/>
                <w:b/>
                <w:bCs/>
                <w:sz w:val="24"/>
                <w:lang w:eastAsia="zh-CN"/>
              </w:rPr>
              <w:t>一、</w:t>
            </w:r>
            <w:r>
              <w:rPr>
                <w:rFonts w:hint="default" w:ascii="Times New Roman" w:hAnsi="Times New Roman" w:cs="Times New Roman"/>
                <w:b/>
                <w:bCs/>
                <w:sz w:val="24"/>
              </w:rPr>
              <w:t>环评主要结论及建议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拟建项目位于</w:t>
            </w:r>
            <w:r>
              <w:rPr>
                <w:rFonts w:hint="eastAsia" w:cs="Times New Roman"/>
                <w:color w:val="auto"/>
                <w:sz w:val="24"/>
                <w:szCs w:val="24"/>
                <w:highlight w:val="none"/>
                <w:lang w:eastAsia="zh-CN"/>
              </w:rPr>
              <w:t>济南市高新区世纪大道2566号迪亚双创产业园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所在区域环境空气属于不达标区，距离项目最近的环境空气敏感目标为</w:t>
            </w:r>
            <w:r>
              <w:rPr>
                <w:rFonts w:hint="eastAsia" w:cs="Times New Roman"/>
                <w:color w:val="auto"/>
                <w:sz w:val="24"/>
                <w:szCs w:val="24"/>
                <w:highlight w:val="none"/>
                <w:lang w:val="en-US" w:eastAsia="zh-CN"/>
              </w:rPr>
              <w:t>东北</w:t>
            </w:r>
            <w:r>
              <w:rPr>
                <w:rFonts w:hint="default" w:ascii="Times New Roman" w:hAnsi="Times New Roman" w:eastAsia="宋体" w:cs="Times New Roman"/>
                <w:color w:val="auto"/>
                <w:sz w:val="24"/>
                <w:szCs w:val="24"/>
                <w:highlight w:val="none"/>
                <w:lang w:val="en-US" w:eastAsia="zh-CN"/>
              </w:rPr>
              <w:t>侧</w:t>
            </w:r>
            <w:r>
              <w:rPr>
                <w:rFonts w:hint="eastAsia" w:cs="Times New Roman"/>
                <w:color w:val="auto"/>
                <w:sz w:val="24"/>
                <w:szCs w:val="24"/>
                <w:highlight w:val="none"/>
                <w:lang w:val="en-US" w:eastAsia="zh-CN"/>
              </w:rPr>
              <w:t>250</w:t>
            </w:r>
            <w:r>
              <w:rPr>
                <w:rFonts w:hint="default" w:ascii="Times New Roman" w:hAnsi="Times New Roman" w:eastAsia="宋体" w:cs="Times New Roman"/>
                <w:color w:val="auto"/>
                <w:sz w:val="24"/>
                <w:szCs w:val="24"/>
                <w:highlight w:val="none"/>
                <w:lang w:val="en-US" w:eastAsia="zh-CN"/>
              </w:rPr>
              <w:t>m的</w:t>
            </w:r>
            <w:r>
              <w:rPr>
                <w:rFonts w:hint="eastAsia" w:cs="Times New Roman"/>
                <w:color w:val="auto"/>
                <w:sz w:val="24"/>
                <w:highlight w:val="none"/>
                <w:lang w:eastAsia="zh-CN"/>
              </w:rPr>
              <w:t>西徐马烈士陵园（县级重点文物保护单位）</w:t>
            </w:r>
            <w:r>
              <w:rPr>
                <w:rFonts w:hint="default" w:ascii="Times New Roman" w:hAnsi="Times New Roman" w:eastAsia="宋体"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lang w:val="en-US" w:eastAsia="zh-CN"/>
              </w:rPr>
              <w:t>拟建项目</w:t>
            </w:r>
            <w:r>
              <w:rPr>
                <w:rFonts w:hint="default" w:ascii="Times New Roman" w:hAnsi="Times New Roman" w:eastAsia="宋体" w:cs="Times New Roman"/>
                <w:b w:val="0"/>
                <w:bCs/>
                <w:color w:val="auto"/>
                <w:sz w:val="24"/>
                <w:szCs w:val="22"/>
                <w:highlight w:val="none"/>
                <w:lang w:eastAsia="zh-CN"/>
              </w:rPr>
              <w:t>运营期产生的</w:t>
            </w:r>
            <w:r>
              <w:rPr>
                <w:rFonts w:hint="eastAsia" w:cs="Times New Roman"/>
                <w:b w:val="0"/>
                <w:bCs/>
                <w:color w:val="auto"/>
                <w:sz w:val="24"/>
                <w:szCs w:val="22"/>
                <w:highlight w:val="none"/>
                <w:lang w:eastAsia="zh-CN"/>
              </w:rPr>
              <w:t>颗粒物、</w:t>
            </w:r>
            <w:r>
              <w:rPr>
                <w:rFonts w:hint="default" w:ascii="Times New Roman" w:hAnsi="Times New Roman" w:eastAsia="宋体" w:cs="Times New Roman"/>
                <w:b w:val="0"/>
                <w:bCs/>
                <w:color w:val="auto"/>
                <w:sz w:val="24"/>
                <w:szCs w:val="22"/>
                <w:highlight w:val="none"/>
                <w:lang w:val="en-US" w:eastAsia="zh-CN"/>
              </w:rPr>
              <w:t>VOCs</w:t>
            </w:r>
            <w:r>
              <w:rPr>
                <w:rFonts w:hint="eastAsia" w:cs="Times New Roman"/>
                <w:b w:val="0"/>
                <w:bCs/>
                <w:color w:val="auto"/>
                <w:sz w:val="24"/>
                <w:szCs w:val="22"/>
                <w:highlight w:val="none"/>
                <w:lang w:val="en-US" w:eastAsia="zh-CN"/>
              </w:rPr>
              <w:t>、氯化氢、硫酸雾等</w:t>
            </w:r>
            <w:r>
              <w:rPr>
                <w:rFonts w:hint="eastAsia" w:cs="Times New Roman"/>
                <w:b w:val="0"/>
                <w:bCs/>
                <w:color w:val="auto"/>
                <w:sz w:val="24"/>
                <w:szCs w:val="22"/>
                <w:highlight w:val="none"/>
                <w:lang w:eastAsia="zh-CN"/>
              </w:rPr>
              <w:t>均能</w:t>
            </w:r>
            <w:r>
              <w:rPr>
                <w:rFonts w:hint="default" w:ascii="Times New Roman" w:hAnsi="Times New Roman" w:eastAsia="宋体" w:cs="Times New Roman"/>
                <w:b w:val="0"/>
                <w:bCs/>
                <w:color w:val="auto"/>
                <w:sz w:val="24"/>
                <w:szCs w:val="22"/>
                <w:highlight w:val="none"/>
                <w:lang w:eastAsia="zh-CN"/>
              </w:rPr>
              <w:t>达标排放，</w:t>
            </w:r>
            <w:r>
              <w:rPr>
                <w:rFonts w:hint="default" w:ascii="Times New Roman" w:hAnsi="Times New Roman" w:eastAsia="宋体" w:cs="Times New Roman"/>
                <w:color w:val="auto"/>
                <w:sz w:val="24"/>
                <w:szCs w:val="24"/>
                <w:highlight w:val="none"/>
                <w:lang w:val="en-US" w:eastAsia="zh-CN"/>
              </w:rPr>
              <w:t>对周围环境影响较小。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widowControl w:val="0"/>
              <w:spacing w:after="0" w:line="360" w:lineRule="auto"/>
              <w:ind w:firstLine="480" w:firstLineChars="200"/>
              <w:jc w:val="both"/>
              <w:rPr>
                <w:rFonts w:hint="default" w:ascii="Times New Roman" w:hAnsi="Times New Roman" w:cs="Times New Roman"/>
                <w:color w:val="auto"/>
                <w:kern w:val="0"/>
                <w:sz w:val="24"/>
                <w:highlight w:val="none"/>
                <w:lang w:eastAsia="zh-CN" w:bidi="en-US"/>
              </w:rPr>
            </w:pPr>
            <w:r>
              <w:rPr>
                <w:rFonts w:hint="eastAsia" w:cs="Times New Roman"/>
                <w:color w:val="auto"/>
                <w:kern w:val="0"/>
                <w:sz w:val="24"/>
                <w:highlight w:val="none"/>
                <w:lang w:eastAsia="zh-CN" w:bidi="en-US"/>
              </w:rPr>
              <w:t>拟建</w:t>
            </w:r>
            <w:r>
              <w:rPr>
                <w:rFonts w:hint="default" w:ascii="Times New Roman" w:hAnsi="Times New Roman" w:cs="Times New Roman"/>
                <w:color w:val="auto"/>
                <w:kern w:val="0"/>
                <w:sz w:val="24"/>
                <w:highlight w:val="none"/>
                <w:lang w:eastAsia="zh-CN" w:bidi="en-US"/>
              </w:rPr>
              <w:t>项目废水排放量较小，水质简单，</w:t>
            </w:r>
            <w:r>
              <w:rPr>
                <w:rFonts w:hint="eastAsia" w:cs="Times New Roman"/>
                <w:color w:val="auto"/>
                <w:kern w:val="0"/>
                <w:sz w:val="24"/>
                <w:highlight w:val="none"/>
                <w:lang w:eastAsia="zh-CN" w:bidi="en-US"/>
              </w:rPr>
              <w:t>经迪亚双创产业园污水处理站处理后，可</w:t>
            </w:r>
            <w:r>
              <w:rPr>
                <w:rFonts w:hint="default" w:ascii="Times New Roman" w:hAnsi="Times New Roman" w:cs="Times New Roman"/>
                <w:color w:val="auto"/>
                <w:kern w:val="0"/>
                <w:sz w:val="24"/>
                <w:highlight w:val="none"/>
                <w:lang w:eastAsia="zh-CN" w:bidi="en-US"/>
              </w:rPr>
              <w:t>满足</w:t>
            </w:r>
            <w:r>
              <w:rPr>
                <w:rFonts w:hint="eastAsia" w:cs="Times New Roman"/>
                <w:color w:val="auto"/>
                <w:kern w:val="0"/>
                <w:sz w:val="24"/>
                <w:highlight w:val="none"/>
                <w:lang w:eastAsia="zh-CN" w:bidi="en-US"/>
              </w:rPr>
              <w:t>林业示范园水质净化厂</w:t>
            </w:r>
            <w:r>
              <w:rPr>
                <w:rFonts w:hint="default" w:ascii="Times New Roman" w:hAnsi="Times New Roman" w:cs="Times New Roman"/>
                <w:color w:val="auto"/>
                <w:kern w:val="0"/>
                <w:sz w:val="24"/>
                <w:highlight w:val="none"/>
                <w:lang w:eastAsia="zh-CN" w:bidi="en-US"/>
              </w:rPr>
              <w:t>设计进水水质指标，对</w:t>
            </w:r>
            <w:r>
              <w:rPr>
                <w:rFonts w:hint="eastAsia" w:cs="Times New Roman"/>
                <w:color w:val="auto"/>
                <w:kern w:val="0"/>
                <w:sz w:val="24"/>
                <w:highlight w:val="none"/>
                <w:lang w:eastAsia="zh-CN" w:bidi="en-US"/>
              </w:rPr>
              <w:t>林业示范园水质净化厂</w:t>
            </w:r>
            <w:r>
              <w:rPr>
                <w:rFonts w:hint="default" w:ascii="Times New Roman" w:hAnsi="Times New Roman" w:cs="Times New Roman"/>
                <w:color w:val="auto"/>
                <w:kern w:val="0"/>
                <w:sz w:val="24"/>
                <w:highlight w:val="none"/>
                <w:lang w:eastAsia="zh-CN" w:bidi="en-US"/>
              </w:rPr>
              <w:t>负荷的增加贡献很小，且目前</w:t>
            </w:r>
            <w:r>
              <w:rPr>
                <w:rFonts w:hint="eastAsia" w:cs="Times New Roman"/>
                <w:color w:val="auto"/>
                <w:kern w:val="0"/>
                <w:sz w:val="24"/>
                <w:highlight w:val="none"/>
                <w:lang w:eastAsia="zh-CN" w:bidi="en-US"/>
              </w:rPr>
              <w:t>林业示范园水质净化厂</w:t>
            </w:r>
            <w:r>
              <w:rPr>
                <w:rFonts w:hint="default" w:ascii="Times New Roman" w:hAnsi="Times New Roman" w:cs="Times New Roman"/>
                <w:color w:val="auto"/>
                <w:kern w:val="0"/>
                <w:sz w:val="24"/>
                <w:highlight w:val="none"/>
                <w:lang w:eastAsia="zh-CN" w:bidi="en-US"/>
              </w:rPr>
              <w:t>日处理量远未达到其设计处理能力，因此，从废水接收量，废水水质、稳定达标排放等角度分析，</w:t>
            </w:r>
            <w:r>
              <w:rPr>
                <w:rFonts w:hint="eastAsia" w:cs="Times New Roman"/>
                <w:color w:val="auto"/>
                <w:kern w:val="0"/>
                <w:sz w:val="24"/>
                <w:highlight w:val="none"/>
                <w:lang w:eastAsia="zh-CN" w:bidi="en-US"/>
              </w:rPr>
              <w:t>林业示范园水质净化厂</w:t>
            </w:r>
            <w:r>
              <w:rPr>
                <w:rFonts w:hint="default" w:ascii="Times New Roman" w:hAnsi="Times New Roman" w:cs="Times New Roman"/>
                <w:color w:val="auto"/>
                <w:kern w:val="0"/>
                <w:sz w:val="24"/>
                <w:highlight w:val="none"/>
                <w:lang w:eastAsia="zh-CN" w:bidi="en-US"/>
              </w:rPr>
              <w:t>有能力接纳，</w:t>
            </w:r>
            <w:r>
              <w:rPr>
                <w:rFonts w:hint="eastAsia" w:cs="Times New Roman"/>
                <w:color w:val="auto"/>
                <w:kern w:val="0"/>
                <w:sz w:val="24"/>
                <w:highlight w:val="none"/>
                <w:lang w:eastAsia="zh-CN" w:bidi="en-US"/>
              </w:rPr>
              <w:t>林业示范园水质净化厂</w:t>
            </w:r>
            <w:r>
              <w:rPr>
                <w:rFonts w:hint="default" w:ascii="Times New Roman" w:hAnsi="Times New Roman" w:cs="Times New Roman"/>
                <w:color w:val="auto"/>
                <w:kern w:val="0"/>
                <w:sz w:val="24"/>
                <w:highlight w:val="none"/>
                <w:lang w:eastAsia="zh-CN" w:bidi="en-US"/>
              </w:rPr>
              <w:t>接受本项目废水是可行的。</w:t>
            </w:r>
          </w:p>
          <w:p>
            <w:pPr>
              <w:pStyle w:val="2"/>
              <w:rPr>
                <w:rFonts w:hint="default" w:cs="Times New Roman"/>
              </w:rPr>
            </w:pPr>
            <w:r>
              <w:rPr>
                <w:rFonts w:hint="eastAsia" w:cs="Times New Roman"/>
                <w:color w:val="auto"/>
                <w:sz w:val="24"/>
                <w:szCs w:val="24"/>
                <w:highlight w:val="none"/>
                <w:lang w:val="en-US" w:eastAsia="zh-CN"/>
              </w:rPr>
              <w:t>拟建项目产生的生活污水及生产污水排入林业示范园水质净化厂集中处理是可行的，拟建项目生活污水及生产污水经林业示范园水质净化厂处理达标后</w:t>
            </w:r>
            <w:r>
              <w:rPr>
                <w:rFonts w:hint="default" w:ascii="Times New Roman" w:hAnsi="Times New Roman" w:cs="Times New Roman"/>
                <w:b w:val="0"/>
                <w:bCs w:val="0"/>
                <w:color w:val="auto"/>
                <w:sz w:val="24"/>
                <w:szCs w:val="20"/>
                <w:highlight w:val="none"/>
                <w:lang w:val="en-US" w:eastAsia="zh-CN" w:bidi="en-US"/>
              </w:rPr>
              <w:t>，排放至东巨野河，最后向北汇入东巨野河、巨野河、小清河</w:t>
            </w:r>
            <w:r>
              <w:rPr>
                <w:rFonts w:hint="eastAsia" w:cs="Times New Roman"/>
                <w:b w:val="0"/>
                <w:bCs w:val="0"/>
                <w:color w:val="auto"/>
                <w:sz w:val="24"/>
                <w:szCs w:val="20"/>
                <w:highlight w:val="none"/>
                <w:lang w:val="en-US" w:eastAsia="zh-CN" w:bidi="en-US"/>
              </w:rPr>
              <w:t>，</w:t>
            </w:r>
            <w:r>
              <w:rPr>
                <w:rFonts w:hint="eastAsia" w:cs="Times New Roman"/>
                <w:color w:val="auto"/>
                <w:sz w:val="24"/>
                <w:szCs w:val="24"/>
                <w:highlight w:val="none"/>
                <w:lang w:val="en-US" w:eastAsia="zh-CN"/>
              </w:rPr>
              <w:t>对地表水体影响较小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pStyle w:val="2"/>
              <w:jc w:val="both"/>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拟建项目</w:t>
            </w:r>
            <w:r>
              <w:rPr>
                <w:rFonts w:hint="default" w:ascii="Times New Roman" w:hAnsi="Times New Roman" w:eastAsia="宋体" w:cs="Times New Roman"/>
                <w:color w:val="auto"/>
                <w:sz w:val="24"/>
                <w:szCs w:val="24"/>
                <w:highlight w:val="none"/>
              </w:rPr>
              <w:t>营运期主要噪声源为通风橱、检测过程中的仪器、设备等在运行过程中产生的噪声，噪声值在</w:t>
            </w:r>
            <w:r>
              <w:rPr>
                <w:rFonts w:hint="eastAsia" w:cs="Times New Roman"/>
                <w:color w:val="auto"/>
                <w:sz w:val="24"/>
                <w:szCs w:val="24"/>
                <w:highlight w:val="none"/>
                <w:lang w:val="en-US" w:eastAsia="zh-CN"/>
              </w:rPr>
              <w:t>60</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rPr>
              <w:t>dB（A）</w:t>
            </w:r>
            <w:r>
              <w:rPr>
                <w:rFonts w:hint="default" w:ascii="Times New Roman" w:hAnsi="Times New Roman" w:eastAsia="宋体" w:cs="Times New Roman"/>
                <w:color w:val="auto"/>
                <w:sz w:val="24"/>
                <w:szCs w:val="24"/>
                <w:highlight w:val="none"/>
                <w:lang w:eastAsia="zh-CN"/>
              </w:rPr>
              <w:t>之间</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采取选用低噪声设备、墙体隔声、设备减振、距离衰减</w:t>
            </w:r>
            <w:r>
              <w:rPr>
                <w:rFonts w:hint="default" w:ascii="Times New Roman" w:hAnsi="Times New Roman" w:eastAsia="宋体" w:cs="Times New Roman"/>
                <w:color w:val="auto"/>
                <w:sz w:val="24"/>
                <w:szCs w:val="24"/>
                <w:highlight w:val="none"/>
              </w:rPr>
              <w:t>等措施</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根据《工业企业噪声控制设计规范》（GB/T50087-2013），以上措施可达到20-40dB(A)隔声量，本次取均值</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0dB(A)的降噪量</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厂界外50米范围内无声环境保护目标，</w:t>
            </w:r>
            <w:r>
              <w:rPr>
                <w:rFonts w:hint="default" w:ascii="Times New Roman" w:hAnsi="Times New Roman" w:eastAsia="宋体" w:cs="Times New Roman"/>
                <w:color w:val="auto"/>
                <w:sz w:val="24"/>
                <w:szCs w:val="24"/>
                <w:highlight w:val="none"/>
              </w:rPr>
              <w:t>由预测结果可知，设备噪声采用隔声、</w:t>
            </w:r>
            <w:r>
              <w:rPr>
                <w:rFonts w:hint="default" w:ascii="Times New Roman" w:hAnsi="Times New Roman" w:eastAsia="宋体" w:cs="Times New Roman"/>
                <w:color w:val="auto"/>
                <w:sz w:val="24"/>
                <w:szCs w:val="24"/>
                <w:highlight w:val="none"/>
                <w:lang w:eastAsia="zh-CN"/>
              </w:rPr>
              <w:t>设备</w:t>
            </w:r>
            <w:r>
              <w:rPr>
                <w:rFonts w:hint="default" w:ascii="Times New Roman" w:hAnsi="Times New Roman" w:eastAsia="宋体" w:cs="Times New Roman"/>
                <w:color w:val="auto"/>
                <w:sz w:val="24"/>
                <w:szCs w:val="24"/>
                <w:highlight w:val="none"/>
              </w:rPr>
              <w:t>减振措施后，经过厂区距离衰减，厂界</w:t>
            </w:r>
            <w:r>
              <w:rPr>
                <w:rFonts w:hint="default" w:ascii="Times New Roman" w:hAnsi="Times New Roman" w:eastAsia="宋体" w:cs="Times New Roman"/>
                <w:color w:val="auto"/>
                <w:sz w:val="24"/>
                <w:szCs w:val="24"/>
                <w:highlight w:val="none"/>
                <w:lang w:eastAsia="zh-CN"/>
              </w:rPr>
              <w:t>昼间</w:t>
            </w:r>
            <w:r>
              <w:rPr>
                <w:rFonts w:hint="default" w:ascii="Times New Roman" w:hAnsi="Times New Roman" w:eastAsia="宋体" w:cs="Times New Roman"/>
                <w:color w:val="auto"/>
                <w:sz w:val="24"/>
                <w:szCs w:val="24"/>
                <w:highlight w:val="none"/>
              </w:rPr>
              <w:t>噪声值分别为：东厂界</w:t>
            </w:r>
            <w:r>
              <w:rPr>
                <w:rFonts w:hint="eastAsia" w:cs="Times New Roman"/>
                <w:color w:val="auto"/>
                <w:sz w:val="24"/>
                <w:szCs w:val="24"/>
                <w:highlight w:val="none"/>
                <w:lang w:val="en-US" w:eastAsia="zh-CN"/>
              </w:rPr>
              <w:t>32.05</w:t>
            </w:r>
            <w:r>
              <w:rPr>
                <w:rFonts w:hint="default" w:ascii="Times New Roman" w:hAnsi="Times New Roman" w:eastAsia="宋体" w:cs="Times New Roman"/>
                <w:color w:val="auto"/>
                <w:sz w:val="24"/>
                <w:szCs w:val="24"/>
                <w:highlight w:val="none"/>
              </w:rPr>
              <w:t>dB</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南</w:t>
            </w:r>
            <w:r>
              <w:rPr>
                <w:rFonts w:hint="default" w:ascii="Times New Roman" w:hAnsi="Times New Roman" w:eastAsia="宋体" w:cs="Times New Roman"/>
                <w:color w:val="auto"/>
                <w:sz w:val="24"/>
                <w:szCs w:val="24"/>
                <w:highlight w:val="none"/>
              </w:rPr>
              <w:t>厂界</w:t>
            </w:r>
            <w:r>
              <w:rPr>
                <w:rFonts w:hint="eastAsia" w:cs="Times New Roman"/>
                <w:color w:val="auto"/>
                <w:sz w:val="24"/>
                <w:szCs w:val="24"/>
                <w:highlight w:val="none"/>
                <w:lang w:val="en-US" w:eastAsia="zh-CN"/>
              </w:rPr>
              <w:t>48.95</w:t>
            </w:r>
            <w:r>
              <w:rPr>
                <w:rFonts w:hint="default" w:ascii="Times New Roman" w:hAnsi="Times New Roman" w:eastAsia="宋体" w:cs="Times New Roman"/>
                <w:color w:val="auto"/>
                <w:sz w:val="24"/>
                <w:szCs w:val="24"/>
                <w:highlight w:val="none"/>
              </w:rPr>
              <w:t>dB</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西</w:t>
            </w:r>
            <w:r>
              <w:rPr>
                <w:rFonts w:hint="default" w:ascii="Times New Roman" w:hAnsi="Times New Roman" w:eastAsia="宋体" w:cs="Times New Roman"/>
                <w:color w:val="auto"/>
                <w:sz w:val="24"/>
                <w:szCs w:val="24"/>
                <w:highlight w:val="none"/>
              </w:rPr>
              <w:t>厂界</w:t>
            </w:r>
            <w:r>
              <w:rPr>
                <w:rFonts w:hint="eastAsia" w:cs="Times New Roman"/>
                <w:color w:val="auto"/>
                <w:sz w:val="24"/>
                <w:szCs w:val="24"/>
                <w:highlight w:val="none"/>
                <w:lang w:val="en-US" w:eastAsia="zh-CN"/>
              </w:rPr>
              <w:t>28.95</w:t>
            </w:r>
            <w:r>
              <w:rPr>
                <w:rFonts w:hint="default" w:ascii="Times New Roman" w:hAnsi="Times New Roman" w:eastAsia="宋体" w:cs="Times New Roman"/>
                <w:color w:val="auto"/>
                <w:sz w:val="24"/>
                <w:szCs w:val="24"/>
                <w:highlight w:val="none"/>
              </w:rPr>
              <w:t>dB</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、北厂界</w:t>
            </w:r>
            <w:r>
              <w:rPr>
                <w:rFonts w:hint="eastAsia" w:cs="Times New Roman"/>
                <w:color w:val="auto"/>
                <w:sz w:val="24"/>
                <w:szCs w:val="24"/>
                <w:highlight w:val="none"/>
                <w:lang w:val="en-US" w:eastAsia="zh-CN"/>
              </w:rPr>
              <w:t>36.91</w:t>
            </w:r>
            <w:r>
              <w:rPr>
                <w:rFonts w:hint="default" w:ascii="Times New Roman" w:hAnsi="Times New Roman" w:eastAsia="宋体" w:cs="Times New Roman"/>
                <w:color w:val="auto"/>
                <w:sz w:val="24"/>
                <w:szCs w:val="24"/>
                <w:highlight w:val="none"/>
              </w:rPr>
              <w:t>B</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A</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夜间不生产</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厂界噪声满足《工业企业厂界环境噪声排放标准》（GB12348-2008）</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类标准</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对周围环境影响很小。</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拟建项目运营过程中产生的主要固体废物包括</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、实验废液、实验器皿前两次清洗废水、实验废物、不合格产品、废活性炭、废试剂瓶、生活垃圾。</w:t>
            </w:r>
          </w:p>
          <w:p>
            <w:pPr>
              <w:pStyle w:val="2"/>
              <w:keepNext w:val="0"/>
              <w:keepLines w:val="0"/>
              <w:pageBreakBefore w:val="0"/>
              <w:widowControl/>
              <w:kinsoku/>
              <w:wordWrap/>
              <w:overflowPunct/>
              <w:topLinePunct w:val="0"/>
              <w:autoSpaceDE/>
              <w:autoSpaceDN/>
              <w:bidi w:val="0"/>
              <w:adjustRightInd/>
              <w:snapToGrid/>
              <w:spacing w:beforeLines="0"/>
              <w:ind w:left="0" w:leftChars="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拟建项目产生的一般固体废物，应严格按照</w:t>
            </w:r>
            <w:r>
              <w:rPr>
                <w:rFonts w:hint="default" w:ascii="Times New Roman" w:hAnsi="Times New Roman" w:eastAsia="宋体" w:cs="Times New Roman"/>
                <w:color w:val="auto"/>
                <w:sz w:val="24"/>
                <w:szCs w:val="24"/>
                <w:highlight w:val="none"/>
                <w:lang w:eastAsia="zh-CN"/>
              </w:rPr>
              <w:t>《一般工业固体废物贮存和填埋污染控制标准》（GB18599-2020）要求</w:t>
            </w:r>
            <w:r>
              <w:rPr>
                <w:rFonts w:hint="default" w:ascii="Times New Roman" w:hAnsi="Times New Roman" w:eastAsia="宋体" w:cs="Times New Roman"/>
                <w:color w:val="auto"/>
                <w:sz w:val="24"/>
                <w:szCs w:val="24"/>
                <w:highlight w:val="none"/>
                <w:lang w:val="en-US" w:eastAsia="zh-CN"/>
              </w:rPr>
              <w:t>建设和维护厂区内的固体废物临时堆放场，必须做好该堆放场防雨、防风、防渗、防漏等措施，并制定好固体废物转移运输途中的污染防治。</w:t>
            </w:r>
          </w:p>
          <w:p>
            <w:pPr>
              <w:pStyle w:val="2"/>
              <w:keepNext w:val="0"/>
              <w:keepLines w:val="0"/>
              <w:pageBreakBefore w:val="0"/>
              <w:kinsoku/>
              <w:wordWrap/>
              <w:overflowPunct/>
              <w:topLinePunct w:val="0"/>
              <w:bidi w:val="0"/>
              <w:snapToGrid/>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拟建项目危险固废经集中收集后分类分区存放于危废间，危废间应满足贮存需要，同时危废间应满足《危险废物贮存污染控制标准》（GB18597-2001）及控制标准修改单要求。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rPr>
                <w:b/>
                <w:bCs/>
                <w:sz w:val="24"/>
              </w:rPr>
            </w:pPr>
            <w:r>
              <w:rPr>
                <w:rFonts w:hint="default"/>
                <w:b/>
                <w:bCs/>
                <w:sz w:val="24"/>
                <w:lang w:val="en-US" w:eastAsia="zh-CN"/>
              </w:rPr>
              <w:t>2</w:t>
            </w:r>
            <w:r>
              <w:rPr>
                <w:rFonts w:hint="default"/>
                <w:b/>
                <w:bCs/>
                <w:sz w:val="24"/>
              </w:rPr>
              <w:t>、建议</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（1）建成后按规定程序进行竣工环境保护验收；</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（2）按要求申领排污许可；</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（3）落实监测计划；</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baseline"/>
              <w:rPr>
                <w:rFonts w:hint="default" w:eastAsia="宋体" w:cs="Times New Roman"/>
                <w:b w:val="0"/>
                <w:bCs w:val="0"/>
                <w:sz w:val="24"/>
                <w:lang w:eastAsia="zh-CN"/>
              </w:rPr>
            </w:pPr>
            <w:r>
              <w:rPr>
                <w:rFonts w:hint="default" w:eastAsia="宋体" w:cs="Times New Roman"/>
                <w:b w:val="0"/>
                <w:bCs w:val="0"/>
                <w:sz w:val="24"/>
                <w:lang w:eastAsia="zh-CN"/>
              </w:rPr>
              <w:t>（4）排污口根据《固定污染源废气监测点位设置技术规范》（DB37/T3535-2019）、《环境保护图形标志》（15562.1-1995）、《排污口规范化整治技术要求（试行）》等规范管理。</w:t>
            </w: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二、环评批复</w:t>
            </w:r>
          </w:p>
          <w:p>
            <w:pPr>
              <w:keepNext w:val="0"/>
              <w:keepLines w:val="0"/>
              <w:widowControl/>
              <w:suppressLineNumbers w:val="0"/>
              <w:ind w:firstLine="0" w:firstLineChars="0"/>
              <w:jc w:val="right"/>
              <w:rPr>
                <w:rFonts w:hint="default"/>
                <w:sz w:val="24"/>
                <w:lang w:val="en-US" w:eastAsia="zh-CN"/>
              </w:rPr>
            </w:pPr>
            <w:bookmarkStart w:id="69" w:name="bookmark3"/>
            <w:bookmarkStart w:id="70" w:name="bookmark5"/>
            <w:bookmarkStart w:id="71" w:name="bookmark4"/>
            <w:r>
              <w:rPr>
                <w:rFonts w:hint="default"/>
                <w:sz w:val="24"/>
                <w:lang w:val="en-US" w:eastAsia="zh-CN"/>
              </w:rPr>
              <w:t>济环报告表[2021]G96号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济南市生态环境局关于齐鲁中科光物理与工程技术研究院研发实验室</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齐鲁中科光物理与工程技术研究院</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一、齐鲁中科光物理与工程技术研究院研发实验室位于山东省济南高新区世纪大道2566号迪亚双创产业园9号楼第5楼层。项目占地面积240m</w:t>
            </w:r>
            <w:r>
              <w:rPr>
                <w:rFonts w:hint="eastAsia"/>
                <w:sz w:val="24"/>
                <w:vertAlign w:val="superscript"/>
                <w:lang w:val="en-US" w:eastAsia="zh-CN"/>
              </w:rPr>
              <w:t>2</w:t>
            </w:r>
            <w:r>
              <w:rPr>
                <w:rFonts w:hint="default"/>
                <w:sz w:val="24"/>
                <w:lang w:val="en-US" w:eastAsia="zh-CN"/>
              </w:rPr>
              <w:t>。总投资200万元。项目主要用于药品研发。我局受理该项目并在济南市生态环境局网站进行了公示。在落实报告表提出的环境保护措施和我局审批意见要求的前提下，同意该项目建设。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eastAsia"/>
                <w:sz w:val="24"/>
                <w:lang w:val="en-US" w:eastAsia="zh-CN"/>
              </w:rPr>
              <w:t>（一）</w:t>
            </w:r>
            <w:r>
              <w:rPr>
                <w:rFonts w:hint="default"/>
                <w:sz w:val="24"/>
                <w:lang w:val="en-US" w:eastAsia="zh-CN"/>
              </w:rPr>
              <w:t>项目一般废包装物综合利用。建设危险废物贮存场所，实验废液、实验器皿前两次清洗废水、实验废物、不合格产品、废活性炭、废试剂瓶等危险废物委托有资质的单位处置。生活垃圾由环卫部门定期清运。</w:t>
            </w:r>
          </w:p>
          <w:p>
            <w:pPr>
              <w:keepNext w:val="0"/>
              <w:keepLines w:val="0"/>
              <w:widowControl/>
              <w:suppressLineNumbers w:val="0"/>
              <w:ind w:firstLine="480" w:firstLineChars="200"/>
              <w:jc w:val="both"/>
              <w:rPr>
                <w:rFonts w:hint="default"/>
                <w:sz w:val="24"/>
                <w:lang w:val="en-US" w:eastAsia="zh-CN"/>
              </w:rPr>
            </w:pPr>
            <w:r>
              <w:rPr>
                <w:rFonts w:hint="eastAsia"/>
                <w:sz w:val="24"/>
                <w:lang w:val="en-US" w:eastAsia="zh-CN"/>
              </w:rPr>
              <w:t>（二）</w:t>
            </w:r>
            <w:r>
              <w:rPr>
                <w:rFonts w:hint="default"/>
                <w:sz w:val="24"/>
                <w:lang w:val="en-US" w:eastAsia="zh-CN"/>
              </w:rPr>
              <w:t>项目生活污水、地面清洗废水、实验器具前两次清洗后清洗废水、纯水制备废水经迪亚双创产业园污水站处理，满足《污水排入城镇下水道水质标准》</w:t>
            </w:r>
            <w:r>
              <w:rPr>
                <w:rFonts w:hint="eastAsia"/>
                <w:sz w:val="24"/>
                <w:lang w:val="en-US" w:eastAsia="zh-CN"/>
              </w:rPr>
              <w:t>（</w:t>
            </w:r>
            <w:r>
              <w:rPr>
                <w:rFonts w:hint="default"/>
                <w:sz w:val="24"/>
                <w:lang w:val="en-US" w:eastAsia="zh-CN"/>
              </w:rPr>
              <w:t>GB/T31962-2015</w:t>
            </w:r>
            <w:r>
              <w:rPr>
                <w:rFonts w:hint="eastAsia"/>
                <w:sz w:val="24"/>
                <w:lang w:val="en-US" w:eastAsia="zh-CN"/>
              </w:rPr>
              <w:t>）</w:t>
            </w:r>
            <w:r>
              <w:rPr>
                <w:rFonts w:hint="default"/>
                <w:sz w:val="24"/>
                <w:lang w:val="en-US" w:eastAsia="zh-CN"/>
              </w:rPr>
              <w:t>标准要求后，经市政污水管网排入林业示范园水质净化厂。</w:t>
            </w:r>
          </w:p>
          <w:p>
            <w:pPr>
              <w:keepNext w:val="0"/>
              <w:keepLines w:val="0"/>
              <w:widowControl/>
              <w:suppressLineNumbers w:val="0"/>
              <w:ind w:firstLine="480" w:firstLineChars="200"/>
              <w:jc w:val="left"/>
              <w:rPr>
                <w:rFonts w:hint="default"/>
                <w:sz w:val="24"/>
                <w:lang w:val="en-US" w:eastAsia="zh-CN"/>
              </w:rPr>
            </w:pPr>
            <w:r>
              <w:rPr>
                <w:rFonts w:hint="eastAsia"/>
                <w:sz w:val="24"/>
                <w:lang w:val="en-US" w:eastAsia="zh-CN"/>
              </w:rPr>
              <w:t>（三）</w:t>
            </w:r>
            <w:r>
              <w:rPr>
                <w:rFonts w:hint="default"/>
                <w:sz w:val="24"/>
                <w:lang w:val="en-US" w:eastAsia="zh-CN"/>
              </w:rPr>
              <w:t>项目研发过程中产生的废气经通风橱收集后，通过活性炭吸附净化装置处理后，通过通风管输送至楼顶排气简排放。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硫酸雾和氯化氢有组织排放满足《大气污染物综合排放标准》</w:t>
            </w:r>
            <w:r>
              <w:rPr>
                <w:rFonts w:hint="eastAsia"/>
                <w:sz w:val="24"/>
                <w:lang w:val="en-US" w:eastAsia="zh-CN"/>
              </w:rPr>
              <w:t>（</w:t>
            </w:r>
            <w:r>
              <w:rPr>
                <w:rFonts w:hint="default"/>
                <w:sz w:val="24"/>
                <w:lang w:val="en-US" w:eastAsia="zh-CN"/>
              </w:rPr>
              <w:t>GB16297-1996</w:t>
            </w:r>
            <w:r>
              <w:rPr>
                <w:rFonts w:hint="eastAsia"/>
                <w:sz w:val="24"/>
                <w:lang w:val="en-US" w:eastAsia="zh-CN"/>
              </w:rPr>
              <w:t>）</w:t>
            </w:r>
            <w:r>
              <w:rPr>
                <w:rFonts w:hint="default"/>
                <w:sz w:val="24"/>
                <w:lang w:val="en-US" w:eastAsia="zh-CN"/>
              </w:rPr>
              <w:t>表2二级标准限值要求。VOCs有组织排放满足《挥发性有机物排放标准第7部分</w:t>
            </w:r>
            <w:r>
              <w:rPr>
                <w:rFonts w:hint="eastAsia"/>
                <w:sz w:val="24"/>
                <w:lang w:val="en-US" w:eastAsia="zh-CN"/>
              </w:rPr>
              <w:t>：</w:t>
            </w:r>
            <w:r>
              <w:rPr>
                <w:rFonts w:hint="default"/>
                <w:sz w:val="24"/>
                <w:lang w:val="en-US" w:eastAsia="zh-CN"/>
              </w:rPr>
              <w:t>其他行业》</w:t>
            </w:r>
            <w:r>
              <w:rPr>
                <w:rFonts w:hint="eastAsia"/>
                <w:sz w:val="24"/>
                <w:lang w:val="en-US" w:eastAsia="zh-CN"/>
              </w:rPr>
              <w:t>（</w:t>
            </w:r>
            <w:r>
              <w:rPr>
                <w:rFonts w:hint="default"/>
                <w:sz w:val="24"/>
                <w:lang w:val="en-US" w:eastAsia="zh-CN"/>
              </w:rPr>
              <w:t>DB37/2801.7-2019</w:t>
            </w:r>
            <w:r>
              <w:rPr>
                <w:rFonts w:hint="eastAsia"/>
                <w:sz w:val="24"/>
                <w:lang w:val="en-US" w:eastAsia="zh-CN"/>
              </w:rPr>
              <w:t>）</w:t>
            </w:r>
            <w:r>
              <w:rPr>
                <w:rFonts w:hint="default"/>
                <w:sz w:val="24"/>
                <w:lang w:val="en-US" w:eastAsia="zh-CN"/>
              </w:rPr>
              <w:t>表1中非重点行业II时段排放限值和《制药工业大气污染物排放标准》</w:t>
            </w:r>
            <w:r>
              <w:rPr>
                <w:rFonts w:hint="eastAsia"/>
                <w:sz w:val="24"/>
                <w:lang w:val="en-US" w:eastAsia="zh-CN"/>
              </w:rPr>
              <w:t>（</w:t>
            </w:r>
            <w:r>
              <w:rPr>
                <w:rFonts w:hint="default"/>
                <w:sz w:val="24"/>
                <w:lang w:val="en-US" w:eastAsia="zh-CN"/>
              </w:rPr>
              <w:t>GB37823-2019</w:t>
            </w:r>
            <w:r>
              <w:rPr>
                <w:rFonts w:hint="eastAsia"/>
                <w:sz w:val="24"/>
                <w:lang w:val="en-US" w:eastAsia="zh-CN"/>
              </w:rPr>
              <w:t>）</w:t>
            </w:r>
            <w:r>
              <w:rPr>
                <w:rFonts w:hint="default"/>
                <w:sz w:val="24"/>
                <w:lang w:val="en-US" w:eastAsia="zh-CN"/>
              </w:rPr>
              <w:t>表2大气污染物特别排放限值要求。</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无组织氯化氢排放满足《制药工业大气污染物排放标准》</w:t>
            </w:r>
            <w:r>
              <w:rPr>
                <w:rFonts w:hint="eastAsia"/>
                <w:sz w:val="24"/>
                <w:lang w:val="en-US" w:eastAsia="zh-CN"/>
              </w:rPr>
              <w:t>（</w:t>
            </w:r>
            <w:r>
              <w:rPr>
                <w:rFonts w:hint="default"/>
                <w:sz w:val="24"/>
                <w:lang w:val="en-US" w:eastAsia="zh-CN"/>
              </w:rPr>
              <w:t>GB37823-2019</w:t>
            </w:r>
            <w:r>
              <w:rPr>
                <w:rFonts w:hint="eastAsia"/>
                <w:sz w:val="24"/>
                <w:lang w:val="en-US" w:eastAsia="zh-CN"/>
              </w:rPr>
              <w:t>）</w:t>
            </w:r>
            <w:r>
              <w:rPr>
                <w:rFonts w:hint="default"/>
                <w:sz w:val="24"/>
                <w:lang w:val="en-US" w:eastAsia="zh-CN"/>
              </w:rPr>
              <w:t>表4浓度限值要求。无组织氯化氢和颗粒物排放满足《大气污染物综合排放标准》</w:t>
            </w:r>
            <w:r>
              <w:rPr>
                <w:rFonts w:hint="eastAsia"/>
                <w:sz w:val="24"/>
                <w:lang w:val="en-US" w:eastAsia="zh-CN"/>
              </w:rPr>
              <w:t>（</w:t>
            </w:r>
            <w:r>
              <w:rPr>
                <w:rFonts w:hint="default"/>
                <w:sz w:val="24"/>
                <w:lang w:val="en-US" w:eastAsia="zh-CN"/>
              </w:rPr>
              <w:t>GB16297-1996</w:t>
            </w:r>
            <w:r>
              <w:rPr>
                <w:rFonts w:hint="eastAsia"/>
                <w:sz w:val="24"/>
                <w:lang w:val="en-US" w:eastAsia="zh-CN"/>
              </w:rPr>
              <w:t>）</w:t>
            </w:r>
            <w:r>
              <w:rPr>
                <w:rFonts w:hint="default"/>
                <w:sz w:val="24"/>
                <w:lang w:val="en-US" w:eastAsia="zh-CN"/>
              </w:rPr>
              <w:t>表2限值要求。无组织VOCs排放满足《挥发性有机物排放标准第7部分</w:t>
            </w:r>
            <w:r>
              <w:rPr>
                <w:rFonts w:hint="eastAsia"/>
                <w:sz w:val="24"/>
                <w:lang w:val="en-US" w:eastAsia="zh-CN"/>
              </w:rPr>
              <w:t>：</w:t>
            </w:r>
            <w:r>
              <w:rPr>
                <w:rFonts w:hint="default"/>
                <w:sz w:val="24"/>
                <w:lang w:val="en-US" w:eastAsia="zh-CN"/>
              </w:rPr>
              <w:t>其他行业》</w:t>
            </w:r>
            <w:r>
              <w:rPr>
                <w:rFonts w:hint="eastAsia"/>
                <w:sz w:val="24"/>
                <w:lang w:val="en-US" w:eastAsia="zh-CN"/>
              </w:rPr>
              <w:t>（</w:t>
            </w:r>
            <w:r>
              <w:rPr>
                <w:rFonts w:hint="default"/>
                <w:sz w:val="24"/>
                <w:lang w:val="en-US" w:eastAsia="zh-CN"/>
              </w:rPr>
              <w:t>DB37/2801.7-2019</w:t>
            </w:r>
            <w:r>
              <w:rPr>
                <w:rFonts w:hint="eastAsia"/>
                <w:sz w:val="24"/>
                <w:lang w:val="en-US" w:eastAsia="zh-CN"/>
              </w:rPr>
              <w:t>）</w:t>
            </w:r>
            <w:r>
              <w:rPr>
                <w:rFonts w:hint="default"/>
                <w:sz w:val="24"/>
                <w:lang w:val="en-US" w:eastAsia="zh-CN"/>
              </w:rPr>
              <w:t>表2厂界监控点浓度限值及《挥发性有机物无组织排放控制标准》</w:t>
            </w:r>
            <w:r>
              <w:rPr>
                <w:rFonts w:hint="eastAsia"/>
                <w:sz w:val="24"/>
                <w:lang w:val="en-US" w:eastAsia="zh-CN"/>
              </w:rPr>
              <w:t>（</w:t>
            </w:r>
            <w:r>
              <w:rPr>
                <w:rFonts w:hint="default"/>
                <w:sz w:val="24"/>
                <w:lang w:val="en-US" w:eastAsia="zh-CN"/>
              </w:rPr>
              <w:t>GB37822-2019</w:t>
            </w:r>
            <w:r>
              <w:rPr>
                <w:rFonts w:hint="eastAsia"/>
                <w:sz w:val="24"/>
                <w:lang w:val="en-US" w:eastAsia="zh-CN"/>
              </w:rPr>
              <w:t>）</w:t>
            </w:r>
            <w:r>
              <w:rPr>
                <w:rFonts w:hint="default"/>
                <w:sz w:val="24"/>
                <w:lang w:val="en-US" w:eastAsia="zh-CN"/>
              </w:rPr>
              <w:t>要求。</w:t>
            </w:r>
          </w:p>
          <w:p>
            <w:pPr>
              <w:keepNext w:val="0"/>
              <w:keepLines w:val="0"/>
              <w:widowControl/>
              <w:suppressLineNumbers w:val="0"/>
              <w:ind w:firstLine="480" w:firstLineChars="200"/>
              <w:jc w:val="left"/>
              <w:rPr>
                <w:rFonts w:hint="default"/>
                <w:sz w:val="24"/>
                <w:lang w:val="en-US" w:eastAsia="zh-CN"/>
              </w:rPr>
            </w:pPr>
            <w:r>
              <w:rPr>
                <w:rFonts w:hint="eastAsia"/>
                <w:sz w:val="24"/>
                <w:lang w:val="en-US" w:eastAsia="zh-CN"/>
              </w:rPr>
              <w:t>（四）</w:t>
            </w:r>
            <w:r>
              <w:rPr>
                <w:rFonts w:hint="default"/>
                <w:sz w:val="24"/>
                <w:lang w:val="en-US" w:eastAsia="zh-CN"/>
              </w:rPr>
              <w:t>合理布置各类噪声源，并采取消音、隔声、减震等降噪措施，确保厂界噪声达到《工业企业厂界环境噪声排放标准》</w:t>
            </w:r>
            <w:r>
              <w:rPr>
                <w:rFonts w:hint="eastAsia"/>
                <w:sz w:val="24"/>
                <w:lang w:val="en-US" w:eastAsia="zh-CN"/>
              </w:rPr>
              <w:t>（</w:t>
            </w:r>
            <w:r>
              <w:rPr>
                <w:rFonts w:hint="default"/>
                <w:sz w:val="24"/>
                <w:lang w:val="en-US" w:eastAsia="zh-CN"/>
              </w:rPr>
              <w:t>GB12348-2008</w:t>
            </w:r>
            <w:r>
              <w:rPr>
                <w:rFonts w:hint="eastAsia"/>
                <w:sz w:val="24"/>
                <w:lang w:val="en-US" w:eastAsia="zh-CN"/>
              </w:rPr>
              <w:t>）</w:t>
            </w:r>
            <w:r>
              <w:rPr>
                <w:rFonts w:hint="default"/>
                <w:sz w:val="24"/>
                <w:lang w:val="en-US" w:eastAsia="zh-CN"/>
              </w:rPr>
              <w:t>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0" w:firstLineChars="0"/>
              <w:jc w:val="right"/>
              <w:rPr>
                <w:rFonts w:hint="default"/>
                <w:sz w:val="24"/>
                <w:lang w:val="en-US" w:eastAsia="zh-CN"/>
              </w:rPr>
            </w:pPr>
            <w:r>
              <w:rPr>
                <w:rFonts w:hint="default"/>
                <w:sz w:val="24"/>
                <w:lang w:val="en-US" w:eastAsia="zh-CN"/>
              </w:rPr>
              <w:t>2021年10月20日</w:t>
            </w:r>
          </w:p>
          <w:p>
            <w:pPr>
              <w:keepNext w:val="0"/>
              <w:keepLines w:val="0"/>
              <w:widowControl/>
              <w:suppressLineNumbers w:val="0"/>
              <w:ind w:firstLine="0" w:firstLineChars="0"/>
              <w:jc w:val="left"/>
              <w:rPr>
                <w:rFonts w:hint="default"/>
                <w:sz w:val="24"/>
                <w:lang w:val="en-US" w:eastAsia="zh-CN"/>
              </w:rPr>
            </w:pPr>
          </w:p>
          <w:bookmarkEnd w:id="69"/>
          <w:bookmarkEnd w:id="70"/>
          <w:bookmarkEnd w:id="71"/>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r>
              <w:rPr>
                <w:rFonts w:hint="default" w:cs="Times New Roman"/>
                <w:b/>
                <w:bCs/>
                <w:sz w:val="24"/>
                <w:lang w:eastAsia="zh-CN"/>
              </w:rPr>
              <w:t>三、环评批复落实情况</w:t>
            </w:r>
          </w:p>
          <w:tbl>
            <w:tblPr>
              <w:tblStyle w:val="26"/>
              <w:tblW w:w="4796" w:type="pct"/>
              <w:tblInd w:w="17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250"/>
              <w:gridCol w:w="3285"/>
              <w:gridCol w:w="137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71"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项目</w:t>
                  </w:r>
                </w:p>
              </w:tc>
              <w:tc>
                <w:tcPr>
                  <w:tcW w:w="19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环评批复要求</w:t>
                  </w:r>
                </w:p>
              </w:tc>
              <w:tc>
                <w:tcPr>
                  <w:tcW w:w="192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rPr>
                    <w:t>实际落实情况</w:t>
                  </w:r>
                </w:p>
              </w:tc>
              <w:tc>
                <w:tcPr>
                  <w:tcW w:w="80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cs="Times New Roman"/>
                      <w:sz w:val="21"/>
                      <w:szCs w:val="21"/>
                      <w:vertAlign w:val="baseline"/>
                      <w:lang w:eastAsia="zh-CN"/>
                    </w:rPr>
                  </w:pPr>
                  <w:r>
                    <w:rPr>
                      <w:rFonts w:hint="default" w:ascii="Times New Roman" w:hAnsi="Times New Roman" w:eastAsia="宋体" w:cs="Times New Roman"/>
                      <w:b/>
                      <w:bCs/>
                      <w:sz w:val="21"/>
                      <w:szCs w:val="21"/>
                      <w:lang w:eastAsia="zh-CN"/>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18"/>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工程内容</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齐鲁中科光物理与工程技术研究院研发实验室位于山东省济南高新区世纪大道2566号迪亚双创产业园9号楼第5楼层。项目占地面积240m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。总投资200万元。项目主要用于药品研发。</w:t>
                  </w:r>
                </w:p>
              </w:tc>
              <w:tc>
                <w:tcPr>
                  <w:tcW w:w="1923" w:type="pct"/>
                  <w:tcBorders>
                    <w:tl2br w:val="nil"/>
                    <w:tr2bl w:val="nil"/>
                  </w:tcBorders>
                  <w:noWrap w:val="0"/>
                  <w:vAlign w:val="center"/>
                </w:tcPr>
                <w:p>
                  <w:pPr>
                    <w:spacing w:line="240" w:lineRule="auto"/>
                    <w:ind w:firstLine="420" w:firstLineChars="200"/>
                    <w:jc w:val="both"/>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齐鲁中科光物理与工程技术研究院研发实验室位于山东省济南高新区世纪大道2566号迪亚双创产业园9号楼第5楼层。项目占地面积240m</w:t>
                  </w:r>
                  <w:r>
                    <w:rPr>
                      <w:rFonts w:hint="default" w:ascii="Times New Roman" w:hAnsi="Times New Roman" w:eastAsia="宋体" w:cs="Times New Roman"/>
                      <w:color w:val="000000"/>
                      <w:sz w:val="21"/>
                      <w:szCs w:val="21"/>
                      <w:vertAlign w:val="superscript"/>
                      <w:lang w:val="en-US" w:eastAsia="zh-CN"/>
                    </w:rPr>
                    <w:t>2</w:t>
                  </w:r>
                  <w:r>
                    <w:rPr>
                      <w:rFonts w:hint="default" w:ascii="Times New Roman" w:hAnsi="Times New Roman" w:eastAsia="宋体" w:cs="Times New Roman"/>
                      <w:color w:val="000000"/>
                      <w:sz w:val="21"/>
                      <w:szCs w:val="21"/>
                      <w:lang w:val="en-US" w:eastAsia="zh-CN"/>
                    </w:rPr>
                    <w:t>。总投资</w:t>
                  </w:r>
                  <w:r>
                    <w:rPr>
                      <w:rFonts w:hint="eastAsia" w:cs="Times New Roman"/>
                      <w:color w:val="000000"/>
                      <w:sz w:val="21"/>
                      <w:szCs w:val="21"/>
                      <w:lang w:val="en-US" w:eastAsia="zh-CN"/>
                    </w:rPr>
                    <w:t>180</w:t>
                  </w:r>
                  <w:r>
                    <w:rPr>
                      <w:rFonts w:hint="default" w:ascii="Times New Roman" w:hAnsi="Times New Roman" w:eastAsia="宋体" w:cs="Times New Roman"/>
                      <w:color w:val="000000"/>
                      <w:sz w:val="21"/>
                      <w:szCs w:val="21"/>
                      <w:lang w:val="en-US" w:eastAsia="zh-CN"/>
                    </w:rPr>
                    <w:t>万元。项目主要用于药品研发。</w:t>
                  </w:r>
                </w:p>
              </w:tc>
              <w:tc>
                <w:tcPr>
                  <w:tcW w:w="802" w:type="pct"/>
                  <w:tcBorders>
                    <w:tl2br w:val="nil"/>
                    <w:tr2bl w:val="nil"/>
                  </w:tcBorders>
                  <w:noWrap w:val="0"/>
                  <w:vAlign w:val="center"/>
                </w:tcPr>
                <w:p>
                  <w:pPr>
                    <w:pStyle w:val="18"/>
                    <w:spacing w:line="240" w:lineRule="auto"/>
                    <w:jc w:val="center"/>
                    <w:rPr>
                      <w:rFonts w:hint="default" w:ascii="Times New Roman" w:hAnsi="Times New Roman" w:cs="Times New Roman"/>
                      <w:sz w:val="21"/>
                      <w:szCs w:val="21"/>
                      <w:vertAlign w:val="baseline"/>
                      <w:lang w:val="en-US" w:eastAsia="zh-CN"/>
                    </w:rPr>
                  </w:pPr>
                  <w:r>
                    <w:rPr>
                      <w:rFonts w:hint="eastAsia" w:ascii="Times New Roman" w:hAnsi="Times New Roman" w:cs="Times New Roman"/>
                      <w:color w:val="auto"/>
                      <w:sz w:val="21"/>
                      <w:szCs w:val="21"/>
                      <w:vertAlign w:val="baseline"/>
                      <w:lang w:eastAsia="zh-CN"/>
                    </w:rPr>
                    <w:t>已落实，</w:t>
                  </w:r>
                  <w:r>
                    <w:rPr>
                      <w:rFonts w:hint="eastAsia" w:ascii="Times New Roman" w:hAnsi="Times New Roman" w:cs="Times New Roman"/>
                      <w:color w:val="auto"/>
                      <w:sz w:val="21"/>
                      <w:szCs w:val="21"/>
                      <w:vertAlign w:val="baseline"/>
                      <w:lang w:val="en-US" w:eastAsia="zh-CN"/>
                    </w:rPr>
                    <w:t>实际总投资为180万元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71" w:type="pct"/>
                  <w:tcBorders>
                    <w:tl2br w:val="nil"/>
                    <w:tr2bl w:val="nil"/>
                  </w:tcBorders>
                  <w:noWrap w:val="0"/>
                  <w:vAlign w:val="center"/>
                </w:tcPr>
                <w:p>
                  <w:pPr>
                    <w:pStyle w:val="18"/>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废气</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项目研发过程中产生的废气经通风橱收集后，通过活性炭吸附净化装置处理后，通过通风管输送至楼顶排气简排放。</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硫酸雾和氯化氢有组织排放满足《大气污染物综合排放标准》（GB16297-1996）表2二级标准限值要求。VOCs有组织排放满足《挥发性有机物排放标准第7部分：其他行业》（DB37/2801.7-2019）表1中非重点行业II时段排放限值和《制药工业大气污染物排放标准》（GB37823-2019）表2大气污染物特别排放限值要求。</w:t>
                  </w:r>
                </w:p>
                <w:p>
                  <w:pPr>
                    <w:spacing w:line="240" w:lineRule="auto"/>
                    <w:ind w:firstLine="420" w:firstLineChars="200"/>
                    <w:jc w:val="both"/>
                    <w:rPr>
                      <w:rFonts w:hint="default" w:ascii="Times New Roman" w:hAnsi="Times New Roman" w:cs="Times New Roman"/>
                      <w:color w:val="000000"/>
                      <w:sz w:val="21"/>
                      <w:szCs w:val="21"/>
                      <w:vertAlign w:val="baseline"/>
                      <w:lang w:eastAsia="zh-CN"/>
                    </w:rPr>
                  </w:pPr>
                  <w:r>
                    <w:rPr>
                      <w:rFonts w:hint="default" w:ascii="Times New Roman" w:hAnsi="Times New Roman" w:cs="Times New Roman"/>
                      <w:color w:val="000000"/>
                      <w:sz w:val="21"/>
                      <w:szCs w:val="21"/>
                      <w:vertAlign w:val="baseline"/>
                      <w:lang w:eastAsia="zh-CN"/>
                    </w:rPr>
                    <w:t>无组织氯化氢排放满足《制药工业大气污染物排放标准》（GB37823-2019）表4浓度限值要求。无组织氯化氢和颗粒物排放满足《大气污染物综合排放标准》（GB16297-1996）表2限值要求。无组织VOCs排放满足《挥发性有机物排放标准第7部分：其他行业》（DB37/2801.7-2019）表2厂界监控点浓度限值及《挥发性有机物无组织排放控制标准》（GB37822-2019）要求。</w:t>
                  </w:r>
                </w:p>
              </w:tc>
              <w:tc>
                <w:tcPr>
                  <w:tcW w:w="1923"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Times New Roman" w:hAnsi="Times New Roman" w:cs="Times New Roman" w:eastAsiaTheme="minorEastAsia"/>
                      <w:b w:val="0"/>
                      <w:bCs w:val="0"/>
                      <w:color w:val="000000"/>
                      <w:sz w:val="21"/>
                      <w:szCs w:val="21"/>
                      <w:highlight w:val="none"/>
                      <w:lang w:eastAsia="zh-CN"/>
                    </w:rPr>
                  </w:pPr>
                  <w:r>
                    <w:rPr>
                      <w:rFonts w:hint="default" w:ascii="Times New Roman" w:hAnsi="Times New Roman" w:cs="Times New Roman" w:eastAsiaTheme="minorEastAsia"/>
                      <w:b w:val="0"/>
                      <w:bCs w:val="0"/>
                      <w:color w:val="000000"/>
                      <w:sz w:val="21"/>
                      <w:szCs w:val="21"/>
                      <w:highlight w:val="none"/>
                      <w:lang w:eastAsia="zh-CN"/>
                    </w:rPr>
                    <w:t>本项目有组织废气：本项目产生的废气主要为</w:t>
                  </w:r>
                  <w:r>
                    <w:rPr>
                      <w:rFonts w:hint="default" w:ascii="Times New Roman" w:hAnsi="Times New Roman" w:cs="Times New Roman" w:eastAsiaTheme="minorEastAsia"/>
                      <w:color w:val="auto"/>
                      <w:sz w:val="21"/>
                      <w:szCs w:val="21"/>
                      <w:highlight w:val="none"/>
                      <w:lang w:val="en-US" w:eastAsia="zh-CN"/>
                    </w:rPr>
                    <w:t>酸雾（氯化氢、硫酸雾）、有机废气（VOCs）等。</w:t>
                  </w:r>
                  <w:r>
                    <w:rPr>
                      <w:rFonts w:hint="default" w:ascii="Times New Roman" w:hAnsi="Times New Roman" w:cs="Times New Roman" w:eastAsiaTheme="minorEastAsia"/>
                      <w:b w:val="0"/>
                      <w:bCs w:val="0"/>
                      <w:color w:val="000000"/>
                      <w:sz w:val="21"/>
                      <w:szCs w:val="21"/>
                      <w:highlight w:val="none"/>
                      <w:lang w:eastAsia="zh-CN"/>
                    </w:rPr>
                    <w:t>项目全程在通风橱内进行，经通风橱收集后，通过活性炭吸附净化装置，净化后通过通风管输送至楼顶排气筒DA001排放。</w:t>
                  </w:r>
                </w:p>
                <w:p>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Times New Roman" w:hAnsi="Times New Roman" w:cs="Times New Roman" w:eastAsiaTheme="minorEastAsia"/>
                      <w:b/>
                      <w:bCs/>
                      <w:color w:val="000000"/>
                      <w:sz w:val="21"/>
                      <w:szCs w:val="21"/>
                      <w:highlight w:val="none"/>
                      <w:lang w:eastAsia="zh-CN"/>
                    </w:rPr>
                  </w:pPr>
                  <w:r>
                    <w:rPr>
                      <w:rFonts w:hint="default" w:ascii="Times New Roman" w:hAnsi="Times New Roman" w:cs="Times New Roman" w:eastAsiaTheme="minorEastAsia"/>
                      <w:b w:val="0"/>
                      <w:bCs w:val="0"/>
                      <w:color w:val="000000"/>
                      <w:sz w:val="21"/>
                      <w:szCs w:val="21"/>
                      <w:highlight w:val="none"/>
                      <w:lang w:eastAsia="zh-CN"/>
                    </w:rPr>
                    <w:t>本项目无组织废气：无组织废气主要为未被收集的有机废气（VOCs）、酸性气体（硫化氢、硫酸雾），以及气流粉碎过程中无组织排放的颗粒物。</w:t>
                  </w:r>
                </w:p>
                <w:p>
                  <w:pPr>
                    <w:pStyle w:val="10"/>
                    <w:adjustRightInd/>
                    <w:snapToGrid/>
                    <w:spacing w:line="240" w:lineRule="auto"/>
                    <w:ind w:firstLine="420" w:firstLineChars="200"/>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eastAsiaTheme="minorEastAsia"/>
                      <w:sz w:val="21"/>
                      <w:szCs w:val="21"/>
                      <w:highlight w:val="none"/>
                    </w:rPr>
                    <w:t>监</w:t>
                  </w:r>
                  <w:r>
                    <w:rPr>
                      <w:rFonts w:hint="default" w:ascii="Times New Roman" w:hAnsi="Times New Roman" w:cs="Times New Roman" w:eastAsiaTheme="minorEastAsia"/>
                      <w:color w:val="auto"/>
                      <w:sz w:val="21"/>
                      <w:szCs w:val="21"/>
                      <w:highlight w:val="none"/>
                    </w:rPr>
                    <w:t>测期间，</w:t>
                  </w:r>
                  <w:r>
                    <w:rPr>
                      <w:rFonts w:hint="default" w:ascii="Times New Roman" w:hAnsi="Times New Roman" w:cs="Times New Roman" w:eastAsiaTheme="minorEastAsia"/>
                      <w:sz w:val="21"/>
                      <w:szCs w:val="21"/>
                      <w:highlight w:val="none"/>
                      <w:lang w:eastAsia="zh-CN"/>
                    </w:rPr>
                    <w:t>本项目各生产工序正常运行，研发废气排气筒P1出口硫酸雾</w:t>
                  </w:r>
                  <w:r>
                    <w:rPr>
                      <w:rFonts w:hint="default" w:ascii="Times New Roman" w:hAnsi="Times New Roman" w:cs="Times New Roman" w:eastAsiaTheme="minorEastAsia"/>
                      <w:sz w:val="21"/>
                      <w:szCs w:val="21"/>
                      <w:highlight w:val="none"/>
                      <w:lang w:val="en-US" w:eastAsia="zh-CN"/>
                    </w:rPr>
                    <w:t>最大排放浓度为0.38mg/m</w:t>
                  </w:r>
                  <w:r>
                    <w:rPr>
                      <w:rFonts w:hint="default" w:ascii="Times New Roman" w:hAnsi="Times New Roman" w:cs="Times New Roman" w:eastAsiaTheme="minorEastAsia"/>
                      <w:sz w:val="21"/>
                      <w:szCs w:val="21"/>
                      <w:highlight w:val="none"/>
                      <w:vertAlign w:val="superscript"/>
                      <w:lang w:val="en-US" w:eastAsia="zh-CN"/>
                    </w:rPr>
                    <w:t>3</w:t>
                  </w:r>
                  <w:r>
                    <w:rPr>
                      <w:rFonts w:hint="default" w:ascii="Times New Roman" w:hAnsi="Times New Roman" w:cs="Times New Roman" w:eastAsiaTheme="minorEastAsia"/>
                      <w:sz w:val="21"/>
                      <w:szCs w:val="21"/>
                      <w:highlight w:val="none"/>
                      <w:lang w:val="en-US" w:eastAsia="zh-CN"/>
                    </w:rPr>
                    <w:t>，排放速率为7.9×10</w:t>
                  </w:r>
                  <w:r>
                    <w:rPr>
                      <w:rFonts w:hint="default" w:ascii="Times New Roman" w:hAnsi="Times New Roman" w:cs="Times New Roman" w:eastAsiaTheme="minorEastAsia"/>
                      <w:sz w:val="21"/>
                      <w:szCs w:val="21"/>
                      <w:highlight w:val="none"/>
                      <w:vertAlign w:val="superscript"/>
                      <w:lang w:val="en-US" w:eastAsia="zh-CN"/>
                    </w:rPr>
                    <w:t>-4</w:t>
                  </w:r>
                  <w:r>
                    <w:rPr>
                      <w:rFonts w:hint="default" w:ascii="Times New Roman" w:hAnsi="Times New Roman" w:cs="Times New Roman" w:eastAsiaTheme="minorEastAsia"/>
                      <w:sz w:val="21"/>
                      <w:szCs w:val="21"/>
                      <w:highlight w:val="none"/>
                      <w:lang w:val="en-US" w:eastAsia="zh-CN"/>
                    </w:rPr>
                    <w:t>kg/h；VOCs（非甲烷总烃）最大排放浓度为2.86mg/m</w:t>
                  </w:r>
                  <w:r>
                    <w:rPr>
                      <w:rFonts w:hint="default" w:ascii="Times New Roman" w:hAnsi="Times New Roman" w:cs="Times New Roman" w:eastAsiaTheme="minorEastAsia"/>
                      <w:sz w:val="21"/>
                      <w:szCs w:val="21"/>
                      <w:highlight w:val="none"/>
                      <w:vertAlign w:val="superscript"/>
                      <w:lang w:val="en-US" w:eastAsia="zh-CN"/>
                    </w:rPr>
                    <w:t>3</w:t>
                  </w:r>
                  <w:r>
                    <w:rPr>
                      <w:rFonts w:hint="default" w:ascii="Times New Roman" w:hAnsi="Times New Roman" w:cs="Times New Roman" w:eastAsiaTheme="minorEastAsia"/>
                      <w:sz w:val="21"/>
                      <w:szCs w:val="21"/>
                      <w:highlight w:val="none"/>
                      <w:lang w:val="en-US" w:eastAsia="zh-CN"/>
                    </w:rPr>
                    <w:t>，排放速率为5.5×10</w:t>
                  </w:r>
                  <w:r>
                    <w:rPr>
                      <w:rFonts w:hint="default" w:ascii="Times New Roman" w:hAnsi="Times New Roman" w:cs="Times New Roman" w:eastAsiaTheme="minorEastAsia"/>
                      <w:sz w:val="21"/>
                      <w:szCs w:val="21"/>
                      <w:highlight w:val="none"/>
                      <w:vertAlign w:val="superscript"/>
                      <w:lang w:val="en-US" w:eastAsia="zh-CN"/>
                    </w:rPr>
                    <w:t>-3</w:t>
                  </w:r>
                  <w:r>
                    <w:rPr>
                      <w:rFonts w:hint="default" w:ascii="Times New Roman" w:hAnsi="Times New Roman" w:cs="Times New Roman" w:eastAsiaTheme="minorEastAsia"/>
                      <w:sz w:val="21"/>
                      <w:szCs w:val="21"/>
                      <w:highlight w:val="none"/>
                      <w:lang w:val="en-US" w:eastAsia="zh-CN"/>
                    </w:rPr>
                    <w:t>kg/h；氯化氢为未检出。</w:t>
                  </w:r>
                </w:p>
                <w:p>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Times New Roman" w:hAnsi="Times New Roman" w:cs="Times New Roman" w:eastAsiaTheme="minorEastAsia"/>
                      <w:sz w:val="21"/>
                      <w:szCs w:val="21"/>
                      <w:lang w:eastAsia="zh-CN"/>
                    </w:rPr>
                  </w:pPr>
                  <w:r>
                    <w:rPr>
                      <w:rFonts w:hint="default" w:ascii="Times New Roman" w:hAnsi="Times New Roman" w:cs="Times New Roman" w:eastAsiaTheme="minorEastAsia"/>
                      <w:color w:val="auto"/>
                      <w:sz w:val="21"/>
                      <w:szCs w:val="21"/>
                      <w:lang w:val="en-US" w:eastAsia="zh-CN"/>
                    </w:rPr>
                    <w:t>项目</w:t>
                  </w:r>
                  <w:r>
                    <w:rPr>
                      <w:rFonts w:hint="default" w:ascii="Times New Roman" w:hAnsi="Times New Roman" w:cs="Times New Roman" w:eastAsiaTheme="minorEastAsia"/>
                      <w:sz w:val="21"/>
                      <w:szCs w:val="21"/>
                      <w:lang w:eastAsia="zh-CN"/>
                    </w:rPr>
                    <w:t>有组织</w:t>
                  </w:r>
                  <w:r>
                    <w:rPr>
                      <w:rFonts w:hint="default" w:ascii="Times New Roman" w:hAnsi="Times New Roman" w:cs="Times New Roman" w:eastAsiaTheme="minorEastAsia"/>
                      <w:sz w:val="21"/>
                      <w:szCs w:val="21"/>
                      <w:lang w:val="en-US" w:eastAsia="zh-CN"/>
                    </w:rPr>
                    <w:t>VOCs满足</w:t>
                  </w:r>
                  <w:r>
                    <w:rPr>
                      <w:rFonts w:hint="default" w:ascii="Times New Roman" w:hAnsi="Times New Roman" w:cs="Times New Roman" w:eastAsiaTheme="minorEastAsia"/>
                      <w:sz w:val="21"/>
                      <w:szCs w:val="21"/>
                      <w:lang w:eastAsia="zh-CN"/>
                    </w:rPr>
                    <w:t>《挥发性有机物排放标准第7部分：其他行业》（DB37/2801.7-2019）表1中非重点行业II时段排放限值；《制药工业大气污染物排放标准》（GB37823-2019）表2大气污染物特别排放限值（</w:t>
                  </w:r>
                  <w:r>
                    <w:rPr>
                      <w:rFonts w:hint="default" w:ascii="Times New Roman" w:hAnsi="Times New Roman" w:cs="Times New Roman" w:eastAsiaTheme="minorEastAsia"/>
                      <w:sz w:val="21"/>
                      <w:szCs w:val="21"/>
                      <w:lang w:val="en-US" w:eastAsia="zh-CN"/>
                    </w:rPr>
                    <w:t>60mg/m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vertAlign w:val="baseline"/>
                      <w:lang w:val="en-US" w:eastAsia="zh-CN"/>
                    </w:rPr>
                    <w:t>、16kg/h</w:t>
                  </w:r>
                  <w:r>
                    <w:rPr>
                      <w:rFonts w:hint="default" w:ascii="Times New Roman" w:hAnsi="Times New Roman" w:cs="Times New Roman" w:eastAsiaTheme="minorEastAsia"/>
                      <w:sz w:val="21"/>
                      <w:szCs w:val="21"/>
                      <w:lang w:eastAsia="zh-CN"/>
                    </w:rPr>
                    <w:t>）；有组织氯化氢满足</w:t>
                  </w:r>
                  <w:r>
                    <w:rPr>
                      <w:rFonts w:hint="default" w:ascii="Times New Roman" w:hAnsi="Times New Roman" w:cs="Times New Roman" w:eastAsiaTheme="minorEastAsia"/>
                      <w:sz w:val="21"/>
                      <w:szCs w:val="21"/>
                    </w:rPr>
                    <w:t>《制药工业大气污染物排放标准》（GB37823-2019）表2排放限值；《大气污染物综合排放标准》（GB16297-1996）表2二级标准的限值</w:t>
                  </w:r>
                  <w:r>
                    <w:rPr>
                      <w:rFonts w:hint="default" w:ascii="Times New Roman" w:hAnsi="Times New Roman" w:cs="Times New Roman" w:eastAsiaTheme="minorEastAsia"/>
                      <w:sz w:val="21"/>
                      <w:szCs w:val="21"/>
                      <w:lang w:eastAsia="zh-CN"/>
                    </w:rPr>
                    <w:t>（</w:t>
                  </w:r>
                  <w:r>
                    <w:rPr>
                      <w:rFonts w:hint="default" w:ascii="Times New Roman" w:hAnsi="Times New Roman" w:cs="Times New Roman" w:eastAsiaTheme="minorEastAsia"/>
                      <w:sz w:val="21"/>
                      <w:szCs w:val="21"/>
                      <w:lang w:val="en-US" w:eastAsia="zh-CN"/>
                    </w:rPr>
                    <w:t>30mg/m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vertAlign w:val="baseline"/>
                      <w:lang w:val="en-US" w:eastAsia="zh-CN"/>
                    </w:rPr>
                    <w:t>、1.4kg/h</w:t>
                  </w:r>
                  <w:r>
                    <w:rPr>
                      <w:rFonts w:hint="default" w:ascii="Times New Roman" w:hAnsi="Times New Roman" w:cs="Times New Roman" w:eastAsiaTheme="minorEastAsia"/>
                      <w:sz w:val="21"/>
                      <w:szCs w:val="21"/>
                      <w:lang w:eastAsia="zh-CN"/>
                    </w:rPr>
                    <w:t>）；有组织硫酸雾满足</w:t>
                  </w:r>
                  <w:r>
                    <w:rPr>
                      <w:rFonts w:hint="default" w:ascii="Times New Roman" w:hAnsi="Times New Roman" w:cs="Times New Roman" w:eastAsiaTheme="minorEastAsia"/>
                      <w:sz w:val="21"/>
                      <w:szCs w:val="21"/>
                    </w:rPr>
                    <w:t>《大气污染物综合排放标准》（GB16297-1996）表2二级标准的限值</w:t>
                  </w:r>
                  <w:r>
                    <w:rPr>
                      <w:rFonts w:hint="default" w:ascii="Times New Roman" w:hAnsi="Times New Roman" w:cs="Times New Roman" w:eastAsiaTheme="minorEastAsia"/>
                      <w:sz w:val="21"/>
                      <w:szCs w:val="21"/>
                      <w:lang w:eastAsia="zh-CN"/>
                    </w:rPr>
                    <w:t>（</w:t>
                  </w:r>
                  <w:r>
                    <w:rPr>
                      <w:rFonts w:hint="default" w:ascii="Times New Roman" w:hAnsi="Times New Roman" w:cs="Times New Roman" w:eastAsiaTheme="minorEastAsia"/>
                      <w:sz w:val="21"/>
                      <w:szCs w:val="21"/>
                      <w:lang w:val="en-US" w:eastAsia="zh-CN"/>
                    </w:rPr>
                    <w:t>45mg/m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vertAlign w:val="baseline"/>
                      <w:lang w:val="en-US" w:eastAsia="zh-CN"/>
                    </w:rPr>
                    <w:t>、8.8kg/h</w:t>
                  </w:r>
                  <w:r>
                    <w:rPr>
                      <w:rFonts w:hint="default" w:ascii="Times New Roman" w:hAnsi="Times New Roman" w:cs="Times New Roman" w:eastAsiaTheme="minorEastAsia"/>
                      <w:sz w:val="21"/>
                      <w:szCs w:val="21"/>
                      <w:lang w:eastAsia="zh-CN"/>
                    </w:rPr>
                    <w:t>）。</w:t>
                  </w:r>
                </w:p>
                <w:p>
                  <w:pPr>
                    <w:pStyle w:val="10"/>
                    <w:adjustRightInd/>
                    <w:snapToGrid/>
                    <w:spacing w:line="240" w:lineRule="auto"/>
                    <w:ind w:firstLine="420" w:firstLineChars="200"/>
                    <w:rPr>
                      <w:rFonts w:hint="default" w:ascii="Times New Roman" w:hAnsi="Times New Roman" w:cs="Times New Roman" w:eastAsiaTheme="minorEastAsia"/>
                      <w:color w:val="auto"/>
                      <w:sz w:val="21"/>
                      <w:szCs w:val="21"/>
                      <w:highlight w:val="none"/>
                      <w:vertAlign w:val="baseline"/>
                      <w:lang w:val="en-US" w:eastAsia="zh-CN"/>
                    </w:rPr>
                  </w:pPr>
                  <w:r>
                    <w:rPr>
                      <w:rFonts w:hint="default" w:ascii="Times New Roman" w:hAnsi="Times New Roman" w:cs="Times New Roman" w:eastAsiaTheme="minorEastAsia"/>
                      <w:color w:val="auto"/>
                      <w:sz w:val="21"/>
                      <w:szCs w:val="21"/>
                      <w:highlight w:val="none"/>
                    </w:rPr>
                    <w:t>监测期间，</w:t>
                  </w:r>
                  <w:r>
                    <w:rPr>
                      <w:rFonts w:hint="default" w:ascii="Times New Roman" w:hAnsi="Times New Roman" w:cs="Times New Roman" w:eastAsiaTheme="minorEastAsia"/>
                      <w:color w:val="auto"/>
                      <w:sz w:val="21"/>
                      <w:szCs w:val="21"/>
                      <w:highlight w:val="none"/>
                      <w:lang w:eastAsia="zh-CN"/>
                    </w:rPr>
                    <w:t>本项目硫酸雾</w:t>
                  </w:r>
                  <w:r>
                    <w:rPr>
                      <w:rFonts w:hint="default" w:ascii="Times New Roman" w:hAnsi="Times New Roman" w:cs="Times New Roman" w:eastAsiaTheme="minorEastAsia"/>
                      <w:color w:val="auto"/>
                      <w:sz w:val="21"/>
                      <w:szCs w:val="21"/>
                      <w:highlight w:val="none"/>
                    </w:rPr>
                    <w:t>厂界浓度最大值</w:t>
                  </w:r>
                  <w:r>
                    <w:rPr>
                      <w:rFonts w:hint="default" w:ascii="Times New Roman" w:hAnsi="Times New Roman" w:cs="Times New Roman" w:eastAsiaTheme="minorEastAsia"/>
                      <w:color w:val="auto"/>
                      <w:sz w:val="21"/>
                      <w:szCs w:val="21"/>
                      <w:highlight w:val="none"/>
                      <w:lang w:val="en-US" w:eastAsia="zh-CN"/>
                    </w:rPr>
                    <w:t>0.038mg/m</w:t>
                  </w:r>
                  <w:r>
                    <w:rPr>
                      <w:rFonts w:hint="default" w:ascii="Times New Roman" w:hAnsi="Times New Roman" w:cs="Times New Roman" w:eastAsiaTheme="minorEastAsia"/>
                      <w:color w:val="auto"/>
                      <w:sz w:val="21"/>
                      <w:szCs w:val="21"/>
                      <w:highlight w:val="none"/>
                      <w:vertAlign w:val="superscript"/>
                      <w:lang w:val="en-US" w:eastAsia="zh-CN"/>
                    </w:rPr>
                    <w:t>3</w:t>
                  </w:r>
                  <w:r>
                    <w:rPr>
                      <w:rFonts w:hint="default" w:ascii="Times New Roman" w:hAnsi="Times New Roman" w:cs="Times New Roman" w:eastAsiaTheme="minorEastAsia"/>
                      <w:color w:val="auto"/>
                      <w:sz w:val="21"/>
                      <w:szCs w:val="21"/>
                      <w:highlight w:val="none"/>
                      <w:lang w:eastAsia="zh-CN"/>
                    </w:rPr>
                    <w:t>；VOCs（非甲烷总烃）</w:t>
                  </w:r>
                  <w:r>
                    <w:rPr>
                      <w:rFonts w:hint="default" w:ascii="Times New Roman" w:hAnsi="Times New Roman" w:cs="Times New Roman" w:eastAsiaTheme="minorEastAsia"/>
                      <w:color w:val="auto"/>
                      <w:sz w:val="21"/>
                      <w:szCs w:val="21"/>
                      <w:highlight w:val="none"/>
                    </w:rPr>
                    <w:t>厂界浓度最大值为</w:t>
                  </w:r>
                  <w:r>
                    <w:rPr>
                      <w:rFonts w:hint="default" w:ascii="Times New Roman" w:hAnsi="Times New Roman" w:cs="Times New Roman" w:eastAsiaTheme="minorEastAsia"/>
                      <w:color w:val="auto"/>
                      <w:sz w:val="21"/>
                      <w:szCs w:val="21"/>
                      <w:highlight w:val="none"/>
                      <w:lang w:val="en-US" w:eastAsia="zh-CN"/>
                    </w:rPr>
                    <w:t>1.28mg/m</w:t>
                  </w:r>
                  <w:r>
                    <w:rPr>
                      <w:rFonts w:hint="default" w:ascii="Times New Roman" w:hAnsi="Times New Roman" w:cs="Times New Roman" w:eastAsiaTheme="minorEastAsia"/>
                      <w:color w:val="auto"/>
                      <w:sz w:val="21"/>
                      <w:szCs w:val="21"/>
                      <w:highlight w:val="none"/>
                      <w:vertAlign w:val="superscript"/>
                      <w:lang w:val="en-US" w:eastAsia="zh-CN"/>
                    </w:rPr>
                    <w:t>3</w:t>
                  </w:r>
                  <w:r>
                    <w:rPr>
                      <w:rFonts w:hint="default" w:ascii="Times New Roman" w:hAnsi="Times New Roman" w:cs="Times New Roman" w:eastAsiaTheme="minorEastAsia"/>
                      <w:color w:val="auto"/>
                      <w:sz w:val="21"/>
                      <w:szCs w:val="21"/>
                      <w:highlight w:val="none"/>
                      <w:lang w:eastAsia="zh-CN"/>
                    </w:rPr>
                    <w:t>；颗粒物</w:t>
                  </w:r>
                  <w:r>
                    <w:rPr>
                      <w:rFonts w:hint="default" w:ascii="Times New Roman" w:hAnsi="Times New Roman" w:cs="Times New Roman" w:eastAsiaTheme="minorEastAsia"/>
                      <w:color w:val="auto"/>
                      <w:sz w:val="21"/>
                      <w:szCs w:val="21"/>
                      <w:highlight w:val="none"/>
                    </w:rPr>
                    <w:t>厂界浓度最大值为</w:t>
                  </w:r>
                  <w:r>
                    <w:rPr>
                      <w:rFonts w:hint="default" w:ascii="Times New Roman" w:hAnsi="Times New Roman" w:cs="Times New Roman" w:eastAsiaTheme="minorEastAsia"/>
                      <w:color w:val="auto"/>
                      <w:sz w:val="21"/>
                      <w:szCs w:val="21"/>
                      <w:highlight w:val="none"/>
                      <w:lang w:val="en-US" w:eastAsia="zh-CN"/>
                    </w:rPr>
                    <w:t>228μg/m</w:t>
                  </w:r>
                  <w:r>
                    <w:rPr>
                      <w:rFonts w:hint="default" w:ascii="Times New Roman" w:hAnsi="Times New Roman" w:cs="Times New Roman" w:eastAsiaTheme="minorEastAsia"/>
                      <w:color w:val="auto"/>
                      <w:sz w:val="21"/>
                      <w:szCs w:val="21"/>
                      <w:highlight w:val="none"/>
                      <w:vertAlign w:val="superscript"/>
                      <w:lang w:val="en-US" w:eastAsia="zh-CN"/>
                    </w:rPr>
                    <w:t>3</w:t>
                  </w:r>
                  <w:r>
                    <w:rPr>
                      <w:rFonts w:hint="default" w:ascii="Times New Roman" w:hAnsi="Times New Roman" w:cs="Times New Roman" w:eastAsiaTheme="minorEastAsia"/>
                      <w:color w:val="auto"/>
                      <w:sz w:val="21"/>
                      <w:szCs w:val="21"/>
                      <w:highlight w:val="none"/>
                      <w:lang w:eastAsia="zh-CN"/>
                    </w:rPr>
                    <w:t>；氯化氢厂界为未检出</w:t>
                  </w:r>
                  <w:r>
                    <w:rPr>
                      <w:rFonts w:hint="default" w:ascii="Times New Roman" w:hAnsi="Times New Roman" w:cs="Times New Roman" w:eastAsiaTheme="minorEastAsia"/>
                      <w:color w:val="auto"/>
                      <w:sz w:val="21"/>
                      <w:szCs w:val="21"/>
                      <w:highlight w:val="none"/>
                      <w:vertAlign w:val="baseline"/>
                      <w:lang w:val="en-US" w:eastAsia="zh-CN"/>
                    </w:rPr>
                    <w:t>。</w:t>
                  </w:r>
                </w:p>
                <w:p>
                  <w:pPr>
                    <w:pStyle w:val="6"/>
                    <w:spacing w:line="240" w:lineRule="auto"/>
                    <w:ind w:firstLine="0"/>
                    <w:rPr>
                      <w:rFonts w:hint="default" w:ascii="Times New Roman" w:hAnsi="Times New Roman" w:cs="Times New Roman"/>
                      <w:color w:val="000000"/>
                      <w:sz w:val="21"/>
                      <w:szCs w:val="21"/>
                      <w:vertAlign w:val="baseline"/>
                      <w:lang w:eastAsia="zh-CN"/>
                    </w:rPr>
                  </w:pPr>
                  <w:r>
                    <w:rPr>
                      <w:rFonts w:hint="default" w:ascii="Times New Roman" w:hAnsi="Times New Roman" w:cs="Times New Roman" w:eastAsiaTheme="minorEastAsia"/>
                      <w:color w:val="auto"/>
                      <w:sz w:val="21"/>
                      <w:szCs w:val="21"/>
                      <w:highlight w:val="none"/>
                      <w:vertAlign w:val="baseline"/>
                      <w:lang w:val="en-US" w:eastAsia="zh-CN"/>
                    </w:rPr>
                    <w:t>项目</w:t>
                  </w:r>
                  <w:r>
                    <w:rPr>
                      <w:rFonts w:hint="default" w:ascii="Times New Roman" w:hAnsi="Times New Roman" w:cs="Times New Roman" w:eastAsiaTheme="minorEastAsia"/>
                      <w:sz w:val="21"/>
                      <w:szCs w:val="21"/>
                      <w:lang w:eastAsia="zh-CN"/>
                    </w:rPr>
                    <w:t>无组织颗粒物满足《大气污染物综合排放标准》（GB16297-1996）表2无组织排放监控浓度限值</w:t>
                  </w:r>
                  <w:r>
                    <w:rPr>
                      <w:rFonts w:hint="default" w:ascii="Times New Roman" w:hAnsi="Times New Roman" w:cs="Times New Roman" w:eastAsiaTheme="minorEastAsia"/>
                      <w:sz w:val="21"/>
                      <w:szCs w:val="21"/>
                      <w:lang w:val="en-US" w:eastAsia="zh-CN"/>
                    </w:rPr>
                    <w:t>（1.0mg/m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sz w:val="21"/>
                      <w:szCs w:val="21"/>
                      <w:lang w:eastAsia="zh-CN"/>
                    </w:rPr>
                    <w:t>无组织</w:t>
                  </w:r>
                  <w:r>
                    <w:rPr>
                      <w:rFonts w:hint="default" w:ascii="Times New Roman" w:hAnsi="Times New Roman" w:cs="Times New Roman" w:eastAsiaTheme="minorEastAsia"/>
                      <w:sz w:val="21"/>
                      <w:szCs w:val="21"/>
                      <w:lang w:val="en-US" w:eastAsia="zh-CN"/>
                    </w:rPr>
                    <w:t>VOCs满足《挥发性有机物排放标准第7部分：其他行业》（DB37/2801.7-2019）表2厂界监控点浓度限值及《挥发性有机物无组织排放控制标准》（GB37822-2019）要求（2.0mg/m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sz w:val="21"/>
                      <w:szCs w:val="21"/>
                      <w:lang w:eastAsia="zh-CN"/>
                    </w:rPr>
                    <w:t>无组织</w:t>
                  </w:r>
                  <w:r>
                    <w:rPr>
                      <w:rFonts w:hint="default" w:ascii="Times New Roman" w:hAnsi="Times New Roman" w:cs="Times New Roman" w:eastAsiaTheme="minorEastAsia"/>
                      <w:sz w:val="21"/>
                      <w:szCs w:val="21"/>
                      <w:lang w:val="en-US" w:eastAsia="zh-CN"/>
                    </w:rPr>
                    <w:t>氯化氢满足《制药工业大气污染物排放标准》（GB37823-2019）表4浓度限值（0.2mg/m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sz w:val="21"/>
                      <w:szCs w:val="21"/>
                      <w:lang w:eastAsia="zh-CN"/>
                    </w:rPr>
                    <w:t>无组织</w:t>
                  </w:r>
                  <w:r>
                    <w:rPr>
                      <w:rFonts w:hint="default" w:ascii="Times New Roman" w:hAnsi="Times New Roman" w:cs="Times New Roman" w:eastAsiaTheme="minorEastAsia"/>
                      <w:sz w:val="21"/>
                      <w:szCs w:val="21"/>
                      <w:lang w:val="en-US" w:eastAsia="zh-CN"/>
                    </w:rPr>
                    <w:t>硫酸雾满足《大气污染物综合排放标准》（GB16297-1996）表2无组织排放监控浓度限值（1.2mg/m</w:t>
                  </w:r>
                  <w:r>
                    <w:rPr>
                      <w:rFonts w:hint="default" w:ascii="Times New Roman" w:hAnsi="Times New Roman" w:cs="Times New Roman" w:eastAsiaTheme="minorEastAsia"/>
                      <w:sz w:val="21"/>
                      <w:szCs w:val="21"/>
                      <w:vertAlign w:val="superscript"/>
                      <w:lang w:val="en-US" w:eastAsia="zh-CN"/>
                    </w:rPr>
                    <w:t>3</w:t>
                  </w:r>
                  <w:r>
                    <w:rPr>
                      <w:rFonts w:hint="default" w:ascii="Times New Roman" w:hAnsi="Times New Roman" w:cs="Times New Roman" w:eastAsiaTheme="minorEastAsia"/>
                      <w:sz w:val="21"/>
                      <w:szCs w:val="21"/>
                      <w:lang w:val="en-US" w:eastAsia="zh-CN"/>
                    </w:rPr>
                    <w:t>）。</w:t>
                  </w:r>
                </w:p>
              </w:tc>
              <w:tc>
                <w:tcPr>
                  <w:tcW w:w="802" w:type="pct"/>
                  <w:tcBorders>
                    <w:tl2br w:val="nil"/>
                    <w:tr2bl w:val="nil"/>
                  </w:tcBorders>
                  <w:noWrap w:val="0"/>
                  <w:vAlign w:val="center"/>
                </w:tcPr>
                <w:p>
                  <w:pPr>
                    <w:pStyle w:val="18"/>
                    <w:spacing w:line="240" w:lineRule="auto"/>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71" w:type="pct"/>
                  <w:tcBorders>
                    <w:tl2br w:val="nil"/>
                    <w:tr2bl w:val="nil"/>
                  </w:tcBorders>
                  <w:noWrap w:val="0"/>
                  <w:vAlign w:val="center"/>
                </w:tcPr>
                <w:p>
                  <w:pPr>
                    <w:pStyle w:val="18"/>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废水</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生活污水、地面清洗废水、实验器具前两次清洗后清洗废水、纯水制备废水经迪亚双创产业园污水站处理，满足《污水排入城镇下水道水质标准》（GB/T31962-2015）标准要求后，经市政污水管网排入林业示范园水质净化厂。</w:t>
                  </w:r>
                </w:p>
              </w:tc>
              <w:tc>
                <w:tcPr>
                  <w:tcW w:w="1923" w:type="pct"/>
                  <w:tcBorders>
                    <w:tl2br w:val="nil"/>
                    <w:tr2bl w:val="nil"/>
                  </w:tcBorders>
                  <w:noWrap w:val="0"/>
                  <w:vAlign w:val="center"/>
                </w:tcPr>
                <w:p>
                  <w:pPr>
                    <w:numPr>
                      <w:ilvl w:val="0"/>
                      <w:numId w:val="0"/>
                    </w:numPr>
                    <w:spacing w:line="240" w:lineRule="auto"/>
                    <w:ind w:firstLine="420" w:firstLineChars="200"/>
                    <w:rPr>
                      <w:rFonts w:hint="default" w:ascii="Times New Roman" w:hAnsi="Times New Roman" w:cs="Times New Roman" w:eastAsiaTheme="minorEastAsia"/>
                      <w:color w:val="auto"/>
                      <w:sz w:val="21"/>
                      <w:szCs w:val="21"/>
                      <w:highlight w:val="none"/>
                      <w:lang w:eastAsia="zh-CN"/>
                    </w:rPr>
                  </w:pPr>
                  <w:r>
                    <w:rPr>
                      <w:rFonts w:hint="default" w:ascii="Times New Roman" w:hAnsi="Times New Roman" w:cs="Times New Roman" w:eastAsiaTheme="minorEastAsia"/>
                      <w:color w:val="auto"/>
                      <w:sz w:val="21"/>
                      <w:szCs w:val="21"/>
                      <w:highlight w:val="none"/>
                      <w:lang w:val="en-US" w:eastAsia="zh-CN"/>
                    </w:rPr>
                    <w:t>本项目产生废水为生活污水、地面清洗废水、实验器具前两次清洗后清洗废水、纯水制备废水、实验废液、实验器具前两次清洗废液。实验废液及实验器具前两次清洗废液委托山东朋光环保科技有限公司进行处理，其他废水经迪亚双创产业园污水站处理后，</w:t>
                  </w:r>
                  <w:r>
                    <w:rPr>
                      <w:rFonts w:hint="default" w:ascii="Times New Roman" w:hAnsi="Times New Roman" w:cs="Times New Roman" w:eastAsiaTheme="minorEastAsia"/>
                      <w:color w:val="auto"/>
                      <w:sz w:val="21"/>
                      <w:szCs w:val="21"/>
                      <w:highlight w:val="none"/>
                    </w:rPr>
                    <w:t>满足《污水排入城镇下水道水质标准》（GB/T31962-2015）</w:t>
                  </w:r>
                  <w:r>
                    <w:rPr>
                      <w:rFonts w:hint="default" w:ascii="Times New Roman" w:hAnsi="Times New Roman" w:cs="Times New Roman" w:eastAsiaTheme="minorEastAsia"/>
                      <w:color w:val="auto"/>
                      <w:sz w:val="21"/>
                      <w:szCs w:val="21"/>
                      <w:highlight w:val="none"/>
                      <w:lang w:val="en-US" w:eastAsia="zh-CN"/>
                    </w:rPr>
                    <w:t>A</w:t>
                  </w:r>
                  <w:r>
                    <w:rPr>
                      <w:rFonts w:hint="default" w:ascii="Times New Roman" w:hAnsi="Times New Roman" w:cs="Times New Roman" w:eastAsiaTheme="minorEastAsia"/>
                      <w:color w:val="auto"/>
                      <w:sz w:val="21"/>
                      <w:szCs w:val="21"/>
                      <w:highlight w:val="none"/>
                    </w:rPr>
                    <w:t>级标准</w:t>
                  </w:r>
                  <w:r>
                    <w:rPr>
                      <w:rFonts w:hint="default" w:ascii="Times New Roman" w:hAnsi="Times New Roman" w:cs="Times New Roman" w:eastAsiaTheme="minorEastAsia"/>
                      <w:color w:val="auto"/>
                      <w:sz w:val="21"/>
                      <w:szCs w:val="21"/>
                      <w:highlight w:val="none"/>
                      <w:lang w:eastAsia="zh-CN"/>
                    </w:rPr>
                    <w:t>通过</w:t>
                  </w:r>
                  <w:r>
                    <w:rPr>
                      <w:rFonts w:hint="default" w:ascii="Times New Roman" w:hAnsi="Times New Roman" w:cs="Times New Roman" w:eastAsiaTheme="minorEastAsia"/>
                      <w:color w:val="auto"/>
                      <w:sz w:val="21"/>
                      <w:szCs w:val="21"/>
                      <w:highlight w:val="none"/>
                    </w:rPr>
                    <w:t>市政管网</w:t>
                  </w:r>
                  <w:r>
                    <w:rPr>
                      <w:rFonts w:hint="default" w:ascii="Times New Roman" w:hAnsi="Times New Roman" w:cs="Times New Roman" w:eastAsiaTheme="minorEastAsia"/>
                      <w:color w:val="auto"/>
                      <w:sz w:val="21"/>
                      <w:szCs w:val="21"/>
                      <w:highlight w:val="none"/>
                      <w:lang w:eastAsia="zh-CN"/>
                    </w:rPr>
                    <w:t>进入林业示范园水质净化厂深度处理。</w:t>
                  </w:r>
                </w:p>
                <w:p>
                  <w:pPr>
                    <w:numPr>
                      <w:ilvl w:val="0"/>
                      <w:numId w:val="0"/>
                    </w:num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eastAsiaTheme="minorEastAsia"/>
                      <w:color w:val="000000"/>
                      <w:sz w:val="21"/>
                      <w:szCs w:val="21"/>
                    </w:rPr>
                    <w:t>监测期间，</w:t>
                  </w:r>
                  <w:r>
                    <w:rPr>
                      <w:rFonts w:hint="default" w:ascii="Times New Roman" w:hAnsi="Times New Roman" w:cs="Times New Roman" w:eastAsiaTheme="minorEastAsia"/>
                      <w:sz w:val="21"/>
                      <w:szCs w:val="21"/>
                      <w:lang w:val="en-US" w:eastAsia="zh-CN"/>
                    </w:rPr>
                    <w:t>厂区</w:t>
                  </w:r>
                  <w:r>
                    <w:rPr>
                      <w:rFonts w:hint="default" w:ascii="Times New Roman" w:hAnsi="Times New Roman" w:cs="Times New Roman" w:eastAsiaTheme="minorEastAsia"/>
                      <w:sz w:val="21"/>
                      <w:szCs w:val="21"/>
                      <w:lang w:eastAsia="zh-CN"/>
                    </w:rPr>
                    <w:t>污水经</w:t>
                  </w:r>
                  <w:r>
                    <w:rPr>
                      <w:rFonts w:hint="default" w:ascii="Times New Roman" w:hAnsi="Times New Roman" w:cs="Times New Roman" w:eastAsiaTheme="minorEastAsia"/>
                      <w:color w:val="000000"/>
                      <w:sz w:val="21"/>
                      <w:szCs w:val="21"/>
                    </w:rPr>
                    <w:t>迪亚双创产业园污水站</w:t>
                  </w:r>
                  <w:r>
                    <w:rPr>
                      <w:rFonts w:hint="default" w:ascii="Times New Roman" w:hAnsi="Times New Roman" w:cs="Times New Roman" w:eastAsiaTheme="minorEastAsia"/>
                      <w:sz w:val="21"/>
                      <w:szCs w:val="21"/>
                      <w:lang w:eastAsia="zh-CN"/>
                    </w:rPr>
                    <w:t>处理后，出水水质</w:t>
                  </w:r>
                  <w:r>
                    <w:rPr>
                      <w:rFonts w:hint="default" w:ascii="Times New Roman" w:hAnsi="Times New Roman" w:cs="Times New Roman" w:eastAsiaTheme="minorEastAsia"/>
                      <w:color w:val="000000"/>
                      <w:sz w:val="21"/>
                      <w:szCs w:val="21"/>
                      <w:highlight w:val="none"/>
                      <w:lang w:val="en-US" w:eastAsia="zh-CN"/>
                    </w:rPr>
                    <w:t>满足</w:t>
                  </w:r>
                  <w:r>
                    <w:rPr>
                      <w:rFonts w:hint="default" w:ascii="Times New Roman" w:hAnsi="Times New Roman" w:cs="Times New Roman" w:eastAsiaTheme="minorEastAsia"/>
                      <w:b w:val="0"/>
                      <w:bCs w:val="0"/>
                      <w:color w:val="auto"/>
                      <w:sz w:val="21"/>
                      <w:szCs w:val="21"/>
                      <w:lang w:eastAsia="zh-CN"/>
                    </w:rPr>
                    <w:t>《污水排入城镇下水道水质标准》（GB/T31962-2015） 中 A 级标准要求。</w:t>
                  </w:r>
                </w:p>
              </w:tc>
              <w:tc>
                <w:tcPr>
                  <w:tcW w:w="802" w:type="pct"/>
                  <w:tcBorders>
                    <w:tl2br w:val="nil"/>
                    <w:tr2bl w:val="nil"/>
                  </w:tcBorders>
                  <w:noWrap w:val="0"/>
                  <w:vAlign w:val="center"/>
                </w:tcPr>
                <w:p>
                  <w:pPr>
                    <w:pStyle w:val="18"/>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tcBorders>
                    <w:tl2br w:val="nil"/>
                    <w:tr2bl w:val="nil"/>
                  </w:tcBorders>
                  <w:noWrap w:val="0"/>
                  <w:vAlign w:val="center"/>
                </w:tcPr>
                <w:p>
                  <w:pPr>
                    <w:pStyle w:val="18"/>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噪声</w:t>
                  </w:r>
                </w:p>
              </w:tc>
              <w:tc>
                <w:tcPr>
                  <w:tcW w:w="1902" w:type="pct"/>
                  <w:tcBorders>
                    <w:tl2br w:val="nil"/>
                    <w:tr2bl w:val="nil"/>
                  </w:tcBorders>
                  <w:noWrap w:val="0"/>
                  <w:vAlign w:val="center"/>
                </w:tcPr>
                <w:p>
                  <w:p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3" w:type="pct"/>
                  <w:tcBorders>
                    <w:tl2br w:val="nil"/>
                    <w:tr2bl w:val="nil"/>
                  </w:tcBorders>
                  <w:noWrap w:val="0"/>
                  <w:vAlign w:val="center"/>
                </w:tcPr>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本项目主要噪声源为通风橱、检测过程中的仪器、设备等在运行过程中产生的噪声，噪声值在60~80dB（A）之间。</w:t>
                  </w:r>
                </w:p>
                <w:p>
                  <w:pPr>
                    <w:numPr>
                      <w:ilvl w:val="-1"/>
                      <w:numId w:val="0"/>
                    </w:numPr>
                    <w:spacing w:line="240" w:lineRule="auto"/>
                    <w:ind w:firstLine="420" w:firstLineChars="20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监测期间，项目南、西、北、东厂界监测点昼间噪声最大值分别为54.6dB（A）、57.0dB（A）、54.0dB（A）、53.6dB（A），厂界昼间噪声满足《工业企业厂界环境噪声排放标准》（GB12348-2008）中2类标准。</w:t>
                  </w:r>
                </w:p>
              </w:tc>
              <w:tc>
                <w:tcPr>
                  <w:tcW w:w="802" w:type="pct"/>
                  <w:tcBorders>
                    <w:tl2br w:val="nil"/>
                    <w:tr2bl w:val="nil"/>
                  </w:tcBorders>
                  <w:noWrap w:val="0"/>
                  <w:vAlign w:val="center"/>
                </w:tcPr>
                <w:p>
                  <w:pPr>
                    <w:pStyle w:val="18"/>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18"/>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固废</w:t>
                  </w:r>
                </w:p>
              </w:tc>
              <w:tc>
                <w:tcPr>
                  <w:tcW w:w="1902" w:type="pct"/>
                  <w:tcBorders>
                    <w:tl2br w:val="nil"/>
                    <w:tr2bl w:val="nil"/>
                  </w:tcBorders>
                  <w:noWrap w:val="0"/>
                  <w:vAlign w:val="center"/>
                </w:tcPr>
                <w:p>
                  <w:pPr>
                    <w:spacing w:line="240" w:lineRule="auto"/>
                    <w:ind w:firstLine="420" w:firstLineChars="200"/>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项目一般废包装物综合利用。建设危险废物贮存场所，实验废液、实验器皿前两次清洗废水、实验废物、不合格产品、废活性炭、废试剂瓶等危险废物委托有资质的单位处置。生活垃圾由环卫部门定期清运。</w:t>
                  </w:r>
                </w:p>
              </w:tc>
              <w:tc>
                <w:tcPr>
                  <w:tcW w:w="1923" w:type="pct"/>
                  <w:tcBorders>
                    <w:tl2br w:val="nil"/>
                    <w:tr2bl w:val="nil"/>
                  </w:tcBorders>
                  <w:noWrap w:val="0"/>
                  <w:vAlign w:val="center"/>
                </w:tcPr>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本项目运营过程中产生的主要固体废物包括：一般废包装物、实验废液、实验器皿前两次清洗废水、实验废物、不合格产品、废活性炭、废试剂瓶、生活垃圾。</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一般固废：一般废包装物收集后，外售资源回收单位；生活垃圾由环卫部门定期清运处理。</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危险废物：实验废液、实验器皿前两次清洗废水、实验废物、不合格产品、废活性炭、废试剂瓶收集后，暂存于危废间，委托山东朋光环保科技有限公司进行处置。</w:t>
                  </w:r>
                </w:p>
                <w:p>
                  <w:pPr>
                    <w:spacing w:line="240" w:lineRule="auto"/>
                    <w:ind w:firstLine="420" w:firstLineChars="20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一般固体废物处置满足《一般工业固体废物贮存和填埋污染控制标准》（GB18599-2020）要求）；危险废物处置满足《危险废物贮存污染控制标准》(GB18597-2001)及修改单的规定。</w:t>
                  </w:r>
                </w:p>
              </w:tc>
              <w:tc>
                <w:tcPr>
                  <w:tcW w:w="802" w:type="pct"/>
                  <w:tcBorders>
                    <w:tl2br w:val="nil"/>
                    <w:tr2bl w:val="nil"/>
                  </w:tcBorders>
                  <w:noWrap w:val="0"/>
                  <w:vAlign w:val="center"/>
                </w:tcPr>
                <w:p>
                  <w:pPr>
                    <w:pStyle w:val="18"/>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1" w:type="pct"/>
                  <w:tcBorders>
                    <w:tl2br w:val="nil"/>
                    <w:tr2bl w:val="nil"/>
                  </w:tcBorders>
                  <w:noWrap w:val="0"/>
                  <w:vAlign w:val="center"/>
                </w:tcPr>
                <w:p>
                  <w:pPr>
                    <w:pStyle w:val="18"/>
                    <w:spacing w:line="240" w:lineRule="auto"/>
                    <w:jc w:val="center"/>
                    <w:rPr>
                      <w:rFonts w:hint="default" w:ascii="Times New Roman" w:hAnsi="Times New Roman" w:cs="Times New Roman"/>
                      <w:b/>
                      <w:bCs/>
                      <w:sz w:val="21"/>
                      <w:szCs w:val="21"/>
                      <w:vertAlign w:val="baseline"/>
                      <w:lang w:eastAsia="zh-CN"/>
                    </w:rPr>
                  </w:pPr>
                  <w:r>
                    <w:rPr>
                      <w:rFonts w:hint="default" w:ascii="Times New Roman" w:hAnsi="Times New Roman" w:cs="Times New Roman"/>
                      <w:b/>
                      <w:bCs/>
                      <w:sz w:val="21"/>
                      <w:szCs w:val="21"/>
                      <w:vertAlign w:val="baseline"/>
                      <w:lang w:eastAsia="zh-CN"/>
                    </w:rPr>
                    <w:t>排污许可</w:t>
                  </w:r>
                </w:p>
              </w:tc>
              <w:tc>
                <w:tcPr>
                  <w:tcW w:w="1902"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按国家有关规定申领排污许可证</w:t>
                  </w:r>
                </w:p>
              </w:tc>
              <w:tc>
                <w:tcPr>
                  <w:tcW w:w="1923" w:type="pct"/>
                  <w:tcBorders>
                    <w:tl2br w:val="nil"/>
                    <w:tr2bl w:val="nil"/>
                  </w:tcBorders>
                  <w:noWrap w:val="0"/>
                  <w:vAlign w:val="center"/>
                </w:tcPr>
                <w:p>
                  <w:pPr>
                    <w:spacing w:line="240" w:lineRule="auto"/>
                    <w:ind w:firstLine="0" w:firstLineChars="0"/>
                    <w:jc w:val="center"/>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按国家有关规定</w:t>
                  </w:r>
                  <w:r>
                    <w:rPr>
                      <w:rFonts w:hint="eastAsia" w:cs="Times New Roman"/>
                      <w:sz w:val="21"/>
                      <w:szCs w:val="21"/>
                      <w:vertAlign w:val="baseline"/>
                      <w:lang w:val="en-US" w:eastAsia="zh-CN"/>
                    </w:rPr>
                    <w:t>可不需</w:t>
                  </w:r>
                  <w:r>
                    <w:rPr>
                      <w:rFonts w:hint="default" w:ascii="Times New Roman" w:hAnsi="Times New Roman" w:cs="Times New Roman"/>
                      <w:sz w:val="21"/>
                      <w:szCs w:val="21"/>
                      <w:vertAlign w:val="baseline"/>
                      <w:lang w:val="en-US" w:eastAsia="zh-CN"/>
                    </w:rPr>
                    <w:t>申领排污许可证</w:t>
                  </w:r>
                </w:p>
              </w:tc>
              <w:tc>
                <w:tcPr>
                  <w:tcW w:w="802" w:type="pct"/>
                  <w:tcBorders>
                    <w:tl2br w:val="nil"/>
                    <w:tr2bl w:val="nil"/>
                  </w:tcBorders>
                  <w:noWrap w:val="0"/>
                  <w:vAlign w:val="center"/>
                </w:tcPr>
                <w:p>
                  <w:pPr>
                    <w:pStyle w:val="18"/>
                    <w:spacing w:line="240" w:lineRule="auto"/>
                    <w:jc w:val="center"/>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已落实，无变更</w:t>
                  </w:r>
                </w:p>
              </w:tc>
            </w:tr>
          </w:tbl>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textAlignment w:val="baseline"/>
              <w:rPr>
                <w:rFonts w:hint="default" w:cs="Times New Roman"/>
                <w:sz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firstLine="0" w:firstLineChars="0"/>
              <w:rPr>
                <w:rFonts w:hint="default" w:ascii="Times New Roman" w:hAnsi="Times New Roman" w:eastAsia="宋体" w:cs="Times New Roman"/>
                <w:lang w:eastAsia="zh-CN"/>
              </w:rPr>
            </w:pP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72" w:name="_Toc13152"/>
      <w:bookmarkStart w:id="73" w:name="_Toc12266"/>
      <w:bookmarkStart w:id="74" w:name="_Toc31378"/>
      <w:bookmarkStart w:id="75" w:name="_Toc19902"/>
      <w:bookmarkStart w:id="76" w:name="_Toc22565"/>
      <w:bookmarkStart w:id="77" w:name="_Toc30812"/>
      <w:bookmarkStart w:id="78" w:name="_Toc31674"/>
      <w:bookmarkStart w:id="79" w:name="_Toc8210"/>
      <w:bookmarkStart w:id="80" w:name="_Toc7975"/>
      <w:bookmarkStart w:id="81" w:name="_Toc2605"/>
      <w:bookmarkStart w:id="82" w:name="_Toc12483"/>
      <w:bookmarkStart w:id="83" w:name="_Toc12161"/>
      <w:bookmarkStart w:id="84" w:name="_Toc12318"/>
      <w:bookmarkStart w:id="85" w:name="_Toc23827"/>
      <w:bookmarkStart w:id="86" w:name="_Toc30840"/>
      <w:r>
        <w:rPr>
          <w:rFonts w:hint="default" w:ascii="Times New Roman" w:hAnsi="Times New Roman" w:eastAsia="宋体" w:cs="Times New Roman"/>
          <w:b/>
          <w:bCs/>
          <w:sz w:val="30"/>
          <w:szCs w:val="30"/>
        </w:rPr>
        <w:t>表</w:t>
      </w:r>
      <w:r>
        <w:rPr>
          <w:rFonts w:hint="default" w:cs="Times New Roman"/>
          <w:b/>
          <w:bCs/>
          <w:sz w:val="30"/>
          <w:szCs w:val="30"/>
          <w:lang w:val="en-US" w:eastAsia="zh-CN"/>
        </w:rPr>
        <w:t>5</w:t>
      </w:r>
      <w:r>
        <w:rPr>
          <w:rFonts w:hint="default" w:ascii="Times New Roman" w:hAnsi="Times New Roman" w:eastAsia="宋体" w:cs="Times New Roman"/>
          <w:b/>
          <w:bCs/>
          <w:sz w:val="30"/>
          <w:szCs w:val="30"/>
          <w:lang w:val="en-US" w:eastAsia="zh-CN"/>
        </w:rPr>
        <w:t xml:space="preserve">  </w:t>
      </w:r>
      <w:r>
        <w:rPr>
          <w:rFonts w:hint="default" w:cs="Times New Roman"/>
          <w:b/>
          <w:bCs/>
          <w:sz w:val="30"/>
          <w:szCs w:val="30"/>
          <w:lang w:val="en-US" w:eastAsia="zh-CN"/>
        </w:rPr>
        <w:t>验收监测质量保证及质量控制</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tbl>
      <w:tblPr>
        <w:tblStyle w:val="25"/>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noWrap w:val="0"/>
            <w:vAlign w:val="top"/>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为保证验收监测数据的合理性、可靠性、准确性，对监测的全过程（布点、采样、样品贮存、实验室分析和数据处理等）进行了质量控制，具体要求如下：</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所有参加监测采样和分析人员必须持证上岗。</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由厂方提供验收监测期间的工况条件，验收监测工况负荷达到额定负荷</w:t>
            </w:r>
            <w:r>
              <w:rPr>
                <w:rFonts w:hint="default" w:ascii="Times New Roman" w:hAnsi="Times New Roman" w:eastAsia="宋体" w:cs="Times New Roman"/>
                <w:sz w:val="24"/>
                <w:szCs w:val="24"/>
                <w:lang w:val="en-US" w:eastAsia="zh-CN"/>
              </w:rPr>
              <w:t>。</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严格按照验收监测方案的要求开展监测工作。</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合理规范设施监测点位、确定监测因子与频次，保证验收监测数据的准确性和代表性。</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采样人员严格遵照采样技术规范进行采样工作，认真填写采样记录，按规定保存、运输样品。</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监测分析采用国家有关部门颁布的标准分析方法或推荐方法；监测人员经过考核合格并持有上岗证；所用监测仪器、量具均经计量部门检定合格并在有效期内使用。</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气样测定前校准仪器，在测试时保证其采样流量。</w:t>
            </w:r>
          </w:p>
          <w:p>
            <w:pPr>
              <w:widowControl/>
              <w:numPr>
                <w:ilvl w:val="0"/>
                <w:numId w:val="4"/>
              </w:numPr>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采样分析及分析结果按国家标准和监测技术规范的相关要求进行数据处理和填报。</w:t>
            </w:r>
          </w:p>
          <w:p>
            <w:pPr>
              <w:widowControl/>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cs="Times New Roman"/>
                <w:sz w:val="24"/>
                <w:szCs w:val="24"/>
                <w:lang w:val="en-US" w:eastAsia="zh-CN"/>
              </w:rPr>
              <w:t>（9）</w:t>
            </w:r>
            <w:r>
              <w:rPr>
                <w:rFonts w:hint="default" w:ascii="Times New Roman" w:hAnsi="Times New Roman" w:eastAsia="宋体" w:cs="Times New Roman"/>
                <w:sz w:val="24"/>
                <w:szCs w:val="24"/>
                <w:lang w:val="en-US" w:eastAsia="zh-CN"/>
              </w:rPr>
              <w:t>监测数据和报告严格执行三级审核制度。</w:t>
            </w:r>
          </w:p>
          <w:p>
            <w:pPr>
              <w:pStyle w:val="18"/>
              <w:rPr>
                <w:rFonts w:hint="default" w:ascii="Times New Roman" w:hAnsi="Times New Roman" w:eastAsia="宋体" w:cs="Times New Roman"/>
                <w:sz w:val="24"/>
                <w:szCs w:val="24"/>
                <w:lang w:val="en-US" w:eastAsia="zh-CN"/>
              </w:rPr>
            </w:pPr>
          </w:p>
          <w:p>
            <w:pPr>
              <w:pStyle w:val="18"/>
              <w:rPr>
                <w:rFonts w:hint="default" w:ascii="Times New Roman" w:hAnsi="Times New Roman" w:eastAsia="宋体" w:cs="Times New Roman"/>
                <w:sz w:val="24"/>
                <w:szCs w:val="24"/>
                <w:lang w:val="en-US" w:eastAsia="zh-CN"/>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firstLine="480" w:firstLineChars="200"/>
              <w:rPr>
                <w:rFonts w:hint="default" w:ascii="Times New Roman" w:hAnsi="Times New Roman" w:eastAsia="宋体" w:cs="Times New Roman"/>
                <w:lang w:eastAsia="zh-CN"/>
              </w:rPr>
            </w:pPr>
          </w:p>
        </w:tc>
      </w:tr>
    </w:tbl>
    <w:p>
      <w:pPr>
        <w:autoSpaceDE/>
        <w:autoSpaceDN/>
        <w:adjustRightInd/>
        <w:snapToGrid w:val="0"/>
        <w:ind w:firstLine="0" w:firstLineChars="0"/>
        <w:jc w:val="both"/>
        <w:outlineLvl w:val="0"/>
        <w:rPr>
          <w:rFonts w:hint="default" w:cs="Times New Roman"/>
          <w:b/>
          <w:bCs/>
          <w:sz w:val="30"/>
          <w:szCs w:val="30"/>
          <w:lang w:val="en-US" w:eastAsia="zh-CN"/>
        </w:rPr>
      </w:pPr>
      <w:bookmarkStart w:id="87" w:name="_Toc24915"/>
      <w:bookmarkStart w:id="88" w:name="_Toc9381"/>
      <w:bookmarkStart w:id="89" w:name="_Toc16311"/>
      <w:bookmarkStart w:id="90" w:name="_Toc23110"/>
      <w:bookmarkStart w:id="91" w:name="_Toc32634"/>
      <w:bookmarkStart w:id="92" w:name="_Toc32687"/>
      <w:bookmarkStart w:id="93" w:name="_Toc21732"/>
      <w:bookmarkStart w:id="94" w:name="_Toc18624"/>
      <w:bookmarkStart w:id="95" w:name="_Toc14961"/>
      <w:bookmarkStart w:id="96" w:name="_Toc20115"/>
      <w:bookmarkStart w:id="97" w:name="_Toc29742"/>
      <w:bookmarkStart w:id="98" w:name="_Toc26559"/>
      <w:bookmarkStart w:id="99" w:name="_Toc32426"/>
      <w:bookmarkStart w:id="100" w:name="_Toc21048"/>
      <w:bookmarkStart w:id="101" w:name="_Toc23151"/>
      <w:r>
        <w:rPr>
          <w:rFonts w:hint="default" w:ascii="Times New Roman" w:hAnsi="Times New Roman" w:eastAsia="宋体" w:cs="Times New Roman"/>
          <w:b/>
          <w:bCs/>
          <w:sz w:val="30"/>
          <w:szCs w:val="30"/>
        </w:rPr>
        <w:t>表</w:t>
      </w:r>
      <w:r>
        <w:rPr>
          <w:rFonts w:hint="default" w:cs="Times New Roman"/>
          <w:b/>
          <w:bCs/>
          <w:sz w:val="30"/>
          <w:szCs w:val="30"/>
          <w:lang w:val="en-US" w:eastAsia="zh-CN"/>
        </w:rPr>
        <w:t>6</w:t>
      </w:r>
      <w:r>
        <w:rPr>
          <w:rFonts w:hint="default" w:ascii="Times New Roman" w:hAnsi="Times New Roman" w:eastAsia="宋体" w:cs="Times New Roman"/>
          <w:b/>
          <w:bCs/>
          <w:sz w:val="30"/>
          <w:szCs w:val="30"/>
        </w:rPr>
        <w:t xml:space="preserve">  验收监测内容</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tbl>
      <w:tblPr>
        <w:tblStyle w:val="25"/>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noWrap w:val="0"/>
            <w:vAlign w:val="top"/>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项目验收</w:t>
            </w:r>
            <w:r>
              <w:rPr>
                <w:rFonts w:hint="default" w:ascii="Times New Roman" w:hAnsi="Times New Roman" w:eastAsia="宋体" w:cs="Times New Roman"/>
                <w:sz w:val="24"/>
                <w:szCs w:val="24"/>
                <w:lang w:eastAsia="zh-CN"/>
              </w:rPr>
              <w:t>监</w:t>
            </w:r>
            <w:r>
              <w:rPr>
                <w:rFonts w:hint="default" w:ascii="Times New Roman" w:hAnsi="Times New Roman" w:eastAsia="宋体" w:cs="Times New Roman"/>
                <w:sz w:val="24"/>
                <w:szCs w:val="24"/>
              </w:rPr>
              <w:t>测的主要内容包括有组织废气</w:t>
            </w:r>
            <w:r>
              <w:rPr>
                <w:rFonts w:hint="default" w:ascii="Times New Roman" w:hAnsi="Times New Roman" w:eastAsia="宋体" w:cs="Times New Roman"/>
                <w:sz w:val="24"/>
                <w:szCs w:val="24"/>
                <w:lang w:eastAsia="zh-CN"/>
              </w:rPr>
              <w:t>、无组织废气</w:t>
            </w:r>
            <w:r>
              <w:rPr>
                <w:rFonts w:hint="default" w:cs="Times New Roman"/>
                <w:sz w:val="24"/>
                <w:szCs w:val="24"/>
                <w:lang w:eastAsia="zh-CN"/>
              </w:rPr>
              <w:t>、废水</w:t>
            </w:r>
            <w:r>
              <w:rPr>
                <w:rFonts w:hint="default" w:ascii="Times New Roman" w:hAnsi="Times New Roman" w:eastAsia="宋体" w:cs="Times New Roman"/>
                <w:sz w:val="24"/>
                <w:szCs w:val="24"/>
              </w:rPr>
              <w:t>和噪声。</w:t>
            </w:r>
          </w:p>
          <w:p>
            <w:pPr>
              <w:spacing w:line="360" w:lineRule="auto"/>
              <w:ind w:firstLine="482" w:firstLineChars="20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1、废气检测</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）有组织废气</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本项目有组织废气监测内容、频次见表</w:t>
            </w:r>
            <w:r>
              <w:rPr>
                <w:rFonts w:hint="default" w:cs="Times New Roman"/>
                <w:sz w:val="24"/>
                <w:szCs w:val="24"/>
                <w:lang w:val="en-US" w:eastAsia="zh-CN"/>
              </w:rPr>
              <w:t>6-</w:t>
            </w:r>
            <w:r>
              <w:rPr>
                <w:rFonts w:hint="default" w:ascii="Times New Roman" w:hAnsi="Times New Roman" w:eastAsia="宋体" w:cs="Times New Roman"/>
                <w:sz w:val="24"/>
                <w:szCs w:val="24"/>
              </w:rPr>
              <w:t>1。</w:t>
            </w:r>
          </w:p>
          <w:p>
            <w:pPr>
              <w:pStyle w:val="2"/>
              <w:ind w:firstLine="0" w:firstLineChars="0"/>
              <w:jc w:val="center"/>
              <w:rPr>
                <w:rFonts w:hint="default" w:ascii="Times New Roman" w:hAnsi="Times New Roman" w:eastAsia="宋体" w:cs="Times New Roman"/>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-1  有组织废气监测内容、监测频次一览表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9"/>
              <w:gridCol w:w="2041"/>
              <w:gridCol w:w="2148"/>
              <w:gridCol w:w="1490"/>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5"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205"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836"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5" w:type="pct"/>
                  <w:noWrap w:val="0"/>
                  <w:vAlign w:val="center"/>
                </w:tcPr>
                <w:p>
                  <w:pPr>
                    <w:pStyle w:val="45"/>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7" w:type="pct"/>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sz w:val="21"/>
                      <w:szCs w:val="21"/>
                      <w:lang w:val="en-US" w:eastAsia="zh-CN"/>
                    </w:rPr>
                    <w:t>研发废气排气筒P1出口</w:t>
                  </w:r>
                </w:p>
              </w:tc>
              <w:tc>
                <w:tcPr>
                  <w:tcW w:w="120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color w:val="000000"/>
                      <w:sz w:val="21"/>
                      <w:szCs w:val="21"/>
                      <w:shd w:val="clear" w:color="auto" w:fill="FFFFFF"/>
                      <w:lang w:eastAsia="zh-CN"/>
                    </w:rPr>
                    <w:t>通风橱</w:t>
                  </w:r>
                  <w:r>
                    <w:rPr>
                      <w:rFonts w:hint="default" w:ascii="Times New Roman" w:hAnsi="Times New Roman" w:cs="Times New Roman" w:eastAsiaTheme="minorEastAsia"/>
                      <w:color w:val="000000"/>
                      <w:sz w:val="21"/>
                      <w:szCs w:val="21"/>
                      <w:shd w:val="clear" w:color="auto" w:fill="FFFFFF"/>
                      <w:lang w:eastAsia="zh-CN"/>
                    </w:rPr>
                    <w:t>+活性炭吸附</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spacing w:val="0"/>
                      <w:sz w:val="21"/>
                      <w:szCs w:val="21"/>
                      <w:lang w:val="en-US" w:eastAsia="zh-CN"/>
                    </w:rPr>
                    <w:t>氯化氢、硫酸雾、VOCs</w:t>
                  </w:r>
                </w:p>
              </w:tc>
              <w:tc>
                <w:tcPr>
                  <w:tcW w:w="1145" w:type="pct"/>
                  <w:noWrap w:val="0"/>
                  <w:vAlign w:val="center"/>
                </w:tcPr>
                <w:p>
                  <w:pPr>
                    <w:pStyle w:val="2"/>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监测分析方法</w:t>
            </w:r>
          </w:p>
          <w:p>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本项目有组织废气监测分析方法见表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-2。</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-2 有组织废气监测因子分析方法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180"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气相色谱法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180"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硝酸银容量法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548-2016</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i w:val="0"/>
                      <w:iCs w:val="0"/>
                      <w:kern w:val="2"/>
                      <w:sz w:val="21"/>
                      <w:szCs w:val="21"/>
                      <w:u w:val="none"/>
                      <w:lang w:val="en-US" w:eastAsia="zh-CN" w:bidi="ar"/>
                    </w:rPr>
                    <w:t>2</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eastAsia" w:ascii="Times New Roman" w:hAnsi="Times New Roman" w:cs="Times New Roman" w:eastAsiaTheme="minorEastAsia"/>
                      <w:spacing w:val="0"/>
                      <w:sz w:val="21"/>
                      <w:szCs w:val="21"/>
                      <w:lang w:val="en-US" w:eastAsia="zh-CN"/>
                    </w:rPr>
                    <w:t>硫酸雾</w:t>
                  </w:r>
                </w:p>
              </w:tc>
              <w:tc>
                <w:tcPr>
                  <w:tcW w:w="2180"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离子色谱法</w:t>
                  </w:r>
                </w:p>
              </w:tc>
              <w:tc>
                <w:tcPr>
                  <w:tcW w:w="266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HJ544-2016</w:t>
                  </w:r>
                </w:p>
              </w:tc>
              <w:tc>
                <w:tcPr>
                  <w:tcW w:w="2234"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eastAsia" w:cs="Times New Roman"/>
                      <w:i w:val="0"/>
                      <w:iCs w:val="0"/>
                      <w:kern w:val="2"/>
                      <w:sz w:val="21"/>
                      <w:szCs w:val="21"/>
                      <w:u w:val="none"/>
                      <w:lang w:val="en-US" w:eastAsia="zh-CN" w:bidi="ar"/>
                    </w:rPr>
                    <w:t>0.2</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厂界无组织废气检测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①检测因子、点位和频次</w:t>
            </w:r>
          </w:p>
          <w:p>
            <w:pPr>
              <w:spacing w:line="360" w:lineRule="auto"/>
              <w:ind w:firstLine="480" w:firstLineChars="200"/>
              <w:jc w:val="left"/>
              <w:rPr>
                <w:rFonts w:hint="default" w:ascii="Times New Roman" w:hAnsi="Times New Roman" w:eastAsia="宋体" w:cs="Times New Roman"/>
              </w:rPr>
            </w:pPr>
            <w:r>
              <w:rPr>
                <w:rFonts w:hint="default" w:ascii="Times New Roman" w:hAnsi="Times New Roman" w:eastAsia="宋体" w:cs="Times New Roman"/>
                <w:sz w:val="24"/>
                <w:szCs w:val="24"/>
              </w:rPr>
              <w:t>本项目考虑污染物产生源和平面布置图，本项目在上风向设置</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个检测点位，下风向设置3个检测点位，共四个检测点位。本项目无组织废气检测点位和频次见表</w:t>
            </w:r>
            <w:r>
              <w:rPr>
                <w:rFonts w:hint="default" w:cs="Times New Roman"/>
                <w:sz w:val="24"/>
                <w:szCs w:val="24"/>
                <w:lang w:val="en-US" w:eastAsia="zh-CN"/>
              </w:rPr>
              <w:t>6</w:t>
            </w: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无组织废气监测点位图见</w:t>
            </w:r>
            <w:r>
              <w:rPr>
                <w:rFonts w:hint="default" w:cs="Times New Roman"/>
                <w:sz w:val="24"/>
                <w:szCs w:val="24"/>
                <w:lang w:eastAsia="zh-CN"/>
              </w:rPr>
              <w:t>下</w:t>
            </w:r>
            <w:r>
              <w:rPr>
                <w:rFonts w:hint="default" w:ascii="Times New Roman" w:hAnsi="Times New Roman" w:eastAsia="宋体" w:cs="Times New Roman"/>
                <w:sz w:val="24"/>
                <w:szCs w:val="24"/>
                <w:lang w:eastAsia="zh-CN"/>
              </w:rPr>
              <w:t>图</w:t>
            </w:r>
            <w:r>
              <w:rPr>
                <w:rFonts w:hint="default" w:cs="Times New Roman"/>
                <w:sz w:val="24"/>
                <w:szCs w:val="24"/>
                <w:lang w:val="en-US" w:eastAsia="zh-CN"/>
              </w:rPr>
              <w:t>6</w:t>
            </w:r>
            <w:r>
              <w:rPr>
                <w:rFonts w:hint="default" w:ascii="Times New Roman" w:hAnsi="Times New Roman" w:eastAsia="宋体" w:cs="Times New Roman"/>
                <w:sz w:val="24"/>
                <w:szCs w:val="24"/>
                <w:lang w:val="en-US" w:eastAsia="zh-CN"/>
              </w:rPr>
              <w:t>-1。</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-3  无组织废气检测内容、频次一览表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2680"/>
              <w:gridCol w:w="1400"/>
              <w:gridCol w:w="3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7"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503"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97"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spacing w:val="0"/>
                      <w:sz w:val="21"/>
                      <w:szCs w:val="21"/>
                      <w:lang w:val="en-US" w:eastAsia="zh-CN"/>
                    </w:rPr>
                    <w:t>氯化氢、硫酸雾、VOCs</w:t>
                  </w:r>
                  <w:r>
                    <w:rPr>
                      <w:rFonts w:hint="eastAsia" w:cs="Times New Roman"/>
                      <w:sz w:val="21"/>
                      <w:szCs w:val="21"/>
                      <w:lang w:val="en-US" w:eastAsia="zh-CN"/>
                    </w:rPr>
                    <w:t>、颗粒物</w:t>
                  </w:r>
                </w:p>
              </w:tc>
              <w:tc>
                <w:tcPr>
                  <w:tcW w:w="1503" w:type="pct"/>
                  <w:noWrap w:val="0"/>
                  <w:vAlign w:val="center"/>
                </w:tcPr>
                <w:p>
                  <w:pPr>
                    <w:pStyle w:val="2"/>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785"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共2天</w:t>
                  </w:r>
                </w:p>
              </w:tc>
              <w:tc>
                <w:tcPr>
                  <w:tcW w:w="1814"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②</w:t>
            </w:r>
            <w:r>
              <w:rPr>
                <w:rFonts w:hint="default" w:ascii="Times New Roman" w:hAnsi="Times New Roman" w:eastAsia="宋体" w:cs="Times New Roman"/>
                <w:sz w:val="24"/>
                <w:szCs w:val="24"/>
              </w:rPr>
              <w:t>检测分析方法</w:t>
            </w:r>
          </w:p>
          <w:p>
            <w:pPr>
              <w:pStyle w:val="2"/>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本项目无组织废气检测分析方法见表</w:t>
            </w:r>
            <w:r>
              <w:rPr>
                <w:rFonts w:hint="default" w:cs="Times New Roman"/>
                <w:sz w:val="24"/>
                <w:szCs w:val="24"/>
                <w:lang w:val="en-US" w:eastAsia="zh-CN"/>
              </w:rPr>
              <w:t>6</w:t>
            </w:r>
            <w:r>
              <w:rPr>
                <w:rFonts w:hint="default" w:ascii="Times New Roman" w:hAnsi="Times New Roman" w:eastAsia="宋体" w:cs="Times New Roman"/>
                <w:sz w:val="24"/>
                <w:szCs w:val="24"/>
              </w:rPr>
              <w:t>-4。</w:t>
            </w:r>
          </w:p>
          <w:p>
            <w:pPr>
              <w:pStyle w:val="2"/>
              <w:ind w:firstLine="0" w:firstLineChars="0"/>
              <w:jc w:val="center"/>
              <w:rPr>
                <w:rFonts w:hint="default" w:ascii="Times New Roman" w:hAnsi="Times New Roman" w:eastAsia="宋体" w:cs="Times New Roman"/>
                <w:b/>
                <w:bCs/>
              </w:rPr>
            </w:pPr>
            <w:r>
              <w:rPr>
                <w:rFonts w:hint="default" w:ascii="Times New Roman" w:hAnsi="Times New Roman" w:eastAsia="宋体" w:cs="Times New Roman"/>
                <w:b/>
                <w:bCs/>
              </w:rPr>
              <w:t>表</w:t>
            </w:r>
            <w:r>
              <w:rPr>
                <w:rFonts w:hint="default" w:cs="Times New Roman"/>
                <w:b/>
                <w:bCs/>
                <w:lang w:val="en-US" w:eastAsia="zh-CN"/>
              </w:rPr>
              <w:t>6</w:t>
            </w:r>
            <w:r>
              <w:rPr>
                <w:rFonts w:hint="default" w:ascii="Times New Roman" w:hAnsi="Times New Roman" w:eastAsia="宋体" w:cs="Times New Roman"/>
                <w:b/>
                <w:bCs/>
              </w:rPr>
              <w:t xml:space="preserve">-4 </w:t>
            </w:r>
            <w:r>
              <w:rPr>
                <w:rFonts w:hint="default" w:ascii="Times New Roman" w:hAnsi="Times New Roman" w:eastAsia="宋体" w:cs="Times New Roman"/>
                <w:b/>
                <w:bCs/>
                <w:lang w:val="en-US" w:eastAsia="zh-CN"/>
              </w:rPr>
              <w:t xml:space="preserve"> </w:t>
            </w:r>
            <w:r>
              <w:rPr>
                <w:rFonts w:hint="default" w:ascii="Times New Roman" w:hAnsi="Times New Roman" w:eastAsia="宋体" w:cs="Times New Roman"/>
                <w:b/>
                <w:bCs/>
              </w:rPr>
              <w:t>无组织废气监测因子分析方法</w:t>
            </w:r>
          </w:p>
          <w:p>
            <w:pPr>
              <w:pStyle w:val="2"/>
              <w:ind w:firstLine="0" w:firstLineChars="0"/>
              <w:jc w:val="center"/>
              <w:rPr>
                <w:rFonts w:hint="default" w:ascii="Times New Roman" w:hAnsi="Times New Roman" w:eastAsia="宋体" w:cs="Times New Roman"/>
                <w:b/>
                <w:bCs/>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直接进样-气相色谱法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 604-2017</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0.07mg/m</w:t>
                  </w:r>
                  <w:r>
                    <w:rPr>
                      <w:rFonts w:hint="default" w:ascii="Times New Roman" w:hAnsi="Times New Roman" w:eastAsia="宋体"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氯化氢</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硫氰酸汞分光光度法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HJ/T 27-1999</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i w:val="0"/>
                      <w:iCs w:val="0"/>
                      <w:kern w:val="2"/>
                      <w:sz w:val="21"/>
                      <w:szCs w:val="21"/>
                      <w:u w:val="none"/>
                      <w:lang w:val="en-US" w:eastAsia="zh-CN" w:bidi="ar"/>
                    </w:rPr>
                    <w:t>0.05</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颗粒物</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重量法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GB/T15432-1995</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0.001mg/m</w:t>
                  </w:r>
                  <w:r>
                    <w:rPr>
                      <w:rFonts w:hint="default" w:ascii="Times New Roman" w:hAnsi="Times New Roman" w:eastAsia="宋体" w:cs="Times New Roman"/>
                      <w:i w:val="0"/>
                      <w:iCs w:val="0"/>
                      <w:kern w:val="2"/>
                      <w:sz w:val="21"/>
                      <w:szCs w:val="21"/>
                      <w:u w:val="none"/>
                      <w:vertAlign w:val="superscript"/>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eastAsia" w:ascii="Times New Roman" w:hAnsi="Times New Roman" w:cs="Times New Roman" w:eastAsiaTheme="minorEastAsia"/>
                      <w:spacing w:val="0"/>
                      <w:sz w:val="21"/>
                      <w:szCs w:val="21"/>
                      <w:lang w:val="en-US" w:eastAsia="zh-CN"/>
                    </w:rPr>
                    <w:t>硫酸雾</w:t>
                  </w:r>
                </w:p>
              </w:tc>
              <w:tc>
                <w:tcPr>
                  <w:tcW w:w="28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离子色谱法</w:t>
                  </w:r>
                </w:p>
              </w:tc>
              <w:tc>
                <w:tcPr>
                  <w:tcW w:w="2595"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HJ544-2016</w:t>
                  </w:r>
                </w:p>
              </w:tc>
              <w:tc>
                <w:tcPr>
                  <w:tcW w:w="1856" w:type="dxa"/>
                  <w:noWrap w:val="0"/>
                  <w:vAlign w:val="center"/>
                </w:tcPr>
                <w:p>
                  <w:pPr>
                    <w:pStyle w:val="2"/>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eastAsia" w:cs="Times New Roman"/>
                      <w:i w:val="0"/>
                      <w:iCs w:val="0"/>
                      <w:kern w:val="2"/>
                      <w:sz w:val="21"/>
                      <w:szCs w:val="21"/>
                      <w:u w:val="none"/>
                      <w:lang w:val="en-US" w:eastAsia="zh-CN" w:bidi="ar"/>
                    </w:rPr>
                    <w:t>0.005</w:t>
                  </w:r>
                  <w:r>
                    <w:rPr>
                      <w:rFonts w:hint="default" w:ascii="Times New Roman" w:hAnsi="Times New Roman" w:eastAsia="宋体" w:cs="Times New Roman"/>
                      <w:i w:val="0"/>
                      <w:iCs w:val="0"/>
                      <w:kern w:val="2"/>
                      <w:sz w:val="21"/>
                      <w:szCs w:val="21"/>
                      <w:u w:val="none"/>
                      <w:lang w:val="en-US" w:eastAsia="zh-CN" w:bidi="ar"/>
                    </w:rPr>
                    <w:t>mg/m</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pStyle w:val="2"/>
              <w:spacing w:line="360" w:lineRule="auto"/>
              <w:ind w:left="0" w:leftChars="0"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lang w:eastAsia="zh-CN"/>
              </w:rPr>
              <w:t>（</w:t>
            </w:r>
            <w:r>
              <w:rPr>
                <w:rFonts w:hint="default"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废气及环境空气检测质控措施</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检测仪器使用时限在检定日期之内；检测人员持证上岗；检测数据实行三级审核；</w:t>
            </w:r>
          </w:p>
          <w:p>
            <w:pPr>
              <w:pStyle w:val="2"/>
              <w:spacing w:line="360" w:lineRule="auto"/>
              <w:ind w:firstLine="49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本次检测期间无雨雪、无雷电，且风速小于5m/s。</w:t>
            </w:r>
          </w:p>
          <w:p>
            <w:pPr>
              <w:tabs>
                <w:tab w:val="left" w:pos="2565"/>
                <w:tab w:val="center" w:pos="4812"/>
              </w:tabs>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有组织废气监测质量保证按照HJ/T397-2007《固定源废气监测技术规范》的要求与规定进行全过程质量控制。有组织采样、布点按照《固定污染源排气中颗粒物测定与气态污染物采样方法》（GB/T16157-1996）进行。</w:t>
            </w:r>
          </w:p>
          <w:p>
            <w:pPr>
              <w:tabs>
                <w:tab w:val="left" w:pos="2565"/>
                <w:tab w:val="center" w:pos="4812"/>
              </w:tabs>
              <w:spacing w:line="360" w:lineRule="auto"/>
              <w:ind w:firstLine="0" w:firstLineChars="0"/>
              <w:jc w:val="center"/>
              <w:rPr>
                <w:rFonts w:ascii="Times New Roman" w:hAnsi="Times New Roman" w:cs="Times New Roman"/>
              </w:rPr>
            </w:pPr>
            <w:r>
              <w:pict>
                <v:shape id="_x0000_i1031" o:spt="75" type="#_x0000_t75" style="height:399pt;width:438.75pt;" filled="f" stroked="f" coordsize="21600,21600">
                  <v:path/>
                  <v:fill on="f" focussize="0,0"/>
                  <v:stroke on="f"/>
                  <v:imagedata r:id="rId14" o:title=""/>
                  <o:lock v:ext="edit" aspectratio="t"/>
                  <w10:wrap type="none"/>
                  <w10:anchorlock/>
                </v:shape>
              </w:pict>
            </w:r>
          </w:p>
          <w:p>
            <w:pPr>
              <w:tabs>
                <w:tab w:val="left" w:pos="2565"/>
                <w:tab w:val="center" w:pos="4812"/>
              </w:tabs>
              <w:spacing w:line="360" w:lineRule="auto"/>
              <w:ind w:firstLine="480" w:firstLineChars="200"/>
              <w:jc w:val="center"/>
            </w:pPr>
            <w:r>
              <w:pict>
                <v:shape id="_x0000_i1032" o:spt="75" type="#_x0000_t75" style="height:274.5pt;width:300pt;" filled="f" stroked="f" coordsize="21600,21600">
                  <v:path/>
                  <v:fill on="f" focussize="0,0"/>
                  <v:stroke on="f"/>
                  <v:imagedata r:id="rId15" o:title=""/>
                  <o:lock v:ext="edit" aspectratio="t"/>
                  <w10:wrap type="none"/>
                  <w10:anchorlock/>
                </v:shape>
              </w:pict>
            </w:r>
          </w:p>
          <w:p>
            <w:pPr>
              <w:tabs>
                <w:tab w:val="left" w:pos="2565"/>
                <w:tab w:val="center" w:pos="4812"/>
              </w:tabs>
              <w:spacing w:line="360" w:lineRule="auto"/>
              <w:ind w:firstLine="482" w:firstLineChars="200"/>
              <w:jc w:val="center"/>
              <w:rPr>
                <w:color w:val="000000"/>
              </w:rPr>
            </w:pPr>
            <w:r>
              <w:rPr>
                <w:b/>
                <w:bCs/>
                <w:color w:val="000000"/>
              </w:rPr>
              <w:pict>
                <v:shape id="文本框 47" o:spid="_x0000_s2101" o:spt="202" type="#_x0000_t202" style="position:absolute;left:0pt;margin-left:421.4pt;margin-top:11.6pt;height:20.5pt;width:25.95pt;z-index:251662336;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v:imagedata o:title=""/>
                  <o:lock v:ext="edit" aspectratio="f"/>
                  <v:textbox inset="7.19992125984252pt,1.27mm,7.19992125984252pt,1.27mm">
                    <w:txbxContent>
                      <w:p>
                        <w:pPr>
                          <w:rPr>
                            <w:b/>
                            <w:bCs/>
                            <w:sz w:val="24"/>
                            <w:szCs w:val="24"/>
                          </w:rPr>
                        </w:pPr>
                        <w:r>
                          <w:rPr>
                            <w:rFonts w:hint="eastAsia"/>
                            <w:b/>
                            <w:bCs/>
                            <w:sz w:val="24"/>
                            <w:szCs w:val="24"/>
                          </w:rPr>
                          <w:t>N</w:t>
                        </w:r>
                      </w:p>
                    </w:txbxContent>
                  </v:textbox>
                </v:shape>
              </w:pict>
            </w:r>
            <w:r>
              <w:rPr>
                <w:rFonts w:hint="default"/>
                <w:b/>
                <w:bCs/>
                <w:color w:val="000000"/>
                <w:lang w:eastAsia="zh-CN"/>
              </w:rPr>
              <w:t>图</w:t>
            </w:r>
            <w:r>
              <w:rPr>
                <w:rFonts w:hint="default"/>
                <w:b/>
                <w:bCs/>
                <w:color w:val="000000"/>
                <w:lang w:val="en-US" w:eastAsia="zh-CN"/>
              </w:rPr>
              <w:t>6-1 无组织检测点位</w:t>
            </w:r>
          </w:p>
          <w:p>
            <w:pPr>
              <w:spacing w:line="360" w:lineRule="auto"/>
              <w:ind w:firstLine="482" w:firstLineChars="200"/>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2、废水检测</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（1）废水</w:t>
            </w:r>
            <w:r>
              <w:rPr>
                <w:rFonts w:hint="default" w:ascii="Times New Roman" w:hAnsi="Times New Roman" w:eastAsia="宋体" w:cs="Times New Roman"/>
                <w:color w:val="000000"/>
                <w:sz w:val="24"/>
                <w:szCs w:val="24"/>
              </w:rPr>
              <w:t>检测点位和频次</w:t>
            </w:r>
          </w:p>
          <w:p>
            <w:pPr>
              <w:spacing w:line="360" w:lineRule="auto"/>
              <w:ind w:firstLine="480" w:firstLineChars="200"/>
              <w:rPr>
                <w:rFonts w:hint="default" w:ascii="Times New Roman" w:hAnsi="Times New Roman" w:eastAsia="宋体" w:cs="Times New Roman"/>
                <w:color w:val="000000"/>
                <w:lang w:val="en-US" w:eastAsia="zh-CN"/>
              </w:rPr>
            </w:pPr>
            <w:r>
              <w:rPr>
                <w:rFonts w:hint="default"/>
                <w:color w:val="000000"/>
                <w:lang w:val="en-US" w:eastAsia="zh-CN"/>
              </w:rPr>
              <w:t>本次废水监测了迪亚双创产业园污水站进、出口</w:t>
            </w:r>
            <w:r>
              <w:rPr>
                <w:rFonts w:hint="default" w:ascii="Times New Roman" w:hAnsi="Times New Roman" w:eastAsia="宋体" w:cs="Times New Roman"/>
                <w:color w:val="000000"/>
                <w:lang w:val="en-US" w:eastAsia="zh-CN"/>
              </w:rPr>
              <w:t>。</w:t>
            </w:r>
          </w:p>
          <w:p>
            <w:pPr>
              <w:pStyle w:val="18"/>
              <w:jc w:val="center"/>
              <w:rPr>
                <w:rFonts w:hint="default" w:ascii="Times New Roman" w:hAnsi="Times New Roman"/>
                <w:b/>
                <w:bCs/>
                <w:color w:val="000000"/>
                <w:lang w:val="en-US" w:eastAsia="zh-CN"/>
              </w:rPr>
            </w:pPr>
            <w:r>
              <w:rPr>
                <w:rFonts w:hint="default" w:ascii="Times New Roman" w:hAnsi="Times New Roman"/>
                <w:b/>
                <w:bCs/>
                <w:color w:val="000000"/>
                <w:lang w:val="en-US" w:eastAsia="zh-CN"/>
              </w:rPr>
              <w:t>表</w:t>
            </w:r>
            <w:r>
              <w:rPr>
                <w:rFonts w:hint="default" w:ascii="Times New Roman" w:hAnsi="Times New Roman" w:cs="Times New Roman"/>
                <w:b/>
                <w:bCs/>
                <w:color w:val="000000"/>
                <w:lang w:val="en-US" w:eastAsia="zh-CN"/>
              </w:rPr>
              <w:t>6-5</w:t>
            </w:r>
            <w:r>
              <w:rPr>
                <w:rFonts w:hint="default" w:ascii="Times New Roman" w:hAnsi="Times New Roman"/>
                <w:b/>
                <w:bCs/>
                <w:color w:val="000000"/>
                <w:lang w:val="en-US" w:eastAsia="zh-CN"/>
              </w:rPr>
              <w:t xml:space="preserve">  废水监测情况一览表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lang w:eastAsia="zh-CN"/>
                    </w:rPr>
                  </w:pPr>
                  <w:r>
                    <w:rPr>
                      <w:rFonts w:hint="default"/>
                      <w:b/>
                      <w:bCs/>
                      <w:color w:val="000000"/>
                      <w:sz w:val="21"/>
                      <w:szCs w:val="21"/>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25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23"/>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pacing w:val="0"/>
                      <w:sz w:val="21"/>
                      <w:szCs w:val="21"/>
                      <w:lang w:eastAsia="zh-CN"/>
                    </w:rPr>
                  </w:pPr>
                  <w:r>
                    <w:rPr>
                      <w:rFonts w:hint="default" w:ascii="Times New Roman" w:hAnsi="Times New Roman" w:eastAsia="宋体" w:cs="Times New Roman"/>
                      <w:color w:val="000000"/>
                      <w:spacing w:val="0"/>
                      <w:sz w:val="21"/>
                      <w:szCs w:val="21"/>
                      <w:lang w:eastAsia="zh-CN"/>
                    </w:rPr>
                    <w:t>迪亚双创产业园污水站进口</w:t>
                  </w:r>
                </w:p>
              </w:tc>
              <w:tc>
                <w:tcPr>
                  <w:tcW w:w="1194" w:type="pct"/>
                  <w:vMerge w:val="restart"/>
                  <w:noWrap w:val="0"/>
                  <w:vAlign w:val="center"/>
                </w:tcPr>
                <w:p>
                  <w:pPr>
                    <w:pStyle w:val="23"/>
                    <w:adjustRightInd w:val="0"/>
                    <w:snapToGrid w:val="0"/>
                    <w:spacing w:after="0" w:line="240" w:lineRule="auto"/>
                    <w:ind w:left="0" w:leftChars="0"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生活污水、地面清洁废水和实验室废水</w:t>
                  </w:r>
                </w:p>
              </w:tc>
              <w:tc>
                <w:tcPr>
                  <w:tcW w:w="1564" w:type="pct"/>
                  <w:noWrap w:val="0"/>
                  <w:vAlign w:val="center"/>
                </w:tcPr>
                <w:p>
                  <w:pPr>
                    <w:pStyle w:val="23"/>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氨氮</w:t>
                  </w:r>
                  <w:r>
                    <w:rPr>
                      <w:rFonts w:hint="eastAsia" w:eastAsia="宋体" w:cs="Times New Roman"/>
                      <w:sz w:val="21"/>
                      <w:szCs w:val="21"/>
                      <w:lang w:eastAsia="zh-CN"/>
                    </w:rPr>
                    <w:t>、化学需氧量</w:t>
                  </w:r>
                </w:p>
              </w:tc>
              <w:tc>
                <w:tcPr>
                  <w:tcW w:w="1252"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rPr>
                    <w:t>监测</w:t>
                  </w:r>
                  <w:r>
                    <w:rPr>
                      <w:rFonts w:hint="eastAsia" w:cs="Times New Roman"/>
                      <w:color w:val="000000"/>
                      <w:sz w:val="21"/>
                      <w:szCs w:val="21"/>
                      <w:lang w:val="en-US" w:eastAsia="zh-CN"/>
                    </w:rPr>
                    <w:t>1</w:t>
                  </w:r>
                  <w:r>
                    <w:rPr>
                      <w:rFonts w:hint="default" w:ascii="Times New Roman" w:hAnsi="Times New Roman" w:cs="Times New Roman"/>
                      <w:color w:val="000000"/>
                      <w:sz w:val="21"/>
                      <w:szCs w:val="21"/>
                    </w:rPr>
                    <w:t>天</w:t>
                  </w:r>
                  <w:r>
                    <w:rPr>
                      <w:rFonts w:hint="default" w:ascii="Times New Roman" w:hAnsi="Times New Roman" w:cs="Times New Roman"/>
                      <w:color w:val="000000"/>
                      <w:sz w:val="21"/>
                      <w:szCs w:val="21"/>
                      <w:lang w:eastAsia="zh-CN"/>
                    </w:rPr>
                    <w:t>，每天采样</w:t>
                  </w:r>
                  <w:r>
                    <w:rPr>
                      <w:rFonts w:hint="eastAsia" w:cs="Times New Roman"/>
                      <w:color w:val="000000"/>
                      <w:sz w:val="21"/>
                      <w:szCs w:val="21"/>
                      <w:lang w:val="en-US" w:eastAsia="zh-CN"/>
                    </w:rPr>
                    <w:t>1</w:t>
                  </w:r>
                  <w:r>
                    <w:rPr>
                      <w:rFonts w:hint="default" w:ascii="Times New Roman" w:hAnsi="Times New Roman" w:cs="Times New Roman"/>
                      <w:color w:val="000000"/>
                      <w:sz w:val="21"/>
                      <w:szCs w:val="21"/>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23"/>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spacing w:val="0"/>
                      <w:sz w:val="21"/>
                      <w:szCs w:val="21"/>
                      <w:lang w:eastAsia="zh-CN"/>
                    </w:rPr>
                  </w:pPr>
                  <w:r>
                    <w:rPr>
                      <w:rFonts w:hint="default" w:ascii="Times New Roman" w:hAnsi="Times New Roman" w:eastAsia="宋体" w:cs="Times New Roman"/>
                      <w:color w:val="000000"/>
                      <w:spacing w:val="0"/>
                      <w:sz w:val="21"/>
                      <w:szCs w:val="21"/>
                      <w:lang w:eastAsia="zh-CN"/>
                    </w:rPr>
                    <w:t>迪亚双创产业园污水站进出口</w:t>
                  </w:r>
                </w:p>
              </w:tc>
              <w:tc>
                <w:tcPr>
                  <w:tcW w:w="1194" w:type="pct"/>
                  <w:vMerge w:val="continue"/>
                  <w:noWrap w:val="0"/>
                  <w:vAlign w:val="center"/>
                </w:tcPr>
                <w:p>
                  <w:pPr>
                    <w:pStyle w:val="23"/>
                    <w:adjustRightInd w:val="0"/>
                    <w:snapToGrid w:val="0"/>
                    <w:spacing w:after="0" w:line="240" w:lineRule="auto"/>
                    <w:ind w:left="0" w:leftChars="0" w:firstLine="0" w:firstLineChars="0"/>
                    <w:jc w:val="center"/>
                    <w:rPr>
                      <w:rFonts w:hint="default" w:ascii="Times New Roman" w:hAnsi="Times New Roman" w:eastAsia="宋体" w:cs="Times New Roman"/>
                      <w:color w:val="000000"/>
                      <w:sz w:val="21"/>
                      <w:szCs w:val="21"/>
                      <w:lang w:val="en-US" w:eastAsia="zh-CN"/>
                    </w:rPr>
                  </w:pPr>
                </w:p>
              </w:tc>
              <w:tc>
                <w:tcPr>
                  <w:tcW w:w="1564" w:type="pct"/>
                  <w:noWrap w:val="0"/>
                  <w:vAlign w:val="center"/>
                </w:tcPr>
                <w:p>
                  <w:pPr>
                    <w:pStyle w:val="23"/>
                    <w:keepNext w:val="0"/>
                    <w:keepLines w:val="0"/>
                    <w:pageBreakBefore w:val="0"/>
                    <w:widowControl w:val="0"/>
                    <w:kinsoku/>
                    <w:wordWrap/>
                    <w:overflowPunct/>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水量、</w:t>
                  </w:r>
                  <w:r>
                    <w:rPr>
                      <w:rFonts w:hint="eastAsia" w:eastAsia="宋体" w:cs="Times New Roman"/>
                      <w:sz w:val="21"/>
                      <w:szCs w:val="21"/>
                      <w:lang w:eastAsia="zh-CN"/>
                    </w:rPr>
                    <w:t>pH值</w:t>
                  </w:r>
                  <w:r>
                    <w:rPr>
                      <w:rFonts w:hint="default" w:ascii="Times New Roman" w:hAnsi="Times New Roman" w:eastAsia="宋体" w:cs="Times New Roman"/>
                      <w:sz w:val="21"/>
                      <w:szCs w:val="21"/>
                    </w:rPr>
                    <w:t>、氨氮</w:t>
                  </w:r>
                  <w:r>
                    <w:rPr>
                      <w:rFonts w:hint="eastAsia" w:eastAsia="宋体" w:cs="Times New Roman"/>
                      <w:sz w:val="21"/>
                      <w:szCs w:val="21"/>
                      <w:lang w:eastAsia="zh-CN"/>
                    </w:rPr>
                    <w:t>、悬浮物、总磷、化学需氧量、生化需氧量、溶解性总固体</w:t>
                  </w:r>
                </w:p>
              </w:tc>
              <w:tc>
                <w:tcPr>
                  <w:tcW w:w="1252"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left="0" w:leftChars="0"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监测2天</w:t>
                  </w:r>
                  <w:r>
                    <w:rPr>
                      <w:rFonts w:hint="default" w:ascii="Times New Roman" w:hAnsi="Times New Roman" w:cs="Times New Roman"/>
                      <w:color w:val="000000"/>
                      <w:sz w:val="21"/>
                      <w:szCs w:val="21"/>
                      <w:lang w:eastAsia="zh-CN"/>
                    </w:rPr>
                    <w:t>，每天采样</w:t>
                  </w:r>
                  <w:r>
                    <w:rPr>
                      <w:rFonts w:hint="default" w:ascii="Times New Roman" w:hAnsi="Times New Roman" w:cs="Times New Roman"/>
                      <w:color w:val="000000"/>
                      <w:sz w:val="21"/>
                      <w:szCs w:val="21"/>
                      <w:lang w:val="en-US" w:eastAsia="zh-CN"/>
                    </w:rPr>
                    <w:t>4次</w:t>
                  </w:r>
                </w:p>
              </w:tc>
            </w:tr>
          </w:tbl>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检测分析方法</w:t>
            </w:r>
          </w:p>
          <w:p>
            <w:pPr>
              <w:pStyle w:val="18"/>
              <w:numPr>
                <w:ilvl w:val="0"/>
                <w:numId w:val="0"/>
              </w:numPr>
              <w:ind w:leftChars="200"/>
              <w:jc w:val="center"/>
              <w:rPr>
                <w:rFonts w:hint="default" w:ascii="Times New Roman" w:hAnsi="Times New Roman" w:eastAsia="宋体" w:cs="Times New Roman"/>
                <w:b/>
                <w:bCs/>
                <w:color w:val="000000"/>
                <w:sz w:val="24"/>
                <w:highlight w:val="none"/>
                <w:lang w:val="en-US" w:eastAsia="zh-CN"/>
              </w:rPr>
            </w:pPr>
            <w:r>
              <w:rPr>
                <w:rFonts w:hint="default" w:ascii="Times New Roman" w:hAnsi="Times New Roman" w:eastAsia="宋体" w:cs="Times New Roman"/>
                <w:b/>
                <w:bCs/>
                <w:color w:val="000000"/>
                <w:sz w:val="24"/>
                <w:highlight w:val="none"/>
                <w:lang w:eastAsia="zh-CN"/>
              </w:rPr>
              <w:t>表</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w:t>
            </w:r>
            <w:r>
              <w:rPr>
                <w:rFonts w:hint="default" w:ascii="Times New Roman" w:hAnsi="Times New Roman" w:cs="Times New Roman"/>
                <w:b/>
                <w:bCs/>
                <w:color w:val="000000"/>
                <w:sz w:val="24"/>
                <w:highlight w:val="none"/>
                <w:lang w:val="en-US" w:eastAsia="zh-CN"/>
              </w:rPr>
              <w:t>6</w:t>
            </w:r>
            <w:r>
              <w:rPr>
                <w:rFonts w:hint="default" w:ascii="Times New Roman" w:hAnsi="Times New Roman" w:eastAsia="宋体" w:cs="Times New Roman"/>
                <w:b/>
                <w:bCs/>
                <w:color w:val="000000"/>
                <w:sz w:val="24"/>
                <w:highlight w:val="none"/>
                <w:lang w:val="en-US" w:eastAsia="zh-CN"/>
              </w:rPr>
              <w:t xml:space="preserve"> 废水监测分析方法</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46"/>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46"/>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46"/>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eastAsia"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ascii="Times New Roman" w:hAnsi="Times New Roman" w:eastAsia="宋体"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cs="Times New Roman"/>
                      <w:color w:val="000000"/>
                      <w:lang w:val="en-US" w:eastAsia="zh-CN"/>
                    </w:rPr>
                    <w:t>总磷</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0.01mg/L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46"/>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生化需氧量</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稀释与接种法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505-2009</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溶解性总固体</w:t>
                  </w:r>
                </w:p>
              </w:tc>
              <w:tc>
                <w:tcPr>
                  <w:tcW w:w="159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CJ/T 51-2018</w:t>
                  </w:r>
                </w:p>
              </w:tc>
              <w:tc>
                <w:tcPr>
                  <w:tcW w:w="1052" w:type="pct"/>
                  <w:noWrap w:val="0"/>
                  <w:vAlign w:val="center"/>
                </w:tcPr>
                <w:p>
                  <w:pPr>
                    <w:pStyle w:val="46"/>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bl>
          <w:p>
            <w:pPr>
              <w:numPr>
                <w:ilvl w:val="0"/>
                <w:numId w:val="0"/>
              </w:numPr>
              <w:spacing w:line="360" w:lineRule="auto"/>
              <w:ind w:leftChars="200"/>
              <w:rPr>
                <w:rFonts w:hint="default" w:ascii="Times New Roman" w:hAnsi="Times New Roman" w:eastAsia="宋体" w:cs="Times New Roman"/>
                <w:color w:val="000000"/>
                <w:sz w:val="24"/>
                <w:szCs w:val="24"/>
              </w:rPr>
            </w:pPr>
            <w:r>
              <w:rPr>
                <w:rFonts w:hint="default" w:cs="Times New Roman"/>
                <w:color w:val="000000"/>
                <w:sz w:val="24"/>
                <w:szCs w:val="24"/>
                <w:lang w:eastAsia="zh-CN"/>
              </w:rPr>
              <w:t>（</w:t>
            </w:r>
            <w:r>
              <w:rPr>
                <w:rFonts w:hint="default" w:cs="Times New Roman"/>
                <w:color w:val="000000"/>
                <w:sz w:val="24"/>
                <w:szCs w:val="24"/>
                <w:lang w:val="en-US" w:eastAsia="zh-CN"/>
              </w:rPr>
              <w:t>3</w:t>
            </w:r>
            <w:r>
              <w:rPr>
                <w:rFonts w:hint="default" w:cs="Times New Roman"/>
                <w:color w:val="000000"/>
                <w:sz w:val="24"/>
                <w:szCs w:val="24"/>
                <w:lang w:eastAsia="zh-CN"/>
              </w:rPr>
              <w:t>）</w:t>
            </w:r>
            <w:r>
              <w:rPr>
                <w:rFonts w:hint="default" w:eastAsia="宋体" w:cs="Times New Roman"/>
                <w:color w:val="000000"/>
                <w:sz w:val="24"/>
                <w:szCs w:val="24"/>
                <w:lang w:eastAsia="zh-CN"/>
              </w:rPr>
              <w:t>废水</w:t>
            </w: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rPr>
              <w:t>中质量保证和质量控制</w:t>
            </w:r>
          </w:p>
          <w:p>
            <w:pPr>
              <w:spacing w:line="360" w:lineRule="auto"/>
              <w:ind w:firstLine="480" w:firstLineChars="200"/>
              <w:rPr>
                <w:rFonts w:hint="default" w:ascii="Times New Roman" w:hAnsi="Times New Roman" w:eastAsia="宋体" w:cs="Times New Roman"/>
                <w:b w:val="0"/>
                <w:bCs w:val="0"/>
                <w:color w:val="000000"/>
                <w:kern w:val="2"/>
                <w:sz w:val="24"/>
                <w:szCs w:val="24"/>
                <w:lang w:val="en-US" w:eastAsia="zh-CN" w:bidi="ar-SA"/>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rFonts w:hint="eastAsia"/>
                <w:color w:val="auto"/>
                <w:highlight w:val="none"/>
                <w:lang w:eastAsia="zh-CN"/>
              </w:rPr>
              <w:t>。</w:t>
            </w:r>
          </w:p>
          <w:p>
            <w:pPr>
              <w:spacing w:line="360" w:lineRule="auto"/>
              <w:ind w:firstLine="482" w:firstLineChars="200"/>
              <w:rPr>
                <w:rFonts w:hint="default" w:ascii="Times New Roman" w:hAnsi="Times New Roman" w:eastAsia="宋体" w:cs="Times New Roman"/>
                <w:b/>
                <w:bCs/>
                <w:color w:val="000000"/>
                <w:sz w:val="24"/>
                <w:szCs w:val="24"/>
              </w:rPr>
            </w:pPr>
            <w:r>
              <w:rPr>
                <w:rFonts w:hint="default" w:cs="Times New Roman"/>
                <w:b/>
                <w:bCs/>
                <w:color w:val="000000"/>
                <w:sz w:val="24"/>
                <w:szCs w:val="24"/>
                <w:lang w:val="en-US" w:eastAsia="zh-CN"/>
              </w:rPr>
              <w:t>3</w:t>
            </w:r>
            <w:r>
              <w:rPr>
                <w:rFonts w:hint="default" w:ascii="Times New Roman" w:hAnsi="Times New Roman" w:eastAsia="宋体" w:cs="Times New Roman"/>
                <w:b/>
                <w:bCs/>
                <w:color w:val="000000"/>
                <w:sz w:val="24"/>
                <w:szCs w:val="24"/>
                <w:lang w:val="en-US" w:eastAsia="zh-CN"/>
              </w:rPr>
              <w:t>、</w:t>
            </w:r>
            <w:r>
              <w:rPr>
                <w:rFonts w:hint="default" w:ascii="Times New Roman" w:hAnsi="Times New Roman" w:eastAsia="宋体" w:cs="Times New Roman"/>
                <w:b/>
                <w:bCs/>
                <w:color w:val="000000"/>
                <w:sz w:val="24"/>
                <w:szCs w:val="24"/>
              </w:rPr>
              <w:t>噪声检测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噪声检测点位和频次</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本</w:t>
            </w:r>
            <w:r>
              <w:rPr>
                <w:rFonts w:hint="default" w:ascii="Times New Roman" w:hAnsi="Times New Roman" w:eastAsia="宋体" w:cs="Times New Roman"/>
                <w:sz w:val="24"/>
                <w:szCs w:val="24"/>
              </w:rPr>
              <w:t>项目</w:t>
            </w:r>
            <w:r>
              <w:rPr>
                <w:rFonts w:hint="default" w:ascii="Times New Roman" w:hAnsi="Times New Roman" w:cs="Times New Roman"/>
                <w:sz w:val="24"/>
                <w:szCs w:val="24"/>
                <w:lang w:val="en-US" w:eastAsia="zh-CN"/>
              </w:rPr>
              <w:t>厂界四周</w:t>
            </w:r>
            <w:r>
              <w:rPr>
                <w:rFonts w:hint="default"/>
                <w:sz w:val="24"/>
              </w:rPr>
              <w:t>共布设</w:t>
            </w:r>
            <w:r>
              <w:rPr>
                <w:rFonts w:hint="default" w:cs="Times New Roman"/>
                <w:sz w:val="24"/>
                <w:lang w:val="en-US" w:eastAsia="zh-CN"/>
              </w:rPr>
              <w:t>4</w:t>
            </w:r>
            <w:r>
              <w:rPr>
                <w:rFonts w:hint="default"/>
                <w:sz w:val="24"/>
              </w:rPr>
              <w:t>个</w:t>
            </w:r>
            <w:r>
              <w:rPr>
                <w:rFonts w:hint="default" w:ascii="Times New Roman" w:hAnsi="Times New Roman" w:eastAsia="宋体" w:cs="Times New Roman"/>
                <w:sz w:val="24"/>
                <w:szCs w:val="24"/>
              </w:rPr>
              <w:t>监测点位</w:t>
            </w:r>
            <w:r>
              <w:rPr>
                <w:rFonts w:hint="default" w:ascii="Times New Roman" w:hAnsi="Times New Roman" w:cs="Times New Roman"/>
                <w:sz w:val="24"/>
                <w:szCs w:val="24"/>
                <w:lang w:eastAsia="zh-CN"/>
              </w:rPr>
              <w:t>，</w:t>
            </w:r>
            <w:r>
              <w:rPr>
                <w:rFonts w:hint="default" w:ascii="Times New Roman" w:hAnsi="Times New Roman" w:cs="Times New Roman"/>
                <w:color w:val="auto"/>
                <w:sz w:val="24"/>
                <w:szCs w:val="24"/>
                <w:lang w:eastAsia="zh-CN"/>
              </w:rPr>
              <w:t>每天</w:t>
            </w:r>
            <w:r>
              <w:rPr>
                <w:rFonts w:hint="default" w:ascii="Times New Roman" w:hAnsi="Times New Roman" w:cs="Times New Roman"/>
                <w:color w:val="auto"/>
                <w:sz w:val="24"/>
                <w:szCs w:val="24"/>
              </w:rPr>
              <w:t>昼间监测一次，</w:t>
            </w:r>
            <w:r>
              <w:rPr>
                <w:rFonts w:hint="default" w:cs="Times New Roman"/>
                <w:color w:val="auto"/>
                <w:sz w:val="24"/>
                <w:szCs w:val="24"/>
                <w:lang w:eastAsia="zh-CN"/>
              </w:rPr>
              <w:t>监测</w:t>
            </w:r>
            <w:r>
              <w:rPr>
                <w:rFonts w:hint="default" w:ascii="Times New Roman" w:hAnsi="Times New Roman" w:cs="Times New Roman"/>
                <w:color w:val="auto"/>
                <w:sz w:val="24"/>
                <w:szCs w:val="24"/>
              </w:rPr>
              <w:t>两天</w:t>
            </w:r>
            <w:r>
              <w:rPr>
                <w:rFonts w:hint="default" w:ascii="Times New Roman" w:hAnsi="Times New Roman" w:eastAsia="宋体" w:cs="Times New Roman"/>
                <w:sz w:val="24"/>
                <w:szCs w:val="24"/>
              </w:rPr>
              <w:t>。噪声检测点位见</w:t>
            </w:r>
            <w:r>
              <w:rPr>
                <w:rFonts w:hint="default" w:cs="Times New Roman"/>
                <w:sz w:val="24"/>
                <w:szCs w:val="24"/>
                <w:lang w:eastAsia="zh-CN"/>
              </w:rPr>
              <w:t>下</w:t>
            </w:r>
            <w:r>
              <w:rPr>
                <w:rFonts w:hint="default" w:ascii="Times New Roman" w:hAnsi="Times New Roman" w:eastAsia="宋体" w:cs="Times New Roman"/>
                <w:sz w:val="24"/>
                <w:szCs w:val="24"/>
              </w:rPr>
              <w:t>图</w:t>
            </w:r>
            <w:r>
              <w:rPr>
                <w:rFonts w:hint="default" w:cs="Times New Roman"/>
                <w:sz w:val="24"/>
                <w:szCs w:val="24"/>
                <w:lang w:val="en-US" w:eastAsia="zh-CN"/>
              </w:rPr>
              <w:t>6</w:t>
            </w:r>
            <w:r>
              <w:rPr>
                <w:rFonts w:hint="default" w:ascii="Times New Roman" w:hAnsi="Times New Roman" w:eastAsia="宋体" w:cs="Times New Roman"/>
                <w:sz w:val="24"/>
                <w:szCs w:val="24"/>
              </w:rPr>
              <w:t>-</w:t>
            </w:r>
            <w:r>
              <w:rPr>
                <w:rFonts w:hint="default" w:cs="Times New Roman"/>
                <w:sz w:val="24"/>
                <w:szCs w:val="24"/>
                <w:lang w:val="en-US" w:eastAsia="zh-CN"/>
              </w:rPr>
              <w:t>2</w:t>
            </w:r>
            <w:r>
              <w:rPr>
                <w:rFonts w:hint="default" w:ascii="Times New Roman" w:hAnsi="Times New Roman" w:eastAsia="宋体" w:cs="Times New Roman"/>
                <w:sz w:val="24"/>
                <w:szCs w:val="24"/>
              </w:rPr>
              <w:t>所示。</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检测分析方法</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本项目噪声检测分析方法见表</w:t>
            </w:r>
            <w:r>
              <w:rPr>
                <w:rFonts w:hint="default" w:cs="Times New Roman"/>
                <w:sz w:val="24"/>
                <w:szCs w:val="24"/>
                <w:lang w:val="en-US" w:eastAsia="zh-CN"/>
              </w:rPr>
              <w:t>6-7</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cs="Times New Roman"/>
                <w:b/>
                <w:bCs/>
                <w:sz w:val="24"/>
                <w:szCs w:val="24"/>
                <w:lang w:val="en-US" w:eastAsia="zh-CN"/>
              </w:rPr>
              <w:t>6-7</w:t>
            </w:r>
            <w:r>
              <w:rPr>
                <w:rFonts w:hint="default" w:ascii="Times New Roman" w:hAnsi="Times New Roman" w:eastAsia="宋体" w:cs="Times New Roman"/>
                <w:b/>
                <w:bCs/>
                <w:sz w:val="24"/>
                <w:szCs w:val="24"/>
              </w:rPr>
              <w:t xml:space="preserve"> </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噪声检测分析方法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174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项目名称</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检测分析方法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70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厂界噪声dB</w:t>
                  </w:r>
                  <w:r>
                    <w:rPr>
                      <w:rFonts w:hint="default" w:cs="Times New Roman"/>
                      <w:sz w:val="21"/>
                      <w:szCs w:val="21"/>
                      <w:lang w:eastAsia="zh-CN"/>
                    </w:rPr>
                    <w:t>（</w:t>
                  </w:r>
                  <w:r>
                    <w:rPr>
                      <w:rFonts w:hint="default" w:ascii="Times New Roman" w:hAnsi="Times New Roman" w:eastAsia="宋体" w:cs="Times New Roman"/>
                      <w:sz w:val="21"/>
                      <w:szCs w:val="21"/>
                    </w:rPr>
                    <w:t>A</w:t>
                  </w:r>
                  <w:r>
                    <w:rPr>
                      <w:rFonts w:hint="default" w:cs="Times New Roman"/>
                      <w:sz w:val="21"/>
                      <w:szCs w:val="21"/>
                      <w:lang w:eastAsia="zh-CN"/>
                    </w:rPr>
                    <w:t>）</w:t>
                  </w:r>
                </w:p>
              </w:tc>
              <w:tc>
                <w:tcPr>
                  <w:tcW w:w="17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声级计法</w:t>
                  </w:r>
                </w:p>
              </w:tc>
              <w:tc>
                <w:tcPr>
                  <w:tcW w:w="224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GB12348-2008</w:t>
                  </w:r>
                </w:p>
              </w:tc>
              <w:tc>
                <w:tcPr>
                  <w:tcW w:w="2222"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bl>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噪声检测中质量保证和质量控制</w:t>
            </w:r>
          </w:p>
          <w:p>
            <w:pPr>
              <w:widowControl/>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噪声质量保证按国家环保局发布的《环境监测技术规范》（噪声部分）的要求与规定进行全过程质量控制，测量在无雨雪、无雷电天气，风速5m/s以下时进行。监测布点按《工业企业厂界环境噪声排放标准》</w:t>
            </w:r>
            <w:r>
              <w:rPr>
                <w:rFonts w:hint="default" w:cs="Times New Roman"/>
                <w:sz w:val="24"/>
                <w:szCs w:val="24"/>
                <w:lang w:eastAsia="zh-CN"/>
              </w:rPr>
              <w:t>（</w:t>
            </w:r>
            <w:r>
              <w:rPr>
                <w:rFonts w:hint="default" w:ascii="Times New Roman" w:hAnsi="Times New Roman" w:eastAsia="宋体" w:cs="Times New Roman"/>
                <w:sz w:val="24"/>
                <w:szCs w:val="24"/>
              </w:rPr>
              <w:t>GB12348-2008</w:t>
            </w:r>
            <w:r>
              <w:rPr>
                <w:rFonts w:hint="default" w:cs="Times New Roman"/>
                <w:sz w:val="24"/>
                <w:szCs w:val="24"/>
                <w:lang w:eastAsia="zh-CN"/>
              </w:rPr>
              <w:t>）</w:t>
            </w:r>
            <w:r>
              <w:rPr>
                <w:rFonts w:hint="default" w:ascii="Times New Roman" w:hAnsi="Times New Roman" w:eastAsia="宋体" w:cs="Times New Roman"/>
                <w:sz w:val="24"/>
                <w:szCs w:val="24"/>
              </w:rPr>
              <w:t>进行。</w:t>
            </w:r>
          </w:p>
          <w:p>
            <w:pPr>
              <w:widowControl/>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噪声点位布置图如下：</w:t>
            </w:r>
          </w:p>
          <w:p>
            <w:pPr>
              <w:pStyle w:val="24"/>
              <w:ind w:firstLine="0" w:firstLineChars="0"/>
              <w:rPr>
                <w:rFonts w:hint="default" w:ascii="宋体" w:hAnsi="宋体" w:eastAsia="宋体" w:cs="Times New Roman"/>
                <w:sz w:val="28"/>
                <w:szCs w:val="24"/>
              </w:rPr>
            </w:pPr>
            <w:r>
              <w:pict>
                <v:shape id="_x0000_i1033" o:spt="75" type="#_x0000_t75" style="height:374.25pt;width:443.25pt;" filled="f" stroked="f" coordsize="21600,21600">
                  <v:path/>
                  <v:fill on="f" focussize="0,0"/>
                  <v:stroke on="f"/>
                  <v:imagedata r:id="rId16" o:title=""/>
                  <o:lock v:ext="edit" aspectratio="t"/>
                  <w10:wrap type="none"/>
                  <w10:anchorlock/>
                </v:shape>
              </w:pict>
            </w:r>
          </w:p>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图</w:t>
            </w:r>
            <w:r>
              <w:rPr>
                <w:rFonts w:hint="default" w:cs="Times New Roman"/>
                <w:b/>
                <w:bCs/>
                <w:sz w:val="24"/>
                <w:szCs w:val="24"/>
                <w:lang w:val="en-US" w:eastAsia="zh-CN"/>
              </w:rPr>
              <w:t>6</w:t>
            </w:r>
            <w:r>
              <w:rPr>
                <w:rFonts w:hint="default" w:ascii="Times New Roman" w:hAnsi="Times New Roman" w:eastAsia="宋体" w:cs="Times New Roman"/>
                <w:b/>
                <w:bCs/>
                <w:sz w:val="24"/>
                <w:szCs w:val="24"/>
              </w:rPr>
              <w:t>-</w:t>
            </w:r>
            <w:r>
              <w:rPr>
                <w:rFonts w:hint="default" w:cs="Times New Roman"/>
                <w:b/>
                <w:bCs/>
                <w:sz w:val="24"/>
                <w:szCs w:val="24"/>
                <w:lang w:val="en-US" w:eastAsia="zh-CN"/>
              </w:rPr>
              <w:t>2</w:t>
            </w:r>
            <w:r>
              <w:rPr>
                <w:rFonts w:hint="default" w:ascii="Times New Roman" w:hAnsi="Times New Roman" w:eastAsia="宋体" w:cs="Times New Roman"/>
                <w:b/>
                <w:bCs/>
                <w:sz w:val="24"/>
                <w:szCs w:val="24"/>
              </w:rPr>
              <w:t xml:space="preserve">  噪声检测点位</w:t>
            </w:r>
          </w:p>
          <w:p>
            <w:pPr>
              <w:pStyle w:val="18"/>
              <w:rPr>
                <w:rFonts w:hint="default" w:ascii="Times New Roman" w:hAnsi="Times New Roman" w:eastAsia="宋体" w:cs="Times New Roman"/>
                <w:sz w:val="24"/>
                <w:szCs w:val="24"/>
                <w:lang w:val="en-US" w:eastAsia="zh-CN"/>
              </w:rPr>
            </w:pPr>
          </w:p>
          <w:p>
            <w:pPr>
              <w:pStyle w:val="18"/>
              <w:rPr>
                <w:rFonts w:hint="default" w:ascii="Times New Roman" w:hAnsi="Times New Roman" w:eastAsia="宋体" w:cs="Times New Roman"/>
                <w:sz w:val="24"/>
                <w:szCs w:val="24"/>
                <w:lang w:val="en-US" w:eastAsia="zh-CN"/>
              </w:rPr>
            </w:pPr>
          </w:p>
          <w:p>
            <w:pPr>
              <w:pStyle w:val="18"/>
              <w:rPr>
                <w:rFonts w:hint="default" w:ascii="Times New Roman" w:hAnsi="Times New Roman" w:eastAsia="宋体" w:cs="Times New Roman"/>
                <w:sz w:val="24"/>
                <w:szCs w:val="24"/>
                <w:lang w:val="en-US" w:eastAsia="zh-CN"/>
              </w:rPr>
            </w:pPr>
          </w:p>
          <w:p>
            <w:pPr>
              <w:pStyle w:val="18"/>
              <w:rPr>
                <w:rFonts w:hint="default" w:ascii="Times New Roman" w:hAnsi="Times New Roman" w:eastAsia="宋体" w:cs="Times New Roman"/>
                <w:sz w:val="24"/>
                <w:szCs w:val="24"/>
                <w:lang w:val="en-US" w:eastAsia="zh-CN"/>
              </w:rPr>
            </w:pPr>
          </w:p>
          <w:p>
            <w:pPr>
              <w:pStyle w:val="18"/>
              <w:rPr>
                <w:rFonts w:hint="default" w:ascii="Times New Roman" w:hAnsi="Times New Roman" w:eastAsia="宋体" w:cs="Times New Roman"/>
                <w:sz w:val="24"/>
                <w:szCs w:val="24"/>
                <w:lang w:val="en-US" w:eastAsia="zh-CN"/>
              </w:rPr>
            </w:pPr>
          </w:p>
          <w:p>
            <w:pPr>
              <w:pStyle w:val="18"/>
              <w:rPr>
                <w:rFonts w:hint="default" w:ascii="Times New Roman" w:hAnsi="Times New Roman" w:eastAsia="宋体" w:cs="Times New Roman"/>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rPr>
      </w:pPr>
      <w:r>
        <w:rPr>
          <w:rFonts w:hint="default" w:ascii="Times New Roman" w:hAnsi="Times New Roman" w:eastAsia="宋体" w:cs="Times New Roman"/>
          <w:b/>
          <w:bCs/>
          <w:sz w:val="32"/>
          <w:szCs w:val="32"/>
        </w:rPr>
        <w:br w:type="page"/>
      </w:r>
      <w:bookmarkStart w:id="102" w:name="_Toc25300"/>
      <w:bookmarkStart w:id="103" w:name="_Toc11111"/>
      <w:bookmarkStart w:id="104" w:name="_Toc15"/>
      <w:bookmarkStart w:id="105" w:name="_Toc25651"/>
      <w:bookmarkStart w:id="106" w:name="_Toc13478"/>
      <w:bookmarkStart w:id="107" w:name="_Toc11106"/>
      <w:bookmarkStart w:id="108" w:name="_Toc8531"/>
      <w:bookmarkStart w:id="109" w:name="_Toc9124"/>
      <w:bookmarkStart w:id="110" w:name="_Toc29175"/>
      <w:bookmarkStart w:id="111" w:name="_Toc23240"/>
      <w:bookmarkStart w:id="112" w:name="_Toc12263"/>
      <w:bookmarkStart w:id="113" w:name="_Toc1251"/>
      <w:bookmarkStart w:id="114" w:name="_Toc22173"/>
      <w:bookmarkStart w:id="115" w:name="_Toc20556"/>
      <w:bookmarkStart w:id="116" w:name="_Toc21163"/>
      <w:r>
        <w:rPr>
          <w:rFonts w:hint="default" w:ascii="Times New Roman" w:hAnsi="Times New Roman" w:eastAsia="宋体" w:cs="Times New Roman"/>
          <w:b/>
          <w:bCs/>
          <w:sz w:val="32"/>
          <w:szCs w:val="32"/>
        </w:rPr>
        <w:t>表</w:t>
      </w:r>
      <w:r>
        <w:rPr>
          <w:rFonts w:hint="default" w:cs="Times New Roman"/>
          <w:b/>
          <w:bCs/>
          <w:sz w:val="32"/>
          <w:szCs w:val="32"/>
          <w:lang w:val="en-US" w:eastAsia="zh-CN"/>
        </w:rPr>
        <w:t>7</w:t>
      </w:r>
      <w:r>
        <w:rPr>
          <w:rFonts w:hint="default" w:ascii="Times New Roman" w:hAnsi="Times New Roman" w:eastAsia="宋体" w:cs="Times New Roman"/>
          <w:b/>
          <w:bCs/>
          <w:sz w:val="32"/>
          <w:szCs w:val="32"/>
        </w:rPr>
        <w:t xml:space="preserve">  验收监测期间工况</w:t>
      </w:r>
      <w:r>
        <w:rPr>
          <w:rFonts w:hint="default" w:cs="Times New Roman"/>
          <w:b/>
          <w:bCs/>
          <w:sz w:val="32"/>
          <w:szCs w:val="32"/>
          <w:lang w:eastAsia="zh-CN"/>
        </w:rPr>
        <w:t>记录</w:t>
      </w:r>
      <w:r>
        <w:rPr>
          <w:rFonts w:hint="default" w:ascii="Times New Roman" w:hAnsi="Times New Roman" w:eastAsia="宋体" w:cs="Times New Roman"/>
          <w:b/>
          <w:bCs/>
          <w:sz w:val="32"/>
          <w:szCs w:val="32"/>
        </w:rPr>
        <w:t>及</w:t>
      </w:r>
      <w:r>
        <w:rPr>
          <w:rFonts w:hint="default" w:cs="Times New Roman"/>
          <w:b/>
          <w:bCs/>
          <w:sz w:val="32"/>
          <w:szCs w:val="32"/>
          <w:lang w:eastAsia="zh-CN"/>
        </w:rPr>
        <w:t>验收</w:t>
      </w:r>
      <w:r>
        <w:rPr>
          <w:rFonts w:hint="default" w:ascii="Times New Roman" w:hAnsi="Times New Roman" w:eastAsia="宋体" w:cs="Times New Roman"/>
          <w:b/>
          <w:bCs/>
          <w:sz w:val="32"/>
          <w:szCs w:val="32"/>
        </w:rPr>
        <w:t>监测结果</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Style w:val="25"/>
        <w:tblpPr w:leftFromText="180" w:rightFromText="180" w:vertAnchor="text" w:horzAnchor="margin" w:tblpXSpec="center" w:tblpY="158"/>
        <w:tblW w:w="5010"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noWrap w:val="0"/>
            <w:vAlign w:val="center"/>
          </w:tcPr>
          <w:p>
            <w:pPr>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一</w:t>
            </w:r>
            <w:r>
              <w:rPr>
                <w:rFonts w:hint="default" w:ascii="Times New Roman" w:hAnsi="Times New Roman" w:cs="Times New Roman"/>
                <w:b/>
                <w:bCs/>
                <w:sz w:val="24"/>
                <w:szCs w:val="24"/>
                <w:lang w:eastAsia="zh-CN"/>
              </w:rPr>
              <w:t>、</w:t>
            </w:r>
            <w:r>
              <w:rPr>
                <w:rFonts w:hint="default" w:ascii="Times New Roman" w:hAnsi="Times New Roman" w:eastAsia="宋体" w:cs="Times New Roman"/>
                <w:b/>
                <w:bCs/>
                <w:sz w:val="24"/>
                <w:szCs w:val="24"/>
              </w:rPr>
              <w:t>验收监测期间工况</w:t>
            </w:r>
            <w:r>
              <w:rPr>
                <w:rFonts w:hint="default" w:ascii="Times New Roman" w:hAnsi="Times New Roman" w:cs="Times New Roman"/>
                <w:b/>
                <w:bCs/>
                <w:sz w:val="24"/>
                <w:szCs w:val="24"/>
                <w:lang w:eastAsia="zh-CN"/>
              </w:rPr>
              <w:t>记录</w:t>
            </w:r>
          </w:p>
          <w:p>
            <w:pPr>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验收监测期间，实验室正常</w:t>
            </w:r>
            <w:r>
              <w:rPr>
                <w:rFonts w:hint="eastAsia" w:cs="Times New Roman"/>
                <w:sz w:val="24"/>
                <w:szCs w:val="24"/>
                <w:lang w:val="en-US" w:eastAsia="zh-CN"/>
              </w:rPr>
              <w:t>运行</w:t>
            </w:r>
            <w:r>
              <w:rPr>
                <w:rFonts w:hint="default" w:ascii="Times New Roman" w:hAnsi="Times New Roman" w:eastAsia="宋体" w:cs="Times New Roman"/>
                <w:sz w:val="24"/>
                <w:szCs w:val="24"/>
                <w:lang w:eastAsia="zh-CN"/>
              </w:rPr>
              <w:t>。</w:t>
            </w:r>
          </w:p>
          <w:p>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监测</w:t>
            </w:r>
            <w:r>
              <w:rPr>
                <w:rFonts w:hint="default" w:ascii="Times New Roman" w:hAnsi="Times New Roman" w:eastAsia="宋体" w:cs="Times New Roman"/>
                <w:sz w:val="24"/>
                <w:szCs w:val="24"/>
              </w:rPr>
              <w:t>期间气象情况见表</w:t>
            </w:r>
            <w:r>
              <w:rPr>
                <w:rFonts w:hint="default" w:ascii="Times New Roman" w:hAnsi="Times New Roman" w:cs="Times New Roman"/>
                <w:sz w:val="24"/>
                <w:szCs w:val="24"/>
                <w:lang w:val="en-US" w:eastAsia="zh-CN"/>
              </w:rPr>
              <w:t>7</w:t>
            </w:r>
            <w:r>
              <w:rPr>
                <w:rFonts w:hint="default" w:ascii="Times New Roman" w:hAnsi="Times New Roman" w:eastAsia="宋体" w:cs="Times New Roman"/>
                <w:sz w:val="24"/>
                <w:szCs w:val="24"/>
              </w:rPr>
              <w:t>-</w:t>
            </w:r>
            <w:r>
              <w:rPr>
                <w:rFonts w:hint="eastAsia" w:cs="Times New Roman"/>
                <w:sz w:val="24"/>
                <w:szCs w:val="24"/>
                <w:lang w:val="en-US" w:eastAsia="zh-CN"/>
              </w:rPr>
              <w:t>1</w:t>
            </w:r>
            <w:r>
              <w:rPr>
                <w:rFonts w:hint="default" w:ascii="Times New Roman" w:hAnsi="Times New Roman" w:eastAsia="宋体" w:cs="Times New Roman"/>
                <w:sz w:val="24"/>
                <w:szCs w:val="24"/>
              </w:rPr>
              <w:t>。</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default" w:ascii="Times New Roman" w:hAnsi="Times New Roman" w:eastAsia="宋体" w:cs="Times New Roman"/>
                <w:b/>
                <w:bCs/>
                <w:sz w:val="24"/>
                <w:szCs w:val="24"/>
              </w:rPr>
              <w:t>-</w:t>
            </w:r>
            <w:r>
              <w:rPr>
                <w:rFonts w:hint="eastAsia" w:cs="Times New Roman"/>
                <w:b/>
                <w:bCs/>
                <w:sz w:val="24"/>
                <w:szCs w:val="24"/>
                <w:lang w:val="en-US" w:eastAsia="zh-CN"/>
              </w:rPr>
              <w:t>1</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监测期间气象表</w:t>
            </w:r>
          </w:p>
          <w:tbl>
            <w:tblPr>
              <w:tblStyle w:val="25"/>
              <w:tblW w:w="8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4"/>
              <w:gridCol w:w="863"/>
              <w:gridCol w:w="5"/>
              <w:gridCol w:w="1235"/>
              <w:gridCol w:w="1346"/>
              <w:gridCol w:w="1335"/>
              <w:gridCol w:w="863"/>
              <w:gridCol w:w="863"/>
              <w:gridCol w:w="868"/>
              <w:gridCol w:w="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noWrap w:val="0"/>
                  <w:vAlign w:val="center"/>
                </w:tcPr>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采样日期</w:t>
                  </w:r>
                </w:p>
              </w:tc>
              <w:tc>
                <w:tcPr>
                  <w:tcW w:w="482" w:type="pct"/>
                  <w:noWrap w:val="0"/>
                  <w:vAlign w:val="center"/>
                </w:tcPr>
                <w:p>
                  <w:pPr>
                    <w:pStyle w:val="46"/>
                    <w:ind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时间</w:t>
                  </w:r>
                </w:p>
              </w:tc>
              <w:tc>
                <w:tcPr>
                  <w:tcW w:w="693" w:type="pct"/>
                  <w:gridSpan w:val="2"/>
                  <w:noWrap w:val="0"/>
                  <w:vAlign w:val="center"/>
                </w:tcPr>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气温</w:t>
                  </w:r>
                </w:p>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w:t>
                  </w:r>
                  <w:r>
                    <w:rPr>
                      <w:rFonts w:hint="default" w:ascii="Times New Roman" w:hAnsi="Times New Roman" w:eastAsia="宋体" w:cs="Times New Roman"/>
                      <w:b/>
                      <w:bCs/>
                      <w:sz w:val="21"/>
                      <w:szCs w:val="21"/>
                      <w:lang w:eastAsia="zh-CN"/>
                    </w:rPr>
                    <w:t>）</w:t>
                  </w:r>
                </w:p>
              </w:tc>
              <w:tc>
                <w:tcPr>
                  <w:tcW w:w="752" w:type="pct"/>
                  <w:noWrap w:val="0"/>
                  <w:vAlign w:val="center"/>
                </w:tcPr>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气压</w:t>
                  </w:r>
                </w:p>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kPa</w:t>
                  </w:r>
                  <w:r>
                    <w:rPr>
                      <w:rFonts w:hint="default" w:ascii="Times New Roman" w:hAnsi="Times New Roman" w:eastAsia="宋体" w:cs="Times New Roman"/>
                      <w:b/>
                      <w:bCs/>
                      <w:sz w:val="21"/>
                      <w:szCs w:val="21"/>
                      <w:lang w:eastAsia="zh-CN"/>
                    </w:rPr>
                    <w:t>）</w:t>
                  </w:r>
                </w:p>
              </w:tc>
              <w:tc>
                <w:tcPr>
                  <w:tcW w:w="746" w:type="pct"/>
                  <w:noWrap w:val="0"/>
                  <w:vAlign w:val="center"/>
                </w:tcPr>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风速</w:t>
                  </w:r>
                </w:p>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eastAsia="zh-CN"/>
                    </w:rPr>
                    <w:t>（</w:t>
                  </w:r>
                  <w:r>
                    <w:rPr>
                      <w:rFonts w:hint="default" w:ascii="Times New Roman" w:hAnsi="Times New Roman" w:eastAsia="宋体" w:cs="Times New Roman"/>
                      <w:b/>
                      <w:bCs/>
                      <w:sz w:val="21"/>
                      <w:szCs w:val="21"/>
                    </w:rPr>
                    <w:t>m/s</w:t>
                  </w:r>
                  <w:r>
                    <w:rPr>
                      <w:rFonts w:hint="default" w:ascii="Times New Roman" w:hAnsi="Times New Roman" w:eastAsia="宋体" w:cs="Times New Roman"/>
                      <w:b/>
                      <w:bCs/>
                      <w:sz w:val="21"/>
                      <w:szCs w:val="21"/>
                      <w:lang w:eastAsia="zh-CN"/>
                    </w:rPr>
                    <w:t>）</w:t>
                  </w:r>
                </w:p>
              </w:tc>
              <w:tc>
                <w:tcPr>
                  <w:tcW w:w="482" w:type="pct"/>
                  <w:noWrap w:val="0"/>
                  <w:vAlign w:val="center"/>
                </w:tcPr>
                <w:p>
                  <w:pPr>
                    <w:pStyle w:val="46"/>
                    <w:ind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主导</w:t>
                  </w:r>
                </w:p>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风向</w:t>
                  </w:r>
                </w:p>
              </w:tc>
              <w:tc>
                <w:tcPr>
                  <w:tcW w:w="482" w:type="pct"/>
                  <w:noWrap w:val="0"/>
                  <w:vAlign w:val="center"/>
                </w:tcPr>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总云量</w:t>
                  </w:r>
                </w:p>
              </w:tc>
              <w:tc>
                <w:tcPr>
                  <w:tcW w:w="485" w:type="pct"/>
                  <w:noWrap w:val="0"/>
                  <w:vAlign w:val="center"/>
                </w:tcPr>
                <w:p>
                  <w:pPr>
                    <w:pStyle w:val="46"/>
                    <w:ind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低云量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vMerge w:val="restar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2021.12.13</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z w:val="21"/>
                      <w:szCs w:val="21"/>
                      <w:lang w:eastAsia="zh-CN"/>
                    </w:rPr>
                    <w:t>第一次</w:t>
                  </w:r>
                </w:p>
              </w:tc>
              <w:tc>
                <w:tcPr>
                  <w:tcW w:w="693" w:type="pct"/>
                  <w:gridSpan w:val="2"/>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6.5</w:t>
                  </w:r>
                </w:p>
              </w:tc>
              <w:tc>
                <w:tcPr>
                  <w:tcW w:w="75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101.3</w:t>
                  </w:r>
                </w:p>
              </w:tc>
              <w:tc>
                <w:tcPr>
                  <w:tcW w:w="746"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1.3</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东风</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w:t>
                  </w:r>
                </w:p>
              </w:tc>
              <w:tc>
                <w:tcPr>
                  <w:tcW w:w="485"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vMerge w:val="continue"/>
                  <w:noWrap w:val="0"/>
                  <w:vAlign w:val="center"/>
                </w:tcPr>
                <w:p>
                  <w:pPr>
                    <w:pStyle w:val="46"/>
                    <w:ind w:firstLineChars="0"/>
                    <w:rPr>
                      <w:rFonts w:hint="default" w:ascii="Times New Roman" w:hAnsi="Times New Roman" w:eastAsia="宋体" w:cs="Times New Roman"/>
                      <w:snapToGrid/>
                      <w:sz w:val="21"/>
                      <w:szCs w:val="21"/>
                      <w:lang w:val="en-US" w:eastAsia="zh-CN"/>
                    </w:rPr>
                  </w:pP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z w:val="21"/>
                      <w:szCs w:val="21"/>
                      <w:lang w:eastAsia="zh-CN"/>
                    </w:rPr>
                    <w:t>第二次</w:t>
                  </w:r>
                </w:p>
              </w:tc>
              <w:tc>
                <w:tcPr>
                  <w:tcW w:w="693" w:type="pct"/>
                  <w:gridSpan w:val="2"/>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6.3</w:t>
                  </w:r>
                </w:p>
              </w:tc>
              <w:tc>
                <w:tcPr>
                  <w:tcW w:w="75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101.4</w:t>
                  </w:r>
                </w:p>
              </w:tc>
              <w:tc>
                <w:tcPr>
                  <w:tcW w:w="746"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1.2</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东风</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3</w:t>
                  </w:r>
                </w:p>
              </w:tc>
              <w:tc>
                <w:tcPr>
                  <w:tcW w:w="485"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vMerge w:val="continue"/>
                  <w:noWrap w:val="0"/>
                  <w:vAlign w:val="center"/>
                </w:tcPr>
                <w:p>
                  <w:pPr>
                    <w:pStyle w:val="46"/>
                    <w:ind w:firstLineChars="0"/>
                    <w:rPr>
                      <w:rFonts w:hint="default" w:ascii="Times New Roman" w:hAnsi="Times New Roman" w:eastAsia="宋体" w:cs="Times New Roman"/>
                      <w:snapToGrid/>
                      <w:sz w:val="21"/>
                      <w:szCs w:val="21"/>
                      <w:lang w:val="en-US" w:eastAsia="zh-CN"/>
                    </w:rPr>
                  </w:pP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z w:val="21"/>
                      <w:szCs w:val="21"/>
                      <w:lang w:eastAsia="zh-CN"/>
                    </w:rPr>
                    <w:t>第三次</w:t>
                  </w:r>
                </w:p>
              </w:tc>
              <w:tc>
                <w:tcPr>
                  <w:tcW w:w="693" w:type="pct"/>
                  <w:gridSpan w:val="2"/>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5.8</w:t>
                  </w:r>
                </w:p>
              </w:tc>
              <w:tc>
                <w:tcPr>
                  <w:tcW w:w="75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101.4</w:t>
                  </w:r>
                </w:p>
              </w:tc>
              <w:tc>
                <w:tcPr>
                  <w:tcW w:w="746"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1.4</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东风</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w:t>
                  </w:r>
                </w:p>
              </w:tc>
              <w:tc>
                <w:tcPr>
                  <w:tcW w:w="485"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vMerge w:val="restar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2021.12.14</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z w:val="21"/>
                      <w:szCs w:val="21"/>
                      <w:lang w:eastAsia="zh-CN"/>
                    </w:rPr>
                    <w:t>第一次</w:t>
                  </w:r>
                </w:p>
              </w:tc>
              <w:tc>
                <w:tcPr>
                  <w:tcW w:w="693" w:type="pct"/>
                  <w:gridSpan w:val="2"/>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6.5</w:t>
                  </w:r>
                </w:p>
              </w:tc>
              <w:tc>
                <w:tcPr>
                  <w:tcW w:w="75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101.3</w:t>
                  </w:r>
                </w:p>
              </w:tc>
              <w:tc>
                <w:tcPr>
                  <w:tcW w:w="746"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1.3</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东北风</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w:t>
                  </w:r>
                </w:p>
              </w:tc>
              <w:tc>
                <w:tcPr>
                  <w:tcW w:w="485"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vMerge w:val="continue"/>
                  <w:noWrap w:val="0"/>
                  <w:vAlign w:val="center"/>
                </w:tcPr>
                <w:p>
                  <w:pPr>
                    <w:pStyle w:val="46"/>
                    <w:ind w:firstLineChars="0"/>
                    <w:rPr>
                      <w:rFonts w:hint="default" w:ascii="Times New Roman" w:hAnsi="Times New Roman" w:eastAsia="宋体" w:cs="Times New Roman"/>
                      <w:snapToGrid/>
                      <w:sz w:val="21"/>
                      <w:szCs w:val="21"/>
                      <w:lang w:val="en-US" w:eastAsia="zh-CN"/>
                    </w:rPr>
                  </w:pP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z w:val="21"/>
                      <w:szCs w:val="21"/>
                      <w:lang w:eastAsia="zh-CN"/>
                    </w:rPr>
                    <w:t>第二次</w:t>
                  </w:r>
                </w:p>
              </w:tc>
              <w:tc>
                <w:tcPr>
                  <w:tcW w:w="693" w:type="pct"/>
                  <w:gridSpan w:val="2"/>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6.7</w:t>
                  </w:r>
                </w:p>
              </w:tc>
              <w:tc>
                <w:tcPr>
                  <w:tcW w:w="75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101.3</w:t>
                  </w:r>
                </w:p>
              </w:tc>
              <w:tc>
                <w:tcPr>
                  <w:tcW w:w="746"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1.2</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东北风</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w:t>
                  </w:r>
                </w:p>
              </w:tc>
              <w:tc>
                <w:tcPr>
                  <w:tcW w:w="485"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pct"/>
                <w:cantSplit/>
                <w:trHeight w:val="397" w:hRule="atLeast"/>
                <w:jc w:val="center"/>
              </w:trPr>
              <w:tc>
                <w:tcPr>
                  <w:tcW w:w="868" w:type="pct"/>
                  <w:vMerge w:val="continue"/>
                  <w:noWrap w:val="0"/>
                  <w:vAlign w:val="center"/>
                </w:tcPr>
                <w:p>
                  <w:pPr>
                    <w:pStyle w:val="46"/>
                    <w:ind w:firstLineChars="0"/>
                    <w:rPr>
                      <w:rFonts w:hint="default" w:ascii="Times New Roman" w:hAnsi="Times New Roman" w:eastAsia="宋体" w:cs="Times New Roman"/>
                      <w:snapToGrid/>
                      <w:sz w:val="21"/>
                      <w:szCs w:val="21"/>
                      <w:lang w:val="en-US" w:eastAsia="zh-CN"/>
                    </w:rPr>
                  </w:pP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z w:val="21"/>
                      <w:szCs w:val="21"/>
                      <w:lang w:eastAsia="zh-CN"/>
                    </w:rPr>
                    <w:t>第三次</w:t>
                  </w:r>
                </w:p>
              </w:tc>
              <w:tc>
                <w:tcPr>
                  <w:tcW w:w="693" w:type="pct"/>
                  <w:gridSpan w:val="2"/>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6.9</w:t>
                  </w:r>
                </w:p>
              </w:tc>
              <w:tc>
                <w:tcPr>
                  <w:tcW w:w="75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101.2</w:t>
                  </w:r>
                </w:p>
              </w:tc>
              <w:tc>
                <w:tcPr>
                  <w:tcW w:w="746"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1.4</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东北风</w:t>
                  </w:r>
                </w:p>
              </w:tc>
              <w:tc>
                <w:tcPr>
                  <w:tcW w:w="482"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3</w:t>
                  </w:r>
                </w:p>
              </w:tc>
              <w:tc>
                <w:tcPr>
                  <w:tcW w:w="485" w:type="pct"/>
                  <w:noWrap w:val="0"/>
                  <w:vAlign w:val="center"/>
                </w:tcPr>
                <w:p>
                  <w:pPr>
                    <w:pStyle w:val="46"/>
                    <w:ind w:firstLineChars="0"/>
                    <w:rPr>
                      <w:rFonts w:hint="default" w:ascii="Times New Roman" w:hAnsi="Times New Roman" w:eastAsia="宋体" w:cs="Times New Roman"/>
                      <w:snapToGrid/>
                      <w:sz w:val="21"/>
                      <w:szCs w:val="21"/>
                      <w:lang w:val="en-US" w:eastAsia="zh-CN"/>
                    </w:rPr>
                  </w:pPr>
                  <w:r>
                    <w:rPr>
                      <w:rFonts w:hint="default" w:ascii="Times New Roman" w:hAnsi="Times New Roman" w:eastAsia="宋体" w:cs="Times New Roman"/>
                      <w:snapToGrid/>
                      <w:sz w:val="21"/>
                      <w:szCs w:val="21"/>
                      <w:lang w:val="en-US" w:eastAsia="zh-CN"/>
                    </w:rPr>
                    <w:t>2</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1353" w:type="pct"/>
                  <w:gridSpan w:val="3"/>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46"/>
                    <w:ind w:firstLineChars="0"/>
                    <w:rPr>
                      <w:rFonts w:ascii="Times New Roman" w:hAnsi="Times New Roman" w:eastAsia="宋体" w:cs="Times New Roman"/>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风速</w:t>
                  </w:r>
                </w:p>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(m/s)</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大气压(</w:t>
                  </w:r>
                  <w:r>
                    <w:rPr>
                      <w:rFonts w:ascii="Times New Roman" w:hAnsi="Times New Roman" w:eastAsia="宋体" w:cs="Times New Roman"/>
                      <w:b/>
                      <w:bCs/>
                      <w:sz w:val="21"/>
                      <w:szCs w:val="21"/>
                      <w:lang w:val="en-US" w:eastAsia="zh-CN"/>
                    </w:rPr>
                    <w:t>k</w:t>
                  </w:r>
                  <w:r>
                    <w:rPr>
                      <w:rFonts w:ascii="Times New Roman" w:hAnsi="Times New Roman" w:eastAsia="宋体" w:cs="Times New Roman"/>
                      <w:b/>
                      <w:bCs/>
                      <w:sz w:val="21"/>
                      <w:szCs w:val="21"/>
                      <w:lang w:val="en-US"/>
                    </w:rPr>
                    <w:t>Pa)</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2021.</w:t>
                  </w:r>
                </w:p>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r>
                    <w:rPr>
                      <w:rFonts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24</w:t>
                  </w:r>
                </w:p>
              </w:tc>
              <w:tc>
                <w:tcPr>
                  <w:tcW w:w="485"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10:12</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-4.7</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55</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103.09</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sz w:val="21"/>
                      <w:szCs w:val="21"/>
                      <w:lang w:val="en-US" w:eastAsia="zh-CN"/>
                    </w:rPr>
                  </w:pPr>
                </w:p>
              </w:tc>
              <w:tc>
                <w:tcPr>
                  <w:tcW w:w="485"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11:40</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57</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103.12</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sz w:val="21"/>
                      <w:szCs w:val="21"/>
                      <w:lang w:val="en-US" w:eastAsia="zh-CN"/>
                    </w:rPr>
                  </w:pPr>
                </w:p>
              </w:tc>
              <w:tc>
                <w:tcPr>
                  <w:tcW w:w="485"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13:00</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-5.2</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54</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103.11</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868" w:type="pct"/>
                  <w:vMerge w:val="restart"/>
                  <w:tcBorders>
                    <w:top w:val="single" w:color="000000" w:sz="4" w:space="0"/>
                    <w:left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2021.</w:t>
                  </w:r>
                </w:p>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12.27</w:t>
                  </w:r>
                </w:p>
              </w:tc>
              <w:tc>
                <w:tcPr>
                  <w:tcW w:w="485"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9:50</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103.41</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868" w:type="pct"/>
                  <w:vMerge w:val="continue"/>
                  <w:tcBorders>
                    <w:left w:val="single" w:color="000000" w:sz="4" w:space="0"/>
                    <w:right w:val="single" w:color="000000" w:sz="4" w:space="0"/>
                  </w:tcBorders>
                  <w:vAlign w:val="center"/>
                </w:tcPr>
                <w:p>
                  <w:pPr>
                    <w:pStyle w:val="46"/>
                    <w:ind w:firstLineChars="0"/>
                    <w:rPr>
                      <w:rFonts w:ascii="Times New Roman" w:hAnsi="Times New Roman" w:eastAsia="宋体" w:cs="Times New Roman"/>
                      <w:sz w:val="21"/>
                      <w:szCs w:val="21"/>
                      <w:lang w:val="en-US" w:eastAsia="zh-CN"/>
                    </w:rPr>
                  </w:pPr>
                </w:p>
              </w:tc>
              <w:tc>
                <w:tcPr>
                  <w:tcW w:w="485"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11:10</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3.4</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27</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103.19</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97" w:hRule="atLeast"/>
                <w:jc w:val="center"/>
              </w:trPr>
              <w:tc>
                <w:tcPr>
                  <w:tcW w:w="868" w:type="pct"/>
                  <w:vMerge w:val="continue"/>
                  <w:tcBorders>
                    <w:left w:val="single" w:color="000000" w:sz="4" w:space="0"/>
                    <w:bottom w:val="single" w:color="000000" w:sz="4" w:space="0"/>
                    <w:right w:val="single" w:color="000000" w:sz="4" w:space="0"/>
                  </w:tcBorders>
                  <w:vAlign w:val="center"/>
                </w:tcPr>
                <w:p>
                  <w:pPr>
                    <w:pStyle w:val="46"/>
                    <w:ind w:firstLineChars="0"/>
                    <w:rPr>
                      <w:rFonts w:ascii="Times New Roman" w:hAnsi="Times New Roman" w:eastAsia="宋体" w:cs="Times New Roman"/>
                      <w:sz w:val="21"/>
                      <w:szCs w:val="21"/>
                      <w:lang w:val="en-US" w:eastAsia="zh-CN"/>
                    </w:rPr>
                  </w:pPr>
                </w:p>
              </w:tc>
              <w:tc>
                <w:tcPr>
                  <w:tcW w:w="485"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12:40</w:t>
                  </w:r>
                </w:p>
              </w:tc>
              <w:tc>
                <w:tcPr>
                  <w:tcW w:w="690"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w:t>
                  </w:r>
                </w:p>
              </w:tc>
              <w:tc>
                <w:tcPr>
                  <w:tcW w:w="75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746"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482" w:type="pct"/>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492" w:type="pct"/>
                  <w:gridSpan w:val="2"/>
                  <w:tcBorders>
                    <w:top w:val="single" w:color="000000" w:sz="4" w:space="0"/>
                    <w:left w:val="single" w:color="000000" w:sz="4" w:space="0"/>
                    <w:bottom w:val="single" w:color="000000" w:sz="4" w:space="0"/>
                    <w:right w:val="single" w:color="000000" w:sz="4" w:space="0"/>
                  </w:tcBorders>
                  <w:vAlign w:val="center"/>
                </w:tcPr>
                <w:p>
                  <w:pPr>
                    <w:pStyle w:val="46"/>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102.94</w:t>
                  </w:r>
                </w:p>
              </w:tc>
            </w:tr>
          </w:tbl>
          <w:p>
            <w:pPr>
              <w:pStyle w:val="2"/>
              <w:numPr>
                <w:ilvl w:val="0"/>
                <w:numId w:val="5"/>
              </w:numPr>
              <w:rPr>
                <w:rFonts w:hint="default" w:ascii="Times New Roman" w:hAnsi="Times New Roman" w:eastAsia="宋体" w:cs="Times New Roman"/>
                <w:b/>
                <w:bCs/>
                <w:sz w:val="24"/>
                <w:szCs w:val="24"/>
                <w:highlight w:val="none"/>
              </w:rPr>
            </w:pPr>
            <w:r>
              <w:rPr>
                <w:rFonts w:hint="default" w:ascii="Times New Roman" w:hAnsi="Times New Roman" w:cs="Times New Roman"/>
                <w:b/>
                <w:bCs/>
                <w:sz w:val="24"/>
                <w:szCs w:val="24"/>
                <w:highlight w:val="none"/>
                <w:lang w:eastAsia="zh-CN"/>
              </w:rPr>
              <w:t>验收</w:t>
            </w:r>
            <w:r>
              <w:rPr>
                <w:rFonts w:hint="default" w:ascii="Times New Roman" w:hAnsi="Times New Roman" w:eastAsia="宋体" w:cs="Times New Roman"/>
                <w:b/>
                <w:bCs/>
                <w:sz w:val="24"/>
                <w:szCs w:val="24"/>
                <w:highlight w:val="none"/>
              </w:rPr>
              <w:t>监测结果</w:t>
            </w:r>
          </w:p>
          <w:p>
            <w:pPr>
              <w:numPr>
                <w:ilvl w:val="0"/>
                <w:numId w:val="6"/>
              </w:numPr>
              <w:snapToGrid w:val="0"/>
              <w:spacing w:line="360" w:lineRule="auto"/>
              <w:ind w:firstLine="482" w:firstLineChars="200"/>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废气</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）本项目有组织废气：本项目产生的废气主要为</w:t>
            </w:r>
            <w:r>
              <w:rPr>
                <w:rFonts w:hint="eastAsia" w:cs="Times New Roman"/>
                <w:color w:val="auto"/>
                <w:sz w:val="24"/>
                <w:szCs w:val="24"/>
                <w:highlight w:val="none"/>
                <w:lang w:val="en-US" w:eastAsia="zh-CN"/>
              </w:rPr>
              <w:t>酸雾（氯化氢、硫酸雾）、有机废气（VOCs）等。</w:t>
            </w:r>
            <w:r>
              <w:rPr>
                <w:rFonts w:hint="default" w:ascii="Times New Roman" w:hAnsi="Times New Roman" w:eastAsia="宋体" w:cs="Times New Roman"/>
                <w:b w:val="0"/>
                <w:bCs w:val="0"/>
                <w:color w:val="000000"/>
                <w:sz w:val="24"/>
                <w:szCs w:val="24"/>
                <w:highlight w:val="none"/>
                <w:lang w:eastAsia="zh-CN"/>
              </w:rPr>
              <w:t>项目全程在通风橱内进行，经通风橱收集后，通过活性炭吸附净化装置，净化后通过通风管输送至楼顶排气筒DA001排放（高度</w:t>
            </w:r>
            <w:r>
              <w:rPr>
                <w:rFonts w:hint="eastAsia" w:cs="Times New Roman"/>
                <w:b w:val="0"/>
                <w:bCs w:val="0"/>
                <w:color w:val="000000"/>
                <w:sz w:val="24"/>
                <w:szCs w:val="24"/>
                <w:highlight w:val="none"/>
                <w:lang w:val="en-US" w:eastAsia="zh-CN"/>
              </w:rPr>
              <w:t>30</w:t>
            </w:r>
            <w:r>
              <w:rPr>
                <w:rFonts w:hint="default" w:ascii="Times New Roman" w:hAnsi="Times New Roman" w:eastAsia="宋体" w:cs="Times New Roman"/>
                <w:b w:val="0"/>
                <w:bCs w:val="0"/>
                <w:color w:val="000000"/>
                <w:sz w:val="24"/>
                <w:szCs w:val="24"/>
                <w:highlight w:val="none"/>
                <w:lang w:eastAsia="zh-CN"/>
              </w:rPr>
              <w:t>m）。</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bCs/>
                <w:color w:val="000000"/>
                <w:sz w:val="24"/>
                <w:szCs w:val="24"/>
                <w:highlight w:val="none"/>
                <w:lang w:eastAsia="zh-CN"/>
              </w:rPr>
            </w:pPr>
            <w:r>
              <w:rPr>
                <w:rFonts w:hint="eastAsia" w:cs="Times New Roman"/>
                <w:b w:val="0"/>
                <w:bCs w:val="0"/>
                <w:color w:val="000000"/>
                <w:sz w:val="24"/>
                <w:szCs w:val="24"/>
                <w:highlight w:val="none"/>
                <w:lang w:val="en-US" w:eastAsia="zh-CN"/>
              </w:rPr>
              <w:t>2</w:t>
            </w:r>
            <w:r>
              <w:rPr>
                <w:rFonts w:hint="eastAsia" w:cs="Times New Roman"/>
                <w:b w:val="0"/>
                <w:bCs w:val="0"/>
                <w:color w:val="000000"/>
                <w:sz w:val="24"/>
                <w:szCs w:val="24"/>
                <w:highlight w:val="none"/>
                <w:lang w:eastAsia="zh-CN"/>
              </w:rPr>
              <w:t>）本项目</w:t>
            </w:r>
            <w:r>
              <w:rPr>
                <w:rFonts w:hint="default" w:ascii="Times New Roman" w:hAnsi="Times New Roman" w:eastAsia="宋体" w:cs="Times New Roman"/>
                <w:b w:val="0"/>
                <w:bCs w:val="0"/>
                <w:color w:val="000000"/>
                <w:sz w:val="24"/>
                <w:szCs w:val="24"/>
                <w:highlight w:val="none"/>
                <w:lang w:eastAsia="zh-CN"/>
              </w:rPr>
              <w:t>无组织废气</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无组织废气主要为未被收集的有机废气（VOCs）、酸性气体（硫化氢、硫酸雾），以及气流粉碎过程中无组织排放的颗粒物。</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项目设置1根排气筒，此次验收共对1根排气筒的废气排放情况进行了监测</w:t>
            </w:r>
          </w:p>
          <w:p>
            <w:pPr>
              <w:adjustRightInd w:val="0"/>
              <w:snapToGrid w:val="0"/>
              <w:jc w:val="center"/>
              <w:rPr>
                <w:rFonts w:hint="default" w:ascii="Times New Roman" w:hAnsi="Times New Roman" w:eastAsia="宋体" w:cs="Times New Roman"/>
                <w:b/>
                <w:bCs/>
                <w:sz w:val="24"/>
                <w:szCs w:val="24"/>
              </w:rPr>
            </w:pPr>
          </w:p>
          <w:p>
            <w:pPr>
              <w:adjustRightInd w:val="0"/>
              <w:snapToGrid w:val="0"/>
              <w:jc w:val="center"/>
              <w:rPr>
                <w:rFonts w:hint="default" w:ascii="Times New Roman" w:hAnsi="Times New Roman" w:eastAsia="宋体" w:cs="Times New Roman"/>
                <w:b/>
                <w:bCs/>
                <w:sz w:val="24"/>
                <w:szCs w:val="24"/>
              </w:rPr>
            </w:pP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2</w:t>
            </w:r>
            <w:r>
              <w:rPr>
                <w:rFonts w:hint="default"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 xml:space="preserve"> 有组织废气监测结果表</w:t>
            </w:r>
          </w:p>
          <w:tbl>
            <w:tblPr>
              <w:tblStyle w:val="25"/>
              <w:tblW w:w="89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29"/>
              <w:gridCol w:w="1018"/>
              <w:gridCol w:w="136"/>
              <w:gridCol w:w="735"/>
              <w:gridCol w:w="191"/>
              <w:gridCol w:w="1254"/>
              <w:gridCol w:w="651"/>
              <w:gridCol w:w="234"/>
              <w:gridCol w:w="1284"/>
              <w:gridCol w:w="288"/>
              <w:gridCol w:w="1492"/>
              <w:gridCol w:w="79"/>
              <w:gridCol w:w="1526"/>
              <w:gridCol w:w="2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1056" w:type="pct"/>
                  <w:gridSpan w:val="3"/>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bidi="ar"/>
                    </w:rPr>
                  </w:pPr>
                  <w:r>
                    <w:rPr>
                      <w:rFonts w:hint="default" w:ascii="Times New Roman" w:hAnsi="Times New Roman" w:eastAsia="宋体" w:cs="Times New Roman"/>
                      <w:b/>
                      <w:bCs/>
                      <w:spacing w:val="10"/>
                      <w:sz w:val="21"/>
                      <w:szCs w:val="21"/>
                      <w:lang w:eastAsia="zh-CN" w:bidi="ar"/>
                    </w:rPr>
                    <w:t>采样日期</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2021.12.13</w:t>
                  </w:r>
                </w:p>
              </w:tc>
              <w:tc>
                <w:tcPr>
                  <w:tcW w:w="849" w:type="pct"/>
                  <w:gridSpan w:val="2"/>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eastAsia="zh-CN"/>
                    </w:rPr>
                    <w:t>采样点位</w:t>
                  </w:r>
                </w:p>
              </w:tc>
              <w:tc>
                <w:tcPr>
                  <w:tcW w:w="1892" w:type="pct"/>
                  <w:gridSpan w:val="4"/>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研发废气排气筒P1出口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bidi="ar"/>
                    </w:rPr>
                  </w:pPr>
                  <w:r>
                    <w:rPr>
                      <w:rFonts w:hint="default" w:ascii="Times New Roman" w:hAnsi="Times New Roman" w:eastAsia="宋体" w:cs="Times New Roman"/>
                      <w:b/>
                      <w:bCs/>
                      <w:spacing w:val="10"/>
                      <w:sz w:val="21"/>
                      <w:szCs w:val="21"/>
                      <w:lang w:eastAsia="zh-CN" w:bidi="ar"/>
                    </w:rPr>
                    <w:t>检测项目</w:t>
                  </w:r>
                </w:p>
              </w:tc>
              <w:tc>
                <w:tcPr>
                  <w:tcW w:w="486" w:type="pct"/>
                  <w:gridSpan w:val="2"/>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bidi="ar"/>
                    </w:rPr>
                  </w:pPr>
                  <w:r>
                    <w:rPr>
                      <w:rFonts w:hint="default" w:ascii="Times New Roman" w:hAnsi="Times New Roman" w:eastAsia="宋体" w:cs="Times New Roman"/>
                      <w:b/>
                      <w:bCs/>
                      <w:spacing w:val="10"/>
                      <w:sz w:val="21"/>
                      <w:szCs w:val="21"/>
                      <w:lang w:eastAsia="zh-CN" w:bidi="ar"/>
                    </w:rPr>
                    <w:t>频次</w:t>
                  </w:r>
                </w:p>
              </w:tc>
              <w:tc>
                <w:tcPr>
                  <w:tcW w:w="1172" w:type="pct"/>
                  <w:gridSpan w:val="3"/>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bidi="ar"/>
                    </w:rPr>
                  </w:pPr>
                  <w:r>
                    <w:rPr>
                      <w:rFonts w:hint="default" w:ascii="Times New Roman" w:hAnsi="Times New Roman" w:eastAsia="宋体" w:cs="Times New Roman"/>
                      <w:b/>
                      <w:bCs/>
                      <w:spacing w:val="10"/>
                      <w:sz w:val="21"/>
                      <w:szCs w:val="21"/>
                      <w:lang w:eastAsia="zh-CN" w:bidi="ar"/>
                    </w:rPr>
                    <w:t>样品编号</w:t>
                  </w:r>
                </w:p>
              </w:tc>
              <w:tc>
                <w:tcPr>
                  <w:tcW w:w="2741" w:type="pct"/>
                  <w:gridSpan w:val="6"/>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检测结果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486" w:type="pct"/>
                  <w:gridSpan w:val="2"/>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1172" w:type="pct"/>
                  <w:gridSpan w:val="3"/>
                  <w:vMerge w:val="continue"/>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849"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bidi="ar"/>
                    </w:rPr>
                    <w:t>标干流量</w:t>
                  </w:r>
                  <w:r>
                    <w:rPr>
                      <w:rFonts w:hint="default" w:ascii="Times New Roman" w:hAnsi="Times New Roman" w:eastAsia="宋体" w:cs="Times New Roman"/>
                      <w:b/>
                      <w:bCs/>
                      <w:spacing w:val="10"/>
                      <w:kern w:val="2"/>
                      <w:sz w:val="21"/>
                      <w:szCs w:val="21"/>
                      <w:lang w:val="en-US" w:eastAsia="zh-CN" w:bidi="ar"/>
                    </w:rPr>
                    <w:t>（m</w:t>
                  </w:r>
                  <w:r>
                    <w:rPr>
                      <w:rFonts w:hint="default" w:ascii="Times New Roman" w:hAnsi="Times New Roman" w:eastAsia="宋体" w:cs="Times New Roman"/>
                      <w:b/>
                      <w:bCs/>
                      <w:spacing w:val="10"/>
                      <w:kern w:val="2"/>
                      <w:sz w:val="21"/>
                      <w:szCs w:val="21"/>
                      <w:vertAlign w:val="superscript"/>
                      <w:lang w:val="en-US" w:eastAsia="zh-CN" w:bidi="ar"/>
                    </w:rPr>
                    <w:t>3</w:t>
                  </w:r>
                  <w:r>
                    <w:rPr>
                      <w:rFonts w:hint="default" w:ascii="Times New Roman" w:hAnsi="Times New Roman" w:eastAsia="宋体" w:cs="Times New Roman"/>
                      <w:b/>
                      <w:bCs/>
                      <w:spacing w:val="10"/>
                      <w:kern w:val="2"/>
                      <w:sz w:val="21"/>
                      <w:szCs w:val="21"/>
                      <w:lang w:val="en-US" w:eastAsia="zh-CN" w:bidi="ar"/>
                    </w:rPr>
                    <w:t>/h）</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实测浓</w:t>
                  </w:r>
                  <w:r>
                    <w:rPr>
                      <w:rFonts w:hint="default" w:ascii="Times New Roman" w:hAnsi="Times New Roman" w:eastAsia="宋体" w:cs="Times New Roman"/>
                      <w:b/>
                      <w:bCs/>
                      <w:spacing w:val="10"/>
                      <w:sz w:val="21"/>
                      <w:szCs w:val="21"/>
                      <w:lang w:eastAsia="zh-CN"/>
                    </w:rPr>
                    <w:t>度</w:t>
                  </w: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排放速率（kg/h）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硫酸雾</w:t>
                  </w:r>
                </w:p>
              </w:tc>
              <w:tc>
                <w:tcPr>
                  <w:tcW w:w="486" w:type="pct"/>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第一次</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i w:val="0"/>
                      <w:iCs w:val="0"/>
                      <w:spacing w:val="10"/>
                      <w:kern w:val="2"/>
                      <w:sz w:val="21"/>
                      <w:szCs w:val="21"/>
                      <w:u w:val="none"/>
                      <w:lang w:val="en-US" w:eastAsia="zh-CN" w:bidi="ar"/>
                    </w:rPr>
                    <w:t>YQ12071101A001</w:t>
                  </w:r>
                </w:p>
              </w:tc>
              <w:tc>
                <w:tcPr>
                  <w:tcW w:w="849" w:type="pct"/>
                  <w:gridSpan w:val="2"/>
                  <w:tcBorders>
                    <w:top w:val="single" w:color="auto" w:sz="4" w:space="0"/>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2083</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 xml:space="preserve">0.34 </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7.1×10</w:t>
                  </w:r>
                  <w:r>
                    <w:rPr>
                      <w:rFonts w:hint="default" w:ascii="Times New Roman" w:hAnsi="Times New Roman" w:eastAsia="宋体" w:cs="Times New Roman"/>
                      <w:spacing w:val="10"/>
                      <w:kern w:val="2"/>
                      <w:sz w:val="21"/>
                      <w:szCs w:val="21"/>
                      <w:vertAlign w:val="superscript"/>
                      <w:lang w:val="en-US" w:eastAsia="zh-CN" w:bidi="ar-SA"/>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gridBefore w:val="1"/>
                <w:gridAfter w:val="1"/>
                <w:wBefore w:w="16" w:type="pct"/>
                <w:wAfter w:w="13" w:type="pct"/>
                <w:trHeight w:val="397" w:hRule="atLeast"/>
                <w:jc w:val="center"/>
              </w:trPr>
              <w:tc>
                <w:tcPr>
                  <w:tcW w:w="569" w:type="pct"/>
                  <w:vMerge w:val="continue"/>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486" w:type="pct"/>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第二次</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i w:val="0"/>
                      <w:iCs w:val="0"/>
                      <w:spacing w:val="10"/>
                      <w:kern w:val="2"/>
                      <w:sz w:val="21"/>
                      <w:szCs w:val="21"/>
                      <w:u w:val="none"/>
                      <w:lang w:val="en-US" w:eastAsia="zh-CN" w:bidi="ar"/>
                    </w:rPr>
                    <w:t>YQ12071101B001</w:t>
                  </w: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2087</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 xml:space="preserve">0.38 </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7.9×10</w:t>
                  </w:r>
                  <w:r>
                    <w:rPr>
                      <w:rFonts w:hint="default" w:ascii="Times New Roman" w:hAnsi="Times New Roman" w:eastAsia="宋体" w:cs="Times New Roman"/>
                      <w:spacing w:val="10"/>
                      <w:kern w:val="2"/>
                      <w:sz w:val="21"/>
                      <w:szCs w:val="21"/>
                      <w:vertAlign w:val="superscript"/>
                      <w:lang w:val="en-US" w:eastAsia="zh-CN" w:bidi="ar-SA"/>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continue"/>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486" w:type="pct"/>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第三次</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i w:val="0"/>
                      <w:iCs w:val="0"/>
                      <w:spacing w:val="10"/>
                      <w:kern w:val="2"/>
                      <w:sz w:val="21"/>
                      <w:szCs w:val="21"/>
                      <w:u w:val="none"/>
                      <w:lang w:val="en-US" w:eastAsia="zh-CN" w:bidi="ar"/>
                    </w:rPr>
                    <w:t>YQ12071101C001</w:t>
                  </w: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2086</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 xml:space="preserve">0.37 </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7.7×10</w:t>
                  </w:r>
                  <w:r>
                    <w:rPr>
                      <w:rFonts w:hint="default" w:ascii="Times New Roman" w:hAnsi="Times New Roman" w:eastAsia="宋体" w:cs="Times New Roman"/>
                      <w:spacing w:val="10"/>
                      <w:kern w:val="2"/>
                      <w:sz w:val="21"/>
                      <w:szCs w:val="21"/>
                      <w:vertAlign w:val="superscript"/>
                      <w:lang w:val="en-US" w:eastAsia="zh-CN" w:bidi="ar-SA"/>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1056" w:type="pct"/>
                  <w:gridSpan w:val="3"/>
                  <w:tcBorders>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bidi="ar"/>
                    </w:rPr>
                    <w:t>采样日期</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2021.12.14</w:t>
                  </w: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采样点位</w:t>
                  </w:r>
                </w:p>
              </w:tc>
              <w:tc>
                <w:tcPr>
                  <w:tcW w:w="1892" w:type="pct"/>
                  <w:gridSpan w:val="4"/>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研发废气排气筒P1出口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restart"/>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
                    </w:rPr>
                  </w:pPr>
                  <w:r>
                    <w:rPr>
                      <w:rFonts w:hint="default" w:ascii="Times New Roman" w:hAnsi="Times New Roman" w:eastAsia="宋体" w:cs="Times New Roman"/>
                      <w:b/>
                      <w:bCs/>
                      <w:spacing w:val="10"/>
                      <w:sz w:val="21"/>
                      <w:szCs w:val="21"/>
                      <w:lang w:eastAsia="zh-CN" w:bidi="ar"/>
                    </w:rPr>
                    <w:t>检测项目</w:t>
                  </w:r>
                </w:p>
              </w:tc>
              <w:tc>
                <w:tcPr>
                  <w:tcW w:w="486" w:type="pct"/>
                  <w:gridSpan w:val="2"/>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
                    </w:rPr>
                  </w:pPr>
                  <w:r>
                    <w:rPr>
                      <w:rFonts w:hint="default" w:ascii="Times New Roman" w:hAnsi="Times New Roman" w:eastAsia="宋体" w:cs="Times New Roman"/>
                      <w:b/>
                      <w:bCs/>
                      <w:spacing w:val="10"/>
                      <w:sz w:val="21"/>
                      <w:szCs w:val="21"/>
                      <w:lang w:eastAsia="zh-CN" w:bidi="ar"/>
                    </w:rPr>
                    <w:t>频次</w:t>
                  </w:r>
                </w:p>
              </w:tc>
              <w:tc>
                <w:tcPr>
                  <w:tcW w:w="1172" w:type="pct"/>
                  <w:gridSpan w:val="3"/>
                  <w:vMerge w:val="restart"/>
                  <w:tcBorders>
                    <w:top w:val="single" w:color="auto" w:sz="4" w:space="0"/>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
                    </w:rPr>
                  </w:pPr>
                  <w:r>
                    <w:rPr>
                      <w:rFonts w:hint="default" w:ascii="Times New Roman" w:hAnsi="Times New Roman" w:eastAsia="宋体" w:cs="Times New Roman"/>
                      <w:b/>
                      <w:bCs/>
                      <w:spacing w:val="10"/>
                      <w:sz w:val="21"/>
                      <w:szCs w:val="21"/>
                      <w:lang w:eastAsia="zh-CN" w:bidi="ar"/>
                    </w:rPr>
                    <w:t>样品编号</w:t>
                  </w:r>
                </w:p>
              </w:tc>
              <w:tc>
                <w:tcPr>
                  <w:tcW w:w="2741" w:type="pct"/>
                  <w:gridSpan w:val="6"/>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检测结果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continue"/>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c>
                <w:tcPr>
                  <w:tcW w:w="486" w:type="pct"/>
                  <w:gridSpan w:val="2"/>
                  <w:vMerge w:val="continue"/>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c>
                <w:tcPr>
                  <w:tcW w:w="1172" w:type="pct"/>
                  <w:gridSpan w:val="3"/>
                  <w:vMerge w:val="continue"/>
                  <w:tcBorders>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b/>
                      <w:bCs/>
                      <w:i w:val="0"/>
                      <w:iCs w:val="0"/>
                      <w:spacing w:val="10"/>
                      <w:kern w:val="2"/>
                      <w:sz w:val="21"/>
                      <w:szCs w:val="21"/>
                      <w:u w:val="none"/>
                      <w:lang w:val="en-US" w:eastAsia="zh-CN" w:bidi="ar"/>
                    </w:rPr>
                  </w:pP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bidi="ar"/>
                    </w:rPr>
                    <w:t>标干流量</w:t>
                  </w:r>
                  <w:r>
                    <w:rPr>
                      <w:rFonts w:hint="default" w:ascii="Times New Roman" w:hAnsi="Times New Roman" w:eastAsia="宋体" w:cs="Times New Roman"/>
                      <w:b/>
                      <w:bCs/>
                      <w:spacing w:val="10"/>
                      <w:kern w:val="2"/>
                      <w:sz w:val="21"/>
                      <w:szCs w:val="21"/>
                      <w:lang w:val="en-US" w:eastAsia="zh-CN" w:bidi="ar"/>
                    </w:rPr>
                    <w:t>（m</w:t>
                  </w:r>
                  <w:r>
                    <w:rPr>
                      <w:rFonts w:hint="default" w:ascii="Times New Roman" w:hAnsi="Times New Roman" w:eastAsia="宋体" w:cs="Times New Roman"/>
                      <w:b/>
                      <w:bCs/>
                      <w:spacing w:val="10"/>
                      <w:kern w:val="2"/>
                      <w:sz w:val="21"/>
                      <w:szCs w:val="21"/>
                      <w:vertAlign w:val="superscript"/>
                      <w:lang w:val="en-US" w:eastAsia="zh-CN" w:bidi="ar"/>
                    </w:rPr>
                    <w:t>3</w:t>
                  </w:r>
                  <w:r>
                    <w:rPr>
                      <w:rFonts w:hint="default" w:ascii="Times New Roman" w:hAnsi="Times New Roman" w:eastAsia="宋体" w:cs="Times New Roman"/>
                      <w:b/>
                      <w:bCs/>
                      <w:spacing w:val="10"/>
                      <w:kern w:val="2"/>
                      <w:sz w:val="21"/>
                      <w:szCs w:val="21"/>
                      <w:lang w:val="en-US" w:eastAsia="zh-CN" w:bidi="ar"/>
                    </w:rPr>
                    <w:t>/h）</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实测浓</w:t>
                  </w:r>
                  <w:r>
                    <w:rPr>
                      <w:rFonts w:hint="default" w:ascii="Times New Roman" w:hAnsi="Times New Roman" w:eastAsia="宋体" w:cs="Times New Roman"/>
                      <w:b/>
                      <w:bCs/>
                      <w:spacing w:val="10"/>
                      <w:sz w:val="21"/>
                      <w:szCs w:val="21"/>
                      <w:lang w:eastAsia="zh-CN"/>
                    </w:rPr>
                    <w:t>度</w:t>
                  </w: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排放速率（kg/h）</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restart"/>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硫酸雾</w:t>
                  </w:r>
                </w:p>
              </w:tc>
              <w:tc>
                <w:tcPr>
                  <w:tcW w:w="486" w:type="pct"/>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第一次</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YQ12071201A001</w:t>
                  </w: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2035</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 xml:space="preserve">0.35 </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7.1×10</w:t>
                  </w:r>
                  <w:r>
                    <w:rPr>
                      <w:rFonts w:hint="default" w:ascii="Times New Roman" w:hAnsi="Times New Roman" w:eastAsia="宋体" w:cs="Times New Roman"/>
                      <w:spacing w:val="10"/>
                      <w:kern w:val="2"/>
                      <w:sz w:val="21"/>
                      <w:szCs w:val="21"/>
                      <w:vertAlign w:val="superscript"/>
                      <w:lang w:val="en-US" w:eastAsia="zh-CN" w:bidi="ar-SA"/>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continue"/>
                  <w:tcBorders>
                    <w:left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486" w:type="pct"/>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第二次</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YQ12071201B001</w:t>
                  </w: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2003</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 xml:space="preserve">0.37 </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7.4×10</w:t>
                  </w:r>
                  <w:r>
                    <w:rPr>
                      <w:rFonts w:hint="default" w:ascii="Times New Roman" w:hAnsi="Times New Roman" w:eastAsia="宋体" w:cs="Times New Roman"/>
                      <w:spacing w:val="10"/>
                      <w:kern w:val="2"/>
                      <w:sz w:val="21"/>
                      <w:szCs w:val="21"/>
                      <w:vertAlign w:val="superscript"/>
                      <w:lang w:val="en-US" w:eastAsia="zh-CN" w:bidi="ar-SA"/>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569" w:type="pct"/>
                  <w:vMerge w:val="continue"/>
                  <w:tcBorders>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486" w:type="pct"/>
                  <w:gridSpan w:val="2"/>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第三次</w:t>
                  </w:r>
                </w:p>
              </w:tc>
              <w:tc>
                <w:tcPr>
                  <w:tcW w:w="1172" w:type="pct"/>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YQ12071201C001</w:t>
                  </w:r>
                </w:p>
              </w:tc>
              <w:tc>
                <w:tcPr>
                  <w:tcW w:w="849" w:type="pct"/>
                  <w:gridSpan w:val="2"/>
                  <w:tcBorders>
                    <w:left w:val="single" w:color="auto" w:sz="4" w:space="0"/>
                    <w:right w:val="single" w:color="auto" w:sz="4" w:space="0"/>
                  </w:tcBorders>
                  <w:noWrap w:val="0"/>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2009</w:t>
                  </w:r>
                </w:p>
              </w:tc>
              <w:tc>
                <w:tcPr>
                  <w:tcW w:w="99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 xml:space="preserve">0.38 </w:t>
                  </w:r>
                </w:p>
              </w:tc>
              <w:tc>
                <w:tcPr>
                  <w:tcW w:w="897" w:type="pct"/>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7.6×10</w:t>
                  </w:r>
                  <w:r>
                    <w:rPr>
                      <w:rFonts w:hint="default" w:ascii="Times New Roman" w:hAnsi="Times New Roman" w:eastAsia="宋体" w:cs="Times New Roman"/>
                      <w:spacing w:val="10"/>
                      <w:kern w:val="2"/>
                      <w:sz w:val="21"/>
                      <w:szCs w:val="21"/>
                      <w:vertAlign w:val="superscript"/>
                      <w:lang w:val="en-US" w:eastAsia="zh-CN" w:bidi="ar-SA"/>
                    </w:rPr>
                    <w:t>-4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Before w:val="1"/>
                <w:gridAfter w:val="1"/>
                <w:wBefore w:w="16" w:type="pct"/>
                <w:wAfter w:w="13" w:type="pct"/>
                <w:trHeight w:val="397" w:hRule="atLeast"/>
                <w:jc w:val="center"/>
              </w:trPr>
              <w:tc>
                <w:tcPr>
                  <w:tcW w:w="1056" w:type="pct"/>
                  <w:gridSpan w:val="3"/>
                  <w:tcBorders>
                    <w:top w:val="single" w:color="auto" w:sz="4" w:space="0"/>
                    <w:left w:val="single" w:color="auto" w:sz="4" w:space="0"/>
                    <w:bottom w:val="single" w:color="auto" w:sz="4" w:space="0"/>
                    <w:right w:val="single" w:color="auto" w:sz="4" w:space="0"/>
                  </w:tcBorders>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备注</w:t>
                  </w:r>
                </w:p>
              </w:tc>
              <w:tc>
                <w:tcPr>
                  <w:tcW w:w="3913" w:type="pct"/>
                  <w:gridSpan w:val="9"/>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排气筒高度30m，内径0.8m，处理措施为活性炭吸附。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时间</w:t>
                  </w:r>
                </w:p>
              </w:tc>
              <w:tc>
                <w:tcPr>
                  <w:tcW w:w="518" w:type="pct"/>
                  <w:gridSpan w:val="2"/>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点位</w:t>
                  </w:r>
                </w:p>
              </w:tc>
              <w:tc>
                <w:tcPr>
                  <w:tcW w:w="701" w:type="pct"/>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项目</w:t>
                  </w:r>
                </w:p>
              </w:tc>
              <w:tc>
                <w:tcPr>
                  <w:tcW w:w="495" w:type="pct"/>
                  <w:gridSpan w:val="2"/>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采样</w:t>
                  </w:r>
                </w:p>
                <w:p>
                  <w:pPr>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lang w:eastAsia="zh-CN"/>
                    </w:rPr>
                    <w:t>频次</w:t>
                  </w:r>
                </w:p>
              </w:tc>
              <w:tc>
                <w:tcPr>
                  <w:tcW w:w="879" w:type="pct"/>
                  <w:gridSpan w:val="2"/>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检测结果</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（mg/m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w:t>
                  </w:r>
                </w:p>
              </w:tc>
              <w:tc>
                <w:tcPr>
                  <w:tcW w:w="878" w:type="pct"/>
                  <w:gridSpan w:val="2"/>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标干流量</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（Nm</w:t>
                  </w:r>
                  <w:r>
                    <w:rPr>
                      <w:rFonts w:hint="default" w:ascii="Times New Roman" w:hAnsi="Times New Roman" w:eastAsia="宋体" w:cs="Times New Roman"/>
                      <w:b/>
                      <w:bCs/>
                      <w:spacing w:val="10"/>
                      <w:sz w:val="21"/>
                      <w:szCs w:val="21"/>
                      <w:vertAlign w:val="superscript"/>
                    </w:rPr>
                    <w:t>3</w:t>
                  </w:r>
                  <w:r>
                    <w:rPr>
                      <w:rFonts w:hint="default" w:ascii="Times New Roman" w:hAnsi="Times New Roman" w:eastAsia="宋体" w:cs="Times New Roman"/>
                      <w:b/>
                      <w:bCs/>
                      <w:spacing w:val="10"/>
                      <w:sz w:val="21"/>
                      <w:szCs w:val="21"/>
                    </w:rPr>
                    <w:t>/h）</w:t>
                  </w:r>
                </w:p>
              </w:tc>
              <w:tc>
                <w:tcPr>
                  <w:tcW w:w="865" w:type="pct"/>
                  <w:gridSpan w:val="2"/>
                  <w:vAlign w:val="center"/>
                </w:tcPr>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排放速率</w:t>
                  </w:r>
                </w:p>
                <w:p>
                  <w:pPr>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restart"/>
                  <w:vAlign w:val="center"/>
                </w:tcPr>
                <w:p>
                  <w:pPr>
                    <w:autoSpaceDE w:val="0"/>
                    <w:autoSpaceDN w:val="0"/>
                    <w:adjustRightInd w:val="0"/>
                    <w:snapToGrid/>
                    <w:spacing w:line="240" w:lineRule="auto"/>
                    <w:ind w:firstLine="0" w:firstLineChars="0"/>
                    <w:jc w:val="center"/>
                    <w:rPr>
                      <w:rFonts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202</w:t>
                  </w:r>
                  <w:r>
                    <w:rPr>
                      <w:rFonts w:hint="default" w:ascii="Times New Roman" w:hAnsi="Times New Roman" w:eastAsia="宋体" w:cs="Times New Roman"/>
                      <w:spacing w:val="10"/>
                      <w:sz w:val="21"/>
                      <w:szCs w:val="21"/>
                      <w:lang w:val="en-US" w:eastAsia="zh-CN"/>
                    </w:rPr>
                    <w:t>1</w:t>
                  </w:r>
                  <w:r>
                    <w:rPr>
                      <w:rFonts w:hint="default" w:ascii="Times New Roman" w:hAnsi="Times New Roman" w:eastAsia="宋体" w:cs="Times New Roman"/>
                      <w:spacing w:val="10"/>
                      <w:sz w:val="21"/>
                      <w:szCs w:val="21"/>
                    </w:rPr>
                    <w:t>.</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12.24</w:t>
                  </w:r>
                </w:p>
              </w:tc>
              <w:tc>
                <w:tcPr>
                  <w:tcW w:w="518"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研发废气排气筒P1出口</w:t>
                  </w: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495"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r>
                    <w:rPr>
                      <w:rFonts w:hint="default" w:ascii="Times New Roman" w:hAnsi="Times New Roman" w:eastAsia="宋体" w:cs="Times New Roman"/>
                      <w:spacing w:val="10"/>
                      <w:sz w:val="21"/>
                      <w:szCs w:val="21"/>
                      <w:lang w:eastAsia="zh-CN"/>
                    </w:rPr>
                    <w:t>第一次</w:t>
                  </w: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spacing w:val="10"/>
                      <w:sz w:val="21"/>
                      <w:szCs w:val="21"/>
                      <w:lang w:val="en-US" w:eastAsia="zh-CN"/>
                    </w:rPr>
                    <w:t>2.80</w:t>
                  </w:r>
                </w:p>
              </w:tc>
              <w:tc>
                <w:tcPr>
                  <w:tcW w:w="878"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1925</w:t>
                  </w: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5.4</w:t>
                  </w:r>
                  <w:r>
                    <w:rPr>
                      <w:rFonts w:hint="default" w:ascii="Times New Roman" w:hAnsi="Times New Roman" w:eastAsia="宋体" w:cs="Times New Roman"/>
                      <w:spacing w:val="10"/>
                      <w:sz w:val="21"/>
                      <w:szCs w:val="21"/>
                      <w:lang w:val="en-US" w:eastAsia="zh-CN"/>
                    </w:rPr>
                    <w:t>×10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495"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r>
                    <w:rPr>
                      <w:rFonts w:hint="default" w:ascii="Times New Roman" w:hAnsi="Times New Roman" w:eastAsia="宋体" w:cs="Times New Roman"/>
                      <w:b w:val="0"/>
                      <w:bCs w:val="0"/>
                      <w:spacing w:val="10"/>
                      <w:sz w:val="21"/>
                      <w:szCs w:val="21"/>
                      <w:lang w:eastAsia="zh-CN"/>
                    </w:rPr>
                    <w:t>未检出</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r>
                    <w:rPr>
                      <w:rFonts w:hint="default" w:ascii="Times New Roman" w:hAnsi="Times New Roman" w:eastAsia="宋体" w:cs="Times New Roman"/>
                      <w:b w:val="0"/>
                      <w:bCs w:val="0"/>
                      <w:spacing w:val="1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495"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第二次</w:t>
                  </w: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2.68</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5.2×10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495"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eastAsia="zh-CN"/>
                    </w:rPr>
                    <w:t>未检出</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495"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第三次</w:t>
                  </w: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2.74</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495"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eastAsia="zh-CN"/>
                    </w:rPr>
                    <w:t>未检出</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restart"/>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w:t>
                  </w:r>
                </w:p>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12.27</w:t>
                  </w:r>
                </w:p>
              </w:tc>
              <w:tc>
                <w:tcPr>
                  <w:tcW w:w="518"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研发废气排气筒P1出口</w:t>
                  </w: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495"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第一次</w:t>
                  </w: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2.80</w:t>
                  </w:r>
                </w:p>
              </w:tc>
              <w:tc>
                <w:tcPr>
                  <w:tcW w:w="878"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1919</w:t>
                  </w: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5.4</w:t>
                  </w:r>
                  <w:r>
                    <w:rPr>
                      <w:rFonts w:hint="default" w:ascii="Times New Roman" w:hAnsi="Times New Roman" w:eastAsia="宋体" w:cs="Times New Roman"/>
                      <w:spacing w:val="10"/>
                      <w:sz w:val="21"/>
                      <w:szCs w:val="21"/>
                      <w:lang w:val="en-US" w:eastAsia="zh-CN"/>
                    </w:rPr>
                    <w:t>×10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495"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eastAsia="zh-CN"/>
                    </w:rPr>
                    <w:t>未检出</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495"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第二次</w:t>
                  </w: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2.75</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5.3</w:t>
                  </w:r>
                  <w:r>
                    <w:rPr>
                      <w:rFonts w:hint="default" w:ascii="Times New Roman" w:hAnsi="Times New Roman" w:eastAsia="宋体" w:cs="Times New Roman"/>
                      <w:spacing w:val="10"/>
                      <w:sz w:val="21"/>
                      <w:szCs w:val="21"/>
                      <w:lang w:val="en-US" w:eastAsia="zh-CN"/>
                    </w:rPr>
                    <w:t>×10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495"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eastAsia="zh-CN"/>
                    </w:rPr>
                    <w:t>未检出</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VOCs（非甲烷总烃）</w:t>
                  </w:r>
                </w:p>
              </w:tc>
              <w:tc>
                <w:tcPr>
                  <w:tcW w:w="495" w:type="pct"/>
                  <w:gridSpan w:val="2"/>
                  <w:vMerge w:val="restar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第三次</w:t>
                  </w: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2.86</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5.5</w:t>
                  </w:r>
                  <w:r>
                    <w:rPr>
                      <w:rFonts w:hint="default" w:ascii="Times New Roman" w:hAnsi="Times New Roman" w:eastAsia="宋体" w:cs="Times New Roman"/>
                      <w:spacing w:val="10"/>
                      <w:sz w:val="21"/>
                      <w:szCs w:val="21"/>
                      <w:lang w:val="en-US" w:eastAsia="zh-CN"/>
                    </w:rPr>
                    <w:t>×10</w:t>
                  </w:r>
                  <w:r>
                    <w:rPr>
                      <w:rFonts w:hint="default" w:ascii="Times New Roman" w:hAnsi="Times New Roman" w:eastAsia="宋体" w:cs="Times New Roman"/>
                      <w:spacing w:val="1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1" w:type="pct"/>
                  <w:gridSpan w:val="3"/>
                  <w:vMerge w:val="continue"/>
                  <w:vAlign w:val="center"/>
                </w:tcPr>
                <w:p>
                  <w:pPr>
                    <w:autoSpaceDE w:val="0"/>
                    <w:autoSpaceDN w:val="0"/>
                    <w:adjustRightInd w:val="0"/>
                    <w:snapToGrid/>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51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701" w:type="pct"/>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氯化氢</w:t>
                  </w:r>
                </w:p>
              </w:tc>
              <w:tc>
                <w:tcPr>
                  <w:tcW w:w="495"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p>
              </w:tc>
              <w:tc>
                <w:tcPr>
                  <w:tcW w:w="879"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 w:val="0"/>
                      <w:bCs w:val="0"/>
                      <w:spacing w:val="10"/>
                      <w:sz w:val="21"/>
                      <w:szCs w:val="21"/>
                      <w:lang w:eastAsia="zh-CN"/>
                    </w:rPr>
                    <w:t>未检出</w:t>
                  </w:r>
                </w:p>
              </w:tc>
              <w:tc>
                <w:tcPr>
                  <w:tcW w:w="878" w:type="pct"/>
                  <w:gridSpan w:val="2"/>
                  <w:vMerge w:val="continue"/>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865" w:type="pct"/>
                  <w:gridSpan w:val="2"/>
                  <w:vAlign w:val="center"/>
                </w:tcPr>
                <w:p>
                  <w:pPr>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14"/>
                  <w:vAlign w:val="center"/>
                </w:tcPr>
                <w:p>
                  <w:pPr>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备注：排气筒P1高度为</w:t>
                  </w:r>
                  <w:r>
                    <w:rPr>
                      <w:rFonts w:hint="eastAsia" w:ascii="Times New Roman" w:hAnsi="Times New Roman" w:eastAsia="宋体" w:cs="Times New Roman"/>
                      <w:spacing w:val="10"/>
                      <w:sz w:val="21"/>
                      <w:szCs w:val="21"/>
                      <w:lang w:val="en-US" w:eastAsia="zh-CN"/>
                    </w:rPr>
                    <w:t>3</w:t>
                  </w:r>
                  <w:r>
                    <w:rPr>
                      <w:rFonts w:hint="default" w:ascii="Times New Roman" w:hAnsi="Times New Roman" w:eastAsia="宋体" w:cs="Times New Roman"/>
                      <w:spacing w:val="10"/>
                      <w:sz w:val="21"/>
                      <w:szCs w:val="21"/>
                      <w:lang w:val="en-US" w:eastAsia="zh-CN"/>
                    </w:rPr>
                    <w:t>0m，出口内径均为0.30m，处理措施：通风橱+活性炭吸附；</w:t>
                  </w:r>
                </w:p>
                <w:p>
                  <w:pPr>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标干流量为三次采样标干流量的平均值；</w:t>
                  </w:r>
                </w:p>
                <w:p>
                  <w:pPr>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未检出表示检测值小于检出限；</w:t>
                  </w:r>
                </w:p>
                <w:p>
                  <w:pPr>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验收检测期间实验室正常运行。</w:t>
                  </w:r>
                </w:p>
              </w:tc>
            </w:tr>
          </w:tbl>
          <w:p>
            <w:pPr>
              <w:pStyle w:val="10"/>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正常运行，研发废气排气筒P1出口</w:t>
            </w:r>
            <w:r>
              <w:rPr>
                <w:rFonts w:hint="eastAsia" w:ascii="Times New Roman" w:hAnsi="Times New Roman" w:cs="Times New Roman"/>
                <w:sz w:val="24"/>
                <w:highlight w:val="none"/>
                <w:lang w:eastAsia="zh-CN"/>
              </w:rPr>
              <w:t>硫酸雾</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0.38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7.9</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w:t>
            </w:r>
            <w:r>
              <w:rPr>
                <w:rFonts w:hint="eastAsia" w:ascii="Times New Roman" w:hAnsi="Times New Roman" w:eastAsia="宋体" w:cs="Times New Roman"/>
                <w:sz w:val="24"/>
                <w:highlight w:val="none"/>
                <w:vertAlign w:val="superscript"/>
                <w:lang w:val="en-US" w:eastAsia="zh-CN"/>
              </w:rPr>
              <w:t>4</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2.86</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，排放速率为5.</w:t>
            </w:r>
            <w:r>
              <w:rPr>
                <w:rFonts w:hint="eastAsia" w:ascii="Times New Roman" w:hAnsi="Times New Roman" w:cs="Times New Roman"/>
                <w:sz w:val="24"/>
                <w:highlight w:val="none"/>
                <w:lang w:val="en-US" w:eastAsia="zh-CN"/>
              </w:rPr>
              <w:t>5</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氯化氢为未检出</w:t>
            </w:r>
            <w:r>
              <w:rPr>
                <w:rFonts w:hint="default" w:ascii="Times New Roman" w:hAnsi="Times New Roman" w:cs="Times New Roman"/>
                <w:sz w:val="24"/>
                <w:szCs w:val="24"/>
                <w:highlight w:val="none"/>
                <w:lang w:val="en-US" w:eastAsia="zh-CN"/>
              </w:rPr>
              <w:t>。</w:t>
            </w:r>
          </w:p>
          <w:p>
            <w:pPr>
              <w:pStyle w:val="2"/>
              <w:adjustRightInd w:val="0"/>
              <w:snapToGrid w:val="0"/>
              <w:spacing w:line="360" w:lineRule="auto"/>
              <w:ind w:firstLine="480" w:firstLineChars="200"/>
              <w:jc w:val="both"/>
              <w:rPr>
                <w:rFonts w:hint="eastAsia" w:ascii="Times New Roman" w:hAnsi="Times New Roman" w:cs="Times New Roman"/>
                <w:sz w:val="24"/>
                <w:lang w:eastAsia="zh-CN"/>
              </w:rPr>
            </w:pPr>
            <w:r>
              <w:rPr>
                <w:rFonts w:hint="default" w:ascii="Times New Roman" w:hAnsi="Times New Roman" w:cs="Times New Roman"/>
                <w:color w:val="auto"/>
                <w:sz w:val="24"/>
                <w:szCs w:val="24"/>
                <w:lang w:val="en-US" w:eastAsia="zh-CN"/>
              </w:rPr>
              <w:t>项目</w:t>
            </w:r>
            <w:r>
              <w:rPr>
                <w:rFonts w:hint="eastAsia" w:ascii="Times New Roman" w:hAnsi="Times New Roman" w:cs="Times New Roman"/>
                <w:sz w:val="24"/>
                <w:lang w:eastAsia="zh-CN"/>
              </w:rPr>
              <w:t>有组织</w:t>
            </w:r>
            <w:r>
              <w:rPr>
                <w:rFonts w:hint="eastAsia" w:ascii="Times New Roman" w:hAnsi="Times New Roman" w:cs="Times New Roman"/>
                <w:sz w:val="24"/>
                <w:lang w:val="en-US" w:eastAsia="zh-CN"/>
              </w:rPr>
              <w:t>VOCs满足</w:t>
            </w:r>
            <w:r>
              <w:rPr>
                <w:rFonts w:hint="eastAsia" w:ascii="Times New Roman" w:hAnsi="Times New Roman" w:cs="Times New Roman"/>
                <w:sz w:val="24"/>
                <w:lang w:eastAsia="zh-CN"/>
              </w:rPr>
              <w:t>《挥发性有机物排放标准第7部分：其他行业》（DB37/2801.7-2019）表1中非重点行业II时段排放限值；《制药工业大气污染物排放标准》（GB37823-2019）表2大气污染物特别排放限值</w:t>
            </w:r>
            <w:r>
              <w:rPr>
                <w:rFonts w:hint="eastAsia" w:cs="Times New Roman"/>
                <w:sz w:val="24"/>
                <w:lang w:eastAsia="zh-CN"/>
              </w:rPr>
              <w:t>（</w:t>
            </w:r>
            <w:r>
              <w:rPr>
                <w:rFonts w:hint="eastAsia" w:cs="Times New Roman"/>
                <w:sz w:val="24"/>
                <w:lang w:val="en-US" w:eastAsia="zh-CN"/>
              </w:rPr>
              <w:t>60mg/m</w:t>
            </w:r>
            <w:r>
              <w:rPr>
                <w:rFonts w:hint="eastAsia" w:cs="Times New Roman"/>
                <w:sz w:val="24"/>
                <w:vertAlign w:val="superscript"/>
                <w:lang w:val="en-US" w:eastAsia="zh-CN"/>
              </w:rPr>
              <w:t>3</w:t>
            </w:r>
            <w:r>
              <w:rPr>
                <w:rFonts w:hint="eastAsia" w:cs="Times New Roman"/>
                <w:sz w:val="24"/>
                <w:vertAlign w:val="baseline"/>
                <w:lang w:val="en-US" w:eastAsia="zh-CN"/>
              </w:rPr>
              <w:t>、16kg/h</w:t>
            </w:r>
            <w:r>
              <w:rPr>
                <w:rFonts w:hint="eastAsia" w:cs="Times New Roman"/>
                <w:sz w:val="24"/>
                <w:lang w:eastAsia="zh-CN"/>
              </w:rPr>
              <w:t>）；</w:t>
            </w:r>
            <w:r>
              <w:rPr>
                <w:rFonts w:hint="eastAsia" w:ascii="Times New Roman" w:hAnsi="Times New Roman" w:cs="Times New Roman"/>
                <w:sz w:val="24"/>
                <w:lang w:eastAsia="zh-CN"/>
              </w:rPr>
              <w:t>有组织氯化氢满足</w:t>
            </w:r>
            <w:r>
              <w:rPr>
                <w:rFonts w:hint="eastAsia" w:ascii="Times New Roman" w:hAnsi="Times New Roman" w:cs="Times New Roman"/>
                <w:sz w:val="24"/>
              </w:rPr>
              <w:t>《制药工业大气污染物排放标准》（GB37823-2019）表2排放限值；《大气污染物综合排放标准》（GB16297-1996）表2二级标准的限值</w:t>
            </w:r>
            <w:r>
              <w:rPr>
                <w:rFonts w:hint="eastAsia" w:cs="Times New Roman"/>
                <w:sz w:val="24"/>
                <w:lang w:eastAsia="zh-CN"/>
              </w:rPr>
              <w:t>（</w:t>
            </w:r>
            <w:r>
              <w:rPr>
                <w:rFonts w:hint="eastAsia" w:cs="Times New Roman"/>
                <w:sz w:val="24"/>
                <w:lang w:val="en-US" w:eastAsia="zh-CN"/>
              </w:rPr>
              <w:t>30mg/m</w:t>
            </w:r>
            <w:r>
              <w:rPr>
                <w:rFonts w:hint="eastAsia" w:cs="Times New Roman"/>
                <w:sz w:val="24"/>
                <w:vertAlign w:val="superscript"/>
                <w:lang w:val="en-US" w:eastAsia="zh-CN"/>
              </w:rPr>
              <w:t>3</w:t>
            </w:r>
            <w:r>
              <w:rPr>
                <w:rFonts w:hint="eastAsia" w:cs="Times New Roman"/>
                <w:sz w:val="24"/>
                <w:vertAlign w:val="baseline"/>
                <w:lang w:val="en-US" w:eastAsia="zh-CN"/>
              </w:rPr>
              <w:t>、1.4kg/h</w:t>
            </w:r>
            <w:r>
              <w:rPr>
                <w:rFonts w:hint="eastAsia" w:cs="Times New Roman"/>
                <w:sz w:val="24"/>
                <w:lang w:eastAsia="zh-CN"/>
              </w:rPr>
              <w:t>）；</w:t>
            </w:r>
            <w:r>
              <w:rPr>
                <w:rFonts w:hint="eastAsia" w:ascii="Times New Roman" w:hAnsi="Times New Roman" w:cs="Times New Roman"/>
                <w:sz w:val="24"/>
                <w:lang w:eastAsia="zh-CN"/>
              </w:rPr>
              <w:t>有组织硫酸雾满足</w:t>
            </w:r>
            <w:r>
              <w:rPr>
                <w:rFonts w:hint="eastAsia" w:ascii="Times New Roman" w:hAnsi="Times New Roman" w:cs="Times New Roman"/>
                <w:sz w:val="24"/>
              </w:rPr>
              <w:t>《大气污染物综合排放标准》（GB16297-1996）表2二级标准的限值</w:t>
            </w:r>
            <w:r>
              <w:rPr>
                <w:rFonts w:hint="eastAsia" w:cs="Times New Roman"/>
                <w:sz w:val="24"/>
                <w:lang w:eastAsia="zh-CN"/>
              </w:rPr>
              <w:t>（</w:t>
            </w:r>
            <w:r>
              <w:rPr>
                <w:rFonts w:hint="eastAsia" w:cs="Times New Roman"/>
                <w:sz w:val="24"/>
                <w:lang w:val="en-US" w:eastAsia="zh-CN"/>
              </w:rPr>
              <w:t>45mg/m</w:t>
            </w:r>
            <w:r>
              <w:rPr>
                <w:rFonts w:hint="eastAsia" w:cs="Times New Roman"/>
                <w:sz w:val="24"/>
                <w:vertAlign w:val="superscript"/>
                <w:lang w:val="en-US" w:eastAsia="zh-CN"/>
              </w:rPr>
              <w:t>3</w:t>
            </w:r>
            <w:r>
              <w:rPr>
                <w:rFonts w:hint="eastAsia" w:cs="Times New Roman"/>
                <w:sz w:val="24"/>
                <w:vertAlign w:val="baseline"/>
                <w:lang w:val="en-US" w:eastAsia="zh-CN"/>
              </w:rPr>
              <w:t>、8.8kg/h</w:t>
            </w:r>
            <w:r>
              <w:rPr>
                <w:rFonts w:hint="eastAsia" w:cs="Times New Roman"/>
                <w:sz w:val="24"/>
                <w:lang w:eastAsia="zh-CN"/>
              </w:rPr>
              <w:t>）。</w:t>
            </w:r>
          </w:p>
          <w:p>
            <w:pPr>
              <w:adjustRightInd w:val="0"/>
              <w:snapToGrid w:val="0"/>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3</w:t>
            </w:r>
            <w:r>
              <w:rPr>
                <w:rFonts w:hint="default" w:ascii="Times New Roman" w:hAnsi="Times New Roman" w:eastAsia="宋体" w:cs="Times New Roman"/>
                <w:b/>
                <w:bCs/>
                <w:sz w:val="24"/>
                <w:szCs w:val="24"/>
              </w:rPr>
              <w:t xml:space="preserve">  无组织废气监测结果表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8"/>
              <w:gridCol w:w="994"/>
              <w:gridCol w:w="1716"/>
              <w:gridCol w:w="2013"/>
              <w:gridCol w:w="2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采样日期</w:t>
                  </w:r>
                </w:p>
              </w:tc>
              <w:tc>
                <w:tcPr>
                  <w:tcW w:w="4261" w:type="pct"/>
                  <w:gridSpan w:val="4"/>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2021.12.13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检测项目</w:t>
                  </w:r>
                </w:p>
              </w:tc>
              <w:tc>
                <w:tcPr>
                  <w:tcW w:w="556"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频次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采样点位</w:t>
                  </w:r>
                </w:p>
              </w:tc>
              <w:tc>
                <w:tcPr>
                  <w:tcW w:w="1126"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样品编号</w:t>
                  </w:r>
                </w:p>
              </w:tc>
              <w:tc>
                <w:tcPr>
                  <w:tcW w:w="161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r>
                    <w:rPr>
                      <w:rFonts w:hint="default" w:ascii="Times New Roman" w:hAnsi="Times New Roman" w:eastAsia="宋体" w:cs="Times New Roman"/>
                      <w:spacing w:val="10"/>
                      <w:sz w:val="21"/>
                      <w:szCs w:val="21"/>
                      <w:lang w:val="en-US" w:eastAsia="zh-CN"/>
                    </w:rPr>
                    <w:t>硫酸雾</w:t>
                  </w:r>
                  <w:r>
                    <w:rPr>
                      <w:rFonts w:hint="default" w:ascii="Times New Roman" w:hAnsi="Times New Roman" w:eastAsia="宋体" w:cs="Times New Roman"/>
                      <w:b w:val="0"/>
                      <w:bCs w:val="0"/>
                      <w:spacing w:val="10"/>
                      <w:sz w:val="21"/>
                      <w:szCs w:val="21"/>
                    </w:rPr>
                    <w:t>（mg/m</w:t>
                  </w:r>
                  <w:r>
                    <w:rPr>
                      <w:rFonts w:hint="default" w:ascii="Times New Roman" w:hAnsi="Times New Roman" w:eastAsia="宋体" w:cs="Times New Roman"/>
                      <w:b w:val="0"/>
                      <w:bCs w:val="0"/>
                      <w:spacing w:val="10"/>
                      <w:sz w:val="21"/>
                      <w:szCs w:val="21"/>
                      <w:vertAlign w:val="superscript"/>
                    </w:rPr>
                    <w:t>3</w:t>
                  </w:r>
                  <w:r>
                    <w:rPr>
                      <w:rFonts w:hint="default" w:ascii="Times New Roman" w:hAnsi="Times New Roman" w:eastAsia="宋体" w:cs="Times New Roman"/>
                      <w:b w:val="0"/>
                      <w:bCs w:val="0"/>
                      <w:spacing w:val="10"/>
                      <w:sz w:val="21"/>
                      <w:szCs w:val="21"/>
                    </w:rPr>
                    <w:t>）</w:t>
                  </w:r>
                </w:p>
              </w:tc>
              <w:tc>
                <w:tcPr>
                  <w:tcW w:w="556"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第一次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厂界上风向1#</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WQ12071101A001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厂界下风向2#</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WQ12071102A001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厂界下风向3#</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WQ12071103A001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厂界下风向4#</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WQ12071104A001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556"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第二次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厂界上风向1#</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WQ12071101B001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厂界下风向2#</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WQ12071102B001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厂界下风向3#</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WQ12071103B001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厂界下风向4#</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WQ12071104B001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rPr>
                  </w:pPr>
                </w:p>
              </w:tc>
              <w:tc>
                <w:tcPr>
                  <w:tcW w:w="556"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第三次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厂界上风向1#</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WQ12071101C001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厂界下风向2#</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WQ12071102C001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厂界下风向3#</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WQ12071103C001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厂界下风向4#</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WQ12071104C001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采样日期</w:t>
                  </w:r>
                </w:p>
              </w:tc>
              <w:tc>
                <w:tcPr>
                  <w:tcW w:w="4261" w:type="pct"/>
                  <w:gridSpan w:val="4"/>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2021.12.14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检测项目</w:t>
                  </w:r>
                </w:p>
              </w:tc>
              <w:tc>
                <w:tcPr>
                  <w:tcW w:w="556"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频次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采样点位</w:t>
                  </w:r>
                </w:p>
              </w:tc>
              <w:tc>
                <w:tcPr>
                  <w:tcW w:w="1126"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样品编号</w:t>
                  </w:r>
                </w:p>
              </w:tc>
              <w:tc>
                <w:tcPr>
                  <w:tcW w:w="1618"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r>
                    <w:rPr>
                      <w:rFonts w:hint="default" w:ascii="Times New Roman" w:hAnsi="Times New Roman" w:eastAsia="宋体" w:cs="Times New Roman"/>
                      <w:spacing w:val="10"/>
                      <w:sz w:val="21"/>
                      <w:szCs w:val="21"/>
                      <w:lang w:val="en-US" w:eastAsia="zh-CN"/>
                    </w:rPr>
                    <w:t>硫酸雾</w:t>
                  </w:r>
                  <w:r>
                    <w:rPr>
                      <w:rFonts w:hint="default" w:ascii="Times New Roman" w:hAnsi="Times New Roman" w:eastAsia="宋体" w:cs="Times New Roman"/>
                      <w:b w:val="0"/>
                      <w:bCs w:val="0"/>
                      <w:spacing w:val="10"/>
                      <w:sz w:val="21"/>
                      <w:szCs w:val="21"/>
                    </w:rPr>
                    <w:t>（mg/m</w:t>
                  </w:r>
                  <w:r>
                    <w:rPr>
                      <w:rFonts w:hint="default" w:ascii="Times New Roman" w:hAnsi="Times New Roman" w:eastAsia="宋体" w:cs="Times New Roman"/>
                      <w:b w:val="0"/>
                      <w:bCs w:val="0"/>
                      <w:spacing w:val="10"/>
                      <w:sz w:val="21"/>
                      <w:szCs w:val="21"/>
                      <w:vertAlign w:val="superscript"/>
                    </w:rPr>
                    <w:t>3</w:t>
                  </w:r>
                  <w:r>
                    <w:rPr>
                      <w:rFonts w:hint="default" w:ascii="Times New Roman" w:hAnsi="Times New Roman" w:eastAsia="宋体" w:cs="Times New Roman"/>
                      <w:b w:val="0"/>
                      <w:bCs w:val="0"/>
                      <w:spacing w:val="10"/>
                      <w:sz w:val="21"/>
                      <w:szCs w:val="21"/>
                    </w:rPr>
                    <w:t>）</w:t>
                  </w:r>
                </w:p>
              </w:tc>
              <w:tc>
                <w:tcPr>
                  <w:tcW w:w="556"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第一次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厂界上风向1#</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WQ12071201A001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厂界下风向2#</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WQ12071202A001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厂界下风向3#</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WQ12071203A001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厂界下风向4#</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WQ12071204A001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第二次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厂界上风向1#</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WQ12071201B001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厂界下风向2#</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WQ12071202B001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厂界下风向3#</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WQ12071203B001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厂界下风向4#</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WQ12071204B001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restar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第三次</w:t>
                  </w: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厂界上风向1#</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WQ12071201C001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厂界下风向2#</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WQ12071202C001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厂界下风向3#</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WQ12071203C001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8"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eastAsia="zh-CN"/>
                    </w:rPr>
                  </w:pPr>
                </w:p>
              </w:tc>
              <w:tc>
                <w:tcPr>
                  <w:tcW w:w="556" w:type="pct"/>
                  <w:vMerge w:val="continue"/>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p>
              </w:tc>
              <w:tc>
                <w:tcPr>
                  <w:tcW w:w="960" w:type="pct"/>
                  <w:noWrap w:val="0"/>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厂界下风向4#</w:t>
                  </w:r>
                </w:p>
              </w:tc>
              <w:tc>
                <w:tcPr>
                  <w:tcW w:w="1126"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WQ12071204C001</w:t>
                  </w:r>
                </w:p>
              </w:tc>
              <w:tc>
                <w:tcPr>
                  <w:tcW w:w="1618" w:type="pct"/>
                  <w:noWrap w:val="0"/>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i w:val="0"/>
                      <w:iCs w:val="0"/>
                      <w:spacing w:val="10"/>
                      <w:kern w:val="2"/>
                      <w:sz w:val="21"/>
                      <w:szCs w:val="21"/>
                      <w:u w:val="none"/>
                      <w:lang w:val="en-US" w:eastAsia="zh-CN" w:bidi="ar"/>
                    </w:rPr>
                    <w:t>0.038</w:t>
                  </w:r>
                </w:p>
              </w:tc>
            </w:tr>
          </w:tbl>
          <w:tbl>
            <w:tblPr>
              <w:tblStyle w:val="25"/>
              <w:tblpPr w:leftFromText="180" w:rightFromText="180" w:vertAnchor="text" w:tblpXSpec="center" w:tblpY="1"/>
              <w:tblW w:w="4998" w:type="pct"/>
              <w:jc w:val="center"/>
              <w:tblLayout w:type="autofit"/>
              <w:tblCellMar>
                <w:top w:w="0" w:type="dxa"/>
                <w:left w:w="108" w:type="dxa"/>
                <w:bottom w:w="0" w:type="dxa"/>
                <w:right w:w="108" w:type="dxa"/>
              </w:tblCellMar>
            </w:tblPr>
            <w:tblGrid>
              <w:gridCol w:w="1336"/>
              <w:gridCol w:w="989"/>
              <w:gridCol w:w="1506"/>
              <w:gridCol w:w="1274"/>
              <w:gridCol w:w="1276"/>
              <w:gridCol w:w="1276"/>
              <w:gridCol w:w="1288"/>
            </w:tblGrid>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项目</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采样</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日期</w:t>
                  </w:r>
                </w:p>
              </w:tc>
              <w:tc>
                <w:tcPr>
                  <w:tcW w:w="842"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频次</w:t>
                  </w:r>
                </w:p>
              </w:tc>
              <w:tc>
                <w:tcPr>
                  <w:tcW w:w="2856"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检测点位及结果</w:t>
                  </w:r>
                </w:p>
              </w:tc>
            </w:tr>
            <w:tr>
              <w:tblPrEx>
                <w:tblCellMar>
                  <w:top w:w="0" w:type="dxa"/>
                  <w:left w:w="108" w:type="dxa"/>
                  <w:bottom w:w="0" w:type="dxa"/>
                  <w:right w:w="108" w:type="dxa"/>
                </w:tblCellMar>
              </w:tblPrEx>
              <w:trPr>
                <w:trHeight w:val="397" w:hRule="atLeast"/>
                <w:jc w:val="center"/>
              </w:trPr>
              <w:tc>
                <w:tcPr>
                  <w:tcW w:w="74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p>
              </w:tc>
              <w:tc>
                <w:tcPr>
                  <w:tcW w:w="842"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上风向1#</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下风向2#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下风向3#</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u w:val="none"/>
                      <w:lang w:bidi="ar"/>
                    </w:rPr>
                  </w:pPr>
                  <w:r>
                    <w:rPr>
                      <w:rFonts w:ascii="Times New Roman" w:hAnsi="Times New Roman" w:eastAsia="宋体" w:cs="Times New Roman"/>
                      <w:b/>
                      <w:bCs/>
                      <w:spacing w:val="10"/>
                      <w:sz w:val="21"/>
                      <w:szCs w:val="21"/>
                      <w:u w:val="none"/>
                      <w:lang w:bidi="ar"/>
                    </w:rPr>
                    <w:t>下风向4#</w:t>
                  </w:r>
                </w:p>
              </w:tc>
            </w:tr>
            <w:tr>
              <w:tblPrEx>
                <w:tblCellMar>
                  <w:top w:w="0" w:type="dxa"/>
                  <w:left w:w="108" w:type="dxa"/>
                  <w:bottom w:w="0" w:type="dxa"/>
                  <w:right w:w="108" w:type="dxa"/>
                </w:tblCellMar>
              </w:tblPrEx>
              <w:trPr>
                <w:trHeight w:val="397" w:hRule="atLeast"/>
                <w:jc w:val="center"/>
              </w:trPr>
              <w:tc>
                <w:tcPr>
                  <w:tcW w:w="747"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kern w:val="2"/>
                      <w:sz w:val="21"/>
                      <w:szCs w:val="21"/>
                      <w:u w:val="none"/>
                      <w:lang w:val="en-US" w:eastAsia="zh-CN" w:bidi="ar"/>
                    </w:rPr>
                  </w:pPr>
                  <w:r>
                    <w:rPr>
                      <w:rFonts w:ascii="Times New Roman" w:hAnsi="Times New Roman" w:eastAsia="宋体" w:cs="Times New Roman"/>
                      <w:spacing w:val="10"/>
                      <w:sz w:val="21"/>
                      <w:szCs w:val="21"/>
                      <w:u w:val="none"/>
                      <w:lang w:val="en-US" w:eastAsia="zh-CN" w:bidi="ar"/>
                    </w:rPr>
                    <w:t>VOCs（非甲烷总烃）</w:t>
                  </w:r>
                  <w:r>
                    <w:rPr>
                      <w:rFonts w:ascii="Times New Roman" w:hAnsi="Times New Roman" w:eastAsia="宋体" w:cs="Times New Roman"/>
                      <w:bCs w:val="0"/>
                      <w:spacing w:val="10"/>
                      <w:sz w:val="21"/>
                      <w:szCs w:val="21"/>
                      <w:u w:val="none"/>
                      <w:lang w:bidi="ar"/>
                    </w:rPr>
                    <w:t>（</w:t>
                  </w:r>
                  <w:r>
                    <w:rPr>
                      <w:rFonts w:ascii="Times New Roman" w:hAnsi="Times New Roman" w:eastAsia="宋体" w:cs="Times New Roman"/>
                      <w:spacing w:val="10"/>
                      <w:sz w:val="21"/>
                      <w:szCs w:val="21"/>
                      <w:u w:val="none"/>
                      <w:lang w:bidi="ar"/>
                    </w:rPr>
                    <w:t>mg/m</w:t>
                  </w:r>
                  <w:r>
                    <w:rPr>
                      <w:rFonts w:ascii="Times New Roman" w:hAnsi="Times New Roman" w:eastAsia="宋体" w:cs="Times New Roman"/>
                      <w:spacing w:val="10"/>
                      <w:sz w:val="21"/>
                      <w:szCs w:val="21"/>
                      <w:u w:val="none"/>
                      <w:vertAlign w:val="superscript"/>
                      <w:lang w:bidi="ar"/>
                    </w:rPr>
                    <w:t>3</w:t>
                  </w:r>
                  <w:r>
                    <w:rPr>
                      <w:rFonts w:ascii="Times New Roman" w:hAnsi="Times New Roman" w:eastAsia="宋体" w:cs="Times New Roman"/>
                      <w:bCs w:val="0"/>
                      <w:spacing w:val="10"/>
                      <w:sz w:val="21"/>
                      <w:szCs w:val="21"/>
                      <w:u w:val="none"/>
                      <w:lang w:bidi="ar"/>
                    </w:rPr>
                    <w:t>）</w:t>
                  </w:r>
                </w:p>
              </w:tc>
              <w:tc>
                <w:tcPr>
                  <w:tcW w:w="553"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r>
                    <w:rPr>
                      <w:rFonts w:ascii="Times New Roman" w:hAnsi="Times New Roman" w:eastAsia="宋体" w:cs="Times New Roman"/>
                      <w:bCs w:val="0"/>
                      <w:spacing w:val="10"/>
                      <w:sz w:val="21"/>
                      <w:szCs w:val="21"/>
                      <w:u w:val="none"/>
                      <w:lang w:val="en-US" w:eastAsia="zh-CN" w:bidi="ar"/>
                    </w:rPr>
                    <w:t>2021.</w:t>
                  </w:r>
                </w:p>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w:t>
                  </w:r>
                  <w:r>
                    <w:rPr>
                      <w:rFonts w:ascii="Times New Roman" w:hAnsi="Times New Roman" w:eastAsia="宋体" w:cs="Times New Roman"/>
                      <w:bCs w:val="0"/>
                      <w:spacing w:val="10"/>
                      <w:sz w:val="21"/>
                      <w:szCs w:val="21"/>
                      <w:u w:val="none"/>
                      <w:lang w:val="en-US" w:eastAsia="zh-CN" w:bidi="ar"/>
                    </w:rPr>
                    <w:t>.</w:t>
                  </w:r>
                  <w:r>
                    <w:rPr>
                      <w:rFonts w:hint="default" w:ascii="Times New Roman" w:hAnsi="Times New Roman" w:eastAsia="宋体" w:cs="Times New Roman"/>
                      <w:bCs w:val="0"/>
                      <w:spacing w:val="10"/>
                      <w:sz w:val="21"/>
                      <w:szCs w:val="21"/>
                      <w:u w:val="none"/>
                      <w:lang w:val="en-US" w:eastAsia="zh-CN" w:bidi="ar"/>
                    </w:rPr>
                    <w:t>24</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0.66</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1.14</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1.16</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1.11</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0.72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1.19</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1.12</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1.25</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553"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0.69</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1.27</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1.17</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1.22</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55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2021.</w:t>
                  </w:r>
                </w:p>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12.27</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0.63</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1.22</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1.13</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0.70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1.16</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1.25</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1.23</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0.68</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1.26</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1.28</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r>
                    <w:rPr>
                      <w:rFonts w:hint="default" w:ascii="Times New Roman" w:hAnsi="Times New Roman" w:eastAsia="宋体" w:cs="Times New Roman"/>
                      <w:bCs w:val="0"/>
                      <w:spacing w:val="10"/>
                      <w:sz w:val="21"/>
                      <w:szCs w:val="21"/>
                      <w:u w:val="none"/>
                      <w:lang w:eastAsia="zh-CN" w:bidi="ar"/>
                    </w:rPr>
                    <w:t>氯化氢</w:t>
                  </w:r>
                  <w:r>
                    <w:rPr>
                      <w:rFonts w:ascii="Times New Roman" w:hAnsi="Times New Roman" w:eastAsia="宋体" w:cs="Times New Roman"/>
                      <w:bCs w:val="0"/>
                      <w:spacing w:val="10"/>
                      <w:sz w:val="21"/>
                      <w:szCs w:val="21"/>
                      <w:u w:val="none"/>
                      <w:lang w:bidi="ar"/>
                    </w:rPr>
                    <w:t>（</w:t>
                  </w:r>
                  <w:r>
                    <w:rPr>
                      <w:rFonts w:hint="default" w:ascii="Times New Roman" w:hAnsi="Times New Roman" w:eastAsia="宋体" w:cs="Times New Roman"/>
                      <w:spacing w:val="10"/>
                      <w:sz w:val="21"/>
                      <w:szCs w:val="21"/>
                      <w:u w:val="none"/>
                      <w:lang w:val="en-US" w:eastAsia="zh-CN" w:bidi="ar"/>
                    </w:rPr>
                    <w:t>m</w:t>
                  </w:r>
                  <w:r>
                    <w:rPr>
                      <w:rFonts w:ascii="Times New Roman" w:hAnsi="Times New Roman" w:eastAsia="宋体" w:cs="Times New Roman"/>
                      <w:spacing w:val="10"/>
                      <w:sz w:val="21"/>
                      <w:szCs w:val="21"/>
                      <w:u w:val="none"/>
                      <w:lang w:bidi="ar"/>
                    </w:rPr>
                    <w:t>g/m</w:t>
                  </w:r>
                  <w:r>
                    <w:rPr>
                      <w:rFonts w:ascii="Times New Roman" w:hAnsi="Times New Roman" w:eastAsia="宋体" w:cs="Times New Roman"/>
                      <w:spacing w:val="10"/>
                      <w:sz w:val="21"/>
                      <w:szCs w:val="21"/>
                      <w:u w:val="none"/>
                      <w:vertAlign w:val="superscript"/>
                      <w:lang w:bidi="ar"/>
                    </w:rPr>
                    <w:t>3</w:t>
                  </w:r>
                  <w:r>
                    <w:rPr>
                      <w:rFonts w:ascii="Times New Roman" w:hAnsi="Times New Roman" w:eastAsia="宋体" w:cs="Times New Roman"/>
                      <w:bCs w:val="0"/>
                      <w:spacing w:val="10"/>
                      <w:sz w:val="21"/>
                      <w:szCs w:val="21"/>
                      <w:u w:val="none"/>
                      <w:lang w:bidi="ar"/>
                    </w:rPr>
                    <w:t>）</w:t>
                  </w:r>
                </w:p>
              </w:tc>
              <w:tc>
                <w:tcPr>
                  <w:tcW w:w="55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r>
                    <w:rPr>
                      <w:rFonts w:ascii="Times New Roman" w:hAnsi="Times New Roman" w:eastAsia="宋体" w:cs="Times New Roman"/>
                      <w:bCs w:val="0"/>
                      <w:spacing w:val="10"/>
                      <w:sz w:val="21"/>
                      <w:szCs w:val="21"/>
                      <w:u w:val="none"/>
                      <w:lang w:val="en-US" w:eastAsia="zh-CN" w:bidi="ar"/>
                    </w:rPr>
                    <w:t>2021.</w:t>
                  </w:r>
                </w:p>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r>
                    <w:rPr>
                      <w:rFonts w:hint="default" w:ascii="Times New Roman" w:hAnsi="Times New Roman" w:eastAsia="宋体" w:cs="Times New Roman"/>
                      <w:bCs w:val="0"/>
                      <w:spacing w:val="10"/>
                      <w:sz w:val="21"/>
                      <w:szCs w:val="21"/>
                      <w:u w:val="none"/>
                      <w:lang w:val="en-US" w:eastAsia="zh-CN" w:bidi="ar"/>
                    </w:rPr>
                    <w:t>12</w:t>
                  </w:r>
                  <w:r>
                    <w:rPr>
                      <w:rFonts w:ascii="Times New Roman" w:hAnsi="Times New Roman" w:eastAsia="宋体" w:cs="Times New Roman"/>
                      <w:bCs w:val="0"/>
                      <w:spacing w:val="10"/>
                      <w:sz w:val="21"/>
                      <w:szCs w:val="21"/>
                      <w:u w:val="none"/>
                      <w:lang w:val="en-US" w:eastAsia="zh-CN" w:bidi="ar"/>
                    </w:rPr>
                    <w:t>.</w:t>
                  </w:r>
                  <w:r>
                    <w:rPr>
                      <w:rFonts w:hint="default" w:ascii="Times New Roman" w:hAnsi="Times New Roman" w:eastAsia="宋体" w:cs="Times New Roman"/>
                      <w:bCs w:val="0"/>
                      <w:spacing w:val="10"/>
                      <w:sz w:val="21"/>
                      <w:szCs w:val="21"/>
                      <w:u w:val="none"/>
                      <w:lang w:val="en-US" w:eastAsia="zh-CN" w:bidi="ar"/>
                    </w:rPr>
                    <w:t>24</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2021.</w:t>
                  </w:r>
                </w:p>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12.27</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eastAsia="zh-CN" w:bidi="ar"/>
                    </w:rPr>
                    <w:t>未检出</w:t>
                  </w:r>
                </w:p>
              </w:tc>
            </w:tr>
            <w:tr>
              <w:tblPrEx>
                <w:tblCellMar>
                  <w:top w:w="0" w:type="dxa"/>
                  <w:left w:w="108" w:type="dxa"/>
                  <w:bottom w:w="0" w:type="dxa"/>
                  <w:right w:w="108" w:type="dxa"/>
                </w:tblCellMar>
              </w:tblPrEx>
              <w:trPr>
                <w:trHeight w:val="397" w:hRule="atLeast"/>
                <w:jc w:val="center"/>
              </w:trPr>
              <w:tc>
                <w:tcPr>
                  <w:tcW w:w="747" w:type="pct"/>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u w:val="none"/>
                      <w:lang w:eastAsia="zh-CN" w:bidi="ar"/>
                    </w:rPr>
                  </w:pPr>
                  <w:r>
                    <w:rPr>
                      <w:rFonts w:hint="default" w:ascii="Times New Roman" w:hAnsi="Times New Roman" w:eastAsia="宋体" w:cs="Times New Roman"/>
                      <w:bCs w:val="0"/>
                      <w:spacing w:val="10"/>
                      <w:sz w:val="21"/>
                      <w:szCs w:val="21"/>
                      <w:u w:val="none"/>
                      <w:lang w:eastAsia="zh-CN" w:bidi="ar"/>
                    </w:rPr>
                    <w:t>颗粒物</w:t>
                  </w:r>
                </w:p>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r>
                    <w:rPr>
                      <w:rFonts w:ascii="Times New Roman" w:hAnsi="Times New Roman" w:eastAsia="宋体" w:cs="Times New Roman"/>
                      <w:bCs w:val="0"/>
                      <w:spacing w:val="10"/>
                      <w:sz w:val="21"/>
                      <w:szCs w:val="21"/>
                      <w:u w:val="none"/>
                      <w:lang w:bidi="ar"/>
                    </w:rPr>
                    <w:t>（</w:t>
                  </w:r>
                  <w:r>
                    <w:rPr>
                      <w:rFonts w:hint="default" w:ascii="Times New Roman" w:hAnsi="Times New Roman" w:eastAsia="宋体" w:cs="Times New Roman"/>
                      <w:bCs w:val="0"/>
                      <w:spacing w:val="10"/>
                      <w:sz w:val="21"/>
                      <w:szCs w:val="21"/>
                      <w:u w:val="none"/>
                      <w:lang w:eastAsia="zh-CN" w:bidi="ar"/>
                    </w:rPr>
                    <w:t>μ</w:t>
                  </w:r>
                  <w:r>
                    <w:rPr>
                      <w:rFonts w:ascii="Times New Roman" w:hAnsi="Times New Roman" w:eastAsia="宋体" w:cs="Times New Roman"/>
                      <w:spacing w:val="10"/>
                      <w:sz w:val="21"/>
                      <w:szCs w:val="21"/>
                      <w:u w:val="none"/>
                      <w:lang w:bidi="ar"/>
                    </w:rPr>
                    <w:t>g/m</w:t>
                  </w:r>
                  <w:r>
                    <w:rPr>
                      <w:rFonts w:ascii="Times New Roman" w:hAnsi="Times New Roman" w:eastAsia="宋体" w:cs="Times New Roman"/>
                      <w:spacing w:val="10"/>
                      <w:sz w:val="21"/>
                      <w:szCs w:val="21"/>
                      <w:u w:val="none"/>
                      <w:vertAlign w:val="superscript"/>
                      <w:lang w:bidi="ar"/>
                    </w:rPr>
                    <w:t>3</w:t>
                  </w:r>
                  <w:r>
                    <w:rPr>
                      <w:rFonts w:ascii="Times New Roman" w:hAnsi="Times New Roman" w:eastAsia="宋体" w:cs="Times New Roman"/>
                      <w:bCs w:val="0"/>
                      <w:spacing w:val="10"/>
                      <w:sz w:val="21"/>
                      <w:szCs w:val="21"/>
                      <w:u w:val="none"/>
                      <w:lang w:bidi="ar"/>
                    </w:rPr>
                    <w:t>）</w:t>
                  </w:r>
                </w:p>
              </w:tc>
              <w:tc>
                <w:tcPr>
                  <w:tcW w:w="553" w:type="pct"/>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val="en-US" w:eastAsia="zh-CN" w:bidi="ar"/>
                    </w:rPr>
                  </w:pPr>
                  <w:r>
                    <w:rPr>
                      <w:rFonts w:ascii="Times New Roman" w:hAnsi="Times New Roman" w:eastAsia="宋体" w:cs="Times New Roman"/>
                      <w:bCs w:val="0"/>
                      <w:spacing w:val="10"/>
                      <w:sz w:val="21"/>
                      <w:szCs w:val="21"/>
                      <w:u w:val="none"/>
                      <w:lang w:val="en-US" w:eastAsia="zh-CN" w:bidi="ar"/>
                    </w:rPr>
                    <w:t>2021.</w:t>
                  </w:r>
                </w:p>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r>
                    <w:rPr>
                      <w:rFonts w:hint="default" w:ascii="Times New Roman" w:hAnsi="Times New Roman" w:eastAsia="宋体" w:cs="Times New Roman"/>
                      <w:bCs w:val="0"/>
                      <w:spacing w:val="10"/>
                      <w:sz w:val="21"/>
                      <w:szCs w:val="21"/>
                      <w:u w:val="none"/>
                      <w:lang w:val="en-US" w:eastAsia="zh-CN" w:bidi="ar"/>
                    </w:rPr>
                    <w:t>12</w:t>
                  </w:r>
                  <w:r>
                    <w:rPr>
                      <w:rFonts w:ascii="Times New Roman" w:hAnsi="Times New Roman" w:eastAsia="宋体" w:cs="Times New Roman"/>
                      <w:bCs w:val="0"/>
                      <w:spacing w:val="10"/>
                      <w:sz w:val="21"/>
                      <w:szCs w:val="21"/>
                      <w:u w:val="none"/>
                      <w:lang w:val="en-US" w:eastAsia="zh-CN" w:bidi="ar"/>
                    </w:rPr>
                    <w:t>.</w:t>
                  </w:r>
                  <w:r>
                    <w:rPr>
                      <w:rFonts w:hint="default" w:ascii="Times New Roman" w:hAnsi="Times New Roman" w:eastAsia="宋体" w:cs="Times New Roman"/>
                      <w:bCs w:val="0"/>
                      <w:spacing w:val="10"/>
                      <w:sz w:val="21"/>
                      <w:szCs w:val="21"/>
                      <w:u w:val="none"/>
                      <w:lang w:val="en-US" w:eastAsia="zh-CN" w:bidi="ar"/>
                    </w:rPr>
                    <w:t>24</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170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202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208</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205</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187</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220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228</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217</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193</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213</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212</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215</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restart"/>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2021.</w:t>
                  </w:r>
                </w:p>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r>
                    <w:rPr>
                      <w:rFonts w:hint="default" w:ascii="Times New Roman" w:hAnsi="Times New Roman" w:eastAsia="宋体" w:cs="Times New Roman"/>
                      <w:bCs w:val="0"/>
                      <w:spacing w:val="10"/>
                      <w:sz w:val="21"/>
                      <w:szCs w:val="21"/>
                      <w:u w:val="none"/>
                      <w:lang w:val="en-US" w:eastAsia="zh-CN" w:bidi="ar"/>
                    </w:rPr>
                    <w:t>12.27</w:t>
                  </w: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第一次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175</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200</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203</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210</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第二次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192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207</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218</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227</w:t>
                  </w:r>
                </w:p>
              </w:tc>
            </w:tr>
            <w:tr>
              <w:tblPrEx>
                <w:tblCellMar>
                  <w:top w:w="0" w:type="dxa"/>
                  <w:left w:w="108" w:type="dxa"/>
                  <w:bottom w:w="0" w:type="dxa"/>
                  <w:right w:w="108" w:type="dxa"/>
                </w:tblCellMar>
              </w:tblPrEx>
              <w:trPr>
                <w:trHeight w:val="397" w:hRule="atLeast"/>
                <w:jc w:val="center"/>
              </w:trPr>
              <w:tc>
                <w:tcPr>
                  <w:tcW w:w="74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u w:val="none"/>
                      <w:lang w:val="en-US" w:eastAsia="zh-CN" w:bidi="ar"/>
                    </w:rPr>
                  </w:pPr>
                </w:p>
              </w:tc>
              <w:tc>
                <w:tcPr>
                  <w:tcW w:w="553"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Cs w:val="0"/>
                      <w:spacing w:val="10"/>
                      <w:sz w:val="21"/>
                      <w:szCs w:val="21"/>
                      <w:u w:val="none"/>
                      <w:lang w:bidi="ar"/>
                    </w:rPr>
                  </w:pPr>
                </w:p>
              </w:tc>
              <w:tc>
                <w:tcPr>
                  <w:tcW w:w="84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Cs w:val="0"/>
                      <w:spacing w:val="10"/>
                      <w:kern w:val="2"/>
                      <w:sz w:val="21"/>
                      <w:szCs w:val="21"/>
                      <w:u w:val="none"/>
                      <w:lang w:val="en-US" w:eastAsia="zh-CN" w:bidi="ar"/>
                    </w:rPr>
                  </w:pPr>
                  <w:r>
                    <w:rPr>
                      <w:rFonts w:hint="default" w:ascii="Times New Roman" w:hAnsi="Times New Roman" w:eastAsia="宋体" w:cs="Times New Roman"/>
                      <w:bCs w:val="0"/>
                      <w:spacing w:val="10"/>
                      <w:kern w:val="2"/>
                      <w:sz w:val="21"/>
                      <w:szCs w:val="21"/>
                      <w:u w:val="none"/>
                      <w:lang w:val="en-US" w:eastAsia="zh-CN" w:bidi="ar"/>
                    </w:rPr>
                    <w:t>第三次</w:t>
                  </w:r>
                </w:p>
              </w:tc>
              <w:tc>
                <w:tcPr>
                  <w:tcW w:w="712"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198</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222</w:t>
                  </w:r>
                </w:p>
              </w:tc>
              <w:tc>
                <w:tcPr>
                  <w:tcW w:w="713"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223</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bidi w:val="0"/>
                    <w:adjustRightInd w:val="0"/>
                    <w:spacing w:line="240" w:lineRule="auto"/>
                    <w:ind w:firstLine="0" w:firstLineChars="0"/>
                    <w:jc w:val="center"/>
                    <w:textAlignment w:val="auto"/>
                    <w:rPr>
                      <w:rFonts w:hint="default" w:ascii="Times New Roman" w:hAnsi="Times New Roman" w:eastAsia="宋体" w:cs="Times New Roman"/>
                      <w:b w:val="0"/>
                      <w:bCs w:val="0"/>
                      <w:spacing w:val="10"/>
                      <w:sz w:val="21"/>
                      <w:szCs w:val="21"/>
                      <w:u w:val="none"/>
                      <w:lang w:val="en-US" w:eastAsia="zh-CN" w:bidi="ar"/>
                    </w:rPr>
                  </w:pPr>
                  <w:r>
                    <w:rPr>
                      <w:rFonts w:hint="default" w:ascii="Times New Roman" w:hAnsi="Times New Roman" w:eastAsia="宋体" w:cs="Times New Roman"/>
                      <w:b w:val="0"/>
                      <w:bCs w:val="0"/>
                      <w:spacing w:val="10"/>
                      <w:sz w:val="21"/>
                      <w:szCs w:val="21"/>
                      <w:u w:val="none"/>
                      <w:lang w:val="en-US" w:eastAsia="zh-CN" w:bidi="ar"/>
                    </w:rPr>
                    <w:t>225</w:t>
                  </w:r>
                </w:p>
              </w:tc>
            </w:tr>
            <w:tr>
              <w:tblPrEx>
                <w:tblCellMar>
                  <w:top w:w="0" w:type="dxa"/>
                  <w:left w:w="108" w:type="dxa"/>
                  <w:bottom w:w="0" w:type="dxa"/>
                  <w:right w:w="108" w:type="dxa"/>
                </w:tblCellMar>
              </w:tblPrEx>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240" w:lineRule="auto"/>
                    <w:ind w:firstLine="0" w:firstLineChars="0"/>
                    <w:jc w:val="both"/>
                    <w:textAlignment w:val="auto"/>
                    <w:rPr>
                      <w:rFonts w:ascii="Times New Roman" w:hAnsi="Times New Roman" w:eastAsia="宋体" w:cs="Times New Roman"/>
                      <w:bCs w:val="0"/>
                      <w:spacing w:val="10"/>
                      <w:sz w:val="21"/>
                      <w:szCs w:val="21"/>
                      <w:u w:val="none"/>
                      <w:lang w:val="en-US" w:eastAsia="zh-CN" w:bidi="ar"/>
                    </w:rPr>
                  </w:pPr>
                  <w:r>
                    <w:rPr>
                      <w:rFonts w:hint="default" w:ascii="Times New Roman" w:hAnsi="Times New Roman" w:eastAsia="宋体" w:cs="Times New Roman"/>
                      <w:bCs w:val="0"/>
                      <w:spacing w:val="10"/>
                      <w:sz w:val="21"/>
                      <w:szCs w:val="21"/>
                      <w:u w:val="none"/>
                      <w:lang w:val="en-US" w:eastAsia="zh-CN" w:bidi="ar"/>
                    </w:rPr>
                    <w:t>备注：未检出表示检测值小于检出限；</w:t>
                  </w:r>
                </w:p>
              </w:tc>
            </w:tr>
          </w:tbl>
          <w:p>
            <w:pPr>
              <w:pStyle w:val="10"/>
              <w:adjustRightInd w:val="0"/>
              <w:snapToGrid w:val="0"/>
              <w:spacing w:line="360" w:lineRule="auto"/>
              <w:ind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eastAsia" w:ascii="Times New Roman" w:hAnsi="Times New Roman" w:cs="Times New Roman"/>
                <w:color w:val="auto"/>
                <w:sz w:val="24"/>
                <w:szCs w:val="24"/>
                <w:highlight w:val="none"/>
                <w:lang w:eastAsia="zh-CN"/>
              </w:rPr>
              <w:t>硫酸雾</w:t>
            </w:r>
            <w:r>
              <w:rPr>
                <w:rFonts w:hint="default" w:ascii="Times New Roman" w:hAnsi="Times New Roman" w:eastAsia="宋体" w:cs="Times New Roman"/>
                <w:color w:val="auto"/>
                <w:sz w:val="24"/>
                <w:szCs w:val="24"/>
                <w:highlight w:val="none"/>
              </w:rPr>
              <w:t>厂界浓度最大值</w:t>
            </w:r>
            <w:r>
              <w:rPr>
                <w:rFonts w:hint="eastAsia" w:ascii="Times New Roman" w:hAnsi="Times New Roman" w:eastAsia="宋体" w:cs="Times New Roman"/>
                <w:color w:val="auto"/>
                <w:sz w:val="24"/>
                <w:szCs w:val="24"/>
                <w:highlight w:val="none"/>
                <w:lang w:val="en-US" w:eastAsia="zh-CN"/>
              </w:rPr>
              <w:t>0.038</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VOCs（非甲烷总烃）</w:t>
            </w:r>
            <w:r>
              <w:rPr>
                <w:rFonts w:hint="default" w:ascii="Times New Roman" w:hAnsi="Times New Roman" w:eastAsia="宋体" w:cs="Times New Roman"/>
                <w:color w:val="auto"/>
                <w:sz w:val="24"/>
                <w:szCs w:val="24"/>
                <w:highlight w:val="none"/>
              </w:rPr>
              <w:t>厂界浓度最大值为</w:t>
            </w:r>
            <w:r>
              <w:rPr>
                <w:rFonts w:hint="eastAsia" w:ascii="Times New Roman" w:hAnsi="Times New Roman" w:cs="Times New Roman"/>
                <w:color w:val="auto"/>
                <w:sz w:val="24"/>
                <w:szCs w:val="24"/>
                <w:highlight w:val="none"/>
                <w:lang w:val="en-US" w:eastAsia="zh-CN"/>
              </w:rPr>
              <w:t>1.28mg/m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；颗粒物</w:t>
            </w:r>
            <w:r>
              <w:rPr>
                <w:rFonts w:hint="default" w:ascii="Times New Roman" w:hAnsi="Times New Roman" w:eastAsia="宋体" w:cs="Times New Roman"/>
                <w:color w:val="auto"/>
                <w:sz w:val="24"/>
                <w:szCs w:val="24"/>
                <w:highlight w:val="none"/>
              </w:rPr>
              <w:t>厂界浓度最大值为</w:t>
            </w:r>
            <w:r>
              <w:rPr>
                <w:rFonts w:hint="eastAsia" w:ascii="Times New Roman" w:hAnsi="Times New Roman" w:cs="Times New Roman"/>
                <w:color w:val="auto"/>
                <w:sz w:val="24"/>
                <w:szCs w:val="24"/>
                <w:highlight w:val="none"/>
                <w:lang w:val="en-US" w:eastAsia="zh-CN"/>
              </w:rPr>
              <w:t>228μg/m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；氯化氢厂界为未检出</w:t>
            </w:r>
            <w:r>
              <w:rPr>
                <w:rFonts w:hint="default" w:ascii="Times New Roman" w:hAnsi="Times New Roman" w:eastAsia="宋体" w:cs="Times New Roman"/>
                <w:color w:val="auto"/>
                <w:sz w:val="24"/>
                <w:szCs w:val="24"/>
                <w:highlight w:val="none"/>
                <w:vertAlign w:val="baseline"/>
                <w:lang w:val="en-US" w:eastAsia="zh-CN"/>
              </w:rPr>
              <w:t>。</w:t>
            </w:r>
          </w:p>
          <w:p>
            <w:pPr>
              <w:pStyle w:val="2"/>
              <w:jc w:val="both"/>
              <w:rPr>
                <w:rFonts w:hint="default" w:ascii="Times New Roman" w:hAnsi="Times New Roman" w:cs="Times New Roman"/>
                <w:sz w:val="24"/>
                <w:lang w:val="en-US" w:eastAsia="zh-CN"/>
              </w:rPr>
            </w:pPr>
            <w:r>
              <w:rPr>
                <w:rFonts w:hint="eastAsia" w:ascii="Times New Roman" w:hAnsi="Times New Roman" w:cs="Times New Roman"/>
                <w:color w:val="auto"/>
                <w:sz w:val="24"/>
                <w:szCs w:val="24"/>
                <w:highlight w:val="none"/>
                <w:vertAlign w:val="baseline"/>
                <w:lang w:val="en-US" w:eastAsia="zh-CN"/>
              </w:rPr>
              <w:t>项目</w:t>
            </w:r>
            <w:r>
              <w:rPr>
                <w:rFonts w:hint="eastAsia" w:ascii="Times New Roman" w:hAnsi="Times New Roman" w:cs="Times New Roman"/>
                <w:sz w:val="24"/>
                <w:lang w:eastAsia="zh-CN"/>
              </w:rPr>
              <w:t>无组织颗粒物满足《大气污染物综合排放标准》（GB16297-1996）表2无组织排放监控浓度限值</w:t>
            </w:r>
            <w:r>
              <w:rPr>
                <w:rFonts w:hint="eastAsia" w:cs="Times New Roman"/>
                <w:sz w:val="24"/>
                <w:lang w:val="en-US" w:eastAsia="zh-CN"/>
              </w:rPr>
              <w:t>（1.0mg/m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VOCs满足《挥发性有机物排放标准第7部分：其他行业》（DB37/2801.7-2019）表2厂界监控点浓度限值及《挥发性有机物无组织排放控制标准》（GB37822-2019）要求</w:t>
            </w:r>
            <w:r>
              <w:rPr>
                <w:rFonts w:hint="eastAsia" w:cs="Times New Roman"/>
                <w:sz w:val="24"/>
                <w:lang w:val="en-US" w:eastAsia="zh-CN"/>
              </w:rPr>
              <w:t>（2.0mg/m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氯化氢满足《制药工业大气污染物排放标准》（GB37823-2019）表4浓度限值</w:t>
            </w:r>
            <w:r>
              <w:rPr>
                <w:rFonts w:hint="eastAsia" w:cs="Times New Roman"/>
                <w:sz w:val="24"/>
                <w:lang w:val="en-US" w:eastAsia="zh-CN"/>
              </w:rPr>
              <w:t>（0.2mg/m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硫酸雾满足《大气污染物综合排放标准》（GB16297-1996）表2无组织排放监控浓度限值</w:t>
            </w:r>
            <w:r>
              <w:rPr>
                <w:rFonts w:hint="eastAsia" w:cs="Times New Roman"/>
                <w:sz w:val="24"/>
                <w:lang w:val="en-US" w:eastAsia="zh-CN"/>
              </w:rPr>
              <w:t>（1.2mg/m</w:t>
            </w:r>
            <w:r>
              <w:rPr>
                <w:rFonts w:hint="eastAsia" w:cs="Times New Roman"/>
                <w:sz w:val="24"/>
                <w:vertAlign w:val="superscript"/>
                <w:lang w:val="en-US" w:eastAsia="zh-CN"/>
              </w:rPr>
              <w:t>3</w:t>
            </w:r>
            <w:r>
              <w:rPr>
                <w:rFonts w:hint="eastAsia" w:cs="Times New Roman"/>
                <w:sz w:val="24"/>
                <w:lang w:val="en-US" w:eastAsia="zh-CN"/>
              </w:rPr>
              <w:t>）。</w:t>
            </w:r>
          </w:p>
          <w:p>
            <w:pPr>
              <w:pStyle w:val="18"/>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废气监测信息</w:t>
            </w:r>
          </w:p>
          <w:tbl>
            <w:tblPr>
              <w:tblStyle w:val="26"/>
              <w:tblW w:w="5000"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18"/>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4" o:spt="75" alt="1640571293100_1640571301730" type="#_x0000_t75" style="height:337.9pt;width:240.1pt;" filled="f" o:preferrelative="t" stroked="f" coordsize="21600,21600">
                        <v:path/>
                        <v:fill on="f" focussize="0,0"/>
                        <v:stroke on="f"/>
                        <v:imagedata r:id="rId17" o:title="1640571293100_164057130173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noWrap w:val="0"/>
                  <w:vAlign w:val="top"/>
                </w:tcPr>
                <w:p>
                  <w:pPr>
                    <w:pStyle w:val="18"/>
                    <w:jc w:val="center"/>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1"/>
                      <w:szCs w:val="21"/>
                      <w:vertAlign w:val="baseline"/>
                      <w:lang w:val="en-US" w:eastAsia="zh-CN"/>
                    </w:rPr>
                    <w:t>图7-1  废气监测照片</w:t>
                  </w:r>
                </w:p>
              </w:tc>
            </w:tr>
          </w:tbl>
          <w:p>
            <w:pPr>
              <w:pStyle w:val="18"/>
              <w:ind w:firstLine="482" w:firstLineChars="200"/>
              <w:jc w:val="both"/>
              <w:rPr>
                <w:rFonts w:hint="default" w:ascii="Times New Roman" w:hAnsi="Times New Roman" w:eastAsia="宋体" w:cs="Times New Roman"/>
                <w:b/>
                <w:bCs/>
                <w:vertAlign w:val="baseline"/>
                <w:lang w:val="en-US" w:eastAsia="zh-CN"/>
              </w:rPr>
            </w:pPr>
            <w:r>
              <w:rPr>
                <w:rFonts w:hint="default" w:ascii="Times New Roman" w:hAnsi="Times New Roman" w:cs="Times New Roman"/>
                <w:b/>
                <w:bCs/>
                <w:sz w:val="24"/>
                <w:szCs w:val="24"/>
                <w:lang w:val="en-US" w:eastAsia="zh-CN"/>
              </w:rPr>
              <w:t xml:space="preserve"> 2、废水</w:t>
            </w:r>
          </w:p>
          <w:p>
            <w:pPr>
              <w:pStyle w:val="2"/>
              <w:jc w:val="both"/>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lang w:val="en-US" w:eastAsia="zh-CN"/>
              </w:rPr>
              <w:t>本项目产生废水为生活污水、地面清洗废水、实验器具前两次清洗后清洗废水、纯水制备废水、实验废液、实验器具前两次清洗废液。实验废液及实验器具前两次清洗废液委托山东朋光环保科技有限公司进行处理，其他废水经迪亚双创产业园污水站处理后，</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w:t>
            </w:r>
            <w:r>
              <w:rPr>
                <w:rFonts w:hint="default" w:ascii="Times New Roman" w:hAnsi="Times New Roman" w:eastAsia="宋体" w:cs="Times New Roman"/>
                <w:color w:val="auto"/>
                <w:sz w:val="24"/>
                <w:szCs w:val="24"/>
                <w:highlight w:val="none"/>
              </w:rPr>
              <w:t>级标准</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进入林业示范园水质净化厂深度处理</w:t>
            </w:r>
            <w:r>
              <w:rPr>
                <w:rFonts w:hint="eastAsia" w:ascii="Times New Roman" w:hAnsi="Times New Roman" w:cs="Times New Roman"/>
                <w:color w:val="auto"/>
                <w:sz w:val="24"/>
                <w:szCs w:val="24"/>
                <w:highlight w:val="none"/>
                <w:lang w:eastAsia="zh-CN"/>
              </w:rPr>
              <w:t>。</w:t>
            </w:r>
          </w:p>
          <w:p>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此次验收对迪亚双创产业园污水站进、出口</w:t>
            </w:r>
            <w:r>
              <w:rPr>
                <w:rFonts w:hint="default" w:ascii="Times New Roman" w:hAnsi="Times New Roman" w:cs="Times New Roman"/>
                <w:color w:val="000000"/>
                <w:sz w:val="24"/>
                <w:szCs w:val="24"/>
                <w:lang w:val="en-US" w:eastAsia="zh-CN"/>
              </w:rPr>
              <w:t>污染物</w:t>
            </w:r>
            <w:r>
              <w:rPr>
                <w:rFonts w:hint="default" w:ascii="Times New Roman" w:hAnsi="Times New Roman" w:eastAsia="宋体" w:cs="Times New Roman"/>
                <w:color w:val="000000"/>
                <w:sz w:val="24"/>
                <w:szCs w:val="24"/>
              </w:rPr>
              <w:t>排放情况进行了监测。监测结果见下表：</w:t>
            </w:r>
          </w:p>
          <w:p>
            <w:pPr>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表</w:t>
            </w:r>
            <w:r>
              <w:rPr>
                <w:rFonts w:hint="default" w:ascii="Times New Roman" w:hAnsi="Times New Roman" w:eastAsia="宋体" w:cs="Times New Roman"/>
                <w:b/>
                <w:bCs/>
                <w:color w:val="000000"/>
                <w:sz w:val="24"/>
                <w:szCs w:val="24"/>
                <w:lang w:val="en-US" w:eastAsia="zh-CN"/>
              </w:rPr>
              <w:t>7</w:t>
            </w:r>
            <w:r>
              <w:rPr>
                <w:rFonts w:hint="default" w:ascii="Times New Roman" w:hAnsi="Times New Roman" w:eastAsia="宋体" w:cs="Times New Roman"/>
                <w:b/>
                <w:bCs/>
                <w:color w:val="000000"/>
                <w:sz w:val="24"/>
                <w:szCs w:val="24"/>
              </w:rPr>
              <w:t>-</w:t>
            </w:r>
            <w:r>
              <w:rPr>
                <w:rFonts w:hint="eastAsia" w:cs="Times New Roman"/>
                <w:b/>
                <w:bCs/>
                <w:color w:val="000000"/>
                <w:sz w:val="24"/>
                <w:szCs w:val="24"/>
                <w:lang w:val="en-US" w:eastAsia="zh-CN"/>
              </w:rPr>
              <w:t xml:space="preserve">4 </w:t>
            </w:r>
            <w:r>
              <w:rPr>
                <w:rFonts w:hint="default" w:ascii="Times New Roman" w:hAnsi="Times New Roman" w:eastAsia="宋体" w:cs="Times New Roman"/>
                <w:b/>
                <w:bCs/>
                <w:color w:val="000000"/>
                <w:sz w:val="24"/>
                <w:szCs w:val="24"/>
              </w:rPr>
              <w:t xml:space="preserve"> 项目</w:t>
            </w:r>
            <w:r>
              <w:rPr>
                <w:rFonts w:hint="default" w:ascii="Times New Roman" w:hAnsi="Times New Roman" w:eastAsia="宋体" w:cs="Times New Roman"/>
                <w:b/>
                <w:bCs/>
                <w:color w:val="000000"/>
                <w:sz w:val="24"/>
                <w:szCs w:val="24"/>
                <w:lang w:eastAsia="zh-CN"/>
              </w:rPr>
              <w:t>废水</w:t>
            </w:r>
            <w:r>
              <w:rPr>
                <w:rFonts w:hint="default" w:ascii="Times New Roman" w:hAnsi="Times New Roman" w:eastAsia="宋体" w:cs="Times New Roman"/>
                <w:b/>
                <w:bCs/>
                <w:color w:val="000000"/>
                <w:sz w:val="24"/>
                <w:szCs w:val="24"/>
              </w:rPr>
              <w:t>监测结果表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9"/>
              <w:gridCol w:w="1359"/>
              <w:gridCol w:w="711"/>
              <w:gridCol w:w="1019"/>
              <w:gridCol w:w="1021"/>
              <w:gridCol w:w="1021"/>
              <w:gridCol w:w="1024"/>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760"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397"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2285" w:type="pct"/>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492" w:type="pct"/>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60"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397"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2285" w:type="pct"/>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tc>
              <w:tc>
                <w:tcPr>
                  <w:tcW w:w="492"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进口</w:t>
                  </w: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2285" w:type="pct"/>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282</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2285" w:type="pct"/>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26.5</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760"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397"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2285" w:type="pct"/>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492" w:type="pct"/>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60"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397"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25</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492"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出口</w:t>
                  </w: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7.7</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9.58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8.12</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10.4</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12.5</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35</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44</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39</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28</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0.76</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0.90</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1.12</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0.86</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192</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185</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159</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生化需氧量</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69.9</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85.9</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83.9</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80.9</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764</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829</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853</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781</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760"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397" w:type="pct"/>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2285" w:type="pct"/>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492" w:type="pct"/>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bCs/>
                      <w:spacing w:val="10"/>
                      <w:sz w:val="21"/>
                      <w:szCs w:val="21"/>
                      <w:lang w:eastAsia="zh-CN"/>
                    </w:rPr>
                  </w:pPr>
                  <w:r>
                    <w:rPr>
                      <w:rFonts w:hint="eastAsia" w:ascii="Times New Roman" w:hAnsi="Times New Roman" w:eastAsia="宋体" w:cs="Times New Roman"/>
                      <w:b/>
                      <w:bCs/>
                      <w:spacing w:val="10"/>
                      <w:sz w:val="21"/>
                      <w:szCs w:val="21"/>
                      <w:lang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760"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397"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26</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492"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val="en-US" w:eastAsia="zh-CN"/>
                    </w:rPr>
                    <w:t>园区污水处理站</w:t>
                  </w:r>
                  <w:r>
                    <w:rPr>
                      <w:rFonts w:hint="default" w:ascii="Times New Roman" w:hAnsi="Times New Roman" w:eastAsia="宋体" w:cs="Times New Roman"/>
                      <w:spacing w:val="10"/>
                      <w:sz w:val="21"/>
                      <w:szCs w:val="21"/>
                      <w:lang w:eastAsia="zh-CN"/>
                    </w:rPr>
                    <w:t>出口</w:t>
                  </w: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7.6</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7.6</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7.7</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7.7</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spacing w:val="10"/>
                      <w:kern w:val="2"/>
                      <w:sz w:val="21"/>
                      <w:szCs w:val="21"/>
                      <w:lang w:val="en-US" w:eastAsia="zh-CN" w:bidi="ar-SA"/>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7.96</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10.9</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8.86</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11.3</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55</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40</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31</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b w:val="0"/>
                      <w:bCs w:val="0"/>
                      <w:spacing w:val="10"/>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0.78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0.92</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1.32</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1.15</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176</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161</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180</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97.8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87.8</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95.8</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90.3</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3" w:type="pct"/>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76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397"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570"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896</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847</w:t>
                  </w:r>
                </w:p>
              </w:tc>
              <w:tc>
                <w:tcPr>
                  <w:tcW w:w="571"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796</w:t>
                  </w:r>
                </w:p>
              </w:tc>
              <w:tc>
                <w:tcPr>
                  <w:tcW w:w="57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771</w:t>
                  </w:r>
                </w:p>
              </w:tc>
              <w:tc>
                <w:tcPr>
                  <w:tcW w:w="492" w:type="pc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eastAsia="宋体" w:cs="Times New Roman"/>
                      <w:spacing w:val="10"/>
                      <w:kern w:val="2"/>
                      <w:sz w:val="21"/>
                      <w:szCs w:val="21"/>
                      <w:lang w:val="en-US" w:eastAsia="zh-CN" w:bidi="ar-SA"/>
                    </w:rPr>
                    <w:t>1500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8"/>
                </w:tcPr>
                <w:p>
                  <w:pPr>
                    <w:widowControl/>
                    <w:autoSpaceDE w:val="0"/>
                    <w:autoSpaceDN w:val="0"/>
                    <w:spacing w:line="240" w:lineRule="auto"/>
                    <w:ind w:firstLine="0" w:firstLineChars="0"/>
                    <w:jc w:val="both"/>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default" w:ascii="Times New Roman" w:hAnsi="Times New Roman" w:eastAsia="宋体" w:cs="Times New Roman"/>
                      <w:spacing w:val="10"/>
                      <w:sz w:val="21"/>
                      <w:szCs w:val="21"/>
                      <w:lang w:val="en-US" w:eastAsia="zh-CN"/>
                    </w:rPr>
                    <w:t>0.1m</w:t>
                  </w:r>
                  <w:r>
                    <w:rPr>
                      <w:rFonts w:hint="default" w:ascii="Times New Roman" w:hAnsi="Times New Roman" w:eastAsia="宋体" w:cs="Times New Roman"/>
                      <w:spacing w:val="10"/>
                      <w:sz w:val="21"/>
                      <w:szCs w:val="21"/>
                      <w:vertAlign w:val="superscript"/>
                      <w:lang w:val="en-US" w:eastAsia="zh-CN"/>
                    </w:rPr>
                    <w:t>3</w:t>
                  </w:r>
                  <w:r>
                    <w:rPr>
                      <w:rFonts w:hint="default" w:ascii="Times New Roman" w:hAnsi="Times New Roman" w:eastAsia="宋体" w:cs="Times New Roman"/>
                      <w:spacing w:val="10"/>
                      <w:sz w:val="21"/>
                      <w:szCs w:val="21"/>
                      <w:lang w:val="en-US" w:eastAsia="zh-CN"/>
                    </w:rPr>
                    <w:t>/天；</w:t>
                  </w:r>
                </w:p>
              </w:tc>
            </w:tr>
          </w:tbl>
          <w:p>
            <w:pPr>
              <w:pStyle w:val="2"/>
              <w:jc w:val="both"/>
              <w:rPr>
                <w:rFonts w:hint="eastAsia" w:ascii="Times New Roman" w:hAnsi="Times New Roman" w:cs="Times New Roman"/>
                <w:b w:val="0"/>
                <w:bCs w:val="0"/>
                <w:color w:val="auto"/>
                <w:sz w:val="24"/>
                <w:lang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ascii="Times New Roman" w:hAnsi="Times New Roman" w:eastAsia="宋体" w:cs="Times New Roman"/>
                <w:color w:val="000000"/>
                <w:sz w:val="24"/>
                <w:szCs w:val="24"/>
              </w:rPr>
              <w:t>迪亚双创产业园污水站</w:t>
            </w:r>
            <w:r>
              <w:rPr>
                <w:rFonts w:hint="eastAsia" w:cs="Times New Roman"/>
                <w:sz w:val="24"/>
                <w:szCs w:val="24"/>
                <w:lang w:eastAsia="zh-CN"/>
              </w:rPr>
              <w:t>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eastAsia" w:ascii="Times New Roman" w:hAnsi="Times New Roman" w:cs="Times New Roman"/>
                <w:b w:val="0"/>
                <w:bCs w:val="0"/>
                <w:color w:val="auto"/>
                <w:sz w:val="24"/>
                <w:lang w:eastAsia="zh-CN"/>
              </w:rPr>
              <w:t>。</w:t>
            </w:r>
          </w:p>
          <w:tbl>
            <w:tblPr>
              <w:tblStyle w:val="26"/>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sz w:val="24"/>
                      <w:vertAlign w:val="baseline"/>
                      <w:lang w:val="en-US" w:eastAsia="zh-CN"/>
                    </w:rPr>
                    <w:pict>
                      <v:shape id="_x0000_i1035" o:spt="75" alt="1635147325757_1635147330798" type="#_x0000_t75" style="height:336.05pt;width:231.15pt;" filled="f" o:preferrelative="t" stroked="f" coordsize="21600,21600">
                        <v:path/>
                        <v:fill on="f" focussize="0,0"/>
                        <v:stroke on="f"/>
                        <v:imagedata r:id="rId18" o:title="1635147325757_1635147330798"/>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4" w:type="dxa"/>
                  <w:noWrap w:val="0"/>
                  <w:vAlign w:val="top"/>
                </w:tcPr>
                <w:p>
                  <w:pPr>
                    <w:pStyle w:val="2"/>
                    <w:ind w:firstLine="0" w:firstLineChars="0"/>
                    <w:jc w:val="center"/>
                    <w:rPr>
                      <w:rFonts w:hint="default" w:ascii="Times New Roman" w:hAnsi="Times New Roman" w:cs="Times New Roman"/>
                      <w:sz w:val="24"/>
                      <w:vertAlign w:val="baseline"/>
                      <w:lang w:val="en-US" w:eastAsia="zh-CN"/>
                    </w:rPr>
                  </w:pPr>
                  <w:r>
                    <w:rPr>
                      <w:rFonts w:hint="default" w:ascii="Times New Roman" w:hAnsi="Times New Roman" w:cs="Times New Roman"/>
                      <w:b/>
                      <w:bCs/>
                      <w:color w:val="000000"/>
                      <w:sz w:val="21"/>
                      <w:szCs w:val="21"/>
                      <w:vertAlign w:val="baseline"/>
                      <w:lang w:val="en-US" w:eastAsia="zh-CN"/>
                    </w:rPr>
                    <w:t>图7-2  废水监测</w:t>
                  </w:r>
                </w:p>
              </w:tc>
            </w:tr>
          </w:tbl>
          <w:p>
            <w:pPr>
              <w:pStyle w:val="18"/>
              <w:numPr>
                <w:ilvl w:val="0"/>
                <w:numId w:val="0"/>
              </w:numPr>
              <w:ind w:firstLine="482" w:firstLineChars="20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3、噪声</w:t>
            </w:r>
          </w:p>
          <w:p>
            <w:pPr>
              <w:spacing w:line="240" w:lineRule="atLeast"/>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噪声监测结果见下表：</w:t>
            </w:r>
          </w:p>
          <w:p>
            <w:pPr>
              <w:spacing w:line="240" w:lineRule="atLeast"/>
              <w:jc w:val="center"/>
              <w:rPr>
                <w:rFonts w:hint="default" w:ascii="Times New Roman" w:hAnsi="Times New Roman" w:cs="Times New Roman"/>
                <w:b/>
                <w:bCs/>
                <w:szCs w:val="24"/>
                <w:lang w:eastAsia="zh-CN"/>
              </w:rPr>
            </w:pPr>
            <w:r>
              <w:rPr>
                <w:rFonts w:hint="default" w:ascii="Times New Roman" w:hAnsi="Times New Roman" w:eastAsia="宋体" w:cs="Times New Roman"/>
                <w:b/>
                <w:bCs/>
                <w:sz w:val="24"/>
                <w:szCs w:val="24"/>
              </w:rPr>
              <w:t>表</w:t>
            </w:r>
            <w:r>
              <w:rPr>
                <w:rFonts w:hint="default" w:ascii="Times New Roman" w:hAnsi="Times New Roman" w:cs="Times New Roman"/>
                <w:b/>
                <w:bCs/>
                <w:sz w:val="24"/>
                <w:szCs w:val="24"/>
                <w:lang w:val="en-US" w:eastAsia="zh-CN"/>
              </w:rPr>
              <w:t>7-</w:t>
            </w:r>
            <w:r>
              <w:rPr>
                <w:rFonts w:hint="eastAsia" w:cs="Times New Roman"/>
                <w:b/>
                <w:bCs/>
                <w:sz w:val="24"/>
                <w:szCs w:val="24"/>
                <w:lang w:val="en-US" w:eastAsia="zh-CN"/>
              </w:rPr>
              <w:t xml:space="preserve">5 </w:t>
            </w:r>
            <w:r>
              <w:rPr>
                <w:rFonts w:hint="default" w:ascii="Times New Roman" w:hAnsi="Times New Roman" w:eastAsia="宋体" w:cs="Times New Roman"/>
                <w:b/>
                <w:bCs/>
                <w:sz w:val="24"/>
                <w:szCs w:val="24"/>
              </w:rPr>
              <w:t xml:space="preserve"> 项目噪声监测结果表</w:t>
            </w:r>
            <w:r>
              <w:rPr>
                <w:rFonts w:hint="eastAsia" w:cs="Times New Roman"/>
                <w:b/>
                <w:bCs/>
                <w:sz w:val="24"/>
                <w:szCs w:val="24"/>
                <w:lang w:val="en-US" w:eastAsia="zh-CN"/>
              </w:rPr>
              <w:t xml:space="preserve">  </w:t>
            </w:r>
            <w:r>
              <w:rPr>
                <w:rFonts w:hint="default" w:ascii="Times New Roman" w:hAnsi="Times New Roman" w:eastAsia="宋体" w:cs="Times New Roman"/>
                <w:b/>
                <w:bCs/>
                <w:szCs w:val="24"/>
              </w:rPr>
              <w:t>单位：dB</w:t>
            </w:r>
            <w:r>
              <w:rPr>
                <w:rFonts w:hint="default" w:ascii="Times New Roman" w:hAnsi="Times New Roman" w:cs="Times New Roman"/>
                <w:b/>
                <w:bCs/>
                <w:szCs w:val="24"/>
                <w:lang w:eastAsia="zh-CN"/>
              </w:rPr>
              <w:t>（</w:t>
            </w:r>
            <w:r>
              <w:rPr>
                <w:rFonts w:hint="default" w:ascii="Times New Roman" w:hAnsi="Times New Roman" w:eastAsia="宋体" w:cs="Times New Roman"/>
                <w:b/>
                <w:bCs/>
                <w:szCs w:val="24"/>
              </w:rPr>
              <w:t>A</w:t>
            </w:r>
            <w:r>
              <w:rPr>
                <w:rFonts w:hint="default" w:ascii="Times New Roman" w:hAnsi="Times New Roman" w:cs="Times New Roman"/>
                <w:b/>
                <w:bCs/>
                <w:szCs w:val="24"/>
                <w:lang w:eastAsia="zh-CN"/>
              </w:rPr>
              <w:t>）</w:t>
            </w:r>
          </w:p>
          <w:tbl>
            <w:tblPr>
              <w:tblStyle w:val="25"/>
              <w:tblW w:w="4998" w:type="pct"/>
              <w:jc w:val="center"/>
              <w:tblLayout w:type="autofit"/>
              <w:tblCellMar>
                <w:top w:w="0" w:type="dxa"/>
                <w:left w:w="108" w:type="dxa"/>
                <w:bottom w:w="0" w:type="dxa"/>
                <w:right w:w="108" w:type="dxa"/>
              </w:tblCellMar>
            </w:tblPr>
            <w:tblGrid>
              <w:gridCol w:w="1791"/>
              <w:gridCol w:w="1000"/>
              <w:gridCol w:w="1033"/>
              <w:gridCol w:w="1280"/>
              <w:gridCol w:w="1280"/>
              <w:gridCol w:w="1280"/>
              <w:gridCol w:w="1281"/>
            </w:tblGrid>
            <w:tr>
              <w:tblPrEx>
                <w:tblCellMar>
                  <w:top w:w="0" w:type="dxa"/>
                  <w:left w:w="108" w:type="dxa"/>
                  <w:bottom w:w="0" w:type="dxa"/>
                  <w:right w:w="108" w:type="dxa"/>
                </w:tblCellMar>
              </w:tblPrEx>
              <w:trPr>
                <w:trHeight w:val="397" w:hRule="atLeast"/>
                <w:jc w:val="center"/>
              </w:trPr>
              <w:tc>
                <w:tcPr>
                  <w:tcW w:w="1001"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时间</w:t>
                  </w:r>
                </w:p>
              </w:tc>
              <w:tc>
                <w:tcPr>
                  <w:tcW w:w="559"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时段</w:t>
                  </w:r>
                </w:p>
              </w:tc>
              <w:tc>
                <w:tcPr>
                  <w:tcW w:w="57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项目</w:t>
                  </w:r>
                </w:p>
              </w:tc>
              <w:tc>
                <w:tcPr>
                  <w:tcW w:w="2861" w:type="pct"/>
                  <w:gridSpan w:val="4"/>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1001"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559"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57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ascii="Times New Roman" w:hAnsi="Times New Roman" w:eastAsia="宋体" w:cs="Times New Roman"/>
                      <w:spacing w:val="10"/>
                      <w:sz w:val="21"/>
                      <w:szCs w:val="21"/>
                      <w:lang w:val="en-US" w:eastAsia="zh-CN"/>
                    </w:rPr>
                    <w:t>2021.</w:t>
                  </w:r>
                  <w:r>
                    <w:rPr>
                      <w:rFonts w:hint="default" w:ascii="Times New Roman" w:hAnsi="Times New Roman" w:eastAsia="宋体" w:cs="Times New Roman"/>
                      <w:spacing w:val="10"/>
                      <w:sz w:val="21"/>
                      <w:szCs w:val="21"/>
                      <w:lang w:val="en-US" w:eastAsia="zh-CN"/>
                    </w:rPr>
                    <w:t>12</w:t>
                  </w:r>
                  <w:r>
                    <w:rPr>
                      <w:rFonts w:ascii="Times New Roman" w:hAnsi="Times New Roman" w:eastAsia="宋体" w:cs="Times New Roman"/>
                      <w:spacing w:val="10"/>
                      <w:sz w:val="21"/>
                      <w:szCs w:val="21"/>
                      <w:lang w:val="en-US" w:eastAsia="zh-CN"/>
                    </w:rPr>
                    <w:t>.</w:t>
                  </w:r>
                  <w:r>
                    <w:rPr>
                      <w:rFonts w:hint="default" w:ascii="Times New Roman" w:hAnsi="Times New Roman" w:eastAsia="宋体" w:cs="Times New Roman"/>
                      <w:spacing w:val="10"/>
                      <w:sz w:val="21"/>
                      <w:szCs w:val="21"/>
                      <w:lang w:val="en-US" w:eastAsia="zh-CN"/>
                    </w:rPr>
                    <w:t>24</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77"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54.6</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57.0</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54.0</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53.4</w:t>
                  </w:r>
                </w:p>
              </w:tc>
            </w:tr>
            <w:tr>
              <w:tblPrEx>
                <w:tblCellMar>
                  <w:top w:w="0" w:type="dxa"/>
                  <w:left w:w="108" w:type="dxa"/>
                  <w:bottom w:w="0" w:type="dxa"/>
                  <w:right w:w="108" w:type="dxa"/>
                </w:tblCellMar>
              </w:tblPrEx>
              <w:trPr>
                <w:trHeight w:val="397" w:hRule="atLeast"/>
                <w:jc w:val="center"/>
              </w:trPr>
              <w:tc>
                <w:tcPr>
                  <w:tcW w:w="100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2021.12.27</w:t>
                  </w:r>
                </w:p>
              </w:tc>
              <w:tc>
                <w:tcPr>
                  <w:tcW w:w="559"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577" w:type="pct"/>
                  <w:vMerge w:val="continue"/>
                  <w:tcBorders>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53.2</w:t>
                  </w:r>
                </w:p>
              </w:tc>
              <w:tc>
                <w:tcPr>
                  <w:tcW w:w="715"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53.4</w:t>
                  </w:r>
                </w:p>
              </w:tc>
              <w:tc>
                <w:tcPr>
                  <w:tcW w:w="715"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53.5</w:t>
                  </w:r>
                </w:p>
              </w:tc>
              <w:tc>
                <w:tcPr>
                  <w:tcW w:w="716"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53.6</w:t>
                  </w:r>
                </w:p>
              </w:tc>
            </w:tr>
          </w:tbl>
          <w:p>
            <w:pPr>
              <w:pStyle w:val="2"/>
              <w:ind w:left="0" w:leftChars="0"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南、西、北</w:t>
            </w:r>
            <w:r>
              <w:rPr>
                <w:rFonts w:hint="eastAsia" w:cs="Times New Roman"/>
                <w:sz w:val="24"/>
                <w:szCs w:val="24"/>
                <w:lang w:eastAsia="zh-CN"/>
              </w:rPr>
              <w:t>、</w:t>
            </w:r>
            <w:r>
              <w:rPr>
                <w:rFonts w:hint="default" w:ascii="Times New Roman" w:hAnsi="Times New Roman" w:cs="Times New Roman"/>
                <w:sz w:val="24"/>
                <w:szCs w:val="24"/>
                <w:lang w:eastAsia="zh-CN"/>
              </w:rPr>
              <w:t>东厂界监测点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54.6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54.0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tbl>
            <w:tblPr>
              <w:tblStyle w:val="26"/>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eastAsia="宋体" w:cs="Times New Roman"/>
                      <w:b/>
                      <w:bCs/>
                      <w:color w:val="000000"/>
                      <w:sz w:val="24"/>
                      <w:szCs w:val="24"/>
                      <w:vertAlign w:val="baseline"/>
                      <w:lang w:val="en-US" w:eastAsia="zh-CN"/>
                    </w:rPr>
                    <w:pict>
                      <v:shape id="_x0000_i1036" o:spt="75" alt="1640323566456_1640323571026" type="#_x0000_t75" style="height:276pt;width:189.8pt;" filled="f" o:preferrelative="t" stroked="f" coordsize="21600,21600">
                        <v:path/>
                        <v:fill on="f" focussize="0,0"/>
                        <v:stroke on="f"/>
                        <v:imagedata r:id="rId19" o:title="1640323566456_1640323571026"/>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4" w:type="dxa"/>
                  <w:noWrap w:val="0"/>
                  <w:vAlign w:val="top"/>
                </w:tcPr>
                <w:p>
                  <w:pPr>
                    <w:pStyle w:val="2"/>
                    <w:autoSpaceDE/>
                    <w:autoSpaceDN/>
                    <w:snapToGrid w:val="0"/>
                    <w:jc w:val="center"/>
                    <w:outlineLvl w:val="9"/>
                    <w:rPr>
                      <w:rFonts w:hint="default" w:ascii="Times New Roman" w:hAnsi="Times New Roman" w:eastAsia="宋体" w:cs="Times New Roman"/>
                      <w:b/>
                      <w:bCs/>
                      <w:color w:val="000000"/>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图7-3  噪声监测</w:t>
                  </w:r>
                </w:p>
              </w:tc>
            </w:tr>
          </w:tbl>
          <w:p>
            <w:pPr>
              <w:pStyle w:val="2"/>
              <w:autoSpaceDE/>
              <w:autoSpaceDN/>
              <w:snapToGrid w:val="0"/>
              <w:ind w:firstLine="480"/>
              <w:jc w:val="left"/>
              <w:outlineLvl w:val="9"/>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4、固废检查情况</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000000"/>
                <w:sz w:val="24"/>
                <w:szCs w:val="24"/>
                <w:lang w:val="en-US" w:eastAsia="zh-CN"/>
              </w:rPr>
              <w:t>本</w:t>
            </w:r>
            <w:r>
              <w:rPr>
                <w:rFonts w:hint="default" w:ascii="Times New Roman" w:hAnsi="Times New Roman" w:eastAsia="宋体" w:cs="Times New Roman"/>
                <w:color w:val="000000"/>
                <w:sz w:val="24"/>
                <w:szCs w:val="24"/>
                <w:lang w:val="en-US" w:eastAsia="zh-CN"/>
              </w:rPr>
              <w:t>项目</w:t>
            </w:r>
            <w:r>
              <w:rPr>
                <w:rFonts w:hint="default" w:ascii="Times New Roman" w:hAnsi="Times New Roman" w:eastAsia="宋体" w:cs="Times New Roman"/>
                <w:color w:val="auto"/>
                <w:sz w:val="24"/>
                <w:szCs w:val="24"/>
                <w:highlight w:val="none"/>
                <w:lang w:val="en-US" w:eastAsia="zh-CN"/>
              </w:rPr>
              <w:t>产生的主要固体废物包括</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、实验废液、实验器皿前两次清洗废水、实验废物、不合格产品、废活性炭、废试剂瓶、生活垃圾。</w:t>
            </w:r>
          </w:p>
          <w:p>
            <w:pPr>
              <w:widowControl w:val="0"/>
              <w:adjustRightInd w:val="0"/>
              <w:spacing w:line="360" w:lineRule="auto"/>
              <w:ind w:left="0" w:leftChars="0" w:firstLine="480" w:firstLineChars="200"/>
              <w:jc w:val="left"/>
              <w:textAlignment w:val="baseline"/>
              <w:rPr>
                <w:rFonts w:hint="eastAsia" w:ascii="Times New Roman" w:hAnsi="Times New Roman" w:eastAsia="宋体" w:cs="Times New Roman"/>
                <w:color w:val="auto"/>
                <w:kern w:val="2"/>
                <w:sz w:val="24"/>
                <w:szCs w:val="20"/>
                <w:highlight w:val="none"/>
                <w:lang w:val="en-US" w:eastAsia="zh-CN" w:bidi="ar-SA"/>
              </w:rPr>
            </w:pPr>
            <w:r>
              <w:rPr>
                <w:rFonts w:hint="eastAsia" w:cs="Times New Roman"/>
                <w:b w:val="0"/>
                <w:bCs w:val="0"/>
                <w:color w:val="auto"/>
                <w:sz w:val="24"/>
                <w:szCs w:val="24"/>
                <w:highlight w:val="none"/>
                <w:lang w:val="en-US" w:eastAsia="zh-CN"/>
              </w:rPr>
              <w:t>①一般</w:t>
            </w:r>
            <w:r>
              <w:rPr>
                <w:rFonts w:hint="eastAsia" w:ascii="Times New Roman" w:hAnsi="Times New Roman" w:eastAsia="宋体" w:cs="Times New Roman"/>
                <w:color w:val="auto"/>
                <w:kern w:val="2"/>
                <w:sz w:val="24"/>
                <w:szCs w:val="24"/>
                <w:highlight w:val="none"/>
                <w:lang w:val="en-US" w:eastAsia="zh-CN" w:bidi="ar-SA"/>
              </w:rPr>
              <w:t>废包装物</w:t>
            </w:r>
            <w:r>
              <w:rPr>
                <w:rFonts w:hint="default" w:ascii="Times New Roman" w:hAnsi="Times New Roman" w:eastAsia="宋体" w:cs="Times New Roman"/>
                <w:color w:val="auto"/>
                <w:spacing w:val="10"/>
                <w:kern w:val="2"/>
                <w:sz w:val="24"/>
                <w:szCs w:val="24"/>
                <w:lang w:val="zh-CN" w:eastAsia="zh-CN" w:bidi="ar-SA"/>
              </w:rPr>
              <w:t>：</w:t>
            </w:r>
            <w:r>
              <w:rPr>
                <w:rFonts w:hint="default" w:ascii="Times New Roman" w:hAnsi="Times New Roman" w:eastAsia="宋体" w:cs="Times New Roman"/>
                <w:color w:val="auto"/>
                <w:kern w:val="2"/>
                <w:sz w:val="24"/>
                <w:szCs w:val="20"/>
                <w:highlight w:val="none"/>
                <w:lang w:val="en-US" w:eastAsia="zh-CN" w:bidi="ar-SA"/>
              </w:rPr>
              <w:t>项目</w:t>
            </w:r>
            <w:r>
              <w:rPr>
                <w:rFonts w:hint="eastAsia" w:ascii="Times New Roman" w:hAnsi="Times New Roman" w:eastAsia="宋体" w:cs="Times New Roman"/>
                <w:color w:val="auto"/>
                <w:kern w:val="2"/>
                <w:sz w:val="24"/>
                <w:szCs w:val="24"/>
                <w:highlight w:val="none"/>
                <w:lang w:val="en-US" w:eastAsia="zh-CN" w:bidi="ar-SA"/>
              </w:rPr>
              <w:t>未沾染药品的废包装物</w:t>
            </w:r>
            <w:r>
              <w:rPr>
                <w:rFonts w:hint="eastAsia" w:ascii="Times New Roman" w:hAnsi="Times New Roman" w:eastAsia="宋体" w:cs="Times New Roman"/>
                <w:color w:val="auto"/>
                <w:kern w:val="2"/>
                <w:sz w:val="24"/>
                <w:szCs w:val="20"/>
                <w:highlight w:val="none"/>
                <w:lang w:val="en-US" w:eastAsia="zh-CN" w:bidi="ar-SA"/>
              </w:rPr>
              <w:t>产生量约为0.0</w:t>
            </w:r>
            <w:r>
              <w:rPr>
                <w:rFonts w:hint="eastAsia" w:cs="Times New Roman"/>
                <w:color w:val="auto"/>
                <w:kern w:val="2"/>
                <w:sz w:val="24"/>
                <w:szCs w:val="20"/>
                <w:highlight w:val="none"/>
                <w:lang w:val="en-US" w:eastAsia="zh-CN" w:bidi="ar-SA"/>
              </w:rPr>
              <w:t>1</w:t>
            </w:r>
            <w:r>
              <w:rPr>
                <w:rFonts w:hint="eastAsia" w:ascii="Times New Roman" w:hAnsi="Times New Roman" w:eastAsia="宋体" w:cs="Times New Roman"/>
                <w:color w:val="auto"/>
                <w:kern w:val="2"/>
                <w:sz w:val="24"/>
                <w:szCs w:val="20"/>
                <w:highlight w:val="none"/>
                <w:lang w:val="en-US" w:eastAsia="zh-CN" w:bidi="ar-SA"/>
              </w:rPr>
              <w:t>t/a</w:t>
            </w:r>
            <w:r>
              <w:rPr>
                <w:rFonts w:hint="default" w:ascii="Times New Roman" w:hAnsi="Times New Roman" w:eastAsia="宋体" w:cs="Times New Roman"/>
                <w:color w:val="auto"/>
                <w:spacing w:val="10"/>
                <w:kern w:val="2"/>
                <w:sz w:val="24"/>
                <w:szCs w:val="24"/>
                <w:highlight w:val="none"/>
                <w:lang w:val="zh-CN" w:eastAsia="zh-CN" w:bidi="ar-SA"/>
              </w:rPr>
              <w:t>，</w:t>
            </w:r>
            <w:r>
              <w:rPr>
                <w:rFonts w:hint="eastAsia" w:ascii="Times New Roman" w:hAnsi="Times New Roman" w:eastAsia="宋体" w:cs="Times New Roman"/>
                <w:color w:val="auto"/>
                <w:kern w:val="2"/>
                <w:sz w:val="24"/>
                <w:szCs w:val="24"/>
                <w:highlight w:val="none"/>
                <w:lang w:val="en-US" w:eastAsia="zh-CN" w:bidi="ar-SA"/>
              </w:rPr>
              <w:t>外售资源回收单位</w:t>
            </w:r>
            <w:r>
              <w:rPr>
                <w:rFonts w:hint="default" w:ascii="Times New Roman" w:hAnsi="Times New Roman" w:eastAsia="宋体" w:cs="Times New Roman"/>
                <w:color w:val="auto"/>
                <w:spacing w:val="10"/>
                <w:kern w:val="2"/>
                <w:sz w:val="24"/>
                <w:szCs w:val="24"/>
                <w:lang w:val="zh-CN" w:eastAsia="zh-CN" w:bidi="ar-SA"/>
              </w:rPr>
              <w:t>。</w:t>
            </w:r>
          </w:p>
          <w:p>
            <w:pPr>
              <w:widowControl w:val="0"/>
              <w:adjustRightInd w:val="0"/>
              <w:spacing w:line="360" w:lineRule="auto"/>
              <w:ind w:left="0" w:leftChars="0" w:firstLine="480" w:firstLineChars="200"/>
              <w:jc w:val="left"/>
              <w:textAlignment w:val="baseline"/>
              <w:rPr>
                <w:rFonts w:hint="default" w:ascii="Times New Roman" w:hAnsi="Times New Roman" w:eastAsia="宋体" w:cs="Times New Roman"/>
                <w:color w:val="auto"/>
                <w:spacing w:val="10"/>
                <w:kern w:val="2"/>
                <w:sz w:val="24"/>
                <w:szCs w:val="24"/>
                <w:highlight w:val="none"/>
                <w:lang w:val="zh-CN" w:eastAsia="zh-CN" w:bidi="ar-SA"/>
              </w:rPr>
            </w:pPr>
            <w:r>
              <w:rPr>
                <w:rFonts w:hint="eastAsia" w:cs="Times New Roman"/>
                <w:b w:val="0"/>
                <w:bCs w:val="0"/>
                <w:color w:val="auto"/>
                <w:sz w:val="24"/>
                <w:szCs w:val="24"/>
                <w:highlight w:val="none"/>
                <w:lang w:val="en-US" w:eastAsia="zh-CN"/>
              </w:rPr>
              <w:t>②</w:t>
            </w:r>
            <w:r>
              <w:rPr>
                <w:rFonts w:hint="default" w:ascii="Times New Roman" w:hAnsi="Times New Roman" w:eastAsia="宋体" w:cs="Times New Roman"/>
                <w:color w:val="auto"/>
                <w:kern w:val="2"/>
                <w:sz w:val="24"/>
                <w:szCs w:val="24"/>
                <w:highlight w:val="none"/>
                <w:lang w:val="en-US" w:eastAsia="zh-CN" w:bidi="ar-SA"/>
              </w:rPr>
              <w:t>实验废液</w:t>
            </w:r>
            <w:r>
              <w:rPr>
                <w:rFonts w:hint="default" w:ascii="Times New Roman" w:hAnsi="Times New Roman" w:eastAsia="宋体" w:cs="Times New Roman"/>
                <w:color w:val="auto"/>
                <w:spacing w:val="10"/>
                <w:kern w:val="2"/>
                <w:sz w:val="24"/>
                <w:szCs w:val="24"/>
                <w:highlight w:val="none"/>
                <w:lang w:val="zh-CN" w:eastAsia="zh-CN" w:bidi="ar-SA"/>
              </w:rPr>
              <w:t>：</w:t>
            </w:r>
            <w:r>
              <w:rPr>
                <w:rFonts w:hint="default" w:ascii="Times New Roman" w:hAnsi="Times New Roman" w:eastAsia="宋体" w:cs="Times New Roman"/>
                <w:color w:val="auto"/>
                <w:kern w:val="2"/>
                <w:sz w:val="24"/>
                <w:szCs w:val="24"/>
                <w:lang w:val="en-US" w:eastAsia="zh-CN" w:bidi="ar-SA"/>
              </w:rPr>
              <w:t>实验废液包括实验配制废水和废液体</w:t>
            </w:r>
            <w:r>
              <w:rPr>
                <w:rFonts w:hint="eastAsia" w:ascii="Times New Roman" w:hAnsi="Times New Roman" w:eastAsia="宋体" w:cs="Times New Roman"/>
                <w:color w:val="auto"/>
                <w:kern w:val="2"/>
                <w:sz w:val="24"/>
                <w:szCs w:val="24"/>
                <w:lang w:val="en-US" w:eastAsia="zh-CN" w:bidi="ar-SA"/>
              </w:rPr>
              <w:t>试剂，</w:t>
            </w:r>
            <w:r>
              <w:rPr>
                <w:rFonts w:hint="default" w:ascii="Times New Roman" w:hAnsi="Times New Roman" w:eastAsia="宋体" w:cs="Times New Roman"/>
                <w:color w:val="auto"/>
                <w:kern w:val="2"/>
                <w:sz w:val="24"/>
                <w:szCs w:val="24"/>
                <w:lang w:val="en-US" w:eastAsia="zh-CN" w:bidi="ar-SA"/>
              </w:rPr>
              <w:t>实验废液产生量约</w:t>
            </w:r>
            <w:r>
              <w:rPr>
                <w:rFonts w:hint="eastAsia" w:ascii="Times New Roman" w:hAnsi="Times New Roman" w:eastAsia="宋体" w:cs="Times New Roman"/>
                <w:color w:val="auto"/>
                <w:kern w:val="2"/>
                <w:sz w:val="24"/>
                <w:szCs w:val="24"/>
                <w:lang w:val="en-US" w:eastAsia="zh-CN" w:bidi="ar-SA"/>
              </w:rPr>
              <w:t>0.</w:t>
            </w:r>
            <w:r>
              <w:rPr>
                <w:rFonts w:hint="eastAsia" w:cs="Times New Roman"/>
                <w:color w:val="auto"/>
                <w:kern w:val="2"/>
                <w:sz w:val="24"/>
                <w:szCs w:val="24"/>
                <w:lang w:val="en-US" w:eastAsia="zh-CN" w:bidi="ar-SA"/>
              </w:rPr>
              <w:t>45</w:t>
            </w:r>
            <w:r>
              <w:rPr>
                <w:rFonts w:hint="eastAsia" w:ascii="Times New Roman" w:hAnsi="Times New Roman" w:eastAsia="宋体" w:cs="Times New Roman"/>
                <w:color w:val="auto"/>
                <w:kern w:val="2"/>
                <w:sz w:val="24"/>
                <w:szCs w:val="24"/>
                <w:lang w:val="en-US" w:eastAsia="zh-CN" w:bidi="ar-SA"/>
              </w:rPr>
              <w:t>t</w:t>
            </w:r>
            <w:r>
              <w:rPr>
                <w:rFonts w:hint="default" w:ascii="Times New Roman" w:hAnsi="Times New Roman" w:eastAsia="宋体" w:cs="Times New Roman"/>
                <w:color w:val="auto"/>
                <w:kern w:val="2"/>
                <w:sz w:val="24"/>
                <w:szCs w:val="24"/>
                <w:lang w:val="en-US" w:eastAsia="zh-CN" w:bidi="ar-SA"/>
              </w:rPr>
              <w:t>/a</w:t>
            </w:r>
            <w:r>
              <w:rPr>
                <w:rFonts w:hint="eastAsia"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0"/>
                <w:lang w:val="zh-CN" w:eastAsia="zh-CN" w:bidi="ar-SA"/>
              </w:rPr>
              <w:t>属于危险废物</w:t>
            </w:r>
            <w:r>
              <w:rPr>
                <w:rFonts w:hint="default" w:ascii="Times New Roman" w:hAnsi="Times New Roman" w:eastAsia="宋体" w:cs="Times New Roman"/>
                <w:color w:val="auto"/>
                <w:kern w:val="2"/>
                <w:sz w:val="24"/>
                <w:szCs w:val="20"/>
                <w:lang w:val="en-US" w:eastAsia="zh-CN" w:bidi="ar-SA"/>
              </w:rPr>
              <w:t>（HW49</w:t>
            </w:r>
            <w:r>
              <w:rPr>
                <w:rFonts w:hint="eastAsia" w:ascii="Times New Roman" w:hAnsi="Times New Roman" w:eastAsia="宋体" w:cs="Times New Roman"/>
                <w:color w:val="auto"/>
                <w:kern w:val="2"/>
                <w:sz w:val="24"/>
                <w:szCs w:val="20"/>
                <w:lang w:val="en-US" w:eastAsia="zh-CN" w:bidi="ar-SA"/>
              </w:rPr>
              <w:t>，900-047-49</w:t>
            </w:r>
            <w:r>
              <w:rPr>
                <w:rFonts w:hint="default" w:ascii="Times New Roman" w:hAnsi="Times New Roman" w:eastAsia="宋体" w:cs="Times New Roman"/>
                <w:color w:val="auto"/>
                <w:kern w:val="2"/>
                <w:sz w:val="24"/>
                <w:szCs w:val="20"/>
                <w:lang w:val="en-US" w:eastAsia="zh-CN" w:bidi="ar-SA"/>
              </w:rPr>
              <w:t>）</w:t>
            </w:r>
            <w:r>
              <w:rPr>
                <w:rFonts w:hint="default" w:ascii="Times New Roman" w:hAnsi="Times New Roman" w:eastAsia="宋体" w:cs="Times New Roman"/>
                <w:color w:val="auto"/>
                <w:kern w:val="2"/>
                <w:sz w:val="24"/>
                <w:szCs w:val="20"/>
                <w:lang w:val="zh-CN" w:eastAsia="zh-CN" w:bidi="ar-SA"/>
              </w:rPr>
              <w:t>，</w:t>
            </w:r>
            <w:r>
              <w:rPr>
                <w:rFonts w:hint="default" w:ascii="Times New Roman" w:hAnsi="Times New Roman" w:eastAsia="宋体" w:cs="Times New Roman"/>
                <w:color w:val="auto"/>
                <w:kern w:val="2"/>
                <w:sz w:val="24"/>
                <w:szCs w:val="24"/>
                <w:highlight w:val="none"/>
                <w:lang w:val="en-US" w:eastAsia="zh-CN" w:bidi="ar-SA"/>
              </w:rPr>
              <w:t>暂存危废间，委托山东朋光环保科技有限公司进行处理</w:t>
            </w:r>
            <w:r>
              <w:rPr>
                <w:rFonts w:hint="default" w:ascii="Times New Roman" w:hAnsi="Times New Roman" w:eastAsia="宋体" w:cs="Times New Roman"/>
                <w:color w:val="auto"/>
                <w:kern w:val="2"/>
                <w:sz w:val="24"/>
                <w:szCs w:val="20"/>
                <w:highlight w:val="none"/>
                <w:lang w:val="en-US" w:eastAsia="zh-CN" w:bidi="ar-SA"/>
              </w:rPr>
              <w:t>。</w:t>
            </w:r>
          </w:p>
          <w:p>
            <w:pPr>
              <w:widowControl w:val="0"/>
              <w:adjustRightInd w:val="0"/>
              <w:spacing w:line="360" w:lineRule="auto"/>
              <w:ind w:left="0" w:leftChars="0" w:firstLine="480" w:firstLineChars="200"/>
              <w:jc w:val="left"/>
              <w:textAlignment w:val="baseline"/>
              <w:rPr>
                <w:rFonts w:hint="default" w:ascii="Times New Roman" w:hAnsi="Times New Roman" w:eastAsia="宋体" w:cs="Times New Roman"/>
                <w:color w:val="auto"/>
                <w:spacing w:val="10"/>
                <w:kern w:val="2"/>
                <w:sz w:val="24"/>
                <w:szCs w:val="24"/>
                <w:highlight w:val="none"/>
                <w:lang w:val="zh-CN" w:eastAsia="zh-CN" w:bidi="ar-SA"/>
              </w:rPr>
            </w:pPr>
            <w:r>
              <w:rPr>
                <w:rFonts w:hint="eastAsia" w:cs="Times New Roman"/>
                <w:b w:val="0"/>
                <w:bCs w:val="0"/>
                <w:color w:val="auto"/>
                <w:sz w:val="24"/>
                <w:szCs w:val="24"/>
                <w:highlight w:val="none"/>
                <w:lang w:val="en-US" w:eastAsia="zh-CN"/>
              </w:rPr>
              <w:t>③</w:t>
            </w:r>
            <w:r>
              <w:rPr>
                <w:rFonts w:hint="eastAsia" w:ascii="宋体" w:hAnsi="宋体" w:cs="宋体"/>
                <w:color w:val="auto"/>
                <w:kern w:val="2"/>
                <w:sz w:val="24"/>
                <w:szCs w:val="24"/>
                <w:highlight w:val="none"/>
                <w:lang w:val="en-US" w:eastAsia="zh-CN" w:bidi="ar-SA"/>
              </w:rPr>
              <w:t>实验器皿前两次清洗废水</w:t>
            </w:r>
            <w:r>
              <w:rPr>
                <w:rFonts w:hint="default" w:ascii="Times New Roman" w:hAnsi="Times New Roman" w:eastAsia="宋体" w:cs="Times New Roman"/>
                <w:color w:val="auto"/>
                <w:spacing w:val="10"/>
                <w:kern w:val="2"/>
                <w:sz w:val="24"/>
                <w:szCs w:val="24"/>
                <w:highlight w:val="none"/>
                <w:lang w:val="zh-CN" w:eastAsia="zh-CN" w:bidi="ar-SA"/>
              </w:rPr>
              <w:t>：</w:t>
            </w:r>
            <w:r>
              <w:rPr>
                <w:rFonts w:hint="eastAsia" w:ascii="宋体" w:hAnsi="宋体" w:cs="宋体"/>
                <w:color w:val="auto"/>
                <w:kern w:val="2"/>
                <w:sz w:val="24"/>
                <w:szCs w:val="24"/>
                <w:highlight w:val="none"/>
                <w:lang w:val="en-US" w:eastAsia="zh-CN" w:bidi="ar-SA"/>
              </w:rPr>
              <w:t>实验器皿前两次清洗废水</w:t>
            </w:r>
            <w:r>
              <w:rPr>
                <w:rFonts w:hint="eastAsia" w:ascii="Times New Roman" w:hAnsi="Times New Roman" w:eastAsia="宋体" w:cs="Times New Roman"/>
                <w:b w:val="0"/>
                <w:bCs w:val="0"/>
                <w:color w:val="auto"/>
                <w:kern w:val="2"/>
                <w:sz w:val="24"/>
                <w:szCs w:val="24"/>
                <w:lang w:val="en-US" w:eastAsia="zh-CN" w:bidi="ar-SA"/>
              </w:rPr>
              <w:t>产生</w:t>
            </w:r>
            <w:r>
              <w:rPr>
                <w:rFonts w:hint="default" w:ascii="Times New Roman" w:hAnsi="Times New Roman" w:eastAsia="宋体" w:cs="Times New Roman"/>
                <w:color w:val="auto"/>
                <w:kern w:val="2"/>
                <w:sz w:val="24"/>
                <w:szCs w:val="24"/>
                <w:highlight w:val="none"/>
                <w:lang w:val="en-US" w:eastAsia="zh-CN" w:bidi="ar-SA"/>
              </w:rPr>
              <w:t>量为</w:t>
            </w:r>
            <w:r>
              <w:rPr>
                <w:rFonts w:hint="eastAsia" w:ascii="Times New Roman" w:hAnsi="Times New Roman" w:eastAsia="宋体" w:cs="Times New Roman"/>
                <w:color w:val="auto"/>
                <w:kern w:val="2"/>
                <w:sz w:val="24"/>
                <w:szCs w:val="24"/>
                <w:highlight w:val="none"/>
                <w:lang w:val="en-US" w:eastAsia="zh-CN" w:bidi="ar-SA"/>
              </w:rPr>
              <w:t>0.</w:t>
            </w:r>
            <w:r>
              <w:rPr>
                <w:rFonts w:hint="eastAsia" w:cs="Times New Roman"/>
                <w:color w:val="auto"/>
                <w:kern w:val="2"/>
                <w:sz w:val="24"/>
                <w:szCs w:val="24"/>
                <w:highlight w:val="none"/>
                <w:lang w:val="en-US" w:eastAsia="zh-CN" w:bidi="ar-SA"/>
              </w:rPr>
              <w:t>18</w:t>
            </w:r>
            <w:r>
              <w:rPr>
                <w:rFonts w:hint="eastAsia" w:ascii="Times New Roman" w:hAnsi="Times New Roman" w:eastAsia="宋体" w:cs="Times New Roman"/>
                <w:color w:val="auto"/>
                <w:kern w:val="2"/>
                <w:sz w:val="24"/>
                <w:szCs w:val="24"/>
                <w:highlight w:val="none"/>
                <w:lang w:val="en-US" w:eastAsia="zh-CN" w:bidi="ar-SA"/>
              </w:rPr>
              <w:t>t</w:t>
            </w:r>
            <w:r>
              <w:rPr>
                <w:rFonts w:hint="default" w:ascii="Times New Roman" w:hAnsi="Times New Roman" w:eastAsia="宋体" w:cs="Times New Roman"/>
                <w:color w:val="auto"/>
                <w:kern w:val="2"/>
                <w:sz w:val="24"/>
                <w:szCs w:val="24"/>
                <w:highlight w:val="none"/>
                <w:lang w:val="en-US" w:eastAsia="zh-CN" w:bidi="ar-SA"/>
              </w:rPr>
              <w:t>/a，</w:t>
            </w:r>
            <w:r>
              <w:rPr>
                <w:rFonts w:hint="eastAsia" w:ascii="Times New Roman" w:hAnsi="Times New Roman" w:eastAsia="宋体" w:cs="Times New Roman"/>
                <w:color w:val="auto"/>
                <w:kern w:val="2"/>
                <w:sz w:val="24"/>
                <w:szCs w:val="20"/>
                <w:lang w:val="zh-CN" w:eastAsia="zh-CN" w:bidi="ar-SA"/>
              </w:rPr>
              <w:t>属于危险废物</w:t>
            </w:r>
            <w:r>
              <w:rPr>
                <w:rFonts w:hint="default" w:ascii="Times New Roman" w:hAnsi="Times New Roman" w:eastAsia="宋体" w:cs="Times New Roman"/>
                <w:color w:val="auto"/>
                <w:kern w:val="2"/>
                <w:sz w:val="24"/>
                <w:szCs w:val="20"/>
                <w:lang w:val="en-US" w:eastAsia="zh-CN" w:bidi="ar-SA"/>
              </w:rPr>
              <w:t>（HW49</w:t>
            </w:r>
            <w:r>
              <w:rPr>
                <w:rFonts w:hint="eastAsia" w:ascii="Times New Roman" w:hAnsi="Times New Roman" w:eastAsia="宋体" w:cs="Times New Roman"/>
                <w:color w:val="auto"/>
                <w:kern w:val="2"/>
                <w:sz w:val="24"/>
                <w:szCs w:val="20"/>
                <w:lang w:val="en-US" w:eastAsia="zh-CN" w:bidi="ar-SA"/>
              </w:rPr>
              <w:t>，900-047-49</w:t>
            </w:r>
            <w:r>
              <w:rPr>
                <w:rFonts w:hint="default" w:ascii="Times New Roman" w:hAnsi="Times New Roman" w:eastAsia="宋体" w:cs="Times New Roman"/>
                <w:color w:val="auto"/>
                <w:kern w:val="2"/>
                <w:sz w:val="24"/>
                <w:szCs w:val="20"/>
                <w:lang w:val="en-US" w:eastAsia="zh-CN" w:bidi="ar-SA"/>
              </w:rPr>
              <w:t>）</w:t>
            </w:r>
            <w:r>
              <w:rPr>
                <w:rFonts w:hint="default" w:ascii="Times New Roman" w:hAnsi="Times New Roman" w:eastAsia="宋体" w:cs="Times New Roman"/>
                <w:color w:val="auto"/>
                <w:kern w:val="2"/>
                <w:sz w:val="24"/>
                <w:szCs w:val="20"/>
                <w:lang w:val="zh-CN" w:eastAsia="zh-CN" w:bidi="ar-SA"/>
              </w:rPr>
              <w:t>，</w:t>
            </w:r>
            <w:r>
              <w:rPr>
                <w:rFonts w:hint="default" w:ascii="Times New Roman" w:hAnsi="Times New Roman" w:eastAsia="宋体" w:cs="Times New Roman"/>
                <w:color w:val="auto"/>
                <w:kern w:val="2"/>
                <w:sz w:val="24"/>
                <w:szCs w:val="24"/>
                <w:highlight w:val="none"/>
                <w:lang w:val="en-US" w:eastAsia="zh-CN" w:bidi="ar-SA"/>
              </w:rPr>
              <w:t>暂存危废间，委托山东朋光环保科技有限公司进行处理</w:t>
            </w:r>
            <w:r>
              <w:rPr>
                <w:rFonts w:hint="default" w:ascii="Times New Roman" w:hAnsi="Times New Roman" w:eastAsia="宋体" w:cs="Times New Roman"/>
                <w:color w:val="auto"/>
                <w:kern w:val="2"/>
                <w:sz w:val="24"/>
                <w:szCs w:val="20"/>
                <w:highlight w:val="none"/>
                <w:lang w:val="en-US" w:eastAsia="zh-CN" w:bidi="ar-SA"/>
              </w:rPr>
              <w:t>。</w:t>
            </w:r>
          </w:p>
          <w:p>
            <w:pPr>
              <w:widowControl w:val="0"/>
              <w:adjustRightInd w:val="0"/>
              <w:spacing w:line="360" w:lineRule="auto"/>
              <w:ind w:left="0" w:leftChars="0" w:firstLine="480" w:firstLineChars="200"/>
              <w:jc w:val="left"/>
              <w:textAlignment w:val="baseline"/>
              <w:rPr>
                <w:rFonts w:hint="default" w:ascii="Times New Roman" w:hAnsi="Times New Roman" w:eastAsia="宋体" w:cs="Times New Roman"/>
                <w:color w:val="auto"/>
                <w:kern w:val="2"/>
                <w:sz w:val="24"/>
                <w:szCs w:val="20"/>
                <w:lang w:val="zh-CN" w:eastAsia="zh-CN" w:bidi="ar-SA"/>
              </w:rPr>
            </w:pPr>
            <w:r>
              <w:rPr>
                <w:rFonts w:hint="eastAsia" w:cs="Times New Roman"/>
                <w:b w:val="0"/>
                <w:bCs w:val="0"/>
                <w:color w:val="auto"/>
                <w:sz w:val="24"/>
                <w:szCs w:val="24"/>
                <w:highlight w:val="none"/>
                <w:lang w:val="en-US" w:eastAsia="zh-CN"/>
              </w:rPr>
              <w:t>④</w:t>
            </w:r>
            <w:r>
              <w:rPr>
                <w:rFonts w:hint="eastAsia" w:ascii="Times New Roman" w:hAnsi="Times New Roman" w:eastAsia="宋体" w:cs="Times New Roman"/>
                <w:color w:val="auto"/>
                <w:kern w:val="2"/>
                <w:sz w:val="24"/>
                <w:szCs w:val="24"/>
                <w:highlight w:val="none"/>
                <w:lang w:val="en-US" w:eastAsia="zh-CN" w:bidi="ar-SA"/>
              </w:rPr>
              <w:t>实验废物</w:t>
            </w:r>
            <w:r>
              <w:rPr>
                <w:rFonts w:hint="eastAsia" w:ascii="Times New Roman" w:hAnsi="Times New Roman" w:eastAsia="宋体" w:cs="Times New Roman"/>
                <w:color w:val="auto"/>
                <w:kern w:val="2"/>
                <w:sz w:val="24"/>
                <w:szCs w:val="20"/>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实验废物主要包含</w:t>
            </w:r>
            <w:r>
              <w:rPr>
                <w:rFonts w:hint="default" w:ascii="Times New Roman" w:hAnsi="Times New Roman" w:eastAsia="宋体" w:cs="Times New Roman"/>
                <w:color w:val="auto"/>
                <w:kern w:val="2"/>
                <w:sz w:val="24"/>
                <w:szCs w:val="24"/>
                <w:highlight w:val="none"/>
                <w:lang w:val="en-US" w:eastAsia="zh-CN" w:bidi="ar-SA"/>
              </w:rPr>
              <w:t>实验</w:t>
            </w:r>
            <w:r>
              <w:rPr>
                <w:rFonts w:hint="eastAsia" w:ascii="Times New Roman" w:hAnsi="Times New Roman" w:eastAsia="宋体" w:cs="Times New Roman"/>
                <w:color w:val="auto"/>
                <w:kern w:val="2"/>
                <w:sz w:val="24"/>
                <w:szCs w:val="24"/>
                <w:highlight w:val="none"/>
                <w:lang w:val="en-US" w:eastAsia="zh-CN" w:bidi="ar-SA"/>
              </w:rPr>
              <w:t>废渣等，产生量为0.</w:t>
            </w:r>
            <w:r>
              <w:rPr>
                <w:rFonts w:hint="eastAsia" w:cs="Times New Roman"/>
                <w:color w:val="auto"/>
                <w:kern w:val="2"/>
                <w:sz w:val="24"/>
                <w:szCs w:val="24"/>
                <w:highlight w:val="none"/>
                <w:lang w:val="en-US" w:eastAsia="zh-CN" w:bidi="ar-SA"/>
              </w:rPr>
              <w:t>01</w:t>
            </w:r>
            <w:r>
              <w:rPr>
                <w:rFonts w:hint="default" w:ascii="Times New Roman" w:hAnsi="Times New Roman" w:eastAsia="宋体" w:cs="Times New Roman"/>
                <w:color w:val="auto"/>
                <w:kern w:val="2"/>
                <w:sz w:val="24"/>
                <w:szCs w:val="24"/>
                <w:highlight w:val="none"/>
                <w:lang w:val="en-US" w:eastAsia="zh-CN" w:bidi="ar-SA"/>
              </w:rPr>
              <w:t>t/a，</w:t>
            </w:r>
            <w:r>
              <w:rPr>
                <w:rFonts w:hint="default" w:ascii="Times New Roman" w:hAnsi="Times New Roman" w:eastAsia="宋体" w:cs="Times New Roman"/>
                <w:color w:val="auto"/>
                <w:kern w:val="2"/>
                <w:sz w:val="24"/>
                <w:szCs w:val="20"/>
                <w:highlight w:val="none"/>
                <w:lang w:val="en-US" w:eastAsia="zh-CN" w:bidi="ar-SA"/>
              </w:rPr>
              <w:t>属</w:t>
            </w:r>
            <w:r>
              <w:rPr>
                <w:rFonts w:hint="default" w:ascii="Times New Roman" w:hAnsi="Times New Roman" w:eastAsia="宋体" w:cs="Times New Roman"/>
                <w:color w:val="auto"/>
                <w:kern w:val="2"/>
                <w:sz w:val="24"/>
                <w:szCs w:val="20"/>
                <w:lang w:val="en-US" w:eastAsia="zh-CN" w:bidi="ar-SA"/>
              </w:rPr>
              <w:t>于危险废物（HW49</w:t>
            </w:r>
            <w:r>
              <w:rPr>
                <w:rFonts w:hint="eastAsia" w:ascii="Times New Roman" w:hAnsi="Times New Roman" w:eastAsia="宋体" w:cs="Times New Roman"/>
                <w:color w:val="auto"/>
                <w:kern w:val="2"/>
                <w:sz w:val="24"/>
                <w:szCs w:val="20"/>
                <w:lang w:val="en-US" w:eastAsia="zh-CN" w:bidi="ar-SA"/>
              </w:rPr>
              <w:t>，900-04</w:t>
            </w:r>
            <w:r>
              <w:rPr>
                <w:rFonts w:hint="eastAsia" w:cs="Times New Roman"/>
                <w:color w:val="auto"/>
                <w:kern w:val="2"/>
                <w:sz w:val="24"/>
                <w:szCs w:val="20"/>
                <w:lang w:val="en-US" w:eastAsia="zh-CN" w:bidi="ar-SA"/>
              </w:rPr>
              <w:t>7</w:t>
            </w:r>
            <w:r>
              <w:rPr>
                <w:rFonts w:hint="eastAsia" w:ascii="Times New Roman" w:hAnsi="Times New Roman" w:eastAsia="宋体" w:cs="Times New Roman"/>
                <w:color w:val="auto"/>
                <w:kern w:val="2"/>
                <w:sz w:val="24"/>
                <w:szCs w:val="20"/>
                <w:lang w:val="en-US" w:eastAsia="zh-CN" w:bidi="ar-SA"/>
              </w:rPr>
              <w:t>-49</w:t>
            </w:r>
            <w:r>
              <w:rPr>
                <w:rFonts w:hint="default" w:ascii="Times New Roman" w:hAnsi="Times New Roman" w:eastAsia="宋体" w:cs="Times New Roman"/>
                <w:color w:val="auto"/>
                <w:kern w:val="2"/>
                <w:sz w:val="24"/>
                <w:szCs w:val="20"/>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暂存危废间，委托山东朋光环保科技有限公司进行处理</w:t>
            </w:r>
            <w:r>
              <w:rPr>
                <w:rFonts w:hint="default" w:ascii="Times New Roman" w:hAnsi="Times New Roman" w:eastAsia="宋体" w:cs="Times New Roman"/>
                <w:color w:val="auto"/>
                <w:spacing w:val="10"/>
                <w:kern w:val="2"/>
                <w:sz w:val="24"/>
                <w:szCs w:val="24"/>
                <w:lang w:val="zh-CN" w:eastAsia="zh-CN" w:bidi="ar-SA"/>
              </w:rPr>
              <w:t>。</w:t>
            </w:r>
          </w:p>
          <w:p>
            <w:pPr>
              <w:widowControl w:val="0"/>
              <w:adjustRightInd w:val="0"/>
              <w:spacing w:line="360" w:lineRule="auto"/>
              <w:ind w:left="0" w:leftChars="0" w:firstLine="480" w:firstLineChars="200"/>
              <w:jc w:val="left"/>
              <w:textAlignment w:val="baseline"/>
              <w:rPr>
                <w:rFonts w:hint="default" w:ascii="Times New Roman" w:hAnsi="Times New Roman" w:eastAsia="宋体" w:cs="Times New Roman"/>
                <w:color w:val="auto"/>
                <w:kern w:val="2"/>
                <w:sz w:val="24"/>
                <w:szCs w:val="20"/>
                <w:highlight w:val="none"/>
                <w:lang w:val="en-US" w:eastAsia="zh-CN" w:bidi="ar-SA"/>
              </w:rPr>
            </w:pPr>
            <w:r>
              <w:rPr>
                <w:rFonts w:hint="eastAsia" w:cs="Times New Roman"/>
                <w:b w:val="0"/>
                <w:bCs w:val="0"/>
                <w:color w:val="auto"/>
                <w:sz w:val="24"/>
                <w:szCs w:val="24"/>
                <w:highlight w:val="none"/>
                <w:lang w:val="en-US" w:eastAsia="zh-CN"/>
              </w:rPr>
              <w:t>⑤</w:t>
            </w:r>
            <w:r>
              <w:rPr>
                <w:rFonts w:hint="eastAsia" w:ascii="Times New Roman" w:hAnsi="Times New Roman" w:eastAsia="宋体" w:cs="Times New Roman"/>
                <w:color w:val="auto"/>
                <w:kern w:val="2"/>
                <w:sz w:val="24"/>
                <w:szCs w:val="20"/>
                <w:highlight w:val="none"/>
                <w:lang w:val="zh-CN" w:eastAsia="zh-CN" w:bidi="ar-SA"/>
              </w:rPr>
              <w:t>不合格产品：</w:t>
            </w:r>
            <w:r>
              <w:rPr>
                <w:rFonts w:hint="eastAsia" w:cs="Times New Roman"/>
                <w:color w:val="auto"/>
                <w:kern w:val="2"/>
                <w:sz w:val="24"/>
                <w:szCs w:val="20"/>
                <w:highlight w:val="none"/>
                <w:lang w:val="zh-CN" w:eastAsia="zh-CN" w:bidi="ar-SA"/>
              </w:rPr>
              <w:t>不合格产品产生量为</w:t>
            </w:r>
            <w:r>
              <w:rPr>
                <w:rFonts w:hint="eastAsia" w:cs="Times New Roman"/>
                <w:color w:val="auto"/>
                <w:kern w:val="2"/>
                <w:sz w:val="24"/>
                <w:szCs w:val="20"/>
                <w:highlight w:val="none"/>
                <w:lang w:val="en-US" w:eastAsia="zh-CN" w:bidi="ar-SA"/>
              </w:rPr>
              <w:t>0.01t/a，属于危险废物（</w:t>
            </w:r>
            <w:r>
              <w:rPr>
                <w:rFonts w:hint="default" w:ascii="Times New Roman" w:hAnsi="Times New Roman" w:eastAsia="宋体" w:cs="Times New Roman"/>
                <w:color w:val="auto"/>
                <w:kern w:val="2"/>
                <w:sz w:val="24"/>
                <w:szCs w:val="20"/>
                <w:highlight w:val="none"/>
                <w:lang w:val="en-US" w:eastAsia="zh-CN" w:bidi="ar-SA"/>
              </w:rPr>
              <w:t>HW49</w:t>
            </w:r>
            <w:r>
              <w:rPr>
                <w:rFonts w:hint="eastAsia" w:ascii="Times New Roman" w:hAnsi="Times New Roman" w:eastAsia="宋体" w:cs="Times New Roman"/>
                <w:color w:val="auto"/>
                <w:kern w:val="2"/>
                <w:sz w:val="24"/>
                <w:szCs w:val="20"/>
                <w:highlight w:val="none"/>
                <w:lang w:val="en-US" w:eastAsia="zh-CN" w:bidi="ar-SA"/>
              </w:rPr>
              <w:t>，900-04</w:t>
            </w:r>
            <w:r>
              <w:rPr>
                <w:rFonts w:hint="eastAsia" w:cs="Times New Roman"/>
                <w:color w:val="auto"/>
                <w:kern w:val="2"/>
                <w:sz w:val="24"/>
                <w:szCs w:val="20"/>
                <w:highlight w:val="none"/>
                <w:lang w:val="en-US" w:eastAsia="zh-CN" w:bidi="ar-SA"/>
              </w:rPr>
              <w:t>7</w:t>
            </w:r>
            <w:r>
              <w:rPr>
                <w:rFonts w:hint="eastAsia" w:ascii="Times New Roman" w:hAnsi="Times New Roman" w:eastAsia="宋体" w:cs="Times New Roman"/>
                <w:color w:val="auto"/>
                <w:kern w:val="2"/>
                <w:sz w:val="24"/>
                <w:szCs w:val="20"/>
                <w:highlight w:val="none"/>
                <w:lang w:val="en-US" w:eastAsia="zh-CN" w:bidi="ar-SA"/>
              </w:rPr>
              <w:t>-49</w:t>
            </w:r>
            <w:r>
              <w:rPr>
                <w:rFonts w:hint="eastAsia" w:cs="Times New Roman"/>
                <w:color w:val="auto"/>
                <w:kern w:val="2"/>
                <w:sz w:val="24"/>
                <w:szCs w:val="20"/>
                <w:highlight w:val="none"/>
                <w:lang w:val="en-US" w:eastAsia="zh-CN" w:bidi="ar-SA"/>
              </w:rPr>
              <w:t>）</w:t>
            </w:r>
            <w:r>
              <w:rPr>
                <w:rFonts w:hint="default" w:ascii="Times New Roman" w:hAnsi="Times New Roman" w:eastAsia="宋体" w:cs="Times New Roman"/>
                <w:color w:val="auto"/>
                <w:kern w:val="2"/>
                <w:sz w:val="24"/>
                <w:szCs w:val="20"/>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暂存危废间，委托山东朋光环保科技有限公司进行处理</w:t>
            </w:r>
            <w:r>
              <w:rPr>
                <w:rFonts w:hint="default" w:ascii="Times New Roman" w:hAnsi="Times New Roman" w:eastAsia="宋体" w:cs="Times New Roman"/>
                <w:color w:val="auto"/>
                <w:spacing w:val="10"/>
                <w:kern w:val="2"/>
                <w:sz w:val="24"/>
                <w:szCs w:val="24"/>
                <w:highlight w:val="none"/>
                <w:lang w:val="zh-CN" w:eastAsia="zh-CN" w:bidi="ar-SA"/>
              </w:rPr>
              <w:t>。</w:t>
            </w:r>
          </w:p>
          <w:p>
            <w:pPr>
              <w:widowControl w:val="0"/>
              <w:numPr>
                <w:ilvl w:val="0"/>
                <w:numId w:val="0"/>
              </w:numPr>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0"/>
                <w:highlight w:val="none"/>
                <w:lang w:val="en-US" w:eastAsia="zh-CN" w:bidi="ar-SA"/>
              </w:rPr>
            </w:pPr>
            <w:r>
              <w:rPr>
                <w:rFonts w:hint="eastAsia" w:ascii="Times New Roman" w:hAnsi="Times New Roman" w:eastAsia="宋体" w:cs="Times New Roman"/>
                <w:color w:val="auto"/>
                <w:kern w:val="2"/>
                <w:sz w:val="24"/>
                <w:szCs w:val="20"/>
                <w:lang w:val="zh-CN" w:eastAsia="zh-CN" w:bidi="ar-SA"/>
              </w:rPr>
              <w:t>⑥</w:t>
            </w:r>
            <w:r>
              <w:rPr>
                <w:rFonts w:hint="eastAsia" w:ascii="Times New Roman" w:hAnsi="Times New Roman" w:eastAsia="宋体" w:cs="Times New Roman"/>
                <w:color w:val="auto"/>
                <w:kern w:val="2"/>
                <w:sz w:val="24"/>
                <w:szCs w:val="20"/>
                <w:highlight w:val="none"/>
                <w:lang w:val="en-US" w:eastAsia="zh-CN" w:bidi="ar-SA"/>
              </w:rPr>
              <w:t>废活性炭：</w:t>
            </w:r>
            <w:r>
              <w:rPr>
                <w:rFonts w:hint="default" w:ascii="Times New Roman" w:hAnsi="Times New Roman" w:eastAsia="宋体" w:cs="Times New Roman"/>
                <w:color w:val="auto"/>
                <w:kern w:val="2"/>
                <w:sz w:val="24"/>
                <w:szCs w:val="20"/>
                <w:highlight w:val="none"/>
                <w:lang w:val="en-US" w:eastAsia="zh-CN" w:bidi="ar-SA"/>
              </w:rPr>
              <w:t>项目使用活性炭吸附</w:t>
            </w:r>
            <w:r>
              <w:rPr>
                <w:rFonts w:hint="eastAsia" w:ascii="Times New Roman" w:hAnsi="Times New Roman" w:eastAsia="宋体" w:cs="Times New Roman"/>
                <w:color w:val="auto"/>
                <w:kern w:val="2"/>
                <w:sz w:val="24"/>
                <w:szCs w:val="20"/>
                <w:highlight w:val="none"/>
                <w:lang w:val="en-US" w:eastAsia="zh-CN" w:bidi="ar-SA"/>
              </w:rPr>
              <w:t>有机废气VOCs</w:t>
            </w:r>
            <w:r>
              <w:rPr>
                <w:rFonts w:hint="default" w:ascii="Times New Roman" w:hAnsi="Times New Roman" w:eastAsia="宋体" w:cs="Times New Roman"/>
                <w:color w:val="auto"/>
                <w:kern w:val="2"/>
                <w:sz w:val="24"/>
                <w:szCs w:val="20"/>
                <w:highlight w:val="none"/>
                <w:lang w:val="en-US" w:eastAsia="zh-CN" w:bidi="ar-SA"/>
              </w:rPr>
              <w:t>，</w:t>
            </w:r>
            <w:r>
              <w:rPr>
                <w:rFonts w:hint="eastAsia" w:ascii="Times New Roman" w:hAnsi="Times New Roman" w:eastAsia="宋体" w:cs="Times New Roman"/>
                <w:color w:val="auto"/>
                <w:kern w:val="2"/>
                <w:sz w:val="24"/>
                <w:szCs w:val="20"/>
                <w:highlight w:val="none"/>
                <w:lang w:val="en-US" w:eastAsia="zh-CN" w:bidi="ar-SA"/>
              </w:rPr>
              <w:t>每</w:t>
            </w:r>
            <w:r>
              <w:rPr>
                <w:rFonts w:hint="eastAsia" w:cs="Times New Roman"/>
                <w:color w:val="auto"/>
                <w:kern w:val="2"/>
                <w:sz w:val="24"/>
                <w:szCs w:val="20"/>
                <w:highlight w:val="none"/>
                <w:lang w:val="en-US" w:eastAsia="zh-CN" w:bidi="ar-SA"/>
              </w:rPr>
              <w:t>三</w:t>
            </w:r>
            <w:r>
              <w:rPr>
                <w:rFonts w:hint="eastAsia" w:ascii="Times New Roman" w:hAnsi="Times New Roman" w:eastAsia="宋体" w:cs="Times New Roman"/>
                <w:color w:val="auto"/>
                <w:kern w:val="2"/>
                <w:sz w:val="24"/>
                <w:szCs w:val="20"/>
                <w:highlight w:val="none"/>
                <w:lang w:val="en-US" w:eastAsia="zh-CN" w:bidi="ar-SA"/>
              </w:rPr>
              <w:t>个</w:t>
            </w:r>
            <w:r>
              <w:rPr>
                <w:rFonts w:hint="default" w:ascii="Times New Roman" w:hAnsi="Times New Roman" w:eastAsia="宋体" w:cs="Times New Roman"/>
                <w:color w:val="auto"/>
                <w:kern w:val="2"/>
                <w:sz w:val="24"/>
                <w:szCs w:val="20"/>
                <w:highlight w:val="none"/>
                <w:lang w:val="en-US" w:eastAsia="zh-CN" w:bidi="ar-SA"/>
              </w:rPr>
              <w:t>月更换1次</w:t>
            </w:r>
            <w:r>
              <w:rPr>
                <w:rFonts w:hint="default" w:ascii="Times New Roman" w:hAnsi="Times New Roman" w:eastAsia="宋体" w:cs="Times New Roman"/>
                <w:color w:val="auto"/>
                <w:kern w:val="2"/>
                <w:sz w:val="24"/>
                <w:szCs w:val="20"/>
                <w:lang w:val="en-US" w:eastAsia="zh-CN" w:bidi="ar-SA"/>
              </w:rPr>
              <w:t>，</w:t>
            </w:r>
            <w:r>
              <w:rPr>
                <w:rFonts w:hint="eastAsia" w:cs="Times New Roman"/>
                <w:color w:val="auto"/>
                <w:kern w:val="2"/>
                <w:sz w:val="24"/>
                <w:szCs w:val="20"/>
                <w:lang w:val="en-US" w:eastAsia="zh-CN" w:bidi="ar-SA"/>
              </w:rPr>
              <w:t>废活性炭产生量为0.235t/a，废活性炭</w:t>
            </w:r>
            <w:r>
              <w:rPr>
                <w:rFonts w:hint="default" w:ascii="Times New Roman" w:hAnsi="Times New Roman" w:eastAsia="宋体" w:cs="Times New Roman"/>
                <w:color w:val="auto"/>
                <w:kern w:val="2"/>
                <w:sz w:val="24"/>
                <w:szCs w:val="20"/>
                <w:lang w:val="en-US" w:eastAsia="zh-CN" w:bidi="ar-SA"/>
              </w:rPr>
              <w:t>属于危险废物（HW49</w:t>
            </w:r>
            <w:r>
              <w:rPr>
                <w:rFonts w:hint="eastAsia" w:ascii="Times New Roman" w:hAnsi="Times New Roman" w:eastAsia="宋体" w:cs="Times New Roman"/>
                <w:color w:val="auto"/>
                <w:kern w:val="2"/>
                <w:sz w:val="24"/>
                <w:szCs w:val="20"/>
                <w:lang w:val="en-US" w:eastAsia="zh-CN" w:bidi="ar-SA"/>
              </w:rPr>
              <w:t>，900-039-49</w:t>
            </w:r>
            <w:r>
              <w:rPr>
                <w:rFonts w:hint="default" w:ascii="Times New Roman" w:hAnsi="Times New Roman" w:eastAsia="宋体" w:cs="Times New Roman"/>
                <w:color w:val="auto"/>
                <w:kern w:val="2"/>
                <w:sz w:val="24"/>
                <w:szCs w:val="20"/>
                <w:lang w:val="en-US" w:eastAsia="zh-CN" w:bidi="ar-SA"/>
              </w:rPr>
              <w:t>），</w:t>
            </w:r>
            <w:r>
              <w:rPr>
                <w:rFonts w:hint="default" w:ascii="Times New Roman" w:hAnsi="Times New Roman" w:eastAsia="宋体" w:cs="Times New Roman"/>
                <w:color w:val="auto"/>
                <w:kern w:val="2"/>
                <w:sz w:val="24"/>
                <w:szCs w:val="20"/>
                <w:lang w:val="zh-CN" w:eastAsia="zh-CN" w:bidi="ar-SA"/>
              </w:rPr>
              <w:t>经收集后暂存于</w:t>
            </w:r>
            <w:r>
              <w:rPr>
                <w:rFonts w:hint="eastAsia" w:ascii="Times New Roman" w:hAnsi="Times New Roman" w:eastAsia="宋体" w:cs="Times New Roman"/>
                <w:color w:val="auto"/>
                <w:kern w:val="2"/>
                <w:sz w:val="24"/>
                <w:szCs w:val="20"/>
                <w:lang w:val="zh-CN" w:eastAsia="zh-CN" w:bidi="ar-SA"/>
              </w:rPr>
              <w:t>危废间</w:t>
            </w:r>
            <w:r>
              <w:rPr>
                <w:rFonts w:hint="default" w:ascii="Times New Roman" w:hAnsi="Times New Roman" w:eastAsia="宋体" w:cs="Times New Roman"/>
                <w:color w:val="auto"/>
                <w:kern w:val="2"/>
                <w:sz w:val="24"/>
                <w:szCs w:val="20"/>
                <w:lang w:val="zh-CN" w:eastAsia="zh-CN" w:bidi="ar-SA"/>
              </w:rPr>
              <w:t>，委托</w:t>
            </w:r>
            <w:r>
              <w:rPr>
                <w:rFonts w:hint="default" w:ascii="Times New Roman" w:hAnsi="Times New Roman" w:eastAsia="宋体" w:cs="Times New Roman"/>
                <w:color w:val="auto"/>
                <w:kern w:val="2"/>
                <w:sz w:val="24"/>
                <w:szCs w:val="24"/>
                <w:highlight w:val="none"/>
                <w:lang w:val="en-US" w:eastAsia="zh-CN" w:bidi="ar-SA"/>
              </w:rPr>
              <w:t>山东朋光环保科技有限公司进行</w:t>
            </w:r>
            <w:r>
              <w:rPr>
                <w:rFonts w:hint="default" w:ascii="Times New Roman" w:hAnsi="Times New Roman" w:eastAsia="宋体" w:cs="Times New Roman"/>
                <w:color w:val="auto"/>
                <w:kern w:val="2"/>
                <w:sz w:val="24"/>
                <w:szCs w:val="20"/>
                <w:lang w:val="zh-CN" w:eastAsia="zh-CN" w:bidi="ar-SA"/>
              </w:rPr>
              <w:t>处置</w:t>
            </w:r>
            <w:r>
              <w:rPr>
                <w:rFonts w:hint="default" w:ascii="Times New Roman" w:hAnsi="Times New Roman" w:eastAsia="宋体" w:cs="Times New Roman"/>
                <w:color w:val="auto"/>
                <w:kern w:val="2"/>
                <w:sz w:val="24"/>
                <w:szCs w:val="20"/>
                <w:lang w:val="en-US" w:eastAsia="zh-CN" w:bidi="ar-SA"/>
              </w:rPr>
              <w:t>。</w:t>
            </w:r>
          </w:p>
          <w:p>
            <w:pPr>
              <w:widowControl w:val="0"/>
              <w:numPr>
                <w:ilvl w:val="0"/>
                <w:numId w:val="0"/>
              </w:numPr>
              <w:adjustRightInd w:val="0"/>
              <w:spacing w:line="360" w:lineRule="auto"/>
              <w:ind w:firstLine="480" w:firstLineChars="200"/>
              <w:jc w:val="left"/>
              <w:textAlignment w:val="baseline"/>
              <w:rPr>
                <w:rFonts w:hint="default"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highlight w:val="none"/>
                <w:lang w:val="en-US" w:eastAsia="zh-CN" w:bidi="ar-SA"/>
              </w:rPr>
              <w:t>⑦</w:t>
            </w:r>
            <w:r>
              <w:rPr>
                <w:rFonts w:hint="default" w:ascii="Times New Roman" w:hAnsi="Times New Roman" w:eastAsia="宋体" w:cs="Times New Roman"/>
                <w:color w:val="auto"/>
                <w:kern w:val="2"/>
                <w:sz w:val="24"/>
                <w:szCs w:val="24"/>
                <w:highlight w:val="none"/>
                <w:lang w:val="en-US" w:eastAsia="zh-CN" w:bidi="ar-SA"/>
              </w:rPr>
              <w:t>废试剂瓶</w:t>
            </w:r>
            <w:r>
              <w:rPr>
                <w:rFonts w:hint="default" w:ascii="Times New Roman" w:hAnsi="Times New Roman" w:eastAsia="宋体" w:cs="Times New Roman"/>
                <w:color w:val="auto"/>
                <w:spacing w:val="10"/>
                <w:kern w:val="2"/>
                <w:sz w:val="24"/>
                <w:szCs w:val="24"/>
                <w:highlight w:val="none"/>
                <w:lang w:val="zh-CN" w:eastAsia="zh-CN" w:bidi="ar-SA"/>
              </w:rPr>
              <w:t>：</w:t>
            </w:r>
            <w:r>
              <w:rPr>
                <w:rFonts w:hint="eastAsia" w:ascii="Times New Roman" w:hAnsi="Times New Roman" w:eastAsia="宋体" w:cs="Times New Roman"/>
                <w:color w:val="auto"/>
                <w:kern w:val="2"/>
                <w:sz w:val="24"/>
                <w:szCs w:val="24"/>
                <w:highlight w:val="none"/>
                <w:lang w:val="en-US" w:eastAsia="zh-CN" w:bidi="ar-SA"/>
              </w:rPr>
              <w:t>废试剂瓶</w:t>
            </w:r>
            <w:r>
              <w:rPr>
                <w:rFonts w:hint="default" w:ascii="Times New Roman" w:hAnsi="Times New Roman" w:eastAsia="宋体" w:cs="Times New Roman"/>
                <w:color w:val="auto"/>
                <w:kern w:val="2"/>
                <w:sz w:val="24"/>
                <w:szCs w:val="24"/>
                <w:highlight w:val="none"/>
                <w:lang w:val="en-US" w:eastAsia="zh-CN" w:bidi="ar-SA"/>
              </w:rPr>
              <w:t>主要为盛装化学品的空试剂瓶，年产量约0.</w:t>
            </w:r>
            <w:r>
              <w:rPr>
                <w:rFonts w:hint="eastAsia" w:eastAsia="宋体" w:cs="Times New Roman"/>
                <w:color w:val="auto"/>
                <w:kern w:val="2"/>
                <w:sz w:val="24"/>
                <w:szCs w:val="24"/>
                <w:highlight w:val="none"/>
                <w:lang w:val="en-US" w:eastAsia="zh-CN" w:bidi="ar-SA"/>
              </w:rPr>
              <w:t>0</w:t>
            </w:r>
            <w:r>
              <w:rPr>
                <w:rFonts w:hint="eastAsia" w:cs="Times New Roman"/>
                <w:color w:val="auto"/>
                <w:kern w:val="2"/>
                <w:sz w:val="24"/>
                <w:szCs w:val="24"/>
                <w:highlight w:val="none"/>
                <w:lang w:val="en-US" w:eastAsia="zh-CN" w:bidi="ar-SA"/>
              </w:rPr>
              <w:t>1</w:t>
            </w:r>
            <w:r>
              <w:rPr>
                <w:rFonts w:hint="default" w:ascii="Times New Roman" w:hAnsi="Times New Roman" w:eastAsia="宋体" w:cs="Times New Roman"/>
                <w:color w:val="auto"/>
                <w:kern w:val="2"/>
                <w:sz w:val="24"/>
                <w:szCs w:val="24"/>
                <w:highlight w:val="none"/>
                <w:lang w:val="en-US" w:eastAsia="zh-CN" w:bidi="ar-SA"/>
              </w:rPr>
              <w:t>t/a</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0"/>
                <w:lang w:val="en-US" w:eastAsia="zh-CN" w:bidi="ar-SA"/>
              </w:rPr>
              <w:t>属于危险废物（HW49</w:t>
            </w:r>
            <w:r>
              <w:rPr>
                <w:rFonts w:hint="eastAsia" w:ascii="Times New Roman" w:hAnsi="Times New Roman" w:eastAsia="宋体" w:cs="Times New Roman"/>
                <w:color w:val="auto"/>
                <w:kern w:val="2"/>
                <w:sz w:val="24"/>
                <w:szCs w:val="20"/>
                <w:lang w:val="en-US" w:eastAsia="zh-CN" w:bidi="ar-SA"/>
              </w:rPr>
              <w:t>，900-041-49</w:t>
            </w:r>
            <w:r>
              <w:rPr>
                <w:rFonts w:hint="default" w:ascii="Times New Roman" w:hAnsi="Times New Roman" w:eastAsia="宋体" w:cs="Times New Roman"/>
                <w:color w:val="auto"/>
                <w:kern w:val="2"/>
                <w:sz w:val="24"/>
                <w:szCs w:val="20"/>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暂存危废间，委托山东朋光环保科技有限公司进行处理</w:t>
            </w:r>
            <w:r>
              <w:rPr>
                <w:rFonts w:hint="default" w:ascii="Times New Roman" w:hAnsi="Times New Roman" w:eastAsia="宋体" w:cs="Times New Roman"/>
                <w:color w:val="auto"/>
                <w:kern w:val="2"/>
                <w:sz w:val="24"/>
                <w:szCs w:val="20"/>
                <w:lang w:val="en-US" w:eastAsia="zh-CN" w:bidi="ar-SA"/>
              </w:rPr>
              <w:t>。</w:t>
            </w:r>
          </w:p>
          <w:p>
            <w:pPr>
              <w:pStyle w:val="2"/>
              <w:keepNext w:val="0"/>
              <w:keepLines w:val="0"/>
              <w:pageBreakBefore w:val="0"/>
              <w:widowControl w:val="0"/>
              <w:kinsoku/>
              <w:wordWrap/>
              <w:overflowPunct/>
              <w:topLinePunct w:val="0"/>
              <w:autoSpaceDE/>
              <w:autoSpaceDN/>
              <w:bidi w:val="0"/>
              <w:snapToGrid/>
              <w:rPr>
                <w:rFonts w:hint="default" w:ascii="Times New Roman" w:hAnsi="Times New Roman" w:eastAsia="宋体" w:cs="Times New Roman"/>
                <w:b w:val="0"/>
                <w:bCs w:val="0"/>
                <w:color w:val="auto"/>
                <w:sz w:val="24"/>
                <w:szCs w:val="24"/>
                <w:highlight w:val="none"/>
                <w:lang w:val="en-US" w:eastAsia="zh-CN"/>
              </w:rPr>
            </w:pPr>
            <w:r>
              <w:rPr>
                <w:rFonts w:hint="eastAsia" w:cs="Times New Roman"/>
                <w:color w:val="auto"/>
                <w:szCs w:val="24"/>
                <w:highlight w:val="none"/>
                <w:lang w:val="en-US" w:eastAsia="zh-CN"/>
              </w:rPr>
              <w:t>⑧生活垃圾</w:t>
            </w:r>
            <w:r>
              <w:rPr>
                <w:rFonts w:hint="eastAsia" w:cs="Times New Roman"/>
                <w:b w:val="0"/>
                <w:bCs w:val="0"/>
                <w:color w:val="auto"/>
                <w:kern w:val="2"/>
                <w:sz w:val="24"/>
                <w:szCs w:val="24"/>
                <w:highlight w:val="none"/>
                <w:lang w:val="en-US" w:eastAsia="zh-CN" w:bidi="ar-SA"/>
              </w:rPr>
              <w:t>：</w:t>
            </w:r>
            <w:r>
              <w:rPr>
                <w:rFonts w:hint="default" w:ascii="Times New Roman" w:hAnsi="Times New Roman" w:eastAsia="宋体" w:cs="Times New Roman"/>
                <w:b w:val="0"/>
                <w:bCs w:val="0"/>
                <w:color w:val="auto"/>
                <w:kern w:val="2"/>
                <w:sz w:val="24"/>
                <w:szCs w:val="24"/>
                <w:highlight w:val="none"/>
                <w:lang w:val="en-US" w:eastAsia="zh-CN" w:bidi="ar-SA"/>
              </w:rPr>
              <w:t>项目生活垃圾产生量为</w:t>
            </w:r>
            <w:r>
              <w:rPr>
                <w:rFonts w:hint="eastAsia" w:cs="Times New Roman"/>
                <w:b w:val="0"/>
                <w:bCs w:val="0"/>
                <w:color w:val="auto"/>
                <w:kern w:val="2"/>
                <w:sz w:val="24"/>
                <w:szCs w:val="24"/>
                <w:highlight w:val="none"/>
                <w:lang w:val="en-US" w:eastAsia="zh-CN" w:bidi="ar-SA"/>
              </w:rPr>
              <w:t>1.8</w:t>
            </w:r>
            <w:r>
              <w:rPr>
                <w:rFonts w:hint="default" w:ascii="Times New Roman" w:hAnsi="Times New Roman" w:eastAsia="宋体" w:cs="Times New Roman"/>
                <w:b w:val="0"/>
                <w:bCs w:val="0"/>
                <w:color w:val="auto"/>
                <w:kern w:val="2"/>
                <w:sz w:val="24"/>
                <w:szCs w:val="24"/>
                <w:highlight w:val="none"/>
                <w:lang w:val="en-US" w:eastAsia="zh-CN" w:bidi="ar-SA"/>
              </w:rPr>
              <w:t>t/a，由环卫定时清运处理。</w:t>
            </w:r>
          </w:p>
          <w:p>
            <w:pPr>
              <w:numPr>
                <w:ilvl w:val="0"/>
                <w:numId w:val="0"/>
              </w:numPr>
              <w:spacing w:line="360" w:lineRule="auto"/>
              <w:ind w:firstLine="0" w:firstLineChars="0"/>
              <w:jc w:val="center"/>
              <w:rPr>
                <w:rFonts w:hint="default" w:ascii="Times New Roman" w:hAnsi="Times New Roman" w:eastAsia="宋体" w:cs="Times New Roman"/>
                <w:b/>
                <w:sz w:val="24"/>
              </w:rPr>
            </w:pPr>
            <w:r>
              <w:rPr>
                <w:rFonts w:hint="default" w:ascii="Times New Roman" w:hAnsi="Times New Roman" w:eastAsia="宋体" w:cs="Times New Roman"/>
                <w:b/>
                <w:sz w:val="24"/>
              </w:rPr>
              <w:t>表</w:t>
            </w:r>
            <w:r>
              <w:rPr>
                <w:rFonts w:hint="default" w:ascii="Times New Roman" w:hAnsi="Times New Roman" w:cs="Times New Roman"/>
                <w:b/>
                <w:sz w:val="24"/>
                <w:lang w:val="en-US" w:eastAsia="zh-CN"/>
              </w:rPr>
              <w:t>7-</w:t>
            </w:r>
            <w:r>
              <w:rPr>
                <w:rFonts w:hint="eastAsia" w:cs="Times New Roman"/>
                <w:b/>
                <w:sz w:val="24"/>
                <w:lang w:val="en-US" w:eastAsia="zh-CN"/>
              </w:rPr>
              <w:t>6</w:t>
            </w:r>
            <w:r>
              <w:rPr>
                <w:rFonts w:hint="default" w:ascii="Times New Roman" w:hAnsi="Times New Roman" w:eastAsia="宋体" w:cs="Times New Roman"/>
                <w:b/>
                <w:sz w:val="24"/>
              </w:rPr>
              <w:t xml:space="preserve">  </w:t>
            </w:r>
            <w:r>
              <w:rPr>
                <w:rFonts w:hint="default" w:ascii="Times New Roman" w:hAnsi="Times New Roman" w:eastAsia="宋体" w:cs="Times New Roman"/>
                <w:b/>
                <w:sz w:val="24"/>
                <w:lang w:eastAsia="zh-CN"/>
              </w:rPr>
              <w:t>本项目</w:t>
            </w:r>
            <w:r>
              <w:rPr>
                <w:rFonts w:hint="default" w:ascii="Times New Roman" w:hAnsi="Times New Roman" w:eastAsia="宋体" w:cs="Times New Roman"/>
                <w:b/>
                <w:sz w:val="24"/>
              </w:rPr>
              <w:t>固体废物处置情况表</w:t>
            </w:r>
          </w:p>
          <w:tbl>
            <w:tblPr>
              <w:tblStyle w:val="25"/>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0"/>
              <w:gridCol w:w="2060"/>
              <w:gridCol w:w="1121"/>
              <w:gridCol w:w="1023"/>
              <w:gridCol w:w="883"/>
              <w:gridCol w:w="1462"/>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序号</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固废名称</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eastAsia" w:ascii="Times New Roman" w:hAnsi="Times New Roman" w:eastAsia="宋体" w:cs="Times New Roman"/>
                      <w:b/>
                      <w:bCs/>
                      <w:sz w:val="21"/>
                      <w:szCs w:val="21"/>
                      <w:lang w:val="en-US" w:eastAsia="zh-CN"/>
                    </w:rPr>
                    <w:t>环评</w:t>
                  </w:r>
                  <w:r>
                    <w:rPr>
                      <w:rFonts w:hint="default" w:ascii="Times New Roman" w:hAnsi="Times New Roman" w:eastAsia="宋体" w:cs="Times New Roman"/>
                      <w:b/>
                      <w:bCs/>
                      <w:sz w:val="21"/>
                      <w:szCs w:val="21"/>
                      <w:lang w:val="en-US"/>
                    </w:rPr>
                    <w:t>产生量</w:t>
                  </w:r>
                </w:p>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（t/a）</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eastAsia" w:ascii="Times New Roman" w:hAnsi="Times New Roman" w:eastAsia="宋体" w:cs="Times New Roman"/>
                      <w:b/>
                      <w:bCs/>
                      <w:sz w:val="21"/>
                      <w:szCs w:val="21"/>
                      <w:lang w:val="en-US" w:eastAsia="zh-CN"/>
                    </w:rPr>
                    <w:t>实际产生量</w:t>
                  </w:r>
                  <w:r>
                    <w:rPr>
                      <w:rFonts w:hint="default" w:ascii="Times New Roman" w:hAnsi="Times New Roman" w:eastAsia="宋体" w:cs="Times New Roman"/>
                      <w:b/>
                      <w:bCs/>
                      <w:sz w:val="21"/>
                      <w:szCs w:val="21"/>
                      <w:lang w:val="en-US"/>
                    </w:rPr>
                    <w:t>（t/a）</w:t>
                  </w:r>
                </w:p>
              </w:tc>
              <w:tc>
                <w:tcPr>
                  <w:tcW w:w="49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属性</w:t>
                  </w:r>
                </w:p>
              </w:tc>
              <w:tc>
                <w:tcPr>
                  <w:tcW w:w="81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代码</w:t>
                  </w:r>
                </w:p>
              </w:tc>
              <w:tc>
                <w:tcPr>
                  <w:tcW w:w="100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bCs/>
                      <w:sz w:val="21"/>
                      <w:szCs w:val="21"/>
                      <w:lang w:val="en-US"/>
                    </w:rPr>
                  </w:pPr>
                  <w:r>
                    <w:rPr>
                      <w:rFonts w:hint="default" w:ascii="Times New Roman" w:hAnsi="Times New Roman" w:eastAsia="宋体" w:cs="Times New Roman"/>
                      <w:b/>
                      <w:bCs/>
                      <w:sz w:val="21"/>
                      <w:szCs w:val="21"/>
                      <w:lang w:val="en-US"/>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pacing w:val="0"/>
                      <w:sz w:val="21"/>
                      <w:szCs w:val="21"/>
                      <w:lang w:val="en-US"/>
                    </w:rPr>
                    <w:t>生活垃圾</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1.8</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w:t>
                  </w:r>
                </w:p>
              </w:tc>
              <w:tc>
                <w:tcPr>
                  <w:tcW w:w="494"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rPr>
                    <w:t>一般固体废物</w:t>
                  </w:r>
                </w:p>
              </w:tc>
              <w:tc>
                <w:tcPr>
                  <w:tcW w:w="81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900-999-99</w:t>
                  </w:r>
                </w:p>
              </w:tc>
              <w:tc>
                <w:tcPr>
                  <w:tcW w:w="100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由环卫部门</w:t>
                  </w:r>
                  <w:r>
                    <w:rPr>
                      <w:rFonts w:hint="default" w:ascii="Times New Roman" w:hAnsi="Times New Roman" w:eastAsia="宋体" w:cs="Times New Roman"/>
                      <w:sz w:val="21"/>
                      <w:szCs w:val="21"/>
                      <w:lang w:eastAsia="zh-CN"/>
                    </w:rPr>
                    <w:t>定期</w:t>
                  </w:r>
                  <w:r>
                    <w:rPr>
                      <w:rFonts w:hint="default" w:ascii="Times New Roman" w:hAnsi="Times New Roman" w:eastAsia="宋体" w:cs="Times New Roman"/>
                      <w:sz w:val="21"/>
                      <w:szCs w:val="21"/>
                    </w:rPr>
                    <w:t>清运</w:t>
                  </w:r>
                  <w:r>
                    <w:rPr>
                      <w:rFonts w:hint="default" w:ascii="Times New Roman" w:hAnsi="Times New Roman" w:eastAsia="宋体" w:cs="Times New Roman"/>
                      <w:sz w:val="21"/>
                      <w:szCs w:val="21"/>
                      <w:lang w:eastAsia="zh-CN"/>
                    </w:rPr>
                    <w:t>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2</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Cs w:val="0"/>
                      <w:sz w:val="21"/>
                      <w:szCs w:val="21"/>
                      <w:lang w:eastAsia="zh-CN"/>
                    </w:rPr>
                    <w:t>一般废包装物</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0.01</w:t>
                  </w:r>
                </w:p>
              </w:tc>
              <w:tc>
                <w:tcPr>
                  <w:tcW w:w="49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734-001-07</w:t>
                  </w:r>
                </w:p>
              </w:tc>
              <w:tc>
                <w:tcPr>
                  <w:tcW w:w="100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pacing w:val="0"/>
                      <w:sz w:val="21"/>
                      <w:szCs w:val="21"/>
                      <w:lang w:eastAsia="zh-CN"/>
                    </w:rPr>
                    <w:t>外售资源回收单位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3</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b w:val="0"/>
                      <w:bCs w:val="0"/>
                      <w:sz w:val="21"/>
                      <w:szCs w:val="21"/>
                      <w:lang w:eastAsia="zh-CN"/>
                    </w:rPr>
                    <w:t>实验废液</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0.45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rPr>
                  </w:pPr>
                  <w:r>
                    <w:rPr>
                      <w:rFonts w:hint="eastAsia" w:ascii="Times New Roman" w:hAnsi="Times New Roman" w:eastAsia="宋体" w:cs="Times New Roman"/>
                      <w:sz w:val="21"/>
                      <w:szCs w:val="21"/>
                      <w:lang w:val="en-US" w:eastAsia="zh-CN"/>
                    </w:rPr>
                    <w:t>0.45</w:t>
                  </w:r>
                </w:p>
              </w:tc>
              <w:tc>
                <w:tcPr>
                  <w:tcW w:w="494" w:type="pct"/>
                  <w:vMerge w:val="restar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危险废物</w:t>
                  </w: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900-047-49</w:t>
                  </w:r>
                </w:p>
              </w:tc>
              <w:tc>
                <w:tcPr>
                  <w:tcW w:w="1004" w:type="pct"/>
                  <w:vMerge w:val="restar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暂存危废间，</w:t>
                  </w:r>
                  <w:r>
                    <w:rPr>
                      <w:rFonts w:hint="default" w:ascii="Times New Roman" w:hAnsi="Times New Roman" w:eastAsia="宋体" w:cs="Times New Roman"/>
                      <w:sz w:val="21"/>
                      <w:szCs w:val="21"/>
                    </w:rPr>
                    <w:t>委托</w:t>
                  </w:r>
                  <w:r>
                    <w:rPr>
                      <w:rFonts w:hint="eastAsia" w:ascii="Times New Roman" w:hAnsi="Times New Roman" w:eastAsia="宋体" w:cs="Times New Roman"/>
                      <w:sz w:val="21"/>
                      <w:szCs w:val="21"/>
                      <w:lang w:eastAsia="zh-CN"/>
                    </w:rPr>
                    <w:t>山东朋光环保科技有限公司进行</w:t>
                  </w:r>
                  <w:r>
                    <w:rPr>
                      <w:rFonts w:hint="default" w:ascii="Times New Roman" w:hAnsi="Times New Roman" w:eastAsia="宋体" w:cs="Times New Roman"/>
                      <w:sz w:val="21"/>
                      <w:szCs w:val="21"/>
                    </w:rPr>
                    <w:t>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4</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实验器皿前两次清洗废水</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0.18</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w:t>
                  </w:r>
                </w:p>
              </w:tc>
              <w:tc>
                <w:tcPr>
                  <w:tcW w:w="49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900-047-49</w:t>
                  </w:r>
                </w:p>
              </w:tc>
              <w:tc>
                <w:tcPr>
                  <w:tcW w:w="100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5</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实验废物</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0.01</w:t>
                  </w:r>
                </w:p>
              </w:tc>
              <w:tc>
                <w:tcPr>
                  <w:tcW w:w="49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
                    </w:rPr>
                  </w:pP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
                    </w:rPr>
                  </w:pPr>
                  <w:r>
                    <w:rPr>
                      <w:rFonts w:hint="default" w:ascii="Times New Roman" w:hAnsi="Times New Roman" w:eastAsia="宋体" w:cs="Times New Roman"/>
                      <w:sz w:val="21"/>
                      <w:szCs w:val="21"/>
                      <w:lang w:val="en-US" w:eastAsia="zh-CN"/>
                    </w:rPr>
                    <w:t>900-047-49</w:t>
                  </w:r>
                </w:p>
              </w:tc>
              <w:tc>
                <w:tcPr>
                  <w:tcW w:w="100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6</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不合格产品</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rPr>
                  </w:pPr>
                  <w:r>
                    <w:rPr>
                      <w:rFonts w:hint="eastAsia" w:ascii="Times New Roman" w:hAnsi="Times New Roman" w:eastAsia="宋体" w:cs="Times New Roman"/>
                      <w:sz w:val="21"/>
                      <w:szCs w:val="21"/>
                      <w:lang w:val="en-US" w:eastAsia="zh-CN"/>
                    </w:rPr>
                    <w:t>0.01</w:t>
                  </w:r>
                </w:p>
              </w:tc>
              <w:tc>
                <w:tcPr>
                  <w:tcW w:w="49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900-047-49</w:t>
                  </w:r>
                </w:p>
              </w:tc>
              <w:tc>
                <w:tcPr>
                  <w:tcW w:w="100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7</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废活性炭</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0.235</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0.235</w:t>
                  </w:r>
                </w:p>
              </w:tc>
              <w:tc>
                <w:tcPr>
                  <w:tcW w:w="49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900-039-49</w:t>
                  </w:r>
                </w:p>
              </w:tc>
              <w:tc>
                <w:tcPr>
                  <w:tcW w:w="1004"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3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0"/>
                      <w:sz w:val="21"/>
                      <w:szCs w:val="21"/>
                      <w:lang w:val="en-US" w:eastAsia="zh-CN"/>
                    </w:rPr>
                  </w:pPr>
                  <w:r>
                    <w:rPr>
                      <w:rFonts w:hint="default" w:ascii="Times New Roman" w:hAnsi="Times New Roman" w:eastAsia="宋体" w:cs="Times New Roman"/>
                      <w:spacing w:val="0"/>
                      <w:sz w:val="21"/>
                      <w:szCs w:val="21"/>
                      <w:lang w:val="en-US" w:eastAsia="zh-CN"/>
                    </w:rPr>
                    <w:t>8</w:t>
                  </w:r>
                </w:p>
              </w:tc>
              <w:tc>
                <w:tcPr>
                  <w:tcW w:w="115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废试剂瓶</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0.01</w:t>
                  </w:r>
                </w:p>
              </w:tc>
              <w:tc>
                <w:tcPr>
                  <w:tcW w:w="57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w:t>
                  </w:r>
                </w:p>
              </w:tc>
              <w:tc>
                <w:tcPr>
                  <w:tcW w:w="494" w:type="pct"/>
                  <w:vMerge w:val="continue"/>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81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900-041-49</w:t>
                  </w:r>
                </w:p>
              </w:tc>
              <w:tc>
                <w:tcPr>
                  <w:tcW w:w="1004"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p>
              </w:tc>
            </w:tr>
          </w:tbl>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r>
              <w:rPr>
                <w:rFonts w:hint="default" w:ascii="Times New Roman" w:hAnsi="Times New Roman" w:cs="Times New Roman"/>
                <w:sz w:val="24"/>
                <w:szCs w:val="24"/>
              </w:rPr>
              <w:t>一般固废的处置符合《一般工业固体废物贮存和填埋污染控制标准》(GB18599-2020)的要求，危险废物的处理措施和处置方案满足《危险废物贮存污染控制标准》（GB18597-2001）及修改单要求</w:t>
            </w:r>
            <w:r>
              <w:rPr>
                <w:rFonts w:hint="default" w:ascii="Times New Roman" w:hAnsi="Times New Roman" w:cs="Times New Roman"/>
                <w:sz w:val="24"/>
                <w:szCs w:val="24"/>
                <w:lang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p>
            <w:pPr>
              <w:pStyle w:val="2"/>
              <w:keepNext w:val="0"/>
              <w:keepLines w:val="0"/>
              <w:pageBreakBefore w:val="0"/>
              <w:widowControl w:val="0"/>
              <w:kinsoku/>
              <w:wordWrap/>
              <w:overflowPunct/>
              <w:topLinePunct w:val="0"/>
              <w:autoSpaceDE/>
              <w:autoSpaceDN/>
              <w:bidi w:val="0"/>
              <w:adjustRightInd w:val="0"/>
              <w:snapToGrid w:val="0"/>
              <w:ind w:firstLine="480" w:firstLineChars="200"/>
              <w:jc w:val="both"/>
              <w:outlineLvl w:val="9"/>
              <w:rPr>
                <w:rFonts w:hint="default" w:ascii="Times New Roman" w:hAnsi="Times New Roman" w:cs="Times New Roman"/>
                <w:sz w:val="24"/>
                <w:szCs w:val="24"/>
                <w:lang w:eastAsia="zh-CN"/>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9" w:type="dxa"/>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sz w:val="24"/>
                      <w:szCs w:val="24"/>
                      <w:vertAlign w:val="baseline"/>
                      <w:lang w:val="en-US" w:eastAsia="zh-CN"/>
                    </w:rPr>
                    <w:pict>
                      <v:shape id="_x0000_i1037" o:spt="75" alt="C:/Users/Administrator/AppData/Local/Temp/picturecompress_20220110145330/output_1.jpgoutput_1" type="#_x0000_t75" style="height:235.65pt;width:314.15pt;rotation:5898240f;" filled="f" o:preferrelative="t" stroked="f" coordsize="21600,21600">
                        <v:path/>
                        <v:fill on="f" focussize="0,0"/>
                        <v:stroke on="f"/>
                        <v:imagedata r:id="rId20" o:title="output_1"/>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9" w:type="dxa"/>
                </w:tcPr>
                <w:p>
                  <w:pPr>
                    <w:pStyle w:val="2"/>
                    <w:keepNext w:val="0"/>
                    <w:keepLines w:val="0"/>
                    <w:pageBreakBefore w:val="0"/>
                    <w:widowControl w:val="0"/>
                    <w:kinsoku/>
                    <w:wordWrap/>
                    <w:overflowPunct/>
                    <w:topLinePunct w:val="0"/>
                    <w:autoSpaceDE/>
                    <w:autoSpaceDN/>
                    <w:bidi w:val="0"/>
                    <w:adjustRightInd w:val="0"/>
                    <w:snapToGrid w:val="0"/>
                    <w:jc w:val="center"/>
                    <w:outlineLvl w:val="9"/>
                    <w:rPr>
                      <w:rFonts w:hint="default" w:ascii="Times New Roman" w:hAnsi="Times New Roman" w:cs="Times New Roman"/>
                      <w:b/>
                      <w:bCs/>
                      <w:sz w:val="24"/>
                      <w:szCs w:val="24"/>
                      <w:vertAlign w:val="baseline"/>
                      <w:lang w:val="en-US" w:eastAsia="zh-CN"/>
                    </w:rPr>
                  </w:pPr>
                  <w:r>
                    <w:rPr>
                      <w:rFonts w:hint="default" w:ascii="Times New Roman" w:hAnsi="Times New Roman" w:cs="Times New Roman"/>
                      <w:b/>
                      <w:bCs/>
                      <w:color w:val="000000"/>
                      <w:sz w:val="21"/>
                      <w:szCs w:val="21"/>
                      <w:vertAlign w:val="baseline"/>
                      <w:lang w:val="en-US" w:eastAsia="zh-CN"/>
                    </w:rPr>
                    <w:t>图7-</w:t>
                  </w:r>
                  <w:r>
                    <w:rPr>
                      <w:rFonts w:hint="eastAsia" w:cs="Times New Roman"/>
                      <w:b/>
                      <w:bCs/>
                      <w:color w:val="000000"/>
                      <w:sz w:val="21"/>
                      <w:szCs w:val="21"/>
                      <w:vertAlign w:val="baseline"/>
                      <w:lang w:val="en-US" w:eastAsia="zh-CN"/>
                    </w:rPr>
                    <w:t>4</w:t>
                  </w:r>
                  <w:r>
                    <w:rPr>
                      <w:rFonts w:hint="default" w:ascii="Times New Roman" w:hAnsi="Times New Roman" w:cs="Times New Roman"/>
                      <w:b/>
                      <w:bCs/>
                      <w:color w:val="000000"/>
                      <w:sz w:val="21"/>
                      <w:szCs w:val="21"/>
                      <w:vertAlign w:val="baseline"/>
                      <w:lang w:val="en-US" w:eastAsia="zh-CN"/>
                    </w:rPr>
                    <w:t xml:space="preserve">  </w:t>
                  </w:r>
                  <w:r>
                    <w:rPr>
                      <w:rFonts w:hint="eastAsia" w:cs="Times New Roman"/>
                      <w:b/>
                      <w:bCs/>
                      <w:color w:val="000000"/>
                      <w:sz w:val="21"/>
                      <w:szCs w:val="21"/>
                      <w:vertAlign w:val="baseline"/>
                      <w:lang w:val="en-US" w:eastAsia="zh-CN"/>
                    </w:rPr>
                    <w:t>危废间照片</w:t>
                  </w:r>
                </w:p>
              </w:tc>
            </w:tr>
          </w:tbl>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p>
            <w:pPr>
              <w:pStyle w:val="2"/>
              <w:keepNext w:val="0"/>
              <w:keepLines w:val="0"/>
              <w:pageBreakBefore w:val="0"/>
              <w:widowControl w:val="0"/>
              <w:kinsoku/>
              <w:wordWrap/>
              <w:overflowPunct/>
              <w:topLinePunct w:val="0"/>
              <w:autoSpaceDE/>
              <w:autoSpaceDN/>
              <w:bidi w:val="0"/>
              <w:adjustRightInd w:val="0"/>
              <w:snapToGrid w:val="0"/>
              <w:ind w:firstLine="0" w:firstLineChars="0"/>
              <w:jc w:val="left"/>
              <w:outlineLvl w:val="9"/>
              <w:rPr>
                <w:rFonts w:hint="default" w:ascii="Times New Roman" w:hAnsi="Times New Roman" w:cs="Times New Roman"/>
                <w:b/>
                <w:bCs/>
                <w:sz w:val="24"/>
                <w:szCs w:val="24"/>
                <w:lang w:val="en-US" w:eastAsia="zh-CN"/>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2"/>
          <w:szCs w:val="32"/>
        </w:rPr>
      </w:pPr>
      <w:r>
        <w:rPr>
          <w:rFonts w:hint="default" w:ascii="Times New Roman" w:hAnsi="Times New Roman" w:eastAsia="宋体" w:cs="Times New Roman"/>
          <w:b/>
          <w:bCs/>
          <w:sz w:val="30"/>
          <w:szCs w:val="30"/>
        </w:rPr>
        <w:br w:type="page"/>
      </w:r>
      <w:bookmarkStart w:id="117" w:name="_Toc14613"/>
      <w:bookmarkStart w:id="118" w:name="_Toc25412"/>
      <w:bookmarkStart w:id="119" w:name="_Toc8275"/>
      <w:bookmarkStart w:id="120" w:name="_Toc11646"/>
      <w:bookmarkStart w:id="121" w:name="_Toc23790"/>
      <w:bookmarkStart w:id="122" w:name="_Toc12738"/>
      <w:bookmarkStart w:id="123" w:name="_Toc18080"/>
      <w:bookmarkStart w:id="124" w:name="_Toc26011"/>
      <w:bookmarkStart w:id="125" w:name="_Toc7000"/>
      <w:bookmarkStart w:id="126" w:name="_Toc18818"/>
      <w:bookmarkStart w:id="127" w:name="_Toc4064"/>
      <w:bookmarkStart w:id="128" w:name="_Toc14911"/>
      <w:bookmarkStart w:id="129" w:name="_Toc27569"/>
      <w:bookmarkStart w:id="130" w:name="_Toc5811"/>
      <w:bookmarkStart w:id="131" w:name="_Toc2"/>
      <w:r>
        <w:rPr>
          <w:rFonts w:hint="default" w:ascii="Times New Roman" w:hAnsi="Times New Roman" w:eastAsia="宋体" w:cs="Times New Roman"/>
          <w:b/>
          <w:bCs/>
          <w:sz w:val="30"/>
          <w:szCs w:val="30"/>
        </w:rPr>
        <w:t>表</w:t>
      </w:r>
      <w:r>
        <w:rPr>
          <w:rFonts w:hint="default" w:cs="Times New Roman"/>
          <w:b/>
          <w:bCs/>
          <w:sz w:val="30"/>
          <w:szCs w:val="30"/>
          <w:lang w:val="en-US" w:eastAsia="zh-CN"/>
        </w:rPr>
        <w:t>8</w:t>
      </w:r>
      <w:r>
        <w:rPr>
          <w:rFonts w:hint="default" w:ascii="Times New Roman" w:hAnsi="Times New Roman" w:eastAsia="宋体" w:cs="Times New Roman"/>
          <w:b/>
          <w:bCs/>
          <w:sz w:val="30"/>
          <w:szCs w:val="30"/>
        </w:rPr>
        <w:t xml:space="preserve">  </w:t>
      </w:r>
      <w:r>
        <w:rPr>
          <w:rFonts w:hint="default" w:ascii="Times New Roman" w:hAnsi="Times New Roman" w:eastAsia="宋体" w:cs="Times New Roman"/>
          <w:b/>
          <w:bCs/>
          <w:sz w:val="32"/>
          <w:szCs w:val="32"/>
          <w:lang w:eastAsia="zh-CN"/>
        </w:rPr>
        <w:t>环境管理检查情况</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tbl>
      <w:tblPr>
        <w:tblStyle w:val="25"/>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eastAsia="zh-CN"/>
              </w:rPr>
              <w:t>一、</w:t>
            </w:r>
            <w:r>
              <w:rPr>
                <w:rFonts w:hint="default" w:ascii="Times New Roman" w:hAnsi="Times New Roman" w:eastAsia="宋体" w:cs="Times New Roman"/>
                <w:lang w:val="en-US" w:eastAsia="zh-CN"/>
              </w:rPr>
              <w:t>环保机构设置、环境管理规章制度及监测计划落实情况</w:t>
            </w:r>
          </w:p>
          <w:p>
            <w:pPr>
              <w:pStyle w:val="2"/>
              <w:rPr>
                <w:rFonts w:hint="default" w:ascii="Times New Roman" w:hAnsi="Times New Roman" w:eastAsia="宋体" w:cs="Times New Roman"/>
                <w:lang w:eastAsia="zh-CN"/>
              </w:rPr>
            </w:pPr>
            <w:r>
              <w:rPr>
                <w:rFonts w:hint="default" w:ascii="Times New Roman" w:hAnsi="Times New Roman" w:eastAsia="宋体" w:cs="Times New Roman"/>
                <w:lang w:val="en-US" w:eastAsia="zh-CN"/>
              </w:rPr>
              <w:t>1</w:t>
            </w:r>
            <w:r>
              <w:rPr>
                <w:rFonts w:hint="default" w:ascii="Times New Roman" w:hAnsi="Times New Roman" w:eastAsia="宋体" w:cs="Times New Roman"/>
                <w:lang w:eastAsia="zh-CN"/>
              </w:rPr>
              <w:t>、环保审批手续及“三同时”执行情况</w:t>
            </w:r>
          </w:p>
          <w:p>
            <w:pPr>
              <w:pStyle w:val="2"/>
              <w:rPr>
                <w:rFonts w:hint="default" w:ascii="Times New Roman" w:hAnsi="Times New Roman" w:cs="Times New Roman"/>
                <w:sz w:val="24"/>
                <w:szCs w:val="24"/>
                <w:lang w:val="en-US" w:eastAsia="zh-CN"/>
              </w:rPr>
            </w:pPr>
            <w:r>
              <w:rPr>
                <w:rFonts w:hint="default" w:ascii="Times New Roman" w:hAnsi="Times New Roman" w:cs="Times New Roman"/>
                <w:sz w:val="24"/>
              </w:rPr>
              <w:t>根据国家《建设项目环境保护管理条例》和《中华人民共和国环境保护法》中有关规定，</w:t>
            </w:r>
            <w:r>
              <w:rPr>
                <w:rFonts w:hint="eastAsia" w:cs="Times New Roman"/>
                <w:sz w:val="24"/>
                <w:szCs w:val="24"/>
                <w:lang w:eastAsia="zh-CN"/>
              </w:rPr>
              <w:t>齐鲁中科光物理与工程技术研究院</w:t>
            </w:r>
            <w:r>
              <w:rPr>
                <w:rFonts w:hint="default" w:cs="Times New Roman"/>
                <w:sz w:val="24"/>
                <w:szCs w:val="24"/>
                <w:lang w:val="en-US" w:eastAsia="zh-CN"/>
              </w:rPr>
              <w:t>2021年</w:t>
            </w:r>
            <w:r>
              <w:rPr>
                <w:rFonts w:hint="eastAsia" w:cs="Times New Roman"/>
                <w:sz w:val="24"/>
                <w:szCs w:val="24"/>
                <w:lang w:val="en-US" w:eastAsia="zh-CN"/>
              </w:rPr>
              <w:t>9</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齐鲁中科光物理与工程技术研究院研发实验室建设项目环境影响报告表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default" w:cs="Times New Roman"/>
                <w:sz w:val="24"/>
                <w:szCs w:val="24"/>
                <w:lang w:val="en-US" w:eastAsia="zh-CN"/>
              </w:rPr>
              <w:t>2021年</w:t>
            </w:r>
            <w:r>
              <w:rPr>
                <w:rFonts w:hint="eastAsia" w:cs="Times New Roman"/>
                <w:sz w:val="24"/>
                <w:szCs w:val="24"/>
                <w:lang w:val="en-US" w:eastAsia="zh-CN"/>
              </w:rPr>
              <w:t>10</w:t>
            </w:r>
            <w:r>
              <w:rPr>
                <w:rFonts w:hint="default" w:cs="Times New Roman"/>
                <w:sz w:val="24"/>
                <w:szCs w:val="24"/>
                <w:lang w:val="en-US" w:eastAsia="zh-CN"/>
              </w:rPr>
              <w:t>月2</w:t>
            </w:r>
            <w:r>
              <w:rPr>
                <w:rFonts w:hint="eastAsia" w:cs="Times New Roman"/>
                <w:sz w:val="24"/>
                <w:szCs w:val="24"/>
                <w:lang w:val="en-US" w:eastAsia="zh-CN"/>
              </w:rPr>
              <w:t>0</w:t>
            </w:r>
            <w:r>
              <w:rPr>
                <w:rFonts w:hint="default" w:cs="Times New Roman"/>
                <w:sz w:val="24"/>
                <w:szCs w:val="24"/>
                <w:lang w:val="en-US" w:eastAsia="zh-CN"/>
              </w:rPr>
              <w:t>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济环报告表［2021］G96号</w:t>
            </w:r>
            <w:r>
              <w:rPr>
                <w:rFonts w:hint="default" w:ascii="Times New Roman" w:hAnsi="Times New Roman" w:cs="Times New Roman"/>
                <w:sz w:val="24"/>
                <w:szCs w:val="24"/>
                <w:lang w:val="en-US" w:eastAsia="zh-CN"/>
              </w:rPr>
              <w:t>）</w:t>
            </w:r>
            <w:r>
              <w:rPr>
                <w:rFonts w:hint="default" w:cs="Times New Roman"/>
                <w:color w:val="auto"/>
                <w:szCs w:val="24"/>
                <w:lang w:val="en-US" w:eastAsia="zh-CN"/>
              </w:rPr>
              <w:t>；</w:t>
            </w:r>
            <w:r>
              <w:rPr>
                <w:rFonts w:hint="eastAsia" w:cs="Times New Roman"/>
                <w:sz w:val="24"/>
                <w:szCs w:val="24"/>
                <w:lang w:val="en-US" w:eastAsia="zh-CN"/>
              </w:rPr>
              <w:t>于2021年10月开工建设，2021年10月建成并投入试生产阶段</w:t>
            </w:r>
            <w:r>
              <w:rPr>
                <w:rFonts w:hint="default" w:ascii="Times New Roman" w:hAnsi="Times New Roman" w:eastAsia="宋体" w:cs="Times New Roman"/>
                <w:color w:val="auto"/>
                <w:spacing w:val="0"/>
                <w:kern w:val="0"/>
                <w:sz w:val="24"/>
                <w:highlight w:val="none"/>
              </w:rPr>
              <w:t>，</w:t>
            </w:r>
            <w:r>
              <w:rPr>
                <w:rFonts w:hint="default" w:ascii="Times New Roman" w:hAnsi="Times New Roman" w:eastAsia="宋体" w:cs="Times New Roman"/>
                <w:color w:val="auto"/>
                <w:spacing w:val="0"/>
                <w:kern w:val="0"/>
                <w:sz w:val="24"/>
                <w:highlight w:val="none"/>
                <w:lang w:eastAsia="zh-CN"/>
              </w:rPr>
              <w:t>运营期间</w:t>
            </w:r>
            <w:r>
              <w:rPr>
                <w:rFonts w:hint="default" w:ascii="Times New Roman" w:hAnsi="Times New Roman" w:eastAsia="宋体" w:cs="Times New Roman"/>
                <w:color w:val="auto"/>
                <w:spacing w:val="0"/>
                <w:kern w:val="0"/>
                <w:sz w:val="24"/>
                <w:highlight w:val="none"/>
              </w:rPr>
              <w:t>运行状况良好</w:t>
            </w:r>
            <w:r>
              <w:rPr>
                <w:rFonts w:hint="default" w:ascii="Times New Roman" w:hAnsi="Times New Roman" w:eastAsia="宋体" w:cs="Times New Roman"/>
                <w:color w:val="auto"/>
                <w:spacing w:val="0"/>
                <w:kern w:val="0"/>
                <w:sz w:val="24"/>
                <w:highlight w:val="none"/>
                <w:lang w:eastAsia="zh-CN"/>
              </w:rPr>
              <w:t>，</w:t>
            </w:r>
            <w:r>
              <w:rPr>
                <w:rFonts w:hint="default" w:ascii="Times New Roman" w:hAnsi="Times New Roman" w:eastAsia="宋体" w:cs="Times New Roman"/>
                <w:sz w:val="24"/>
                <w:szCs w:val="24"/>
                <w:highlight w:val="none"/>
                <w:lang w:val="en-US" w:eastAsia="zh-CN"/>
              </w:rPr>
              <w:t>环保设施同时进行试运行，具备竣工验收条件</w:t>
            </w:r>
            <w:r>
              <w:rPr>
                <w:rFonts w:hint="default" w:ascii="Times New Roman" w:hAnsi="Times New Roman" w:eastAsia="宋体" w:cs="Times New Roman"/>
                <w:spacing w:val="0"/>
                <w:kern w:val="0"/>
                <w:sz w:val="24"/>
              </w:rPr>
              <w:t>。</w:t>
            </w:r>
            <w:r>
              <w:rPr>
                <w:rFonts w:hint="default" w:ascii="Times New Roman" w:hAnsi="Times New Roman" w:cs="Times New Roman"/>
                <w:sz w:val="24"/>
                <w:szCs w:val="24"/>
                <w:lang w:val="en-US" w:eastAsia="zh-CN"/>
              </w:rPr>
              <w:t>故</w:t>
            </w:r>
            <w:r>
              <w:rPr>
                <w:rFonts w:hint="default" w:ascii="Times New Roman" w:hAnsi="Times New Roman" w:eastAsia="宋体" w:cs="Times New Roman"/>
                <w:sz w:val="24"/>
                <w:szCs w:val="24"/>
                <w:lang w:val="en-US" w:eastAsia="zh-CN"/>
              </w:rPr>
              <w:t>委托</w:t>
            </w:r>
            <w:r>
              <w:rPr>
                <w:rFonts w:hint="default" w:ascii="Times New Roman" w:hAnsi="Times New Roman" w:eastAsia="宋体" w:cs="Times New Roman"/>
                <w:sz w:val="24"/>
                <w:szCs w:val="24"/>
                <w:lang w:eastAsia="zh-CN"/>
              </w:rPr>
              <w:t>山东华晟环境检测有限公司，于</w:t>
            </w:r>
            <w:r>
              <w:rPr>
                <w:rFonts w:hint="eastAsia" w:cs="Times New Roman"/>
                <w:spacing w:val="0"/>
                <w:kern w:val="0"/>
                <w:sz w:val="24"/>
                <w:lang w:eastAsia="zh-CN"/>
              </w:rPr>
              <w:t>2021年10月25日~2021年10月26日、2021年12月13日~2021年12月14日、2021年12月24日、2021年12月27日</w:t>
            </w:r>
            <w:r>
              <w:rPr>
                <w:rFonts w:hint="default" w:ascii="Times New Roman" w:hAnsi="Times New Roman" w:eastAsia="宋体" w:cs="Times New Roman"/>
                <w:sz w:val="24"/>
                <w:szCs w:val="24"/>
                <w:lang w:val="en-US" w:eastAsia="zh-CN"/>
              </w:rPr>
              <w:t>进行了本</w:t>
            </w:r>
            <w:r>
              <w:rPr>
                <w:rFonts w:hint="default" w:ascii="Times New Roman" w:hAnsi="Times New Roman" w:eastAsia="宋体" w:cs="Times New Roman"/>
                <w:sz w:val="24"/>
                <w:szCs w:val="24"/>
                <w:lang w:eastAsia="zh-CN"/>
              </w:rPr>
              <w:t>项目竣工环境保护验收监测工作并出具监测报告。</w:t>
            </w:r>
            <w:r>
              <w:rPr>
                <w:rFonts w:hint="default" w:ascii="Times New Roman" w:hAnsi="Times New Roman" w:cs="Times New Roman"/>
                <w:sz w:val="24"/>
              </w:rPr>
              <w:t>该项目</w:t>
            </w:r>
            <w:r>
              <w:rPr>
                <w:rFonts w:hint="default" w:ascii="Times New Roman" w:hAnsi="Times New Roman" w:cs="Times New Roman"/>
                <w:sz w:val="24"/>
                <w:lang w:eastAsia="zh-CN"/>
              </w:rPr>
              <w:t>建设</w:t>
            </w:r>
            <w:r>
              <w:rPr>
                <w:rFonts w:hint="default" w:ascii="Times New Roman" w:hAnsi="Times New Roman" w:cs="Times New Roman"/>
                <w:sz w:val="24"/>
              </w:rPr>
              <w:t>履行了竣工环境保护验收监测审批手续，执行了</w:t>
            </w:r>
            <w:r>
              <w:rPr>
                <w:rFonts w:hint="default" w:ascii="Times New Roman" w:hAnsi="Times New Roman" w:cs="Times New Roman"/>
                <w:bCs/>
                <w:sz w:val="24"/>
              </w:rPr>
              <w:t>“三同时”制度，有关环保档案齐全。</w:t>
            </w:r>
          </w:p>
          <w:p>
            <w:pPr>
              <w:spacing w:line="360" w:lineRule="auto"/>
              <w:ind w:firstLine="480"/>
              <w:jc w:val="left"/>
              <w:rPr>
                <w:rFonts w:hint="default" w:ascii="Times New Roman" w:hAnsi="Times New Roman" w:cs="Times New Roman"/>
                <w:b w:val="0"/>
                <w:bCs/>
                <w:sz w:val="24"/>
              </w:rPr>
            </w:pPr>
            <w:r>
              <w:rPr>
                <w:rFonts w:hint="default" w:ascii="Times New Roman" w:hAnsi="Times New Roman" w:cs="Times New Roman"/>
                <w:b w:val="0"/>
                <w:bCs/>
                <w:sz w:val="24"/>
                <w:lang w:val="en-US" w:eastAsia="zh-CN"/>
              </w:rPr>
              <w:t>2、</w:t>
            </w:r>
            <w:r>
              <w:rPr>
                <w:rFonts w:hint="default" w:ascii="Times New Roman" w:hAnsi="Times New Roman" w:cs="Times New Roman"/>
                <w:b w:val="0"/>
                <w:bCs/>
                <w:sz w:val="24"/>
              </w:rPr>
              <w:t>环境管理规章制度的建立及执行情况</w:t>
            </w:r>
          </w:p>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该企业重视环保工作，制定了相对完整的环保规章制度，厂区的各个环保设施责任到人，保证环保设施的正常运行。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二、环保设施建设、运行、检查、维护情况</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）本项目有组织废气：本项目产生的废气主要为</w:t>
            </w:r>
            <w:r>
              <w:rPr>
                <w:rFonts w:hint="eastAsia" w:cs="Times New Roman"/>
                <w:color w:val="auto"/>
                <w:sz w:val="24"/>
                <w:szCs w:val="24"/>
                <w:highlight w:val="none"/>
                <w:lang w:val="en-US" w:eastAsia="zh-CN"/>
              </w:rPr>
              <w:t>酸雾（氯化氢、硫酸雾）、有机废气（VOCs）等。</w:t>
            </w:r>
            <w:r>
              <w:rPr>
                <w:rFonts w:hint="default" w:ascii="Times New Roman" w:hAnsi="Times New Roman" w:eastAsia="宋体" w:cs="Times New Roman"/>
                <w:b w:val="0"/>
                <w:bCs w:val="0"/>
                <w:color w:val="000000"/>
                <w:sz w:val="24"/>
                <w:szCs w:val="24"/>
                <w:highlight w:val="none"/>
                <w:lang w:eastAsia="zh-CN"/>
              </w:rPr>
              <w:t>项目全程在通风橱内进行，经通风橱收集后，通过活性炭吸附净化装置，净化后通过通风管输送至楼顶排气筒DA001排放（高度</w:t>
            </w:r>
            <w:r>
              <w:rPr>
                <w:rFonts w:hint="eastAsia" w:ascii="Times New Roman" w:hAnsi="Times New Roman" w:eastAsia="宋体" w:cs="Times New Roman"/>
                <w:b w:val="0"/>
                <w:bCs w:val="0"/>
                <w:color w:val="000000"/>
                <w:sz w:val="24"/>
                <w:szCs w:val="24"/>
                <w:highlight w:val="none"/>
                <w:lang w:val="en-US" w:eastAsia="zh-CN"/>
              </w:rPr>
              <w:t>30</w:t>
            </w:r>
            <w:r>
              <w:rPr>
                <w:rFonts w:hint="default" w:ascii="Times New Roman" w:hAnsi="Times New Roman" w:eastAsia="宋体" w:cs="Times New Roman"/>
                <w:b w:val="0"/>
                <w:bCs w:val="0"/>
                <w:color w:val="000000"/>
                <w:sz w:val="24"/>
                <w:szCs w:val="24"/>
                <w:highlight w:val="none"/>
                <w:lang w:eastAsia="zh-CN"/>
              </w:rPr>
              <w:t>m）。</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w:t>
            </w:r>
            <w:r>
              <w:rPr>
                <w:rFonts w:hint="default" w:ascii="Times New Roman" w:hAnsi="Times New Roman" w:eastAsia="宋体" w:cs="Times New Roman"/>
                <w:b w:val="0"/>
                <w:bCs w:val="0"/>
                <w:color w:val="000000"/>
                <w:sz w:val="24"/>
                <w:szCs w:val="24"/>
                <w:highlight w:val="none"/>
                <w:lang w:eastAsia="zh-CN"/>
              </w:rPr>
              <w:t>无组织废气</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无组织废气主要为未被收集的有机废气（VOCs）、酸性气体（硫化氢、硫酸雾），以及气流粉碎过程中无组织排放的颗粒物。</w:t>
            </w:r>
          </w:p>
          <w:p>
            <w:pPr>
              <w:pStyle w:val="10"/>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正常运行，研发废气排气筒P1出口</w:t>
            </w:r>
            <w:r>
              <w:rPr>
                <w:rFonts w:hint="eastAsia" w:ascii="Times New Roman" w:hAnsi="Times New Roman" w:cs="Times New Roman"/>
                <w:sz w:val="24"/>
                <w:highlight w:val="none"/>
                <w:lang w:eastAsia="zh-CN"/>
              </w:rPr>
              <w:t>硫酸雾</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0.38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7.9</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w:t>
            </w:r>
            <w:r>
              <w:rPr>
                <w:rFonts w:hint="eastAsia" w:ascii="Times New Roman" w:hAnsi="Times New Roman" w:eastAsia="宋体" w:cs="Times New Roman"/>
                <w:sz w:val="24"/>
                <w:highlight w:val="none"/>
                <w:vertAlign w:val="superscript"/>
                <w:lang w:val="en-US" w:eastAsia="zh-CN"/>
              </w:rPr>
              <w:t>4</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2.86</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，排放速率为5.</w:t>
            </w:r>
            <w:r>
              <w:rPr>
                <w:rFonts w:hint="eastAsia" w:ascii="Times New Roman" w:hAnsi="Times New Roman" w:cs="Times New Roman"/>
                <w:sz w:val="24"/>
                <w:highlight w:val="none"/>
                <w:lang w:val="en-US" w:eastAsia="zh-CN"/>
              </w:rPr>
              <w:t>5</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氯化氢为未检出</w:t>
            </w:r>
            <w:r>
              <w:rPr>
                <w:rFonts w:hint="default" w:ascii="Times New Roman" w:hAnsi="Times New Roman" w:cs="Times New Roman"/>
                <w:sz w:val="24"/>
                <w:szCs w:val="24"/>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sz w:val="24"/>
                <w:lang w:eastAsia="zh-CN"/>
              </w:rPr>
            </w:pPr>
            <w:r>
              <w:rPr>
                <w:rFonts w:hint="default" w:ascii="Times New Roman" w:hAnsi="Times New Roman" w:cs="Times New Roman"/>
                <w:color w:val="auto"/>
                <w:sz w:val="24"/>
                <w:szCs w:val="24"/>
                <w:lang w:val="en-US" w:eastAsia="zh-CN"/>
              </w:rPr>
              <w:t>项目</w:t>
            </w:r>
            <w:r>
              <w:rPr>
                <w:rFonts w:hint="eastAsia" w:ascii="Times New Roman" w:hAnsi="Times New Roman" w:cs="Times New Roman"/>
                <w:sz w:val="24"/>
                <w:lang w:eastAsia="zh-CN"/>
              </w:rPr>
              <w:t>有组织</w:t>
            </w:r>
            <w:r>
              <w:rPr>
                <w:rFonts w:hint="eastAsia" w:ascii="Times New Roman" w:hAnsi="Times New Roman" w:cs="Times New Roman"/>
                <w:sz w:val="24"/>
                <w:lang w:val="en-US" w:eastAsia="zh-CN"/>
              </w:rPr>
              <w:t>VOCs满足</w:t>
            </w:r>
            <w:r>
              <w:rPr>
                <w:rFonts w:hint="eastAsia" w:ascii="Times New Roman" w:hAnsi="Times New Roman" w:cs="Times New Roman"/>
                <w:sz w:val="24"/>
                <w:lang w:eastAsia="zh-CN"/>
              </w:rPr>
              <w:t>《挥发性有机物排放标准第7部分：其他行业》（DB37/2801.7-2019）表1中非重点行业II时段排放限值；《制药工业大气污染物排放标准》（GB37823-2019）表2大气污染物特别排放限值</w:t>
            </w:r>
            <w:r>
              <w:rPr>
                <w:rFonts w:hint="eastAsia" w:cs="Times New Roman"/>
                <w:sz w:val="24"/>
                <w:lang w:eastAsia="zh-CN"/>
              </w:rPr>
              <w:t>（</w:t>
            </w:r>
            <w:r>
              <w:rPr>
                <w:rFonts w:hint="eastAsia" w:cs="Times New Roman"/>
                <w:sz w:val="24"/>
                <w:lang w:val="en-US" w:eastAsia="zh-CN"/>
              </w:rPr>
              <w:t>60mg/m</w:t>
            </w:r>
            <w:r>
              <w:rPr>
                <w:rFonts w:hint="eastAsia" w:cs="Times New Roman"/>
                <w:sz w:val="24"/>
                <w:vertAlign w:val="superscript"/>
                <w:lang w:val="en-US" w:eastAsia="zh-CN"/>
              </w:rPr>
              <w:t>3</w:t>
            </w:r>
            <w:r>
              <w:rPr>
                <w:rFonts w:hint="eastAsia" w:cs="Times New Roman"/>
                <w:sz w:val="24"/>
                <w:vertAlign w:val="baseline"/>
                <w:lang w:val="en-US" w:eastAsia="zh-CN"/>
              </w:rPr>
              <w:t>、16kg/h</w:t>
            </w:r>
            <w:r>
              <w:rPr>
                <w:rFonts w:hint="eastAsia" w:cs="Times New Roman"/>
                <w:sz w:val="24"/>
                <w:lang w:eastAsia="zh-CN"/>
              </w:rPr>
              <w:t>）；</w:t>
            </w:r>
            <w:r>
              <w:rPr>
                <w:rFonts w:hint="eastAsia" w:ascii="Times New Roman" w:hAnsi="Times New Roman" w:cs="Times New Roman"/>
                <w:sz w:val="24"/>
                <w:lang w:eastAsia="zh-CN"/>
              </w:rPr>
              <w:t>有组织氯化氢满足</w:t>
            </w:r>
            <w:r>
              <w:rPr>
                <w:rFonts w:hint="eastAsia" w:ascii="Times New Roman" w:hAnsi="Times New Roman" w:cs="Times New Roman"/>
                <w:sz w:val="24"/>
              </w:rPr>
              <w:t>《制药工业大气污染物排放标准》（GB37823-2019）表2排放限值；《大气污染物综合排放标准》（GB16297-1996）表2二级标准的限值</w:t>
            </w:r>
            <w:r>
              <w:rPr>
                <w:rFonts w:hint="eastAsia" w:cs="Times New Roman"/>
                <w:sz w:val="24"/>
                <w:lang w:eastAsia="zh-CN"/>
              </w:rPr>
              <w:t>（</w:t>
            </w:r>
            <w:r>
              <w:rPr>
                <w:rFonts w:hint="eastAsia" w:cs="Times New Roman"/>
                <w:sz w:val="24"/>
                <w:lang w:val="en-US" w:eastAsia="zh-CN"/>
              </w:rPr>
              <w:t>30mg/m</w:t>
            </w:r>
            <w:r>
              <w:rPr>
                <w:rFonts w:hint="eastAsia" w:cs="Times New Roman"/>
                <w:sz w:val="24"/>
                <w:vertAlign w:val="superscript"/>
                <w:lang w:val="en-US" w:eastAsia="zh-CN"/>
              </w:rPr>
              <w:t>3</w:t>
            </w:r>
            <w:r>
              <w:rPr>
                <w:rFonts w:hint="eastAsia" w:cs="Times New Roman"/>
                <w:sz w:val="24"/>
                <w:vertAlign w:val="baseline"/>
                <w:lang w:val="en-US" w:eastAsia="zh-CN"/>
              </w:rPr>
              <w:t>、1.4kg/h</w:t>
            </w:r>
            <w:r>
              <w:rPr>
                <w:rFonts w:hint="eastAsia" w:cs="Times New Roman"/>
                <w:sz w:val="24"/>
                <w:lang w:eastAsia="zh-CN"/>
              </w:rPr>
              <w:t>）；</w:t>
            </w:r>
            <w:r>
              <w:rPr>
                <w:rFonts w:hint="eastAsia" w:ascii="Times New Roman" w:hAnsi="Times New Roman" w:cs="Times New Roman"/>
                <w:sz w:val="24"/>
                <w:lang w:eastAsia="zh-CN"/>
              </w:rPr>
              <w:t>有组织硫酸雾满足</w:t>
            </w:r>
            <w:r>
              <w:rPr>
                <w:rFonts w:hint="eastAsia" w:ascii="Times New Roman" w:hAnsi="Times New Roman" w:cs="Times New Roman"/>
                <w:sz w:val="24"/>
              </w:rPr>
              <w:t>《大气污染物综合排放标准》（GB16297-1996）表2二级标准的限值</w:t>
            </w:r>
            <w:r>
              <w:rPr>
                <w:rFonts w:hint="eastAsia" w:cs="Times New Roman"/>
                <w:sz w:val="24"/>
                <w:lang w:eastAsia="zh-CN"/>
              </w:rPr>
              <w:t>（</w:t>
            </w:r>
            <w:r>
              <w:rPr>
                <w:rFonts w:hint="eastAsia" w:cs="Times New Roman"/>
                <w:sz w:val="24"/>
                <w:lang w:val="en-US" w:eastAsia="zh-CN"/>
              </w:rPr>
              <w:t>45mg/m</w:t>
            </w:r>
            <w:r>
              <w:rPr>
                <w:rFonts w:hint="eastAsia" w:cs="Times New Roman"/>
                <w:sz w:val="24"/>
                <w:vertAlign w:val="superscript"/>
                <w:lang w:val="en-US" w:eastAsia="zh-CN"/>
              </w:rPr>
              <w:t>3</w:t>
            </w:r>
            <w:r>
              <w:rPr>
                <w:rFonts w:hint="eastAsia" w:cs="Times New Roman"/>
                <w:sz w:val="24"/>
                <w:vertAlign w:val="baseline"/>
                <w:lang w:val="en-US" w:eastAsia="zh-CN"/>
              </w:rPr>
              <w:t>、8.8kg/h</w:t>
            </w:r>
            <w:r>
              <w:rPr>
                <w:rFonts w:hint="eastAsia" w:cs="Times New Roman"/>
                <w:sz w:val="24"/>
                <w:lang w:eastAsia="zh-CN"/>
              </w:rPr>
              <w:t>）。</w:t>
            </w:r>
          </w:p>
          <w:p>
            <w:pPr>
              <w:pStyle w:val="10"/>
              <w:adjustRightInd w:val="0"/>
              <w:snapToGrid w:val="0"/>
              <w:spacing w:line="360" w:lineRule="auto"/>
              <w:ind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eastAsia" w:ascii="Times New Roman" w:hAnsi="Times New Roman" w:cs="Times New Roman"/>
                <w:color w:val="auto"/>
                <w:sz w:val="24"/>
                <w:szCs w:val="24"/>
                <w:highlight w:val="none"/>
                <w:lang w:eastAsia="zh-CN"/>
              </w:rPr>
              <w:t>硫酸雾</w:t>
            </w:r>
            <w:r>
              <w:rPr>
                <w:rFonts w:hint="default" w:ascii="Times New Roman" w:hAnsi="Times New Roman" w:eastAsia="宋体" w:cs="Times New Roman"/>
                <w:color w:val="auto"/>
                <w:sz w:val="24"/>
                <w:szCs w:val="24"/>
                <w:highlight w:val="none"/>
              </w:rPr>
              <w:t>厂界浓度最大值</w:t>
            </w:r>
            <w:r>
              <w:rPr>
                <w:rFonts w:hint="eastAsia" w:ascii="Times New Roman" w:hAnsi="Times New Roman" w:eastAsia="宋体" w:cs="Times New Roman"/>
                <w:color w:val="auto"/>
                <w:sz w:val="24"/>
                <w:szCs w:val="24"/>
                <w:highlight w:val="none"/>
                <w:lang w:val="en-US" w:eastAsia="zh-CN"/>
              </w:rPr>
              <w:t>0.038</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VOCs（非甲烷总烃）</w:t>
            </w:r>
            <w:r>
              <w:rPr>
                <w:rFonts w:hint="default" w:ascii="Times New Roman" w:hAnsi="Times New Roman" w:eastAsia="宋体" w:cs="Times New Roman"/>
                <w:color w:val="auto"/>
                <w:sz w:val="24"/>
                <w:szCs w:val="24"/>
                <w:highlight w:val="none"/>
              </w:rPr>
              <w:t>厂界浓度最大值为</w:t>
            </w:r>
            <w:r>
              <w:rPr>
                <w:rFonts w:hint="eastAsia" w:ascii="Times New Roman" w:hAnsi="Times New Roman" w:cs="Times New Roman"/>
                <w:color w:val="auto"/>
                <w:sz w:val="24"/>
                <w:szCs w:val="24"/>
                <w:highlight w:val="none"/>
                <w:lang w:val="en-US" w:eastAsia="zh-CN"/>
              </w:rPr>
              <w:t>1.28mg/m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；颗粒物</w:t>
            </w:r>
            <w:r>
              <w:rPr>
                <w:rFonts w:hint="default" w:ascii="Times New Roman" w:hAnsi="Times New Roman" w:eastAsia="宋体" w:cs="Times New Roman"/>
                <w:color w:val="auto"/>
                <w:sz w:val="24"/>
                <w:szCs w:val="24"/>
                <w:highlight w:val="none"/>
              </w:rPr>
              <w:t>厂界浓度最大值为</w:t>
            </w:r>
            <w:r>
              <w:rPr>
                <w:rFonts w:hint="eastAsia" w:ascii="Times New Roman" w:hAnsi="Times New Roman" w:cs="Times New Roman"/>
                <w:color w:val="auto"/>
                <w:sz w:val="24"/>
                <w:szCs w:val="24"/>
                <w:highlight w:val="none"/>
                <w:lang w:val="en-US" w:eastAsia="zh-CN"/>
              </w:rPr>
              <w:t>228μg/m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；氯化氢厂界为未检出</w:t>
            </w:r>
            <w:r>
              <w:rPr>
                <w:rFonts w:hint="default" w:ascii="Times New Roman" w:hAnsi="Times New Roman" w:eastAsia="宋体" w:cs="Times New Roman"/>
                <w:color w:val="auto"/>
                <w:sz w:val="24"/>
                <w:szCs w:val="24"/>
                <w:highlight w:val="none"/>
                <w:vertAlign w:val="baseline"/>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sz w:val="24"/>
                <w:lang w:val="en-US" w:eastAsia="zh-CN"/>
              </w:rPr>
            </w:pPr>
            <w:r>
              <w:rPr>
                <w:rFonts w:hint="eastAsia" w:ascii="Times New Roman" w:hAnsi="Times New Roman" w:cs="Times New Roman"/>
                <w:color w:val="auto"/>
                <w:sz w:val="24"/>
                <w:szCs w:val="24"/>
                <w:highlight w:val="none"/>
                <w:vertAlign w:val="baseline"/>
                <w:lang w:val="en-US" w:eastAsia="zh-CN"/>
              </w:rPr>
              <w:t>项目</w:t>
            </w:r>
            <w:r>
              <w:rPr>
                <w:rFonts w:hint="eastAsia" w:ascii="Times New Roman" w:hAnsi="Times New Roman" w:cs="Times New Roman"/>
                <w:sz w:val="24"/>
                <w:lang w:eastAsia="zh-CN"/>
              </w:rPr>
              <w:t>无组织颗粒物满足《大气污染物综合排放标准》（GB16297-1996）表2无组织排放监控浓度限值</w:t>
            </w:r>
            <w:r>
              <w:rPr>
                <w:rFonts w:hint="eastAsia" w:cs="Times New Roman"/>
                <w:sz w:val="24"/>
                <w:lang w:val="en-US" w:eastAsia="zh-CN"/>
              </w:rPr>
              <w:t>（1.0mg/m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VOCs满足《挥发性有机物排放标准第7部分：其他行业》（DB37/2801.7-2019）表2厂界监控点浓度限值及《挥发性有机物无组织排放控制标准》（GB37822-2019）要求</w:t>
            </w:r>
            <w:r>
              <w:rPr>
                <w:rFonts w:hint="eastAsia" w:cs="Times New Roman"/>
                <w:sz w:val="24"/>
                <w:lang w:val="en-US" w:eastAsia="zh-CN"/>
              </w:rPr>
              <w:t>（2.0mg/m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氯化氢满足《制药工业大气污染物排放标准》（GB37823-2019）表4浓度限值</w:t>
            </w:r>
            <w:r>
              <w:rPr>
                <w:rFonts w:hint="eastAsia" w:cs="Times New Roman"/>
                <w:sz w:val="24"/>
                <w:lang w:val="en-US" w:eastAsia="zh-CN"/>
              </w:rPr>
              <w:t>（0.2mg/m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硫酸雾满足《大气污染物综合排放标准》（GB16297-1996）表2无组织排放监控浓度限值</w:t>
            </w:r>
            <w:r>
              <w:rPr>
                <w:rFonts w:hint="eastAsia" w:cs="Times New Roman"/>
                <w:sz w:val="24"/>
                <w:lang w:val="en-US" w:eastAsia="zh-CN"/>
              </w:rPr>
              <w:t>（1.2mg/m</w:t>
            </w:r>
            <w:r>
              <w:rPr>
                <w:rFonts w:hint="eastAsia" w:cs="Times New Roman"/>
                <w:sz w:val="24"/>
                <w:vertAlign w:val="superscript"/>
                <w:lang w:val="en-US" w:eastAsia="zh-CN"/>
              </w:rPr>
              <w:t>3</w:t>
            </w:r>
            <w:r>
              <w:rPr>
                <w:rFonts w:hint="eastAsia" w:cs="Times New Roman"/>
                <w:sz w:val="24"/>
                <w:lang w:val="en-US" w:eastAsia="zh-CN"/>
              </w:rPr>
              <w:t>）。</w:t>
            </w:r>
          </w:p>
          <w:p>
            <w:pPr>
              <w:pStyle w:val="2"/>
              <w:jc w:val="both"/>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lang w:val="en-US" w:eastAsia="zh-CN"/>
              </w:rPr>
              <w:t>（2）本项目产生废水为生活污水、地面清洗废水、实验器具前两次清洗后清洗废水、纯水制备废水、实验废液、实验器具前两次清洗废液。实验废液及实验器具前两次清洗废液委托山东朋光环保科技有限公司进行处理，其他废水经迪亚双创产业园污水站处理后，</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w:t>
            </w:r>
            <w:r>
              <w:rPr>
                <w:rFonts w:hint="default" w:ascii="Times New Roman" w:hAnsi="Times New Roman" w:eastAsia="宋体" w:cs="Times New Roman"/>
                <w:color w:val="auto"/>
                <w:sz w:val="24"/>
                <w:szCs w:val="24"/>
                <w:highlight w:val="none"/>
              </w:rPr>
              <w:t>级标准</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进入林业示范园水质净化厂深度处理</w:t>
            </w:r>
            <w:r>
              <w:rPr>
                <w:rFonts w:hint="eastAsia" w:ascii="Times New Roman" w:hAnsi="Times New Roman" w:cs="Times New Roman"/>
                <w:color w:val="auto"/>
                <w:sz w:val="24"/>
                <w:szCs w:val="24"/>
                <w:highlight w:val="none"/>
                <w:lang w:eastAsia="zh-CN"/>
              </w:rPr>
              <w:t>。</w:t>
            </w:r>
          </w:p>
          <w:p>
            <w:pPr>
              <w:numPr>
                <w:ilvl w:val="-1"/>
                <w:numId w:val="0"/>
              </w:numPr>
              <w:ind w:firstLine="520"/>
              <w:rPr>
                <w:rFonts w:hint="eastAsia" w:ascii="Times New Roman" w:hAnsi="Times New Roman" w:cs="Times New Roman"/>
                <w:b w:val="0"/>
                <w:bCs w:val="0"/>
                <w:color w:val="auto"/>
                <w:sz w:val="24"/>
                <w:lang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ascii="Times New Roman" w:hAnsi="Times New Roman" w:eastAsia="宋体" w:cs="Times New Roman"/>
                <w:color w:val="000000"/>
                <w:sz w:val="24"/>
                <w:szCs w:val="24"/>
              </w:rPr>
              <w:t>迪亚双创产业园污水站</w:t>
            </w:r>
            <w:r>
              <w:rPr>
                <w:rFonts w:hint="eastAsia" w:cs="Times New Roman"/>
                <w:sz w:val="24"/>
                <w:szCs w:val="24"/>
                <w:lang w:eastAsia="zh-CN"/>
              </w:rPr>
              <w:t>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eastAsia" w:ascii="Times New Roman" w:hAnsi="Times New Roman" w:cs="Times New Roman"/>
                <w:b w:val="0"/>
                <w:bCs w:val="0"/>
                <w:color w:val="auto"/>
                <w:sz w:val="24"/>
                <w:lang w:eastAsia="zh-CN"/>
              </w:rPr>
              <w:t>。</w:t>
            </w:r>
          </w:p>
          <w:p>
            <w:pPr>
              <w:pStyle w:val="6"/>
              <w:numPr>
                <w:ilvl w:val="-1"/>
                <w:numId w:val="0"/>
              </w:numPr>
              <w:ind w:firstLine="480" w:firstLineChars="200"/>
              <w:rPr>
                <w:rFonts w:hint="default" w:ascii="Times New Roman" w:hAnsi="Times New Roman" w:cs="Times New Roman"/>
                <w:color w:val="000000"/>
                <w:sz w:val="24"/>
                <w:highlight w:val="none"/>
                <w:lang w:val="en-US" w:eastAsia="zh-CN"/>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 w:val="24"/>
                <w:szCs w:val="24"/>
                <w:highlight w:val="none"/>
              </w:rPr>
              <w:t>主要噪声源为通风橱、检测过程中的仪器、设备等在运行过程中产生的噪声，噪声值在</w:t>
            </w:r>
            <w:r>
              <w:rPr>
                <w:rFonts w:hint="eastAsia" w:cs="Times New Roman"/>
                <w:color w:val="auto"/>
                <w:sz w:val="24"/>
                <w:szCs w:val="24"/>
                <w:highlight w:val="none"/>
                <w:lang w:val="en-US" w:eastAsia="zh-CN"/>
              </w:rPr>
              <w:t>60</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rPr>
              <w:t>dB（A）</w:t>
            </w:r>
            <w:r>
              <w:rPr>
                <w:rFonts w:hint="default" w:ascii="Times New Roman" w:hAnsi="Times New Roman" w:eastAsia="宋体" w:cs="Times New Roman"/>
                <w:color w:val="auto"/>
                <w:sz w:val="24"/>
                <w:szCs w:val="24"/>
                <w:highlight w:val="none"/>
                <w:lang w:eastAsia="zh-CN"/>
              </w:rPr>
              <w:t>之间</w:t>
            </w:r>
            <w:r>
              <w:rPr>
                <w:rFonts w:hint="eastAsia" w:eastAsia="宋体" w:cs="Times New Roman"/>
                <w:color w:val="auto"/>
                <w:sz w:val="24"/>
                <w:szCs w:val="24"/>
                <w:highlight w:val="none"/>
                <w:lang w:eastAsia="zh-CN"/>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eastAsia" w:ascii="Times New Roman" w:hAnsi="Times New Roman" w:cs="Times New Roman"/>
                <w:color w:val="000000"/>
                <w:sz w:val="24"/>
                <w:highlight w:val="none"/>
                <w:lang w:val="en-US" w:eastAsia="zh-CN"/>
              </w:rPr>
              <w:t>。</w:t>
            </w:r>
          </w:p>
          <w:p>
            <w:pPr>
              <w:pStyle w:val="6"/>
              <w:numPr>
                <w:ilvl w:val="-1"/>
                <w:numId w:val="0"/>
              </w:numPr>
              <w:ind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南、西、北</w:t>
            </w:r>
            <w:r>
              <w:rPr>
                <w:rFonts w:hint="eastAsia" w:cs="Times New Roman"/>
                <w:sz w:val="24"/>
                <w:szCs w:val="24"/>
                <w:lang w:eastAsia="zh-CN"/>
              </w:rPr>
              <w:t>、</w:t>
            </w:r>
            <w:r>
              <w:rPr>
                <w:rFonts w:hint="default" w:ascii="Times New Roman" w:hAnsi="Times New Roman" w:cs="Times New Roman"/>
                <w:sz w:val="24"/>
                <w:szCs w:val="24"/>
                <w:lang w:eastAsia="zh-CN"/>
              </w:rPr>
              <w:t>东厂界监测点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54.6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54.0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）本</w:t>
            </w:r>
            <w:r>
              <w:rPr>
                <w:rFonts w:hint="default" w:ascii="Times New Roman" w:hAnsi="Times New Roman" w:eastAsia="宋体" w:cs="Times New Roman"/>
                <w:color w:val="auto"/>
                <w:sz w:val="24"/>
                <w:szCs w:val="24"/>
                <w:highlight w:val="none"/>
                <w:lang w:val="en-US" w:eastAsia="zh-CN"/>
              </w:rPr>
              <w:t>项目运营过程中产生的主要固体废物包括</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、实验废液、实验器皿前两次清洗废水、实验废物、不合格产品、废活性炭、废试剂瓶、生活垃圾。</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cs="Times New Roman"/>
                <w:color w:val="auto"/>
                <w:sz w:val="24"/>
                <w:szCs w:val="24"/>
                <w:highlight w:val="none"/>
                <w:lang w:val="en-US" w:eastAsia="zh-CN"/>
              </w:rPr>
            </w:pPr>
            <w:r>
              <w:rPr>
                <w:rFonts w:hint="eastAsia" w:cs="Times New Roman"/>
                <w:color w:val="000000"/>
                <w:sz w:val="24"/>
                <w:szCs w:val="24"/>
                <w:lang w:val="en-US" w:eastAsia="zh-CN"/>
              </w:rPr>
              <w:t>一般固废：</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收集后，外售资源回收单位；生活垃圾由环卫部门定期清运处理。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危险废物：实验废液、实验器皿前两次清洗废水、实验废物、不合格产品、废活性炭、废试剂瓶收集后，暂存于危废间，委托山东朋光环保科技有限公司进行处置。</w:t>
            </w:r>
          </w:p>
          <w:p>
            <w:pPr>
              <w:pStyle w:val="2"/>
              <w:numPr>
                <w:ilvl w:val="0"/>
                <w:numId w:val="0"/>
              </w:numPr>
              <w:spacing w:line="360" w:lineRule="auto"/>
              <w:ind w:firstLine="480" w:firstLineChars="20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一般固体废物</w:t>
            </w:r>
            <w:r>
              <w:rPr>
                <w:rFonts w:hint="eastAsia" w:cs="Times New Roman"/>
                <w:color w:val="000000"/>
                <w:sz w:val="24"/>
                <w:szCs w:val="24"/>
                <w:lang w:val="en-US" w:eastAsia="zh-CN"/>
              </w:rPr>
              <w:t>处置满足</w:t>
            </w:r>
            <w:r>
              <w:rPr>
                <w:rFonts w:hint="default" w:ascii="Times New Roman" w:hAnsi="Times New Roman" w:cs="Times New Roman"/>
                <w:color w:val="000000"/>
                <w:sz w:val="24"/>
                <w:szCs w:val="24"/>
                <w:lang w:val="en-US" w:eastAsia="zh-CN"/>
              </w:rPr>
              <w:t>《一般工业固体废物贮存和填埋污染控制标准》（GB18599-2020）要求）；危险废物</w:t>
            </w:r>
            <w:r>
              <w:rPr>
                <w:rFonts w:hint="eastAsia" w:cs="Times New Roman"/>
                <w:color w:val="000000"/>
                <w:sz w:val="24"/>
                <w:szCs w:val="24"/>
                <w:lang w:val="en-US" w:eastAsia="zh-CN"/>
              </w:rPr>
              <w:t>处置满足</w:t>
            </w:r>
            <w:r>
              <w:rPr>
                <w:rFonts w:hint="default" w:ascii="Times New Roman" w:hAnsi="Times New Roman" w:cs="Times New Roman"/>
                <w:color w:val="000000"/>
                <w:sz w:val="24"/>
                <w:szCs w:val="24"/>
                <w:lang w:val="en-US" w:eastAsia="zh-CN"/>
              </w:rPr>
              <w:t>《危险废物贮存污染控制标准》(GB18597-2001)及修改单的规定。</w:t>
            </w: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pPr>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outlineLvl w:val="0"/>
        <w:rPr>
          <w:rFonts w:hint="default" w:ascii="Times New Roman" w:hAnsi="Times New Roman" w:eastAsia="宋体" w:cs="Times New Roman"/>
          <w:b/>
          <w:bCs/>
          <w:sz w:val="30"/>
          <w:szCs w:val="30"/>
        </w:rPr>
      </w:pPr>
      <w:r>
        <w:rPr>
          <w:rFonts w:hint="default" w:ascii="Times New Roman" w:hAnsi="Times New Roman" w:eastAsia="宋体" w:cs="Times New Roman"/>
          <w:b/>
          <w:bCs/>
          <w:sz w:val="30"/>
          <w:szCs w:val="30"/>
        </w:rPr>
        <w:br w:type="page"/>
      </w:r>
      <w:bookmarkStart w:id="132" w:name="_Toc1373"/>
      <w:bookmarkStart w:id="133" w:name="_Toc24220"/>
      <w:bookmarkStart w:id="134" w:name="_Toc1444"/>
      <w:bookmarkStart w:id="135" w:name="_Toc4507"/>
      <w:bookmarkStart w:id="136" w:name="_Toc14702"/>
      <w:bookmarkStart w:id="137" w:name="_Toc23936"/>
      <w:bookmarkStart w:id="138" w:name="_Toc20604"/>
      <w:bookmarkStart w:id="139" w:name="_Toc7178"/>
      <w:bookmarkStart w:id="140" w:name="_Toc23621"/>
      <w:bookmarkStart w:id="141" w:name="_Toc17725"/>
      <w:bookmarkStart w:id="142" w:name="_Toc1793"/>
      <w:bookmarkStart w:id="143" w:name="_Toc15923"/>
      <w:bookmarkStart w:id="144" w:name="_Toc7922"/>
      <w:bookmarkStart w:id="145" w:name="_Toc13830"/>
      <w:bookmarkStart w:id="146" w:name="_Toc9353"/>
      <w:r>
        <w:rPr>
          <w:rFonts w:hint="default" w:ascii="Times New Roman" w:hAnsi="Times New Roman" w:eastAsia="宋体" w:cs="Times New Roman"/>
          <w:b/>
          <w:bCs/>
          <w:sz w:val="30"/>
          <w:szCs w:val="30"/>
        </w:rPr>
        <w:t>表</w:t>
      </w:r>
      <w:r>
        <w:rPr>
          <w:rFonts w:hint="default" w:cs="Times New Roman"/>
          <w:b/>
          <w:bCs/>
          <w:sz w:val="30"/>
          <w:szCs w:val="30"/>
          <w:lang w:val="en-US" w:eastAsia="zh-CN"/>
        </w:rPr>
        <w:t>9</w:t>
      </w:r>
      <w:r>
        <w:rPr>
          <w:rFonts w:hint="default" w:ascii="Times New Roman" w:hAnsi="Times New Roman" w:eastAsia="宋体" w:cs="Times New Roman"/>
          <w:b/>
          <w:bCs/>
          <w:sz w:val="30"/>
          <w:szCs w:val="30"/>
        </w:rPr>
        <w:t xml:space="preserve">  验收监测结论及建议</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9140"/>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noWrap w:val="0"/>
            <w:vAlign w:val="top"/>
          </w:tcPr>
          <w:p>
            <w:pPr>
              <w:pStyle w:val="2"/>
              <w:ind w:firstLine="480"/>
              <w:jc w:val="left"/>
              <w:outlineLvl w:val="9"/>
              <w:rPr>
                <w:rFonts w:hint="default" w:ascii="Times New Roman" w:hAnsi="Times New Roman" w:eastAsia="宋体" w:cs="Times New Roman"/>
                <w:b/>
                <w:bCs/>
                <w:color w:val="000000"/>
                <w:szCs w:val="24"/>
                <w:lang w:eastAsia="zh-CN"/>
              </w:rPr>
            </w:pPr>
            <w:r>
              <w:rPr>
                <w:rFonts w:hint="default" w:ascii="Times New Roman" w:hAnsi="Times New Roman" w:eastAsia="宋体" w:cs="Times New Roman"/>
                <w:b/>
                <w:bCs/>
                <w:color w:val="000000"/>
                <w:sz w:val="24"/>
                <w:szCs w:val="24"/>
                <w:lang w:eastAsia="zh-CN"/>
              </w:rPr>
              <w:t>一、</w:t>
            </w:r>
            <w:r>
              <w:rPr>
                <w:rFonts w:hint="default" w:ascii="Times New Roman" w:hAnsi="Times New Roman" w:eastAsia="宋体" w:cs="Times New Roman"/>
                <w:b/>
                <w:bCs/>
                <w:color w:val="000000"/>
                <w:sz w:val="24"/>
                <w:szCs w:val="24"/>
              </w:rPr>
              <w:t>验收监测结论：</w:t>
            </w:r>
          </w:p>
          <w:p>
            <w:pPr>
              <w:pStyle w:val="2"/>
              <w:rPr>
                <w:rFonts w:hint="default" w:cs="Times New Roman"/>
                <w:szCs w:val="24"/>
                <w:lang w:val="en-US" w:eastAsia="zh-CN"/>
              </w:rPr>
            </w:pPr>
            <w:r>
              <w:rPr>
                <w:rFonts w:hint="default" w:cs="Times New Roman"/>
                <w:szCs w:val="24"/>
                <w:lang w:val="en-US" w:eastAsia="zh-CN"/>
              </w:rPr>
              <w:t>齐鲁中科光物理与工程技术研究院主要开展激光、低温及氢能源、新材料、生物医药等关键技术研发和科研成果转移转化、人才引进培养、高新技术企业孵化机引进等工作。</w:t>
            </w:r>
          </w:p>
          <w:p>
            <w:pPr>
              <w:pStyle w:val="2"/>
              <w:rPr>
                <w:rFonts w:hint="default" w:ascii="Times New Roman" w:hAnsi="Times New Roman" w:eastAsia="宋体" w:cs="Times New Roman"/>
                <w:spacing w:val="8"/>
                <w:sz w:val="24"/>
              </w:rPr>
            </w:pPr>
            <w:r>
              <w:rPr>
                <w:rFonts w:hint="eastAsia" w:cs="Times New Roman"/>
                <w:szCs w:val="24"/>
                <w:lang w:val="en-US" w:eastAsia="zh-CN"/>
              </w:rPr>
              <w:t>齐鲁中科光物理与工程技术研究院</w:t>
            </w:r>
            <w:r>
              <w:rPr>
                <w:rFonts w:hint="default" w:ascii="Times New Roman" w:hAnsi="Times New Roman" w:eastAsia="宋体" w:cs="Times New Roman"/>
                <w:color w:val="auto"/>
                <w:sz w:val="24"/>
                <w:highlight w:val="none"/>
                <w:shd w:val="clear"/>
                <w:lang w:eastAsia="zh-CN"/>
              </w:rPr>
              <w:t>位于</w:t>
            </w:r>
            <w:r>
              <w:rPr>
                <w:rFonts w:hint="eastAsia" w:cs="Times New Roman"/>
                <w:color w:val="auto"/>
                <w:kern w:val="2"/>
                <w:sz w:val="24"/>
                <w:szCs w:val="24"/>
                <w:highlight w:val="none"/>
                <w:shd w:val="clear"/>
                <w:lang w:eastAsia="zh-CN"/>
              </w:rPr>
              <w:t>山东省济南市高新区世纪大道2566号迪亚双创产业园</w:t>
            </w:r>
            <w:r>
              <w:rPr>
                <w:rFonts w:hint="default" w:ascii="Times New Roman" w:hAnsi="Times New Roman" w:eastAsia="宋体" w:cs="Times New Roman"/>
                <w:color w:val="auto"/>
                <w:sz w:val="24"/>
                <w:szCs w:val="24"/>
                <w:highlight w:val="none"/>
                <w:shd w:val="clear"/>
                <w:lang w:eastAsia="zh-CN"/>
              </w:rPr>
              <w:t>，</w:t>
            </w:r>
            <w:r>
              <w:rPr>
                <w:rFonts w:hint="eastAsia" w:cs="Times New Roman"/>
                <w:color w:val="auto"/>
                <w:sz w:val="24"/>
                <w:szCs w:val="24"/>
                <w:highlight w:val="none"/>
                <w:shd w:val="clear"/>
                <w:lang w:eastAsia="zh-CN"/>
              </w:rPr>
              <w:t>项目占地面积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，建筑</w:t>
            </w:r>
            <w:r>
              <w:rPr>
                <w:rFonts w:hint="eastAsia" w:cs="Times New Roman"/>
                <w:color w:val="auto"/>
                <w:sz w:val="24"/>
                <w:szCs w:val="24"/>
                <w:highlight w:val="none"/>
                <w:shd w:val="clear"/>
                <w:lang w:eastAsia="zh-CN"/>
              </w:rPr>
              <w:t>面积</w:t>
            </w:r>
            <w:r>
              <w:rPr>
                <w:rFonts w:hint="eastAsia" w:cs="Times New Roman"/>
                <w:color w:val="auto"/>
                <w:sz w:val="24"/>
                <w:szCs w:val="24"/>
                <w:highlight w:val="none"/>
                <w:shd w:val="clear"/>
                <w:lang w:val="en-US" w:eastAsia="zh-CN"/>
              </w:rPr>
              <w:t>240</w:t>
            </w:r>
            <w:r>
              <w:rPr>
                <w:rFonts w:hint="default" w:ascii="Times New Roman" w:hAnsi="Times New Roman" w:eastAsia="宋体" w:cs="Times New Roman"/>
                <w:color w:val="auto"/>
                <w:sz w:val="24"/>
                <w:szCs w:val="24"/>
                <w:highlight w:val="none"/>
                <w:shd w:val="clear"/>
                <w:lang w:val="en-US" w:eastAsia="zh-CN"/>
              </w:rPr>
              <w:t>m</w:t>
            </w:r>
            <w:r>
              <w:rPr>
                <w:rFonts w:hint="default" w:ascii="Times New Roman" w:hAnsi="Times New Roman" w:eastAsia="宋体" w:cs="Times New Roman"/>
                <w:color w:val="auto"/>
                <w:sz w:val="24"/>
                <w:szCs w:val="24"/>
                <w:highlight w:val="none"/>
                <w:shd w:val="clear"/>
                <w:vertAlign w:val="superscript"/>
                <w:lang w:val="en-US" w:eastAsia="zh-CN"/>
              </w:rPr>
              <w:t>2</w:t>
            </w:r>
            <w:r>
              <w:rPr>
                <w:rFonts w:hint="eastAsia" w:cs="Times New Roman"/>
                <w:color w:val="auto"/>
                <w:sz w:val="24"/>
                <w:szCs w:val="24"/>
                <w:highlight w:val="none"/>
                <w:shd w:val="clear"/>
                <w:lang w:val="en-US" w:eastAsia="zh-CN"/>
              </w:rPr>
              <w:t>，租赁</w:t>
            </w:r>
            <w:r>
              <w:rPr>
                <w:rFonts w:hint="eastAsia" w:cs="Times New Roman"/>
                <w:color w:val="auto"/>
                <w:kern w:val="2"/>
                <w:sz w:val="24"/>
                <w:szCs w:val="24"/>
                <w:highlight w:val="none"/>
                <w:shd w:val="clear"/>
                <w:lang w:eastAsia="zh-CN"/>
              </w:rPr>
              <w:t>9号楼5楼层，设</w:t>
            </w:r>
            <w:r>
              <w:rPr>
                <w:rFonts w:hint="eastAsia" w:cs="Times New Roman"/>
                <w:color w:val="auto"/>
                <w:kern w:val="2"/>
                <w:sz w:val="24"/>
                <w:szCs w:val="24"/>
                <w:highlight w:val="none"/>
                <w:shd w:val="clear"/>
                <w:lang w:val="en-US" w:eastAsia="zh-CN"/>
              </w:rPr>
              <w:t>理化室、检测室、制剂室、办公室、仓库及危废间</w:t>
            </w:r>
            <w:r>
              <w:rPr>
                <w:rFonts w:hint="default" w:ascii="Times New Roman" w:hAnsi="Times New Roman" w:eastAsia="宋体" w:cs="Times New Roman"/>
                <w:color w:val="auto"/>
                <w:sz w:val="24"/>
                <w:szCs w:val="24"/>
                <w:highlight w:val="none"/>
                <w:shd w:val="clear"/>
                <w:lang w:val="en-US" w:eastAsia="zh-CN"/>
              </w:rPr>
              <w:t>等</w:t>
            </w:r>
            <w:r>
              <w:rPr>
                <w:rFonts w:hint="eastAsia" w:ascii="Times New Roman" w:hAnsi="Times New Roman" w:cs="Times New Roman"/>
                <w:color w:val="auto"/>
                <w:sz w:val="24"/>
                <w:szCs w:val="24"/>
                <w:highlight w:val="none"/>
                <w:shd w:val="clear"/>
                <w:lang w:val="en-US" w:eastAsia="zh-CN"/>
              </w:rPr>
              <w:t>。</w:t>
            </w:r>
            <w:r>
              <w:rPr>
                <w:rFonts w:hint="default" w:cs="Times New Roman"/>
                <w:szCs w:val="24"/>
                <w:lang w:val="en-US" w:eastAsia="zh-CN"/>
              </w:rPr>
              <w:t>总投资</w:t>
            </w:r>
            <w:r>
              <w:rPr>
                <w:rFonts w:hint="eastAsia" w:cs="Times New Roman"/>
                <w:szCs w:val="24"/>
                <w:lang w:val="en-US" w:eastAsia="zh-CN"/>
              </w:rPr>
              <w:t>180</w:t>
            </w:r>
            <w:r>
              <w:rPr>
                <w:rFonts w:hint="default" w:cs="Times New Roman"/>
                <w:szCs w:val="24"/>
                <w:lang w:val="en-US" w:eastAsia="zh-CN"/>
              </w:rPr>
              <w:t>万元，其中环保投资</w:t>
            </w:r>
            <w:r>
              <w:rPr>
                <w:rFonts w:hint="eastAsia" w:cs="Times New Roman"/>
                <w:szCs w:val="24"/>
                <w:lang w:val="en-US" w:eastAsia="zh-CN"/>
              </w:rPr>
              <w:t>7</w:t>
            </w:r>
            <w:r>
              <w:rPr>
                <w:rFonts w:hint="default" w:cs="Times New Roman"/>
                <w:szCs w:val="24"/>
                <w:lang w:val="en-US" w:eastAsia="zh-CN"/>
              </w:rPr>
              <w:t>万元</w:t>
            </w:r>
            <w:r>
              <w:rPr>
                <w:rFonts w:hint="default" w:cs="Times New Roman"/>
                <w:szCs w:val="24"/>
                <w:lang w:eastAsia="zh-CN"/>
              </w:rPr>
              <w:t>，</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1</w:t>
            </w:r>
            <w:r>
              <w:rPr>
                <w:rFonts w:hint="default" w:cs="Times New Roman"/>
                <w:sz w:val="24"/>
                <w:szCs w:val="24"/>
                <w:lang w:val="en-US" w:eastAsia="zh-CN"/>
              </w:rPr>
              <w:t>2</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rPr>
                <w:rFonts w:hint="default" w:ascii="Times New Roman" w:hAnsi="Times New Roman" w:cs="Times New Roman"/>
                <w:sz w:val="24"/>
                <w:szCs w:val="24"/>
                <w:lang w:val="en-US" w:eastAsia="zh-CN"/>
              </w:rPr>
            </w:pPr>
            <w:r>
              <w:rPr>
                <w:rFonts w:hint="eastAsia" w:cs="Times New Roman"/>
                <w:sz w:val="24"/>
                <w:szCs w:val="24"/>
                <w:lang w:eastAsia="zh-CN"/>
              </w:rPr>
              <w:t>齐鲁中科光物理与工程技术研究院</w:t>
            </w:r>
            <w:r>
              <w:rPr>
                <w:rFonts w:hint="default" w:cs="Times New Roman"/>
                <w:sz w:val="24"/>
                <w:szCs w:val="24"/>
                <w:lang w:val="en-US" w:eastAsia="zh-CN"/>
              </w:rPr>
              <w:t>2021年</w:t>
            </w:r>
            <w:r>
              <w:rPr>
                <w:rFonts w:hint="eastAsia" w:cs="Times New Roman"/>
                <w:sz w:val="24"/>
                <w:szCs w:val="24"/>
                <w:lang w:val="en-US" w:eastAsia="zh-CN"/>
              </w:rPr>
              <w:t>9</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default" w:cs="Times New Roman"/>
                <w:sz w:val="24"/>
                <w:szCs w:val="24"/>
                <w:lang w:eastAsia="zh-CN"/>
              </w:rPr>
              <w:t>山东国环环保科技有限公司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 w:val="24"/>
                <w:szCs w:val="24"/>
                <w:lang w:eastAsia="zh-CN"/>
              </w:rPr>
              <w:t>齐鲁中科光物理与工程技术研究院研发实验室建设项目环境影响报告表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default" w:cs="Times New Roman"/>
                <w:sz w:val="24"/>
                <w:szCs w:val="24"/>
                <w:lang w:val="en-US" w:eastAsia="zh-CN"/>
              </w:rPr>
              <w:t>2021年</w:t>
            </w:r>
            <w:r>
              <w:rPr>
                <w:rFonts w:hint="eastAsia" w:cs="Times New Roman"/>
                <w:sz w:val="24"/>
                <w:szCs w:val="24"/>
                <w:lang w:val="en-US" w:eastAsia="zh-CN"/>
              </w:rPr>
              <w:t>10</w:t>
            </w:r>
            <w:r>
              <w:rPr>
                <w:rFonts w:hint="default" w:cs="Times New Roman"/>
                <w:sz w:val="24"/>
                <w:szCs w:val="24"/>
                <w:lang w:val="en-US" w:eastAsia="zh-CN"/>
              </w:rPr>
              <w:t>月2</w:t>
            </w:r>
            <w:r>
              <w:rPr>
                <w:rFonts w:hint="eastAsia" w:cs="Times New Roman"/>
                <w:sz w:val="24"/>
                <w:szCs w:val="24"/>
                <w:lang w:val="en-US" w:eastAsia="zh-CN"/>
              </w:rPr>
              <w:t>0</w:t>
            </w:r>
            <w:r>
              <w:rPr>
                <w:rFonts w:hint="default" w:cs="Times New Roman"/>
                <w:sz w:val="24"/>
                <w:szCs w:val="24"/>
                <w:lang w:val="en-US" w:eastAsia="zh-CN"/>
              </w:rPr>
              <w:t>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济环报告表［2021］G96号</w:t>
            </w:r>
            <w:r>
              <w:rPr>
                <w:rFonts w:hint="default" w:ascii="Times New Roman" w:hAnsi="Times New Roman" w:cs="Times New Roman"/>
                <w:sz w:val="24"/>
                <w:szCs w:val="24"/>
                <w:lang w:val="en-US" w:eastAsia="zh-CN"/>
              </w:rPr>
              <w:t>）。</w:t>
            </w:r>
          </w:p>
          <w:p>
            <w:pPr>
              <w:rPr>
                <w:rFonts w:hint="default" w:ascii="Times New Roman" w:hAnsi="Times New Roman" w:cs="Times New Roman"/>
                <w:sz w:val="24"/>
                <w:szCs w:val="24"/>
                <w:lang w:val="en-US" w:eastAsia="zh-CN"/>
              </w:rPr>
            </w:pPr>
            <w:r>
              <w:rPr>
                <w:rFonts w:hint="eastAsia" w:cs="Times New Roman"/>
                <w:sz w:val="24"/>
                <w:szCs w:val="24"/>
                <w:lang w:val="en-US" w:eastAsia="zh-CN"/>
              </w:rPr>
              <w:t>本项目于2021年10月开工建设，2021年10月建成并投入试生产阶段</w:t>
            </w:r>
            <w:r>
              <w:rPr>
                <w:rFonts w:hint="default" w:ascii="Times New Roman" w:hAnsi="Times New Roman" w:cs="Times New Roman"/>
                <w:sz w:val="24"/>
                <w:szCs w:val="24"/>
                <w:lang w:val="en-US" w:eastAsia="zh-CN"/>
              </w:rPr>
              <w:t>，运营期间运行状况良好，环保设施同时进行试运行，具备竣工验收条件。</w:t>
            </w:r>
          </w:p>
          <w:p>
            <w:pPr>
              <w:rPr>
                <w:rFonts w:hint="default" w:ascii="Times New Roman" w:hAnsi="Times New Roman"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cs="Times New Roman"/>
                <w:color w:val="000000"/>
                <w:spacing w:val="0"/>
                <w:kern w:val="21"/>
                <w:sz w:val="24"/>
                <w:szCs w:val="24"/>
                <w:lang w:eastAsia="zh-CN"/>
              </w:rPr>
              <w:t>齐鲁中科光物理与工程技术研究院研发实验室</w:t>
            </w:r>
            <w:r>
              <w:rPr>
                <w:rFonts w:hint="default" w:ascii="Times New Roman" w:hAnsi="Times New Roman" w:eastAsia="宋体" w:cs="Times New Roman"/>
                <w:color w:val="000000"/>
                <w:spacing w:val="0"/>
                <w:kern w:val="21"/>
                <w:sz w:val="24"/>
                <w:szCs w:val="24"/>
              </w:rPr>
              <w:t>建成后的全部内容。</w:t>
            </w:r>
          </w:p>
          <w:p>
            <w:pPr>
              <w:pStyle w:val="2"/>
              <w:ind w:left="0" w:leftChars="0" w:firstLine="480" w:firstLineChars="200"/>
              <w:rPr>
                <w:rFonts w:hint="default" w:ascii="Times New Roman" w:hAnsi="Times New Roman" w:eastAsia="宋体" w:cs="Times New Roman"/>
                <w:lang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齐鲁中科光物理与工程技术研究院研发实验室</w:t>
            </w:r>
            <w:r>
              <w:rPr>
                <w:rFonts w:hint="default" w:ascii="Times New Roman" w:hAnsi="Times New Roman" w:eastAsia="宋体" w:cs="Times New Roman"/>
                <w:spacing w:val="0"/>
                <w:kern w:val="0"/>
                <w:sz w:val="24"/>
              </w:rPr>
              <w:t>进行竣工环境保护验收。受</w:t>
            </w:r>
            <w:r>
              <w:rPr>
                <w:rFonts w:hint="eastAsia" w:cs="Times New Roman"/>
                <w:sz w:val="24"/>
                <w:szCs w:val="24"/>
                <w:lang w:eastAsia="zh-CN"/>
              </w:rPr>
              <w:t>齐鲁中科光物理与工程技术研究院</w:t>
            </w:r>
            <w:r>
              <w:rPr>
                <w:rFonts w:hint="default" w:ascii="Times New Roman" w:hAnsi="Times New Roman" w:eastAsia="宋体" w:cs="Times New Roman"/>
                <w:spacing w:val="0"/>
                <w:kern w:val="0"/>
                <w:sz w:val="24"/>
              </w:rPr>
              <w:t>委</w:t>
            </w:r>
            <w:r>
              <w:rPr>
                <w:rFonts w:hint="default" w:ascii="Times New Roman" w:hAnsi="Times New Roman" w:eastAsia="宋体" w:cs="Times New Roman"/>
                <w:color w:val="000000"/>
                <w:spacing w:val="0"/>
                <w:kern w:val="0"/>
                <w:sz w:val="24"/>
              </w:rPr>
              <w:t>托</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z w:val="24"/>
                <w:szCs w:val="24"/>
              </w:rPr>
              <w:t>详见附件1</w:t>
            </w:r>
            <w:r>
              <w:rPr>
                <w:rFonts w:hint="default" w:ascii="Times New Roman" w:hAnsi="Times New Roman" w:eastAsia="宋体" w:cs="Times New Roman"/>
                <w:color w:val="000000"/>
                <w:spacing w:val="0"/>
                <w:kern w:val="0"/>
                <w:sz w:val="24"/>
                <w:lang w:eastAsia="zh-CN"/>
              </w:rPr>
              <w:t>）</w:t>
            </w:r>
            <w:r>
              <w:rPr>
                <w:rFonts w:hint="default" w:ascii="Times New Roman" w:hAnsi="Times New Roman" w:eastAsia="宋体" w:cs="Times New Roman"/>
                <w:color w:val="000000"/>
                <w:spacing w:val="0"/>
                <w:kern w:val="0"/>
                <w:sz w:val="24"/>
              </w:rPr>
              <w:t>，</w:t>
            </w:r>
            <w:r>
              <w:rPr>
                <w:rFonts w:hint="default" w:cs="Times New Roman"/>
                <w:color w:val="000000"/>
                <w:spacing w:val="0"/>
                <w:kern w:val="0"/>
                <w:sz w:val="24"/>
                <w:lang w:eastAsia="zh-CN"/>
              </w:rPr>
              <w:t>山东华晟环境检测有限公司</w:t>
            </w:r>
            <w:r>
              <w:rPr>
                <w:rFonts w:hint="default" w:ascii="Times New Roman" w:hAnsi="Times New Roman" w:eastAsia="宋体" w:cs="Times New Roman"/>
                <w:color w:val="000000"/>
                <w:spacing w:val="0"/>
                <w:kern w:val="0"/>
                <w:sz w:val="24"/>
              </w:rPr>
              <w:t>承担</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的竣工环境保护验收监测工作，接受委托后随即派相关技术人员进行了现场勘察和资料收集，编制了</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的竣工环境保护验收监测方案，并于</w:t>
            </w:r>
            <w:r>
              <w:rPr>
                <w:rFonts w:hint="eastAsia" w:cs="Times New Roman"/>
                <w:color w:val="000000"/>
                <w:spacing w:val="0"/>
                <w:kern w:val="0"/>
                <w:sz w:val="24"/>
                <w:highlight w:val="none"/>
                <w:lang w:eastAsia="zh-CN"/>
              </w:rPr>
              <w:t>2021年10月25日~2021年10月26日、2021年12月13日~2021年12月14日、2021年12月24日、2021年12月27日，共计</w:t>
            </w:r>
            <w:r>
              <w:rPr>
                <w:rFonts w:hint="eastAsia" w:cs="Times New Roman"/>
                <w:color w:val="000000"/>
                <w:spacing w:val="0"/>
                <w:kern w:val="0"/>
                <w:sz w:val="24"/>
                <w:highlight w:val="none"/>
                <w:lang w:val="en-US" w:eastAsia="zh-CN"/>
              </w:rPr>
              <w:t>6</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default" w:ascii="Times New Roman" w:hAnsi="Times New Roman" w:eastAsia="宋体" w:cs="Times New Roman"/>
                <w:color w:val="000000"/>
                <w:spacing w:val="0"/>
                <w:kern w:val="0"/>
                <w:sz w:val="24"/>
              </w:rPr>
              <w:t>进行了验收监测</w:t>
            </w:r>
            <w:r>
              <w:rPr>
                <w:rFonts w:hint="default" w:ascii="Times New Roman" w:hAnsi="Times New Roman" w:eastAsia="宋体" w:cs="Times New Roman"/>
                <w:spacing w:val="0"/>
                <w:kern w:val="0"/>
                <w:sz w:val="24"/>
              </w:rPr>
              <w:t>，</w:t>
            </w:r>
            <w:r>
              <w:rPr>
                <w:rFonts w:hint="default" w:cs="Times New Roman"/>
                <w:spacing w:val="0"/>
                <w:kern w:val="0"/>
                <w:sz w:val="24"/>
                <w:lang w:eastAsia="zh-CN"/>
              </w:rPr>
              <w:t>结论如下：</w:t>
            </w:r>
          </w:p>
          <w:p>
            <w:pPr>
              <w:snapToGrid w:val="0"/>
              <w:spacing w:line="360" w:lineRule="auto"/>
              <w:ind w:firstLine="482" w:firstLineChars="200"/>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1、</w:t>
            </w:r>
            <w:r>
              <w:rPr>
                <w:rFonts w:hint="default" w:ascii="Times New Roman" w:hAnsi="Times New Roman" w:eastAsia="宋体" w:cs="Times New Roman"/>
                <w:b/>
                <w:bCs/>
                <w:sz w:val="24"/>
                <w:szCs w:val="24"/>
                <w:lang w:eastAsia="zh-CN"/>
              </w:rPr>
              <w:t>变更情况：</w:t>
            </w:r>
          </w:p>
          <w:p>
            <w:pPr>
              <w:pStyle w:val="2"/>
              <w:ind w:left="0" w:leftChars="0" w:firstLine="480" w:firstLineChars="200"/>
              <w:rPr>
                <w:rFonts w:hint="default" w:ascii="Times New Roman" w:hAnsi="Times New Roman" w:eastAsia="宋体" w:cs="Times New Roman"/>
                <w:lang w:val="en-US" w:eastAsia="zh-CN"/>
              </w:rPr>
            </w:pPr>
            <w:r>
              <w:rPr>
                <w:rFonts w:hint="default" w:ascii="Times New Roman" w:hAnsi="Times New Roman" w:eastAsia="宋体" w:cs="Times New Roman"/>
                <w:b w:val="0"/>
                <w:bCs w:val="0"/>
                <w:color w:val="auto"/>
                <w:sz w:val="24"/>
                <w:szCs w:val="24"/>
                <w:lang w:val="en-US" w:eastAsia="zh-CN"/>
              </w:rPr>
              <w:t>本项目与环评相比变动情况一览表见表</w:t>
            </w:r>
            <w:r>
              <w:rPr>
                <w:rFonts w:hint="default" w:cs="Times New Roman"/>
                <w:b w:val="0"/>
                <w:bCs w:val="0"/>
                <w:color w:val="auto"/>
                <w:sz w:val="24"/>
                <w:szCs w:val="24"/>
                <w:lang w:val="en-US" w:eastAsia="zh-CN"/>
              </w:rPr>
              <w:t>9</w:t>
            </w:r>
            <w:r>
              <w:rPr>
                <w:rFonts w:hint="default" w:ascii="Times New Roman" w:hAnsi="Times New Roman" w:eastAsia="宋体" w:cs="Times New Roman"/>
                <w:b w:val="0"/>
                <w:bCs w:val="0"/>
                <w:color w:val="auto"/>
                <w:sz w:val="24"/>
                <w:szCs w:val="24"/>
                <w:lang w:val="en-US" w:eastAsia="zh-CN"/>
              </w:rPr>
              <w:t>-1。</w:t>
            </w:r>
          </w:p>
          <w:p>
            <w:pPr>
              <w:pStyle w:val="2"/>
              <w:ind w:left="0" w:leftChars="0" w:firstLine="0" w:firstLineChars="0"/>
              <w:jc w:val="center"/>
              <w:rPr>
                <w:rFonts w:hint="default" w:ascii="Times New Roman" w:hAnsi="Times New Roman" w:eastAsia="宋体" w:cs="Times New Roman"/>
                <w:b/>
                <w:bCs/>
                <w:lang w:eastAsia="zh-CN"/>
              </w:rPr>
            </w:pPr>
            <w:r>
              <w:rPr>
                <w:rFonts w:hint="default" w:ascii="Times New Roman" w:hAnsi="Times New Roman" w:eastAsia="宋体" w:cs="Times New Roman"/>
                <w:b/>
                <w:bCs/>
                <w:color w:val="auto"/>
              </w:rPr>
              <w:t>表</w:t>
            </w:r>
            <w:r>
              <w:rPr>
                <w:rFonts w:hint="default" w:cs="Times New Roman"/>
                <w:b/>
                <w:bCs/>
                <w:color w:val="auto"/>
                <w:lang w:val="en-US" w:eastAsia="zh-CN"/>
              </w:rPr>
              <w:t>9</w:t>
            </w:r>
            <w:r>
              <w:rPr>
                <w:rFonts w:hint="default" w:ascii="Times New Roman" w:hAnsi="Times New Roman" w:eastAsia="宋体" w:cs="Times New Roman"/>
                <w:b/>
                <w:bCs/>
                <w:color w:val="auto"/>
                <w:lang w:val="en-US" w:eastAsia="zh-CN"/>
              </w:rPr>
              <w:t xml:space="preserve">-1  </w:t>
            </w:r>
            <w:r>
              <w:rPr>
                <w:rFonts w:hint="default" w:ascii="Times New Roman" w:hAnsi="Times New Roman" w:eastAsia="宋体" w:cs="Times New Roman"/>
                <w:b/>
                <w:bCs/>
                <w:lang w:eastAsia="zh-CN"/>
              </w:rPr>
              <w:t>本</w:t>
            </w:r>
            <w:r>
              <w:rPr>
                <w:rFonts w:hint="default" w:ascii="Times New Roman" w:hAnsi="Times New Roman" w:eastAsia="宋体" w:cs="Times New Roman"/>
                <w:b/>
                <w:bCs/>
              </w:rPr>
              <w:t>项目</w:t>
            </w:r>
            <w:r>
              <w:rPr>
                <w:rFonts w:hint="default" w:ascii="Times New Roman" w:hAnsi="Times New Roman" w:eastAsia="宋体" w:cs="Times New Roman"/>
                <w:b/>
                <w:bCs/>
                <w:lang w:eastAsia="zh-CN"/>
              </w:rPr>
              <w:t>与环评相比变动情况一览表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原环评</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新建</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highlight w:val="none"/>
                      <w:lang w:val="en-US" w:eastAsia="zh-CN"/>
                    </w:rPr>
                    <w:t>药品研发</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highlight w:val="none"/>
                      <w:lang w:val="en-US" w:eastAsia="zh-CN"/>
                    </w:rPr>
                    <w:t>药品研发</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山东省济南市高新区世纪大道2566号迪亚双创产业园</w:t>
                  </w:r>
                </w:p>
              </w:tc>
              <w:tc>
                <w:tcPr>
                  <w:tcW w:w="243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山东省济南市高新区世纪大道2566号迪亚双创产业园</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r>
                    <w:rPr>
                      <w:rFonts w:hint="eastAsia" w:cs="Times New Roman"/>
                      <w:b w:val="0"/>
                      <w:bCs w:val="0"/>
                      <w:color w:val="auto"/>
                      <w:sz w:val="21"/>
                      <w:szCs w:val="21"/>
                      <w:highlight w:val="none"/>
                      <w:vertAlign w:val="baseline"/>
                      <w:lang w:val="en-US" w:eastAsia="zh-CN"/>
                    </w:rPr>
                    <w:t>、2-3</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废气：实验过程在通风橱内进行，实验废气经通风橱排风系统引至活性炭吸附装置净化处理后，通过1根28m高的排气筒DA001排放。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w:t>
                  </w:r>
                  <w:r>
                    <w:rPr>
                      <w:rFonts w:hint="eastAsia" w:cs="Times New Roman"/>
                      <w:color w:val="auto"/>
                      <w:sz w:val="21"/>
                      <w:szCs w:val="21"/>
                      <w:highlight w:val="none"/>
                      <w:lang w:val="en-US" w:eastAsia="zh-CN"/>
                    </w:rPr>
                    <w:t>实验废液及</w:t>
                  </w:r>
                  <w:r>
                    <w:rPr>
                      <w:rFonts w:hint="default" w:ascii="Times New Roman" w:hAnsi="Times New Roman" w:eastAsia="宋体" w:cs="Times New Roman"/>
                      <w:color w:val="auto"/>
                      <w:sz w:val="21"/>
                      <w:szCs w:val="16"/>
                      <w:highlight w:val="none"/>
                      <w:lang w:val="en-US" w:eastAsia="zh-CN" w:bidi="en-US"/>
                    </w:rPr>
                    <w:t>实验器具前两次清洗废液</w:t>
                  </w:r>
                  <w:r>
                    <w:rPr>
                      <w:rFonts w:hint="eastAsia" w:cs="Times New Roman"/>
                      <w:color w:val="auto"/>
                      <w:sz w:val="21"/>
                      <w:szCs w:val="16"/>
                      <w:highlight w:val="none"/>
                      <w:lang w:val="en-US" w:eastAsia="zh-CN" w:bidi="en-US"/>
                    </w:rPr>
                    <w:t>不得进入园区污水站，暂存于危废间，委托有资质单位处理，其他废水</w:t>
                  </w:r>
                  <w:r>
                    <w:rPr>
                      <w:rFonts w:hint="default" w:ascii="Times New Roman" w:hAnsi="Times New Roman" w:eastAsia="宋体" w:cs="Times New Roman"/>
                      <w:color w:val="auto"/>
                      <w:sz w:val="21"/>
                      <w:szCs w:val="21"/>
                      <w:highlight w:val="none"/>
                      <w:lang w:val="en-US" w:eastAsia="zh-CN"/>
                    </w:rPr>
                    <w:t>依托园区现有的排水管网，</w:t>
                  </w:r>
                  <w:r>
                    <w:rPr>
                      <w:rFonts w:hint="eastAsia" w:cs="Times New Roman"/>
                      <w:color w:val="auto"/>
                      <w:sz w:val="21"/>
                      <w:szCs w:val="21"/>
                      <w:highlight w:val="none"/>
                      <w:lang w:val="en-US" w:eastAsia="zh-CN"/>
                    </w:rPr>
                    <w:t>通过</w:t>
                  </w:r>
                  <w:r>
                    <w:rPr>
                      <w:rFonts w:hint="default" w:ascii="Times New Roman" w:hAnsi="Times New Roman" w:eastAsia="宋体" w:cs="Times New Roman"/>
                      <w:color w:val="auto"/>
                      <w:sz w:val="21"/>
                      <w:szCs w:val="21"/>
                      <w:highlight w:val="none"/>
                      <w:lang w:val="en-US" w:eastAsia="zh-CN"/>
                    </w:rPr>
                    <w:t>园区污水处理站处理</w:t>
                  </w:r>
                  <w:r>
                    <w:rPr>
                      <w:rFonts w:hint="eastAsia" w:cs="Times New Roman"/>
                      <w:color w:val="auto"/>
                      <w:sz w:val="21"/>
                      <w:szCs w:val="21"/>
                      <w:highlight w:val="none"/>
                      <w:lang w:val="en-US" w:eastAsia="zh-CN"/>
                    </w:rPr>
                    <w:t>后</w:t>
                  </w:r>
                  <w:r>
                    <w:rPr>
                      <w:rFonts w:hint="default" w:ascii="Times New Roman" w:hAnsi="Times New Roman" w:eastAsia="宋体" w:cs="Times New Roman"/>
                      <w:color w:val="auto"/>
                      <w:sz w:val="21"/>
                      <w:szCs w:val="21"/>
                      <w:highlight w:val="none"/>
                      <w:lang w:val="en-US" w:eastAsia="zh-CN"/>
                    </w:rPr>
                    <w:t>，经市政管网排至</w:t>
                  </w:r>
                  <w:r>
                    <w:rPr>
                      <w:rFonts w:hint="eastAsia" w:cs="Times New Roman"/>
                      <w:color w:val="auto"/>
                      <w:sz w:val="21"/>
                      <w:szCs w:val="21"/>
                      <w:highlight w:val="none"/>
                      <w:lang w:val="en-US" w:eastAsia="zh-CN"/>
                    </w:rPr>
                    <w:t>林业示范园水质净化厂</w:t>
                  </w:r>
                  <w:r>
                    <w:rPr>
                      <w:rFonts w:hint="default" w:ascii="Times New Roman" w:hAnsi="Times New Roman" w:eastAsia="宋体" w:cs="Times New Roman"/>
                      <w:color w:val="auto"/>
                      <w:sz w:val="21"/>
                      <w:szCs w:val="21"/>
                      <w:highlight w:val="none"/>
                      <w:lang w:val="en-US" w:eastAsia="zh-CN"/>
                    </w:rPr>
                    <w:t>深度处理，排放至东巨野河，最后向北汇入东巨野河、巨野河、小清河</w:t>
                  </w:r>
                  <w:r>
                    <w:rPr>
                      <w:rFonts w:hint="eastAsia" w:cs="Times New Roman"/>
                      <w:color w:val="auto"/>
                      <w:sz w:val="21"/>
                      <w:szCs w:val="21"/>
                      <w:highlight w:val="none"/>
                      <w:lang w:val="en-US" w:eastAsia="zh-CN"/>
                    </w:rPr>
                    <w:t>。</w:t>
                  </w:r>
                </w:p>
              </w:tc>
              <w:tc>
                <w:tcPr>
                  <w:tcW w:w="2430" w:type="dxa"/>
                  <w:noWrap w:val="0"/>
                  <w:vAlign w:val="center"/>
                </w:tcPr>
                <w:p>
                  <w:pPr>
                    <w:spacing w:line="240" w:lineRule="auto"/>
                    <w:ind w:left="0" w:leftChars="0" w:firstLine="0" w:firstLineChars="0"/>
                    <w:jc w:val="left"/>
                    <w:rPr>
                      <w:rFonts w:hint="default" w:eastAsia="宋体"/>
                      <w:sz w:val="21"/>
                      <w:szCs w:val="21"/>
                      <w:lang w:eastAsia="zh-CN"/>
                    </w:rPr>
                  </w:pPr>
                  <w:r>
                    <w:rPr>
                      <w:rFonts w:hint="default" w:eastAsia="宋体"/>
                      <w:sz w:val="21"/>
                      <w:szCs w:val="21"/>
                      <w:lang w:eastAsia="zh-CN"/>
                    </w:rPr>
                    <w:t>废气：实验过程在通风橱内进行，实验废气经通风橱排风系统引至活性炭吸附装置净化处理后，通过1根</w:t>
                  </w:r>
                  <w:r>
                    <w:rPr>
                      <w:rFonts w:hint="eastAsia" w:eastAsia="宋体"/>
                      <w:sz w:val="21"/>
                      <w:szCs w:val="21"/>
                      <w:lang w:val="en-US" w:eastAsia="zh-CN"/>
                    </w:rPr>
                    <w:t>30</w:t>
                  </w:r>
                  <w:r>
                    <w:rPr>
                      <w:rFonts w:hint="default" w:eastAsia="宋体"/>
                      <w:sz w:val="21"/>
                      <w:szCs w:val="21"/>
                      <w:lang w:eastAsia="zh-CN"/>
                    </w:rPr>
                    <w:t>m高的排气筒DA001排放。</w:t>
                  </w:r>
                </w:p>
                <w:p>
                  <w:pPr>
                    <w:spacing w:line="240" w:lineRule="auto"/>
                    <w:ind w:left="0" w:leftChars="0" w:firstLine="0" w:firstLineChars="0"/>
                    <w:jc w:val="left"/>
                    <w:rPr>
                      <w:rFonts w:hint="default" w:ascii="Times New Roman" w:hAnsi="Times New Roman" w:eastAsia="宋体" w:cs="Times New Roman"/>
                      <w:sz w:val="21"/>
                      <w:szCs w:val="21"/>
                    </w:rPr>
                  </w:pPr>
                  <w:r>
                    <w:rPr>
                      <w:rFonts w:hint="default" w:eastAsia="宋体"/>
                      <w:sz w:val="21"/>
                      <w:szCs w:val="21"/>
                      <w:lang w:eastAsia="zh-CN"/>
                    </w:rPr>
                    <w:t>废水：</w:t>
                  </w:r>
                  <w:r>
                    <w:rPr>
                      <w:rFonts w:hint="eastAsia" w:cs="Times New Roman"/>
                      <w:color w:val="auto"/>
                      <w:sz w:val="21"/>
                      <w:szCs w:val="21"/>
                      <w:highlight w:val="none"/>
                      <w:lang w:val="en-US" w:eastAsia="zh-CN"/>
                    </w:rPr>
                    <w:t>实验废液及</w:t>
                  </w:r>
                  <w:r>
                    <w:rPr>
                      <w:rFonts w:hint="default" w:ascii="Times New Roman" w:hAnsi="Times New Roman" w:eastAsia="宋体" w:cs="Times New Roman"/>
                      <w:color w:val="auto"/>
                      <w:sz w:val="21"/>
                      <w:szCs w:val="16"/>
                      <w:highlight w:val="none"/>
                      <w:lang w:val="en-US" w:eastAsia="zh-CN" w:bidi="en-US"/>
                    </w:rPr>
                    <w:t>实验器具前两次清洗废液</w:t>
                  </w:r>
                  <w:r>
                    <w:rPr>
                      <w:rFonts w:hint="eastAsia" w:cs="Times New Roman"/>
                      <w:color w:val="auto"/>
                      <w:sz w:val="21"/>
                      <w:szCs w:val="16"/>
                      <w:highlight w:val="none"/>
                      <w:lang w:val="en-US" w:eastAsia="zh-CN" w:bidi="en-US"/>
                    </w:rPr>
                    <w:t>不得进入园区污水站，暂存于危废间，委托</w:t>
                  </w:r>
                  <w:r>
                    <w:rPr>
                      <w:rFonts w:hint="eastAsia" w:cs="Times New Roman"/>
                      <w:color w:val="auto"/>
                      <w:sz w:val="21"/>
                      <w:szCs w:val="21"/>
                      <w:highlight w:val="none"/>
                      <w:lang w:eastAsia="zh-CN"/>
                    </w:rPr>
                    <w:t>山东朋光环保科技有限公司进行</w:t>
                  </w:r>
                  <w:r>
                    <w:rPr>
                      <w:rFonts w:hint="eastAsia" w:cs="Times New Roman"/>
                      <w:color w:val="auto"/>
                      <w:sz w:val="21"/>
                      <w:szCs w:val="16"/>
                      <w:highlight w:val="none"/>
                      <w:lang w:val="en-US" w:eastAsia="zh-CN" w:bidi="en-US"/>
                    </w:rPr>
                    <w:t>处理，其他废水</w:t>
                  </w:r>
                  <w:r>
                    <w:rPr>
                      <w:rFonts w:hint="default" w:ascii="Times New Roman" w:hAnsi="Times New Roman" w:eastAsia="宋体" w:cs="Times New Roman"/>
                      <w:color w:val="auto"/>
                      <w:sz w:val="21"/>
                      <w:szCs w:val="21"/>
                      <w:highlight w:val="none"/>
                      <w:lang w:val="en-US" w:eastAsia="zh-CN"/>
                    </w:rPr>
                    <w:t>依托园区现有的排水管网，</w:t>
                  </w:r>
                  <w:r>
                    <w:rPr>
                      <w:rFonts w:hint="eastAsia" w:cs="Times New Roman"/>
                      <w:color w:val="auto"/>
                      <w:sz w:val="21"/>
                      <w:szCs w:val="21"/>
                      <w:highlight w:val="none"/>
                      <w:lang w:val="en-US" w:eastAsia="zh-CN"/>
                    </w:rPr>
                    <w:t>通过</w:t>
                  </w:r>
                  <w:r>
                    <w:rPr>
                      <w:rFonts w:hint="default" w:ascii="Times New Roman" w:hAnsi="Times New Roman" w:eastAsia="宋体" w:cs="Times New Roman"/>
                      <w:color w:val="auto"/>
                      <w:sz w:val="21"/>
                      <w:szCs w:val="21"/>
                      <w:highlight w:val="none"/>
                      <w:lang w:val="en-US" w:eastAsia="zh-CN"/>
                    </w:rPr>
                    <w:t>园区污水处理站处理</w:t>
                  </w:r>
                  <w:r>
                    <w:rPr>
                      <w:rFonts w:hint="eastAsia" w:cs="Times New Roman"/>
                      <w:color w:val="auto"/>
                      <w:sz w:val="21"/>
                      <w:szCs w:val="21"/>
                      <w:highlight w:val="none"/>
                      <w:lang w:val="en-US" w:eastAsia="zh-CN"/>
                    </w:rPr>
                    <w:t>后</w:t>
                  </w:r>
                  <w:r>
                    <w:rPr>
                      <w:rFonts w:hint="default" w:ascii="Times New Roman" w:hAnsi="Times New Roman" w:eastAsia="宋体" w:cs="Times New Roman"/>
                      <w:color w:val="auto"/>
                      <w:sz w:val="21"/>
                      <w:szCs w:val="21"/>
                      <w:highlight w:val="none"/>
                      <w:lang w:val="en-US" w:eastAsia="zh-CN"/>
                    </w:rPr>
                    <w:t>，经市政管网排至</w:t>
                  </w:r>
                  <w:r>
                    <w:rPr>
                      <w:rFonts w:hint="eastAsia" w:cs="Times New Roman"/>
                      <w:color w:val="auto"/>
                      <w:sz w:val="21"/>
                      <w:szCs w:val="21"/>
                      <w:highlight w:val="none"/>
                      <w:lang w:val="en-US" w:eastAsia="zh-CN"/>
                    </w:rPr>
                    <w:t>林业示范园水质净化厂</w:t>
                  </w:r>
                  <w:r>
                    <w:rPr>
                      <w:rFonts w:hint="default" w:ascii="Times New Roman" w:hAnsi="Times New Roman" w:eastAsia="宋体" w:cs="Times New Roman"/>
                      <w:color w:val="auto"/>
                      <w:sz w:val="21"/>
                      <w:szCs w:val="21"/>
                      <w:highlight w:val="none"/>
                      <w:lang w:val="en-US" w:eastAsia="zh-CN"/>
                    </w:rPr>
                    <w:t>深度处理，排放至东巨野河，最后向北汇入东巨野河、巨野河、小清河</w:t>
                  </w:r>
                  <w:r>
                    <w:rPr>
                      <w:rFonts w:hint="eastAsia" w:cs="Times New Roman"/>
                      <w:color w:val="auto"/>
                      <w:sz w:val="21"/>
                      <w:szCs w:val="21"/>
                      <w:highlight w:val="none"/>
                      <w:lang w:val="en-US" w:eastAsia="zh-CN"/>
                    </w:rPr>
                    <w:t>。</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eastAsia" w:cs="Times New Roman"/>
                      <w:color w:val="auto"/>
                      <w:sz w:val="21"/>
                      <w:szCs w:val="21"/>
                      <w:lang w:eastAsia="zh-CN"/>
                    </w:rPr>
                    <w:t>与环评相较，排气筒高度由</w:t>
                  </w:r>
                  <w:r>
                    <w:rPr>
                      <w:rFonts w:hint="eastAsia" w:cs="Times New Roman"/>
                      <w:color w:val="auto"/>
                      <w:sz w:val="21"/>
                      <w:szCs w:val="21"/>
                      <w:lang w:val="en-US" w:eastAsia="zh-CN"/>
                    </w:rPr>
                    <w:t>28米变更为30米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2"/>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eastAsia" w:cs="Times New Roman"/>
                      <w:color w:val="auto"/>
                      <w:sz w:val="21"/>
                      <w:szCs w:val="21"/>
                      <w:highlight w:val="none"/>
                      <w:lang w:eastAsia="zh-CN"/>
                    </w:rPr>
                    <w:t>一般废包装物作为废旧资源外售；生活垃圾委托环卫部门定期清运；实验废液、实验器皿前两次清洗废水、实验废物、不合格产品、废活性炭、废试剂瓶，分类收集、分类暂存在危废间，定期委托有资质的单位处置。</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eastAsia" w:cs="Times New Roman"/>
                      <w:color w:val="auto"/>
                      <w:sz w:val="21"/>
                      <w:szCs w:val="21"/>
                      <w:highlight w:val="none"/>
                      <w:lang w:eastAsia="zh-CN"/>
                    </w:rPr>
                    <w:t>一般废包装物作为废旧资源外售；生活垃圾委托环卫部门定期清运；实验废液、实验器皿前两次清洗废水、实验废物、不合格产品、废活性炭、废试剂瓶，分类收集、分类暂存在危废间，定期委托山东朋光环保科技有限公司进行处置。</w:t>
                  </w:r>
                </w:p>
              </w:tc>
              <w:tc>
                <w:tcPr>
                  <w:tcW w:w="2274" w:type="dxa"/>
                  <w:noWrap w:val="0"/>
                  <w:vAlign w:val="center"/>
                </w:tcPr>
                <w:p>
                  <w:pPr>
                    <w:ind w:firstLine="420" w:firstLineChars="200"/>
                    <w:jc w:val="both"/>
                    <w:rPr>
                      <w:rFonts w:hint="default" w:ascii="Times New Roman" w:hAnsi="Times New Roman" w:eastAsia="宋体" w:cs="Times New Roman"/>
                      <w:b w:val="0"/>
                      <w:bCs w:val="0"/>
                      <w:sz w:val="21"/>
                      <w:szCs w:val="21"/>
                      <w:vertAlign w:val="baseline"/>
                      <w:lang w:val="en-US" w:eastAsia="zh-CN"/>
                    </w:rPr>
                  </w:pPr>
                  <w:r>
                    <w:rPr>
                      <w:rFonts w:hint="default" w:eastAsia="宋体" w:cs="Times New Roman"/>
                      <w:b w:val="0"/>
                      <w:bCs w:val="0"/>
                      <w:sz w:val="21"/>
                      <w:szCs w:val="21"/>
                      <w:vertAlign w:val="baseline"/>
                      <w:lang w:val="en-US" w:eastAsia="zh-CN"/>
                    </w:rPr>
                    <w:t>与环评一致</w:t>
                  </w:r>
                </w:p>
              </w:tc>
            </w:tr>
          </w:tbl>
          <w:p>
            <w:pPr>
              <w:pStyle w:val="2"/>
              <w:numPr>
                <w:ilvl w:val="0"/>
                <w:numId w:val="0"/>
              </w:num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由上表可知，与环评相较，排气筒高度由28米变更为30米</w:t>
            </w:r>
            <w:r>
              <w:rPr>
                <w:rFonts w:hint="eastAsia" w:cs="Times New Roman"/>
                <w:b w:val="0"/>
                <w:bCs w:val="0"/>
                <w:sz w:val="24"/>
                <w:szCs w:val="24"/>
                <w:lang w:val="en-US" w:eastAsia="zh-CN"/>
              </w:rPr>
              <w:t>；</w:t>
            </w:r>
            <w:r>
              <w:rPr>
                <w:rFonts w:hint="eastAsia" w:cs="Times New Roman"/>
                <w:b w:val="0"/>
                <w:bCs w:val="0"/>
                <w:color w:val="auto"/>
                <w:sz w:val="24"/>
                <w:szCs w:val="24"/>
                <w:lang w:val="en-US" w:eastAsia="zh-CN"/>
              </w:rPr>
              <w:t>生产设备：</w:t>
            </w:r>
            <w:r>
              <w:rPr>
                <w:rFonts w:hint="default" w:ascii="Times New Roman" w:hAnsi="Times New Roman" w:eastAsia="宋体" w:cs="Times New Roman"/>
                <w:b w:val="0"/>
                <w:bCs w:val="0"/>
                <w:color w:val="auto"/>
                <w:sz w:val="24"/>
                <w:szCs w:val="24"/>
                <w:lang w:val="en-US" w:eastAsia="zh-CN"/>
              </w:rPr>
              <w:t>不溶性微粒测定仪</w:t>
            </w:r>
            <w:r>
              <w:rPr>
                <w:rFonts w:hint="eastAsia" w:cs="Times New Roman"/>
                <w:b w:val="0"/>
                <w:bCs w:val="0"/>
                <w:color w:val="auto"/>
                <w:sz w:val="24"/>
                <w:szCs w:val="24"/>
                <w:lang w:val="en-US" w:eastAsia="zh-CN"/>
              </w:rPr>
              <w:t>、渗透压测定仪、灭菌柜未建设；原料料使用量减少</w:t>
            </w:r>
            <w:r>
              <w:rPr>
                <w:rFonts w:hint="default" w:cs="Times New Roman"/>
                <w:b w:val="0"/>
                <w:bCs w:val="0"/>
                <w:color w:val="auto"/>
                <w:sz w:val="24"/>
                <w:szCs w:val="24"/>
                <w:lang w:val="en-US" w:eastAsia="zh-CN"/>
              </w:rPr>
              <w:t>；</w:t>
            </w:r>
            <w:r>
              <w:rPr>
                <w:rFonts w:hint="eastAsia" w:cs="Times New Roman"/>
                <w:b w:val="0"/>
                <w:bCs w:val="0"/>
                <w:color w:val="auto"/>
                <w:sz w:val="24"/>
                <w:szCs w:val="24"/>
                <w:lang w:val="en-US" w:eastAsia="zh-CN"/>
              </w:rPr>
              <w:t>因此，项目发生的变动均</w:t>
            </w:r>
            <w:r>
              <w:rPr>
                <w:rFonts w:hint="default" w:cs="Times New Roman"/>
                <w:b w:val="0"/>
                <w:bCs w:val="0"/>
                <w:color w:val="auto"/>
                <w:sz w:val="24"/>
                <w:szCs w:val="24"/>
                <w:lang w:val="en-US" w:eastAsia="zh-CN"/>
              </w:rPr>
              <w:t>不属于重大变动</w:t>
            </w:r>
            <w:r>
              <w:rPr>
                <w:rFonts w:hint="default" w:ascii="Times New Roman" w:hAnsi="Times New Roman" w:eastAsia="宋体" w:cs="Times New Roman"/>
                <w:b w:val="0"/>
                <w:bCs w:val="0"/>
                <w:color w:val="auto"/>
                <w:sz w:val="24"/>
                <w:szCs w:val="24"/>
                <w:lang w:val="en-US" w:eastAsia="zh-CN"/>
              </w:rPr>
              <w:t>。</w:t>
            </w:r>
          </w:p>
          <w:p>
            <w:pPr>
              <w:pStyle w:val="2"/>
              <w:numPr>
                <w:ilvl w:val="0"/>
                <w:numId w:val="0"/>
              </w:numPr>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国务院令第682号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、《关于印发环评管理中部分行业建设项目重大变动清单的通知》（环办[2015]52号）、《关于印发制浆造纸等十四个行业建设项目重大变动清单的通知》（环办环评[2018]6号）</w:t>
            </w:r>
            <w:r>
              <w:rPr>
                <w:rFonts w:hint="default"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《关于印发淀粉等五个行业建设项目重大变动清单的通知》（环办环评函[2019]934号）</w:t>
            </w:r>
            <w:r>
              <w:rPr>
                <w:rFonts w:hint="default" w:ascii="Times New Roman" w:hAnsi="Times New Roman" w:cs="Times New Roman"/>
                <w:lang w:val="en-US"/>
              </w:rPr>
              <w:t>和关于印发《污染影响类建设项目重大变动清单（</w:t>
            </w:r>
            <w:r>
              <w:rPr>
                <w:rFonts w:hint="default" w:ascii="Times New Roman" w:hAnsi="Times New Roman" w:cs="Times New Roman"/>
                <w:lang w:val="en-US" w:eastAsia="zh-CN"/>
              </w:rPr>
              <w:t>试行</w:t>
            </w:r>
            <w:r>
              <w:rPr>
                <w:rFonts w:hint="default" w:ascii="Times New Roman" w:hAnsi="Times New Roman" w:cs="Times New Roman"/>
                <w:lang w:val="en-US"/>
              </w:rPr>
              <w:t>）》的通知（环办环评函[2020]688号）</w:t>
            </w:r>
            <w:r>
              <w:rPr>
                <w:rFonts w:hint="default" w:cs="Times New Roman"/>
                <w:b w:val="0"/>
                <w:bCs w:val="0"/>
                <w:sz w:val="24"/>
                <w:szCs w:val="24"/>
                <w:lang w:val="en-US" w:eastAsia="zh-CN"/>
              </w:rPr>
              <w:t>等</w:t>
            </w:r>
            <w:r>
              <w:rPr>
                <w:rFonts w:hint="default" w:ascii="Times New Roman" w:hAnsi="Times New Roman" w:eastAsia="宋体" w:cs="Times New Roman"/>
                <w:b w:val="0"/>
                <w:bCs w:val="0"/>
                <w:sz w:val="24"/>
                <w:szCs w:val="24"/>
                <w:lang w:val="en-US" w:eastAsia="zh-CN"/>
              </w:rPr>
              <w:t>的有关规定，不属于重大变更，应纳入竣工环境保护验收管理。</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监测期间</w:t>
            </w:r>
            <w:r>
              <w:rPr>
                <w:rFonts w:hint="default" w:ascii="Times New Roman" w:hAnsi="Times New Roman" w:eastAsia="宋体" w:cs="Times New Roman"/>
                <w:b/>
                <w:bCs/>
                <w:sz w:val="24"/>
                <w:szCs w:val="24"/>
                <w:lang w:eastAsia="zh-CN"/>
              </w:rPr>
              <w:t>运营</w:t>
            </w:r>
            <w:r>
              <w:rPr>
                <w:rFonts w:hint="default" w:ascii="Times New Roman" w:hAnsi="Times New Roman" w:eastAsia="宋体" w:cs="Times New Roman"/>
                <w:b/>
                <w:bCs/>
                <w:sz w:val="24"/>
                <w:szCs w:val="24"/>
              </w:rPr>
              <w:t>工况情况：</w:t>
            </w:r>
          </w:p>
          <w:p>
            <w:pPr>
              <w:pStyle w:val="2"/>
              <w:ind w:left="0" w:leftChars="0" w:firstLine="480" w:firstLineChars="20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监测期</w:t>
            </w:r>
            <w:r>
              <w:rPr>
                <w:rFonts w:hint="default" w:ascii="Times New Roman" w:hAnsi="Times New Roman" w:eastAsia="宋体" w:cs="Times New Roman"/>
                <w:color w:val="auto"/>
                <w:kern w:val="0"/>
                <w:sz w:val="24"/>
                <w:szCs w:val="24"/>
                <w:lang w:val="en-US" w:eastAsia="zh-CN"/>
              </w:rPr>
              <w:t>间，</w:t>
            </w:r>
            <w:r>
              <w:rPr>
                <w:rFonts w:hint="eastAsia" w:cs="Times New Roman"/>
                <w:sz w:val="24"/>
                <w:szCs w:val="24"/>
                <w:lang w:val="en-US" w:eastAsia="zh-CN"/>
              </w:rPr>
              <w:t>实验室正常运行</w:t>
            </w:r>
            <w:r>
              <w:rPr>
                <w:rFonts w:hint="default" w:ascii="Times New Roman" w:hAnsi="Times New Roman" w:eastAsia="宋体" w:cs="Times New Roman"/>
                <w:kern w:val="0"/>
                <w:sz w:val="24"/>
                <w:szCs w:val="24"/>
                <w:lang w:val="en-US" w:eastAsia="zh-CN"/>
              </w:rPr>
              <w:t>。</w:t>
            </w:r>
          </w:p>
          <w:p>
            <w:pPr>
              <w:pStyle w:val="2"/>
              <w:ind w:left="0" w:leftChars="0" w:firstLine="482" w:firstLineChars="200"/>
              <w:rPr>
                <w:rFonts w:hint="default" w:ascii="Times New Roman" w:hAnsi="Times New Roman" w:eastAsia="宋体" w:cs="Times New Roman"/>
                <w:lang w:eastAsia="zh-CN"/>
              </w:rPr>
            </w:pPr>
            <w:r>
              <w:rPr>
                <w:rFonts w:hint="default"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eastAsia="zh-CN"/>
              </w:rPr>
              <w:t>验收结论</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eastAsia="zh-CN"/>
              </w:rPr>
              <w:t>（</w:t>
            </w:r>
            <w:r>
              <w:rPr>
                <w:rFonts w:hint="eastAsia" w:cs="Times New Roman"/>
                <w:b w:val="0"/>
                <w:bCs w:val="0"/>
                <w:color w:val="000000"/>
                <w:sz w:val="24"/>
                <w:szCs w:val="24"/>
                <w:highlight w:val="none"/>
                <w:lang w:val="en-US" w:eastAsia="zh-CN"/>
              </w:rPr>
              <w:t>1</w:t>
            </w:r>
            <w:r>
              <w:rPr>
                <w:rFonts w:hint="eastAsia" w:cs="Times New Roman"/>
                <w:b w:val="0"/>
                <w:bCs w:val="0"/>
                <w:color w:val="000000"/>
                <w:sz w:val="24"/>
                <w:szCs w:val="24"/>
                <w:highlight w:val="none"/>
                <w:lang w:eastAsia="zh-CN"/>
              </w:rPr>
              <w:t>）本项目有组织废气：本项目产生的废气主要为</w:t>
            </w:r>
            <w:r>
              <w:rPr>
                <w:rFonts w:hint="eastAsia" w:cs="Times New Roman"/>
                <w:color w:val="auto"/>
                <w:sz w:val="24"/>
                <w:szCs w:val="24"/>
                <w:highlight w:val="none"/>
                <w:lang w:val="en-US" w:eastAsia="zh-CN"/>
              </w:rPr>
              <w:t>酸雾（氯化氢、硫酸雾）、有机废气（VOCs）等。</w:t>
            </w:r>
            <w:r>
              <w:rPr>
                <w:rFonts w:hint="default" w:ascii="Times New Roman" w:hAnsi="Times New Roman" w:eastAsia="宋体" w:cs="Times New Roman"/>
                <w:b w:val="0"/>
                <w:bCs w:val="0"/>
                <w:color w:val="000000"/>
                <w:sz w:val="24"/>
                <w:szCs w:val="24"/>
                <w:highlight w:val="none"/>
                <w:lang w:eastAsia="zh-CN"/>
              </w:rPr>
              <w:t>项目全程在通风橱内进行，经通风橱收集后，通过活性炭吸附净化装置，净化后通过通风管输送至楼顶排气筒DA001排放（高度</w:t>
            </w:r>
            <w:r>
              <w:rPr>
                <w:rFonts w:hint="eastAsia" w:ascii="Times New Roman" w:hAnsi="Times New Roman" w:eastAsia="宋体" w:cs="Times New Roman"/>
                <w:b w:val="0"/>
                <w:bCs w:val="0"/>
                <w:color w:val="000000"/>
                <w:sz w:val="24"/>
                <w:szCs w:val="24"/>
                <w:highlight w:val="none"/>
                <w:lang w:val="en-US" w:eastAsia="zh-CN"/>
              </w:rPr>
              <w:t>30</w:t>
            </w:r>
            <w:r>
              <w:rPr>
                <w:rFonts w:hint="default" w:ascii="Times New Roman" w:hAnsi="Times New Roman" w:eastAsia="宋体" w:cs="Times New Roman"/>
                <w:b w:val="0"/>
                <w:bCs w:val="0"/>
                <w:color w:val="000000"/>
                <w:sz w:val="24"/>
                <w:szCs w:val="24"/>
                <w:highlight w:val="none"/>
                <w:lang w:eastAsia="zh-CN"/>
              </w:rPr>
              <w:t>m）。</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bCs/>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本项目</w:t>
            </w:r>
            <w:r>
              <w:rPr>
                <w:rFonts w:hint="default" w:ascii="Times New Roman" w:hAnsi="Times New Roman" w:eastAsia="宋体" w:cs="Times New Roman"/>
                <w:b w:val="0"/>
                <w:bCs w:val="0"/>
                <w:color w:val="000000"/>
                <w:sz w:val="24"/>
                <w:szCs w:val="24"/>
                <w:highlight w:val="none"/>
                <w:lang w:eastAsia="zh-CN"/>
              </w:rPr>
              <w:t>无组织废气</w:t>
            </w:r>
            <w:r>
              <w:rPr>
                <w:rFonts w:hint="eastAsia" w:cs="Times New Roman"/>
                <w:b w:val="0"/>
                <w:bCs w:val="0"/>
                <w:color w:val="000000"/>
                <w:sz w:val="24"/>
                <w:szCs w:val="24"/>
                <w:highlight w:val="none"/>
                <w:lang w:eastAsia="zh-CN"/>
              </w:rPr>
              <w:t>：</w:t>
            </w:r>
            <w:r>
              <w:rPr>
                <w:rFonts w:hint="default" w:ascii="Times New Roman" w:hAnsi="Times New Roman" w:eastAsia="宋体" w:cs="Times New Roman"/>
                <w:b w:val="0"/>
                <w:bCs w:val="0"/>
                <w:color w:val="000000"/>
                <w:sz w:val="24"/>
                <w:szCs w:val="24"/>
                <w:highlight w:val="none"/>
                <w:lang w:eastAsia="zh-CN"/>
              </w:rPr>
              <w:t>无组织废气主要为未被收集的有机废气（VOCs）、酸性气体（硫化氢、硫酸雾），以及气流粉碎过程中无组织排放的颗粒物。</w:t>
            </w:r>
          </w:p>
          <w:p>
            <w:pPr>
              <w:pStyle w:val="10"/>
              <w:adjustRightInd w:val="0"/>
              <w:snapToGrid w:val="0"/>
              <w:spacing w:line="360" w:lineRule="auto"/>
              <w:ind w:firstLine="480" w:firstLineChars="200"/>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监</w:t>
            </w:r>
            <w:r>
              <w:rPr>
                <w:rFonts w:hint="default" w:ascii="Times New Roman" w:hAnsi="Times New Roman" w:eastAsia="宋体" w:cs="Times New Roman"/>
                <w:color w:val="auto"/>
                <w:sz w:val="24"/>
                <w:szCs w:val="24"/>
                <w:highlight w:val="none"/>
              </w:rPr>
              <w:t>测期间，</w:t>
            </w:r>
            <w:r>
              <w:rPr>
                <w:rFonts w:hint="default" w:ascii="Times New Roman" w:hAnsi="Times New Roman" w:eastAsia="宋体" w:cs="Times New Roman"/>
                <w:sz w:val="24"/>
                <w:szCs w:val="24"/>
                <w:highlight w:val="none"/>
                <w:lang w:eastAsia="zh-CN"/>
              </w:rPr>
              <w:t>本项目各生产工序</w:t>
            </w:r>
            <w:r>
              <w:rPr>
                <w:rFonts w:hint="default" w:ascii="Times New Roman" w:hAnsi="Times New Roman" w:eastAsia="宋体" w:cs="Times New Roman"/>
                <w:sz w:val="24"/>
                <w:highlight w:val="none"/>
                <w:lang w:eastAsia="zh-CN"/>
              </w:rPr>
              <w:t>正常运行，研发废气排气筒P1出口</w:t>
            </w:r>
            <w:r>
              <w:rPr>
                <w:rFonts w:hint="eastAsia" w:ascii="Times New Roman" w:hAnsi="Times New Roman" w:cs="Times New Roman"/>
                <w:sz w:val="24"/>
                <w:highlight w:val="none"/>
                <w:lang w:eastAsia="zh-CN"/>
              </w:rPr>
              <w:t>硫酸雾</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0.38</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w:t>
            </w:r>
            <w:r>
              <w:rPr>
                <w:rFonts w:hint="eastAsia" w:ascii="Times New Roman" w:hAnsi="Times New Roman" w:eastAsia="宋体" w:cs="Times New Roman"/>
                <w:sz w:val="24"/>
                <w:highlight w:val="none"/>
                <w:lang w:val="en-US" w:eastAsia="zh-CN"/>
              </w:rPr>
              <w:t>7.9</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w:t>
            </w:r>
            <w:r>
              <w:rPr>
                <w:rFonts w:hint="eastAsia" w:ascii="Times New Roman" w:hAnsi="Times New Roman" w:eastAsia="宋体" w:cs="Times New Roman"/>
                <w:sz w:val="24"/>
                <w:highlight w:val="none"/>
                <w:vertAlign w:val="superscript"/>
                <w:lang w:val="en-US" w:eastAsia="zh-CN"/>
              </w:rPr>
              <w:t>4</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/h；VOCs（非甲烷总烃）</w:t>
            </w:r>
            <w:r>
              <w:rPr>
                <w:rFonts w:hint="default" w:ascii="Times New Roman" w:hAnsi="Times New Roman" w:eastAsia="宋体" w:cs="Times New Roman"/>
                <w:sz w:val="24"/>
                <w:highlight w:val="none"/>
                <w:lang w:val="en-US" w:eastAsia="zh-CN"/>
              </w:rPr>
              <w:t>最大排放浓度为</w:t>
            </w:r>
            <w:r>
              <w:rPr>
                <w:rFonts w:hint="eastAsia" w:ascii="Times New Roman" w:hAnsi="Times New Roman" w:cs="Times New Roman"/>
                <w:sz w:val="24"/>
                <w:highlight w:val="none"/>
                <w:lang w:val="en-US" w:eastAsia="zh-CN"/>
              </w:rPr>
              <w:t>2.86</w:t>
            </w:r>
            <w:r>
              <w:rPr>
                <w:rFonts w:hint="default" w:ascii="Times New Roman" w:hAnsi="Times New Roman" w:eastAsia="宋体" w:cs="Times New Roman"/>
                <w:sz w:val="24"/>
                <w:highlight w:val="none"/>
                <w:lang w:val="en-US" w:eastAsia="zh-CN"/>
              </w:rPr>
              <w:t>mg/m</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，排放速率为5.</w:t>
            </w:r>
            <w:r>
              <w:rPr>
                <w:rFonts w:hint="eastAsia" w:ascii="Times New Roman" w:hAnsi="Times New Roman" w:cs="Times New Roman"/>
                <w:sz w:val="24"/>
                <w:highlight w:val="none"/>
                <w:lang w:val="en-US" w:eastAsia="zh-CN"/>
              </w:rPr>
              <w:t>5</w:t>
            </w:r>
            <w:r>
              <w:rPr>
                <w:rFonts w:hint="default" w:ascii="Times New Roman" w:hAnsi="Times New Roman" w:eastAsia="宋体" w:cs="Times New Roman"/>
                <w:sz w:val="24"/>
                <w:highlight w:val="none"/>
                <w:lang w:val="en-US" w:eastAsia="zh-CN"/>
              </w:rPr>
              <w:t>×10</w:t>
            </w:r>
            <w:r>
              <w:rPr>
                <w:rFonts w:hint="default" w:ascii="Times New Roman" w:hAnsi="Times New Roman" w:eastAsia="宋体" w:cs="Times New Roman"/>
                <w:sz w:val="24"/>
                <w:highlight w:val="none"/>
                <w:vertAlign w:val="superscript"/>
                <w:lang w:val="en-US" w:eastAsia="zh-CN"/>
              </w:rPr>
              <w:t>-3</w:t>
            </w:r>
            <w:r>
              <w:rPr>
                <w:rFonts w:hint="default" w:ascii="Times New Roman" w:hAnsi="Times New Roman" w:eastAsia="宋体" w:cs="Times New Roman"/>
                <w:sz w:val="24"/>
                <w:highlight w:val="none"/>
                <w:lang w:val="en-US" w:eastAsia="zh-CN"/>
              </w:rPr>
              <w:t>kg</w:t>
            </w:r>
            <w:r>
              <w:rPr>
                <w:rFonts w:hint="default" w:ascii="Times New Roman" w:hAnsi="Times New Roman" w:cs="Times New Roman"/>
                <w:sz w:val="24"/>
                <w:highlight w:val="none"/>
                <w:lang w:val="en-US" w:eastAsia="zh-CN"/>
              </w:rPr>
              <w:t>/h；</w:t>
            </w:r>
            <w:r>
              <w:rPr>
                <w:rFonts w:hint="eastAsia" w:ascii="Times New Roman" w:hAnsi="Times New Roman" w:cs="Times New Roman"/>
                <w:sz w:val="24"/>
                <w:highlight w:val="none"/>
                <w:lang w:val="en-US" w:eastAsia="zh-CN"/>
              </w:rPr>
              <w:t>氯化氢为未检出</w:t>
            </w:r>
            <w:r>
              <w:rPr>
                <w:rFonts w:hint="default" w:ascii="Times New Roman" w:hAnsi="Times New Roman" w:cs="Times New Roman"/>
                <w:sz w:val="24"/>
                <w:szCs w:val="24"/>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sz w:val="24"/>
                <w:lang w:eastAsia="zh-CN"/>
              </w:rPr>
            </w:pPr>
            <w:r>
              <w:rPr>
                <w:rFonts w:hint="default" w:ascii="Times New Roman" w:hAnsi="Times New Roman" w:cs="Times New Roman"/>
                <w:color w:val="auto"/>
                <w:sz w:val="24"/>
                <w:szCs w:val="24"/>
                <w:lang w:val="en-US" w:eastAsia="zh-CN"/>
              </w:rPr>
              <w:t>项目</w:t>
            </w:r>
            <w:r>
              <w:rPr>
                <w:rFonts w:hint="eastAsia" w:ascii="Times New Roman" w:hAnsi="Times New Roman" w:cs="Times New Roman"/>
                <w:sz w:val="24"/>
                <w:lang w:eastAsia="zh-CN"/>
              </w:rPr>
              <w:t>有组织</w:t>
            </w:r>
            <w:r>
              <w:rPr>
                <w:rFonts w:hint="eastAsia" w:ascii="Times New Roman" w:hAnsi="Times New Roman" w:cs="Times New Roman"/>
                <w:sz w:val="24"/>
                <w:lang w:val="en-US" w:eastAsia="zh-CN"/>
              </w:rPr>
              <w:t>VOCs满足</w:t>
            </w:r>
            <w:r>
              <w:rPr>
                <w:rFonts w:hint="eastAsia" w:ascii="Times New Roman" w:hAnsi="Times New Roman" w:cs="Times New Roman"/>
                <w:sz w:val="24"/>
                <w:lang w:eastAsia="zh-CN"/>
              </w:rPr>
              <w:t>《挥发性有机物排放标准第7部分：其他行业》（DB37/2801.7-2019）表1中非重点行业II时段排放限值；《制药工业大气污染物排放标准》（GB37823-2019）表2大气污染物特别排放限值</w:t>
            </w:r>
            <w:r>
              <w:rPr>
                <w:rFonts w:hint="eastAsia" w:cs="Times New Roman"/>
                <w:sz w:val="24"/>
                <w:lang w:eastAsia="zh-CN"/>
              </w:rPr>
              <w:t>（</w:t>
            </w:r>
            <w:r>
              <w:rPr>
                <w:rFonts w:hint="eastAsia" w:cs="Times New Roman"/>
                <w:sz w:val="24"/>
                <w:lang w:val="en-US" w:eastAsia="zh-CN"/>
              </w:rPr>
              <w:t>60mg/m</w:t>
            </w:r>
            <w:r>
              <w:rPr>
                <w:rFonts w:hint="eastAsia" w:cs="Times New Roman"/>
                <w:sz w:val="24"/>
                <w:vertAlign w:val="superscript"/>
                <w:lang w:val="en-US" w:eastAsia="zh-CN"/>
              </w:rPr>
              <w:t>3</w:t>
            </w:r>
            <w:r>
              <w:rPr>
                <w:rFonts w:hint="eastAsia" w:cs="Times New Roman"/>
                <w:sz w:val="24"/>
                <w:vertAlign w:val="baseline"/>
                <w:lang w:val="en-US" w:eastAsia="zh-CN"/>
              </w:rPr>
              <w:t>、16kg/h</w:t>
            </w:r>
            <w:r>
              <w:rPr>
                <w:rFonts w:hint="eastAsia" w:cs="Times New Roman"/>
                <w:sz w:val="24"/>
                <w:lang w:eastAsia="zh-CN"/>
              </w:rPr>
              <w:t>）；</w:t>
            </w:r>
            <w:r>
              <w:rPr>
                <w:rFonts w:hint="eastAsia" w:ascii="Times New Roman" w:hAnsi="Times New Roman" w:cs="Times New Roman"/>
                <w:sz w:val="24"/>
                <w:lang w:eastAsia="zh-CN"/>
              </w:rPr>
              <w:t>有组织氯化氢满足</w:t>
            </w:r>
            <w:r>
              <w:rPr>
                <w:rFonts w:hint="eastAsia" w:ascii="Times New Roman" w:hAnsi="Times New Roman" w:cs="Times New Roman"/>
                <w:sz w:val="24"/>
              </w:rPr>
              <w:t>《制药工业大气污染物排放标准》（GB37823-2019）表2排放限值；《大气污染物综合排放标准》（GB16297-1996）表2二级标准的限值</w:t>
            </w:r>
            <w:r>
              <w:rPr>
                <w:rFonts w:hint="eastAsia" w:cs="Times New Roman"/>
                <w:sz w:val="24"/>
                <w:lang w:eastAsia="zh-CN"/>
              </w:rPr>
              <w:t>（</w:t>
            </w:r>
            <w:r>
              <w:rPr>
                <w:rFonts w:hint="eastAsia" w:cs="Times New Roman"/>
                <w:sz w:val="24"/>
                <w:lang w:val="en-US" w:eastAsia="zh-CN"/>
              </w:rPr>
              <w:t>30mg/m</w:t>
            </w:r>
            <w:r>
              <w:rPr>
                <w:rFonts w:hint="eastAsia" w:cs="Times New Roman"/>
                <w:sz w:val="24"/>
                <w:vertAlign w:val="superscript"/>
                <w:lang w:val="en-US" w:eastAsia="zh-CN"/>
              </w:rPr>
              <w:t>3</w:t>
            </w:r>
            <w:r>
              <w:rPr>
                <w:rFonts w:hint="eastAsia" w:cs="Times New Roman"/>
                <w:sz w:val="24"/>
                <w:vertAlign w:val="baseline"/>
                <w:lang w:val="en-US" w:eastAsia="zh-CN"/>
              </w:rPr>
              <w:t>、1.4kg/h</w:t>
            </w:r>
            <w:r>
              <w:rPr>
                <w:rFonts w:hint="eastAsia" w:cs="Times New Roman"/>
                <w:sz w:val="24"/>
                <w:lang w:eastAsia="zh-CN"/>
              </w:rPr>
              <w:t>）；</w:t>
            </w:r>
            <w:r>
              <w:rPr>
                <w:rFonts w:hint="eastAsia" w:ascii="Times New Roman" w:hAnsi="Times New Roman" w:cs="Times New Roman"/>
                <w:sz w:val="24"/>
                <w:lang w:eastAsia="zh-CN"/>
              </w:rPr>
              <w:t>有组织硫酸雾满足</w:t>
            </w:r>
            <w:r>
              <w:rPr>
                <w:rFonts w:hint="eastAsia" w:ascii="Times New Roman" w:hAnsi="Times New Roman" w:cs="Times New Roman"/>
                <w:sz w:val="24"/>
              </w:rPr>
              <w:t>《大气污染物综合排放标准》（GB16297-1996）表2二级标准的限值</w:t>
            </w:r>
            <w:r>
              <w:rPr>
                <w:rFonts w:hint="eastAsia" w:cs="Times New Roman"/>
                <w:sz w:val="24"/>
                <w:lang w:eastAsia="zh-CN"/>
              </w:rPr>
              <w:t>（</w:t>
            </w:r>
            <w:r>
              <w:rPr>
                <w:rFonts w:hint="eastAsia" w:cs="Times New Roman"/>
                <w:sz w:val="24"/>
                <w:lang w:val="en-US" w:eastAsia="zh-CN"/>
              </w:rPr>
              <w:t>45mg/m</w:t>
            </w:r>
            <w:r>
              <w:rPr>
                <w:rFonts w:hint="eastAsia" w:cs="Times New Roman"/>
                <w:sz w:val="24"/>
                <w:vertAlign w:val="superscript"/>
                <w:lang w:val="en-US" w:eastAsia="zh-CN"/>
              </w:rPr>
              <w:t>3</w:t>
            </w:r>
            <w:r>
              <w:rPr>
                <w:rFonts w:hint="eastAsia" w:cs="Times New Roman"/>
                <w:sz w:val="24"/>
                <w:vertAlign w:val="baseline"/>
                <w:lang w:val="en-US" w:eastAsia="zh-CN"/>
              </w:rPr>
              <w:t>、8.8kg/h</w:t>
            </w:r>
            <w:r>
              <w:rPr>
                <w:rFonts w:hint="eastAsia" w:cs="Times New Roman"/>
                <w:sz w:val="24"/>
                <w:lang w:eastAsia="zh-CN"/>
              </w:rPr>
              <w:t>）。</w:t>
            </w:r>
          </w:p>
          <w:p>
            <w:pPr>
              <w:pStyle w:val="10"/>
              <w:adjustRightInd w:val="0"/>
              <w:snapToGrid w:val="0"/>
              <w:spacing w:line="360" w:lineRule="auto"/>
              <w:ind w:firstLine="480" w:firstLineChars="200"/>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w:t>
            </w:r>
            <w:r>
              <w:rPr>
                <w:rFonts w:hint="eastAsia" w:ascii="Times New Roman" w:hAnsi="Times New Roman" w:cs="Times New Roman"/>
                <w:color w:val="auto"/>
                <w:sz w:val="24"/>
                <w:szCs w:val="24"/>
                <w:highlight w:val="none"/>
                <w:lang w:eastAsia="zh-CN"/>
              </w:rPr>
              <w:t>硫酸雾</w:t>
            </w:r>
            <w:r>
              <w:rPr>
                <w:rFonts w:hint="default" w:ascii="Times New Roman" w:hAnsi="Times New Roman" w:eastAsia="宋体" w:cs="Times New Roman"/>
                <w:color w:val="auto"/>
                <w:sz w:val="24"/>
                <w:szCs w:val="24"/>
                <w:highlight w:val="none"/>
              </w:rPr>
              <w:t>厂界浓度最大值</w:t>
            </w:r>
            <w:r>
              <w:rPr>
                <w:rFonts w:hint="eastAsia" w:ascii="Times New Roman" w:hAnsi="Times New Roman" w:eastAsia="宋体" w:cs="Times New Roman"/>
                <w:color w:val="auto"/>
                <w:sz w:val="24"/>
                <w:szCs w:val="24"/>
                <w:highlight w:val="none"/>
                <w:lang w:val="en-US" w:eastAsia="zh-CN"/>
              </w:rPr>
              <w:t>0.038</w:t>
            </w:r>
            <w:r>
              <w:rPr>
                <w:rFonts w:hint="eastAsia" w:ascii="Times New Roman" w:hAnsi="Times New Roman" w:cs="Times New Roman"/>
                <w:color w:val="auto"/>
                <w:sz w:val="24"/>
                <w:szCs w:val="24"/>
                <w:highlight w:val="none"/>
                <w:lang w:val="en-US" w:eastAsia="zh-CN"/>
              </w:rPr>
              <w:t>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VOCs（非甲烷总烃）</w:t>
            </w:r>
            <w:r>
              <w:rPr>
                <w:rFonts w:hint="default" w:ascii="Times New Roman" w:hAnsi="Times New Roman" w:eastAsia="宋体" w:cs="Times New Roman"/>
                <w:color w:val="auto"/>
                <w:sz w:val="24"/>
                <w:szCs w:val="24"/>
                <w:highlight w:val="none"/>
              </w:rPr>
              <w:t>厂界浓度最大值为</w:t>
            </w:r>
            <w:r>
              <w:rPr>
                <w:rFonts w:hint="eastAsia" w:ascii="Times New Roman" w:hAnsi="Times New Roman" w:cs="Times New Roman"/>
                <w:color w:val="auto"/>
                <w:sz w:val="24"/>
                <w:szCs w:val="24"/>
                <w:highlight w:val="none"/>
                <w:lang w:val="en-US" w:eastAsia="zh-CN"/>
              </w:rPr>
              <w:t>1.28mg/m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；颗粒物</w:t>
            </w:r>
            <w:r>
              <w:rPr>
                <w:rFonts w:hint="default" w:ascii="Times New Roman" w:hAnsi="Times New Roman" w:eastAsia="宋体" w:cs="Times New Roman"/>
                <w:color w:val="auto"/>
                <w:sz w:val="24"/>
                <w:szCs w:val="24"/>
                <w:highlight w:val="none"/>
              </w:rPr>
              <w:t>厂界浓度最大值为</w:t>
            </w:r>
            <w:r>
              <w:rPr>
                <w:rFonts w:hint="eastAsia" w:ascii="Times New Roman" w:hAnsi="Times New Roman" w:cs="Times New Roman"/>
                <w:color w:val="auto"/>
                <w:sz w:val="24"/>
                <w:szCs w:val="24"/>
                <w:highlight w:val="none"/>
                <w:lang w:val="en-US" w:eastAsia="zh-CN"/>
              </w:rPr>
              <w:t>228μg/m</w:t>
            </w:r>
            <w:r>
              <w:rPr>
                <w:rFonts w:hint="eastAsia" w:ascii="Times New Roman" w:hAnsi="Times New Roman" w:cs="Times New Roman"/>
                <w:color w:val="auto"/>
                <w:sz w:val="24"/>
                <w:szCs w:val="24"/>
                <w:highlight w:val="none"/>
                <w:vertAlign w:val="superscript"/>
                <w:lang w:val="en-US" w:eastAsia="zh-CN"/>
              </w:rPr>
              <w:t>3</w:t>
            </w:r>
            <w:r>
              <w:rPr>
                <w:rFonts w:hint="eastAsia" w:ascii="Times New Roman" w:hAnsi="Times New Roman" w:cs="Times New Roman"/>
                <w:color w:val="auto"/>
                <w:sz w:val="24"/>
                <w:szCs w:val="24"/>
                <w:highlight w:val="none"/>
                <w:lang w:eastAsia="zh-CN"/>
              </w:rPr>
              <w:t>；氯化氢厂界为未检出</w:t>
            </w:r>
            <w:r>
              <w:rPr>
                <w:rFonts w:hint="default" w:ascii="Times New Roman" w:hAnsi="Times New Roman" w:eastAsia="宋体" w:cs="Times New Roman"/>
                <w:color w:val="auto"/>
                <w:sz w:val="24"/>
                <w:szCs w:val="24"/>
                <w:highlight w:val="none"/>
                <w:vertAlign w:val="baseline"/>
                <w:lang w:val="en-US" w:eastAsia="zh-CN"/>
              </w:rPr>
              <w:t>。</w:t>
            </w:r>
          </w:p>
          <w:p>
            <w:pPr>
              <w:pStyle w:val="2"/>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eastAsia" w:cs="Times New Roman"/>
                <w:sz w:val="24"/>
                <w:lang w:val="en-US" w:eastAsia="zh-CN"/>
              </w:rPr>
            </w:pPr>
            <w:r>
              <w:rPr>
                <w:rFonts w:hint="eastAsia" w:ascii="Times New Roman" w:hAnsi="Times New Roman" w:cs="Times New Roman"/>
                <w:color w:val="auto"/>
                <w:sz w:val="24"/>
                <w:szCs w:val="24"/>
                <w:highlight w:val="none"/>
                <w:vertAlign w:val="baseline"/>
                <w:lang w:val="en-US" w:eastAsia="zh-CN"/>
              </w:rPr>
              <w:t>项目</w:t>
            </w:r>
            <w:r>
              <w:rPr>
                <w:rFonts w:hint="eastAsia" w:ascii="Times New Roman" w:hAnsi="Times New Roman" w:cs="Times New Roman"/>
                <w:sz w:val="24"/>
                <w:lang w:eastAsia="zh-CN"/>
              </w:rPr>
              <w:t>无组织颗粒物满足《大气污染物综合排放标准》（GB16297-1996）表2无组织排放监控浓度限值</w:t>
            </w:r>
            <w:r>
              <w:rPr>
                <w:rFonts w:hint="eastAsia" w:cs="Times New Roman"/>
                <w:sz w:val="24"/>
                <w:lang w:val="en-US" w:eastAsia="zh-CN"/>
              </w:rPr>
              <w:t>（1.0mg/m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VOCs满足《挥发性有机物排放标准第7部分：其他行业》（DB37/2801.7-2019）表2厂界监控点浓度限值及《挥发性有机物无组织排放控制标准》（GB37822-2019）要求</w:t>
            </w:r>
            <w:r>
              <w:rPr>
                <w:rFonts w:hint="eastAsia" w:cs="Times New Roman"/>
                <w:sz w:val="24"/>
                <w:lang w:val="en-US" w:eastAsia="zh-CN"/>
              </w:rPr>
              <w:t>（2.0mg/m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氯化氢满足《制药工业大气污染物排放标准》（GB37823-2019）表4浓度限值</w:t>
            </w:r>
            <w:r>
              <w:rPr>
                <w:rFonts w:hint="eastAsia" w:cs="Times New Roman"/>
                <w:sz w:val="24"/>
                <w:lang w:val="en-US" w:eastAsia="zh-CN"/>
              </w:rPr>
              <w:t>（0.2mg/m</w:t>
            </w:r>
            <w:r>
              <w:rPr>
                <w:rFonts w:hint="eastAsia" w:cs="Times New Roman"/>
                <w:sz w:val="24"/>
                <w:vertAlign w:val="superscript"/>
                <w:lang w:val="en-US" w:eastAsia="zh-CN"/>
              </w:rPr>
              <w:t>3</w:t>
            </w:r>
            <w:r>
              <w:rPr>
                <w:rFonts w:hint="eastAsia" w:cs="Times New Roman"/>
                <w:sz w:val="24"/>
                <w:lang w:val="en-US" w:eastAsia="zh-CN"/>
              </w:rPr>
              <w:t>）；</w:t>
            </w:r>
            <w:r>
              <w:rPr>
                <w:rFonts w:hint="eastAsia" w:ascii="Times New Roman" w:hAnsi="Times New Roman" w:cs="Times New Roman"/>
                <w:sz w:val="24"/>
                <w:lang w:eastAsia="zh-CN"/>
              </w:rPr>
              <w:t>无组织</w:t>
            </w:r>
            <w:r>
              <w:rPr>
                <w:rFonts w:hint="eastAsia" w:ascii="Times New Roman" w:hAnsi="Times New Roman" w:cs="Times New Roman"/>
                <w:sz w:val="24"/>
                <w:lang w:val="en-US" w:eastAsia="zh-CN"/>
              </w:rPr>
              <w:t>硫酸雾满足《大气污染物综合排放标准》（GB16297-1996）表2无组织排放监控浓度限值</w:t>
            </w:r>
            <w:r>
              <w:rPr>
                <w:rFonts w:hint="eastAsia" w:cs="Times New Roman"/>
                <w:sz w:val="24"/>
                <w:lang w:val="en-US" w:eastAsia="zh-CN"/>
              </w:rPr>
              <w:t>（1.2mg/m</w:t>
            </w:r>
            <w:r>
              <w:rPr>
                <w:rFonts w:hint="eastAsia" w:cs="Times New Roman"/>
                <w:sz w:val="24"/>
                <w:vertAlign w:val="superscript"/>
                <w:lang w:val="en-US" w:eastAsia="zh-CN"/>
              </w:rPr>
              <w:t>3</w:t>
            </w:r>
            <w:r>
              <w:rPr>
                <w:rFonts w:hint="eastAsia" w:cs="Times New Roman"/>
                <w:sz w:val="24"/>
                <w:lang w:val="en-US" w:eastAsia="zh-CN"/>
              </w:rPr>
              <w:t>）。</w:t>
            </w:r>
          </w:p>
          <w:p>
            <w:pPr>
              <w:pStyle w:val="2"/>
              <w:jc w:val="both"/>
              <w:rPr>
                <w:rFonts w:hint="eastAsia" w:ascii="Times New Roman" w:hAnsi="Times New Roman" w:cs="Times New Roman"/>
                <w:color w:val="auto"/>
                <w:sz w:val="24"/>
                <w:szCs w:val="24"/>
                <w:highlight w:val="none"/>
                <w:lang w:eastAsia="zh-CN"/>
              </w:rPr>
            </w:pPr>
            <w:r>
              <w:rPr>
                <w:rFonts w:hint="default" w:ascii="Times New Roman" w:hAnsi="Times New Roman" w:eastAsia="宋体" w:cs="Times New Roman"/>
                <w:color w:val="0D0D0D"/>
                <w:sz w:val="24"/>
                <w:szCs w:val="24"/>
                <w:lang w:val="en-US" w:eastAsia="zh-CN"/>
              </w:rPr>
              <w:t>（2）</w:t>
            </w:r>
            <w:r>
              <w:rPr>
                <w:rFonts w:hint="eastAsia" w:cs="Times New Roman"/>
                <w:color w:val="auto"/>
                <w:sz w:val="24"/>
                <w:szCs w:val="24"/>
                <w:highlight w:val="none"/>
                <w:lang w:val="en-US" w:eastAsia="zh-CN"/>
              </w:rPr>
              <w:t>本项目产生废水为生活污水、地面清洗废水、实验器具前两次清洗后清洗废水、纯水制备废水、实验废液、实验器具前两次清洗废液。实验废液及实验器具前两次清洗废液委托山东朋光环保科技有限公司进行处理，其他废水经迪亚双创产业园污水站处理后，</w:t>
            </w:r>
            <w:r>
              <w:rPr>
                <w:rFonts w:hint="default" w:ascii="Times New Roman" w:hAnsi="Times New Roman" w:eastAsia="宋体" w:cs="Times New Roman"/>
                <w:color w:val="auto"/>
                <w:sz w:val="24"/>
                <w:szCs w:val="24"/>
                <w:highlight w:val="none"/>
              </w:rPr>
              <w:t>满足《污水排入城镇下水道水质标准》（GB/T31962-2015）</w:t>
            </w:r>
            <w:r>
              <w:rPr>
                <w:rFonts w:hint="eastAsia" w:cs="Times New Roman"/>
                <w:color w:val="auto"/>
                <w:sz w:val="24"/>
                <w:szCs w:val="24"/>
                <w:highlight w:val="none"/>
                <w:lang w:val="en-US" w:eastAsia="zh-CN"/>
              </w:rPr>
              <w:t>A</w:t>
            </w:r>
            <w:r>
              <w:rPr>
                <w:rFonts w:hint="default" w:ascii="Times New Roman" w:hAnsi="Times New Roman" w:eastAsia="宋体" w:cs="Times New Roman"/>
                <w:color w:val="auto"/>
                <w:sz w:val="24"/>
                <w:szCs w:val="24"/>
                <w:highlight w:val="none"/>
              </w:rPr>
              <w:t>级标准</w:t>
            </w:r>
            <w:r>
              <w:rPr>
                <w:rFonts w:hint="eastAsia" w:cs="Times New Roman"/>
                <w:color w:val="auto"/>
                <w:sz w:val="24"/>
                <w:szCs w:val="24"/>
                <w:highlight w:val="none"/>
                <w:lang w:eastAsia="zh-CN"/>
              </w:rPr>
              <w:t>通过</w:t>
            </w:r>
            <w:r>
              <w:rPr>
                <w:rFonts w:hint="default" w:ascii="Times New Roman" w:hAnsi="Times New Roman" w:eastAsia="宋体" w:cs="Times New Roman"/>
                <w:color w:val="auto"/>
                <w:sz w:val="24"/>
                <w:szCs w:val="24"/>
                <w:highlight w:val="none"/>
              </w:rPr>
              <w:t>市政管网</w:t>
            </w:r>
            <w:r>
              <w:rPr>
                <w:rFonts w:hint="eastAsia" w:ascii="Times New Roman" w:hAnsi="Times New Roman" w:eastAsia="宋体" w:cs="Times New Roman"/>
                <w:color w:val="auto"/>
                <w:sz w:val="24"/>
                <w:szCs w:val="24"/>
                <w:highlight w:val="none"/>
                <w:lang w:eastAsia="zh-CN"/>
              </w:rPr>
              <w:t>进入林业示范园水质净化厂深度处理</w:t>
            </w:r>
            <w:r>
              <w:rPr>
                <w:rFonts w:hint="eastAsia" w:ascii="Times New Roman" w:hAnsi="Times New Roman" w:cs="Times New Roman"/>
                <w:color w:val="auto"/>
                <w:sz w:val="24"/>
                <w:szCs w:val="24"/>
                <w:highlight w:val="none"/>
                <w:lang w:eastAsia="zh-CN"/>
              </w:rPr>
              <w:t>。</w:t>
            </w:r>
          </w:p>
          <w:p>
            <w:pPr>
              <w:numPr>
                <w:ilvl w:val="-1"/>
                <w:numId w:val="0"/>
              </w:numPr>
              <w:ind w:firstLine="480" w:firstLineChars="200"/>
              <w:rPr>
                <w:rFonts w:hint="eastAsia" w:ascii="Times New Roman" w:hAnsi="Times New Roman" w:cs="Times New Roman"/>
                <w:b w:val="0"/>
                <w:bCs w:val="0"/>
                <w:color w:val="auto"/>
                <w:sz w:val="24"/>
                <w:lang w:eastAsia="zh-CN"/>
              </w:rPr>
            </w:pPr>
            <w:r>
              <w:rPr>
                <w:rFonts w:hint="default" w:ascii="Times New Roman" w:hAnsi="Times New Roman" w:eastAsia="宋体" w:cs="Times New Roman"/>
                <w:color w:val="000000"/>
                <w:sz w:val="24"/>
                <w:szCs w:val="24"/>
              </w:rPr>
              <w:t>监测期间，</w:t>
            </w:r>
            <w:r>
              <w:rPr>
                <w:rFonts w:hint="default" w:ascii="Times New Roman" w:hAnsi="Times New Roman" w:cs="Times New Roman"/>
                <w:sz w:val="24"/>
                <w:szCs w:val="24"/>
                <w:lang w:val="en-US" w:eastAsia="zh-CN"/>
              </w:rPr>
              <w:t>厂区</w:t>
            </w:r>
            <w:r>
              <w:rPr>
                <w:rFonts w:hint="default" w:ascii="Times New Roman" w:hAnsi="Times New Roman" w:cs="Times New Roman"/>
                <w:sz w:val="24"/>
                <w:szCs w:val="24"/>
                <w:lang w:eastAsia="zh-CN"/>
              </w:rPr>
              <w:t>污水经</w:t>
            </w:r>
            <w:r>
              <w:rPr>
                <w:rFonts w:hint="default" w:ascii="Times New Roman" w:hAnsi="Times New Roman" w:eastAsia="宋体" w:cs="Times New Roman"/>
                <w:color w:val="000000"/>
                <w:sz w:val="24"/>
                <w:szCs w:val="24"/>
              </w:rPr>
              <w:t>迪亚双创产业园污水站</w:t>
            </w:r>
            <w:r>
              <w:rPr>
                <w:rFonts w:hint="eastAsia" w:cs="Times New Roman"/>
                <w:sz w:val="24"/>
                <w:szCs w:val="24"/>
                <w:lang w:eastAsia="zh-CN"/>
              </w:rPr>
              <w:t>处理后</w:t>
            </w:r>
            <w:r>
              <w:rPr>
                <w:rFonts w:hint="default" w:ascii="Times New Roman" w:hAnsi="Times New Roman" w:cs="Times New Roman"/>
                <w:sz w:val="24"/>
                <w:szCs w:val="24"/>
                <w:lang w:eastAsia="zh-CN"/>
              </w:rPr>
              <w:t>，出水水质</w:t>
            </w:r>
            <w:r>
              <w:rPr>
                <w:rFonts w:hint="default" w:ascii="Times New Roman" w:hAnsi="Times New Roman" w:eastAsia="宋体" w:cs="Times New Roman"/>
                <w:color w:val="000000"/>
                <w:sz w:val="24"/>
                <w:highlight w:val="none"/>
                <w:lang w:val="en-US" w:eastAsia="zh-CN"/>
              </w:rPr>
              <w:t>满足</w:t>
            </w:r>
            <w:r>
              <w:rPr>
                <w:rFonts w:hint="default" w:ascii="Times New Roman" w:hAnsi="Times New Roman" w:cs="Times New Roman"/>
                <w:b w:val="0"/>
                <w:bCs w:val="0"/>
                <w:color w:val="auto"/>
                <w:sz w:val="24"/>
                <w:lang w:eastAsia="zh-CN"/>
              </w:rPr>
              <w:t>《污水排入城镇下水道水质标准》（GB/T31962-2015） 中 A 级标准要求</w:t>
            </w:r>
            <w:r>
              <w:rPr>
                <w:rFonts w:hint="eastAsia" w:ascii="Times New Roman" w:hAnsi="Times New Roman" w:cs="Times New Roman"/>
                <w:b w:val="0"/>
                <w:bCs w:val="0"/>
                <w:color w:val="auto"/>
                <w:sz w:val="24"/>
                <w:lang w:eastAsia="zh-CN"/>
              </w:rPr>
              <w:t>。</w:t>
            </w:r>
          </w:p>
          <w:p>
            <w:pPr>
              <w:pStyle w:val="6"/>
              <w:numPr>
                <w:ilvl w:val="-1"/>
                <w:numId w:val="0"/>
              </w:numPr>
              <w:ind w:firstLine="480" w:firstLineChars="200"/>
              <w:rPr>
                <w:rFonts w:hint="default" w:ascii="Times New Roman" w:hAnsi="Times New Roman" w:cs="Times New Roman"/>
                <w:color w:val="000000"/>
                <w:sz w:val="24"/>
                <w:highlight w:val="none"/>
                <w:lang w:val="en-US" w:eastAsia="zh-CN"/>
              </w:rPr>
            </w:pPr>
            <w:r>
              <w:rPr>
                <w:rFonts w:hint="default" w:ascii="Times New Roman" w:hAnsi="Times New Roman" w:eastAsia="宋体" w:cs="Times New Roman"/>
                <w:sz w:val="24"/>
                <w:szCs w:val="24"/>
                <w:lang w:eastAsia="zh-CN"/>
              </w:rPr>
              <w:t>（3）</w:t>
            </w:r>
            <w:r>
              <w:rPr>
                <w:rFonts w:hint="default" w:ascii="Times New Roman" w:hAnsi="Times New Roman" w:cs="Times New Roman"/>
                <w:sz w:val="24"/>
                <w:szCs w:val="24"/>
                <w:lang w:val="en-US" w:eastAsia="zh-CN"/>
              </w:rPr>
              <w:t>本</w:t>
            </w:r>
            <w:r>
              <w:rPr>
                <w:rFonts w:hint="default" w:ascii="Times New Roman" w:hAnsi="Times New Roman" w:eastAsia="宋体" w:cs="Times New Roman"/>
                <w:color w:val="auto"/>
                <w:szCs w:val="24"/>
                <w:highlight w:val="none"/>
                <w:lang w:eastAsia="zh-CN"/>
              </w:rPr>
              <w:t>项目</w:t>
            </w:r>
            <w:r>
              <w:rPr>
                <w:rFonts w:hint="default" w:ascii="Times New Roman" w:hAnsi="Times New Roman" w:eastAsia="宋体" w:cs="Times New Roman"/>
                <w:color w:val="auto"/>
                <w:sz w:val="24"/>
                <w:szCs w:val="24"/>
                <w:highlight w:val="none"/>
              </w:rPr>
              <w:t>主要噪声源为通风橱、检测过程中的仪器、设备等在运行过程中产生的噪声，噪声值在</w:t>
            </w:r>
            <w:r>
              <w:rPr>
                <w:rFonts w:hint="eastAsia" w:cs="Times New Roman"/>
                <w:color w:val="auto"/>
                <w:sz w:val="24"/>
                <w:szCs w:val="24"/>
                <w:highlight w:val="none"/>
                <w:lang w:val="en-US" w:eastAsia="zh-CN"/>
              </w:rPr>
              <w:t>60</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rPr>
              <w:t>dB（A）</w:t>
            </w:r>
            <w:r>
              <w:rPr>
                <w:rFonts w:hint="default" w:ascii="Times New Roman" w:hAnsi="Times New Roman" w:eastAsia="宋体" w:cs="Times New Roman"/>
                <w:color w:val="auto"/>
                <w:sz w:val="24"/>
                <w:szCs w:val="24"/>
                <w:highlight w:val="none"/>
                <w:lang w:eastAsia="zh-CN"/>
              </w:rPr>
              <w:t>之间</w:t>
            </w:r>
            <w:r>
              <w:rPr>
                <w:rFonts w:hint="eastAsia" w:eastAsia="宋体" w:cs="Times New Roman"/>
                <w:color w:val="auto"/>
                <w:sz w:val="24"/>
                <w:szCs w:val="24"/>
                <w:highlight w:val="none"/>
                <w:lang w:eastAsia="zh-CN"/>
              </w:rPr>
              <w:t>。</w:t>
            </w:r>
            <w:r>
              <w:rPr>
                <w:rFonts w:hint="eastAsia" w:cs="Times New Roman"/>
                <w:color w:val="000000"/>
                <w:sz w:val="24"/>
                <w:highlight w:val="none"/>
                <w:lang w:val="en-US" w:eastAsia="zh-CN"/>
              </w:rPr>
              <w:t>本</w:t>
            </w:r>
            <w:r>
              <w:rPr>
                <w:rFonts w:hint="default" w:ascii="Times New Roman" w:hAnsi="Times New Roman" w:cs="Times New Roman"/>
                <w:color w:val="000000"/>
                <w:sz w:val="24"/>
                <w:highlight w:val="none"/>
                <w:lang w:val="en-US" w:eastAsia="zh-CN"/>
              </w:rPr>
              <w:t>项目实验设备均布置于室内，</w:t>
            </w:r>
            <w:r>
              <w:rPr>
                <w:rFonts w:hint="default" w:cs="Times New Roman"/>
                <w:color w:val="000000"/>
                <w:sz w:val="24"/>
                <w:highlight w:val="none"/>
                <w:lang w:val="en-US" w:eastAsia="zh-CN"/>
              </w:rPr>
              <w:t>采取</w:t>
            </w:r>
            <w:r>
              <w:rPr>
                <w:rFonts w:hint="default" w:ascii="Times New Roman" w:hAnsi="Times New Roman" w:cs="Times New Roman"/>
                <w:color w:val="000000"/>
                <w:sz w:val="24"/>
                <w:highlight w:val="none"/>
                <w:lang w:val="en-US" w:eastAsia="zh-CN"/>
              </w:rPr>
              <w:t>门窗、墙体隔声</w:t>
            </w:r>
            <w:r>
              <w:rPr>
                <w:rFonts w:hint="default" w:cs="Times New Roman"/>
                <w:color w:val="000000"/>
                <w:sz w:val="24"/>
                <w:highlight w:val="none"/>
                <w:lang w:val="en-US" w:eastAsia="zh-CN"/>
              </w:rPr>
              <w:t>，</w:t>
            </w:r>
            <w:r>
              <w:rPr>
                <w:rFonts w:hint="default" w:ascii="Times New Roman" w:hAnsi="Times New Roman" w:cs="Times New Roman"/>
                <w:color w:val="000000"/>
                <w:sz w:val="24"/>
                <w:highlight w:val="none"/>
                <w:lang w:val="en-US" w:eastAsia="zh-CN"/>
              </w:rPr>
              <w:t>全部设备均选用低噪声设备</w:t>
            </w:r>
            <w:r>
              <w:rPr>
                <w:rFonts w:hint="default" w:cs="Times New Roman"/>
                <w:color w:val="000000"/>
                <w:sz w:val="24"/>
                <w:highlight w:val="none"/>
                <w:lang w:val="en-US" w:eastAsia="zh-CN"/>
              </w:rPr>
              <w:t>并采取减振措施。</w:t>
            </w:r>
            <w:r>
              <w:rPr>
                <w:rFonts w:hint="default" w:ascii="Times New Roman" w:hAnsi="Times New Roman" w:cs="Times New Roman"/>
                <w:color w:val="000000"/>
                <w:sz w:val="24"/>
                <w:highlight w:val="none"/>
                <w:lang w:val="en-US" w:eastAsia="zh-CN"/>
              </w:rPr>
              <w:t>加强管理，经常保养和维护机械设备避免设备在不良状态下运行</w:t>
            </w:r>
            <w:r>
              <w:rPr>
                <w:rFonts w:hint="eastAsia" w:ascii="Times New Roman" w:hAnsi="Times New Roman" w:cs="Times New Roman"/>
                <w:color w:val="000000"/>
                <w:sz w:val="24"/>
                <w:highlight w:val="none"/>
                <w:lang w:val="en-US" w:eastAsia="zh-CN"/>
              </w:rPr>
              <w:t>。</w:t>
            </w:r>
          </w:p>
          <w:p>
            <w:pPr>
              <w:pStyle w:val="6"/>
              <w:numPr>
                <w:ilvl w:val="-1"/>
                <w:numId w:val="0"/>
              </w:numPr>
              <w:ind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rPr>
              <w:t>监测期间，</w:t>
            </w:r>
            <w:r>
              <w:rPr>
                <w:rFonts w:hint="default" w:ascii="Times New Roman" w:hAnsi="Times New Roman" w:eastAsia="宋体" w:cs="Times New Roman"/>
                <w:sz w:val="24"/>
                <w:szCs w:val="24"/>
                <w:lang w:eastAsia="zh-CN"/>
              </w:rPr>
              <w:t>项目</w:t>
            </w:r>
            <w:r>
              <w:rPr>
                <w:rFonts w:hint="default" w:ascii="Times New Roman" w:hAnsi="Times New Roman" w:cs="Times New Roman"/>
                <w:sz w:val="24"/>
                <w:szCs w:val="24"/>
                <w:lang w:eastAsia="zh-CN"/>
              </w:rPr>
              <w:t>南、西、北</w:t>
            </w:r>
            <w:r>
              <w:rPr>
                <w:rFonts w:hint="eastAsia" w:cs="Times New Roman"/>
                <w:sz w:val="24"/>
                <w:szCs w:val="24"/>
                <w:lang w:eastAsia="zh-CN"/>
              </w:rPr>
              <w:t>、</w:t>
            </w:r>
            <w:r>
              <w:rPr>
                <w:rFonts w:hint="default" w:ascii="Times New Roman" w:hAnsi="Times New Roman" w:cs="Times New Roman"/>
                <w:sz w:val="24"/>
                <w:szCs w:val="24"/>
                <w:lang w:eastAsia="zh-CN"/>
              </w:rPr>
              <w:t>东厂界监测点</w:t>
            </w:r>
            <w:r>
              <w:rPr>
                <w:rFonts w:hint="default" w:ascii="Times New Roman" w:hAnsi="Times New Roman" w:eastAsia="宋体" w:cs="Times New Roman"/>
                <w:color w:val="auto"/>
                <w:sz w:val="24"/>
                <w:szCs w:val="24"/>
              </w:rPr>
              <w:t>昼间噪声</w:t>
            </w:r>
            <w:r>
              <w:rPr>
                <w:rFonts w:hint="default" w:ascii="Times New Roman" w:hAnsi="Times New Roman" w:cs="Times New Roman"/>
                <w:color w:val="auto"/>
                <w:sz w:val="24"/>
                <w:szCs w:val="24"/>
                <w:lang w:eastAsia="zh-CN"/>
              </w:rPr>
              <w:t>最大</w:t>
            </w:r>
            <w:r>
              <w:rPr>
                <w:rFonts w:hint="default" w:ascii="Times New Roman" w:hAnsi="Times New Roman" w:eastAsia="宋体" w:cs="Times New Roman"/>
                <w:color w:val="auto"/>
                <w:sz w:val="24"/>
                <w:szCs w:val="24"/>
              </w:rPr>
              <w:t>值</w:t>
            </w:r>
            <w:r>
              <w:rPr>
                <w:rFonts w:hint="default" w:ascii="Times New Roman" w:hAnsi="Times New Roman" w:cs="Times New Roman"/>
                <w:color w:val="auto"/>
                <w:sz w:val="24"/>
                <w:szCs w:val="24"/>
                <w:lang w:eastAsia="zh-CN"/>
              </w:rPr>
              <w:t>分别为</w:t>
            </w:r>
            <w:r>
              <w:rPr>
                <w:rFonts w:hint="eastAsia" w:cs="Times New Roman"/>
                <w:color w:val="auto"/>
                <w:sz w:val="24"/>
                <w:szCs w:val="24"/>
                <w:lang w:val="en-US" w:eastAsia="zh-CN"/>
              </w:rPr>
              <w:t>54.6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57.0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54.0</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eastAsia" w:cs="Times New Roman"/>
                <w:color w:val="auto"/>
                <w:sz w:val="24"/>
                <w:szCs w:val="24"/>
                <w:lang w:val="en-US" w:eastAsia="zh-CN"/>
              </w:rPr>
              <w:t>53.6</w:t>
            </w:r>
            <w:r>
              <w:rPr>
                <w:rFonts w:hint="default" w:ascii="Times New Roman" w:hAnsi="Times New Roman" w:eastAsia="宋体" w:cs="Times New Roman"/>
                <w:color w:val="auto"/>
                <w:sz w:val="24"/>
                <w:szCs w:val="24"/>
                <w:lang w:val="en-US" w:eastAsia="zh-CN"/>
              </w:rPr>
              <w:t>dB（A）</w:t>
            </w:r>
            <w:r>
              <w:rPr>
                <w:rFonts w:hint="default"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厂界昼间噪声满足</w:t>
            </w:r>
            <w:r>
              <w:rPr>
                <w:rFonts w:hint="default" w:ascii="Times New Roman" w:hAnsi="Times New Roman" w:eastAsia="宋体" w:cs="Times New Roman"/>
                <w:color w:val="auto"/>
                <w:kern w:val="2"/>
                <w:sz w:val="24"/>
                <w:szCs w:val="24"/>
                <w:lang w:val="en-US" w:eastAsia="zh-CN" w:bidi="ar-SA"/>
              </w:rPr>
              <w:t>《工业企业厂界环境噪声排放标准》（GB12348-2008）中2类标准。</w:t>
            </w:r>
          </w:p>
          <w:p>
            <w:pPr>
              <w:pStyle w:val="2"/>
              <w:keepNext w:val="0"/>
              <w:keepLines w:val="0"/>
              <w:pageBreakBefore w:val="0"/>
              <w:widowControl w:val="0"/>
              <w:kinsoku/>
              <w:wordWrap/>
              <w:overflowPunct/>
              <w:topLinePunct w:val="0"/>
              <w:autoSpaceDE/>
              <w:autoSpaceDN/>
              <w:bidi w:val="0"/>
              <w:snapToGrid/>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）本</w:t>
            </w:r>
            <w:r>
              <w:rPr>
                <w:rFonts w:hint="default" w:ascii="Times New Roman" w:hAnsi="Times New Roman" w:eastAsia="宋体" w:cs="Times New Roman"/>
                <w:color w:val="auto"/>
                <w:sz w:val="24"/>
                <w:szCs w:val="24"/>
                <w:highlight w:val="none"/>
                <w:lang w:val="en-US" w:eastAsia="zh-CN"/>
              </w:rPr>
              <w:t>项目运营过程中产生的主要固体废物包括</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、实验废液、实验器皿前两次清洗废水、实验废物、不合格产品、废活性炭、废试剂瓶、生活垃圾。</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eastAsia" w:cs="Times New Roman"/>
                <w:color w:val="auto"/>
                <w:sz w:val="24"/>
                <w:szCs w:val="24"/>
                <w:highlight w:val="none"/>
                <w:lang w:val="en-US" w:eastAsia="zh-CN"/>
              </w:rPr>
            </w:pPr>
            <w:r>
              <w:rPr>
                <w:rFonts w:hint="eastAsia" w:cs="Times New Roman"/>
                <w:color w:val="000000"/>
                <w:sz w:val="24"/>
                <w:szCs w:val="24"/>
                <w:lang w:val="en-US" w:eastAsia="zh-CN"/>
              </w:rPr>
              <w:t>一般固废：</w:t>
            </w:r>
            <w:r>
              <w:rPr>
                <w:rFonts w:hint="eastAsia" w:ascii="Times New Roman" w:hAnsi="Times New Roman" w:eastAsia="宋体" w:cs="Times New Roman"/>
                <w:color w:val="auto"/>
                <w:sz w:val="24"/>
                <w:szCs w:val="24"/>
                <w:highlight w:val="none"/>
                <w:lang w:val="en-US" w:eastAsia="zh-CN"/>
              </w:rPr>
              <w:t>一般废包装物</w:t>
            </w:r>
            <w:r>
              <w:rPr>
                <w:rFonts w:hint="eastAsia" w:cs="Times New Roman"/>
                <w:color w:val="auto"/>
                <w:sz w:val="24"/>
                <w:szCs w:val="24"/>
                <w:highlight w:val="none"/>
                <w:lang w:val="en-US" w:eastAsia="zh-CN"/>
              </w:rPr>
              <w:t>收集后，外售资源回收单位；生活垃圾由环卫部门定期清运处理。</w:t>
            </w:r>
          </w:p>
          <w:p>
            <w:pPr>
              <w:pStyle w:val="2"/>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危险废物：实验废液、实验器皿前两次清洗废水、实验废物、不合格产品、废活性炭、废试剂瓶收集后，暂存于危废间，委托山东朋光环保科技有限公司进行处置。</w:t>
            </w:r>
          </w:p>
          <w:p>
            <w:pPr>
              <w:pStyle w:val="2"/>
              <w:numPr>
                <w:ilvl w:val="0"/>
                <w:numId w:val="0"/>
              </w:numPr>
              <w:spacing w:line="360" w:lineRule="auto"/>
              <w:ind w:firstLine="480" w:firstLineChars="20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一般固体废物</w:t>
            </w:r>
            <w:r>
              <w:rPr>
                <w:rFonts w:hint="eastAsia" w:cs="Times New Roman"/>
                <w:color w:val="000000"/>
                <w:sz w:val="24"/>
                <w:szCs w:val="24"/>
                <w:lang w:val="en-US" w:eastAsia="zh-CN"/>
              </w:rPr>
              <w:t>处置满足</w:t>
            </w:r>
            <w:r>
              <w:rPr>
                <w:rFonts w:hint="default" w:ascii="Times New Roman" w:hAnsi="Times New Roman" w:cs="Times New Roman"/>
                <w:color w:val="000000"/>
                <w:sz w:val="24"/>
                <w:szCs w:val="24"/>
                <w:lang w:val="en-US" w:eastAsia="zh-CN"/>
              </w:rPr>
              <w:t>《一般工业固体废物贮存和填埋污染控制标准》（GB18599-2020）要求）；危险废物</w:t>
            </w:r>
            <w:r>
              <w:rPr>
                <w:rFonts w:hint="eastAsia" w:cs="Times New Roman"/>
                <w:color w:val="000000"/>
                <w:sz w:val="24"/>
                <w:szCs w:val="24"/>
                <w:lang w:val="en-US" w:eastAsia="zh-CN"/>
              </w:rPr>
              <w:t>处置满足</w:t>
            </w:r>
            <w:r>
              <w:rPr>
                <w:rFonts w:hint="default" w:ascii="Times New Roman" w:hAnsi="Times New Roman" w:cs="Times New Roman"/>
                <w:color w:val="000000"/>
                <w:sz w:val="24"/>
                <w:szCs w:val="24"/>
                <w:lang w:val="en-US" w:eastAsia="zh-CN"/>
              </w:rPr>
              <w:t>《危险废物贮存污染控制标准》(GB18597-2001)及修改单的规定。</w:t>
            </w:r>
          </w:p>
          <w:p>
            <w:pPr>
              <w:spacing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eastAsia="zh-CN"/>
              </w:rPr>
              <w:t>二、</w:t>
            </w:r>
            <w:r>
              <w:rPr>
                <w:rFonts w:hint="default" w:ascii="Times New Roman" w:hAnsi="Times New Roman" w:eastAsia="宋体" w:cs="Times New Roman"/>
                <w:b/>
                <w:bCs/>
                <w:sz w:val="24"/>
                <w:szCs w:val="24"/>
              </w:rPr>
              <w:t>建议：</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default" w:ascii="Times New Roman" w:hAnsi="Times New Roman" w:eastAsia="宋体" w:cs="Times New Roman"/>
                <w:color w:val="000000"/>
                <w:sz w:val="24"/>
                <w:highlight w:val="none"/>
              </w:rPr>
              <w:t>加强</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lang w:val="en-US" w:eastAsia="zh-CN"/>
              </w:rPr>
              <w:t>处理</w:t>
            </w:r>
            <w:r>
              <w:rPr>
                <w:rFonts w:hint="default" w:ascii="Times New Roman" w:hAnsi="Times New Roman" w:eastAsia="宋体" w:cs="Times New Roman"/>
                <w:color w:val="000000"/>
                <w:sz w:val="24"/>
                <w:highlight w:val="none"/>
              </w:rPr>
              <w:t>设施的管理与维护，</w:t>
            </w:r>
            <w:r>
              <w:rPr>
                <w:rFonts w:hint="default" w:cs="Times New Roman"/>
                <w:color w:val="000000"/>
                <w:sz w:val="24"/>
                <w:highlight w:val="none"/>
                <w:lang w:eastAsia="zh-CN"/>
              </w:rPr>
              <w:t>建立并落实日常运行管理台账，</w:t>
            </w:r>
            <w:r>
              <w:rPr>
                <w:rFonts w:hint="default" w:ascii="Times New Roman" w:hAnsi="Times New Roman" w:eastAsia="宋体" w:cs="Times New Roman"/>
                <w:color w:val="000000"/>
                <w:sz w:val="24"/>
                <w:highlight w:val="none"/>
              </w:rPr>
              <w:t>确保</w:t>
            </w:r>
            <w:r>
              <w:rPr>
                <w:rFonts w:hint="default" w:cs="Times New Roman"/>
                <w:color w:val="000000"/>
                <w:sz w:val="24"/>
                <w:highlight w:val="none"/>
                <w:lang w:val="en-US" w:eastAsia="zh-CN"/>
              </w:rPr>
              <w:t>废气</w:t>
            </w:r>
            <w:r>
              <w:rPr>
                <w:rFonts w:hint="default" w:ascii="Times New Roman" w:hAnsi="Times New Roman" w:eastAsia="宋体" w:cs="Times New Roman"/>
                <w:color w:val="000000"/>
                <w:sz w:val="24"/>
                <w:highlight w:val="none"/>
              </w:rPr>
              <w:t>环保设施的稳定运行和污染物长期稳定达标排放</w:t>
            </w:r>
            <w:r>
              <w:rPr>
                <w:rFonts w:hint="default" w:ascii="Times New Roman" w:hAnsi="Times New Roman" w:eastAsia="宋体" w:cs="Times New Roman"/>
                <w:sz w:val="24"/>
                <w:szCs w:val="24"/>
                <w:lang w:eastAsia="zh-CN"/>
              </w:rPr>
              <w:t>；</w:t>
            </w:r>
          </w:p>
          <w:p>
            <w:pPr>
              <w:snapToGrid w:val="0"/>
              <w:spacing w:line="360" w:lineRule="auto"/>
              <w:ind w:right="113"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加强高噪音设备的维修和保养，降低噪声污染，维持噪声排放达标</w:t>
            </w:r>
            <w:r>
              <w:rPr>
                <w:rFonts w:hint="default" w:ascii="Times New Roman" w:hAnsi="Times New Roman" w:eastAsia="宋体" w:cs="Times New Roman"/>
                <w:sz w:val="24"/>
                <w:szCs w:val="24"/>
                <w:lang w:eastAsia="zh-CN"/>
              </w:rPr>
              <w:t>。</w:t>
            </w: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ind w:left="0" w:leftChars="0" w:firstLine="0" w:firstLineChars="0"/>
              <w:jc w:val="both"/>
              <w:rPr>
                <w:rFonts w:hint="default" w:ascii="Times New Roman" w:hAnsi="Times New Roman" w:eastAsia="宋体" w:cs="Times New Roman"/>
                <w:lang w:eastAsia="zh-CN"/>
              </w:rPr>
            </w:pPr>
          </w:p>
          <w:p>
            <w:pPr>
              <w:pStyle w:val="2"/>
              <w:spacing w:line="240" w:lineRule="auto"/>
              <w:ind w:left="0" w:leftChars="0" w:firstLine="0" w:firstLineChars="0"/>
              <w:rPr>
                <w:rFonts w:hint="default" w:ascii="Times New Roman" w:hAnsi="Times New Roman" w:eastAsia="宋体" w:cs="Times New Roman"/>
                <w:sz w:val="24"/>
                <w:szCs w:val="24"/>
              </w:rPr>
            </w:pPr>
          </w:p>
        </w:tc>
      </w:tr>
    </w:tbl>
    <w:p/>
    <w:sectPr>
      <w:footerReference r:id="rId6" w:type="default"/>
      <w:pgSz w:w="11906" w:h="16838"/>
      <w:pgMar w:top="1440" w:right="1463" w:bottom="1440" w:left="1519"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w:pict>
        <v:shape id="文本框 1025"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w:pict>
        <v:shape id="文本框 1026"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D6D0AE8A"/>
    <w:multiLevelType w:val="singleLevel"/>
    <w:tmpl w:val="D6D0AE8A"/>
    <w:lvl w:ilvl="0" w:tentative="0">
      <w:start w:val="2"/>
      <w:numFmt w:val="decimal"/>
      <w:suff w:val="nothing"/>
      <w:lvlText w:val="%1、"/>
      <w:lvlJc w:val="left"/>
    </w:lvl>
  </w:abstractNum>
  <w:abstractNum w:abstractNumId="2">
    <w:nsid w:val="DE9CD2FC"/>
    <w:multiLevelType w:val="singleLevel"/>
    <w:tmpl w:val="DE9CD2FC"/>
    <w:lvl w:ilvl="0" w:tentative="0">
      <w:start w:val="1"/>
      <w:numFmt w:val="bullet"/>
      <w:pStyle w:val="9"/>
      <w:lvlText w:val=""/>
      <w:lvlJc w:val="left"/>
      <w:pPr>
        <w:tabs>
          <w:tab w:val="left" w:pos="2040"/>
        </w:tabs>
        <w:ind w:left="2040" w:hanging="360"/>
      </w:pPr>
      <w:rPr>
        <w:rFonts w:hint="default" w:ascii="Wingdings" w:hAnsi="Wingdings"/>
      </w:rPr>
    </w:lvl>
  </w:abstractNum>
  <w:abstractNum w:abstractNumId="3">
    <w:nsid w:val="44DB2C60"/>
    <w:multiLevelType w:val="singleLevel"/>
    <w:tmpl w:val="44DB2C60"/>
    <w:lvl w:ilvl="0" w:tentative="0">
      <w:start w:val="2"/>
      <w:numFmt w:val="chineseCounting"/>
      <w:suff w:val="nothing"/>
      <w:lvlText w:val="%1、"/>
      <w:lvlJc w:val="left"/>
      <w:rPr>
        <w:rFonts w:hint="eastAsia"/>
      </w:rPr>
    </w:lvl>
  </w:abstractNum>
  <w:abstractNum w:abstractNumId="4">
    <w:nsid w:val="4517F584"/>
    <w:multiLevelType w:val="singleLevel"/>
    <w:tmpl w:val="4517F584"/>
    <w:lvl w:ilvl="0" w:tentative="0">
      <w:start w:val="3"/>
      <w:numFmt w:val="chineseCounting"/>
      <w:suff w:val="nothing"/>
      <w:lvlText w:val="%1、"/>
      <w:lvlJc w:val="left"/>
      <w:rPr>
        <w:rFonts w:hint="eastAsia"/>
      </w:rPr>
    </w:lvl>
  </w:abstractNum>
  <w:abstractNum w:abstractNumId="5">
    <w:nsid w:val="677197B0"/>
    <w:multiLevelType w:val="singleLevel"/>
    <w:tmpl w:val="677197B0"/>
    <w:lvl w:ilvl="0" w:tentative="0">
      <w:start w:val="1"/>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000000"/>
    <w:rsid w:val="00133537"/>
    <w:rsid w:val="00216040"/>
    <w:rsid w:val="00297FFC"/>
    <w:rsid w:val="006764F9"/>
    <w:rsid w:val="00DE7EF5"/>
    <w:rsid w:val="010E11FA"/>
    <w:rsid w:val="013D04D4"/>
    <w:rsid w:val="01400946"/>
    <w:rsid w:val="014F4FF0"/>
    <w:rsid w:val="01662125"/>
    <w:rsid w:val="01796CFC"/>
    <w:rsid w:val="01825D28"/>
    <w:rsid w:val="01A71FD9"/>
    <w:rsid w:val="01CD70A4"/>
    <w:rsid w:val="02431E27"/>
    <w:rsid w:val="02662CBA"/>
    <w:rsid w:val="027A422A"/>
    <w:rsid w:val="0285302C"/>
    <w:rsid w:val="02A35F83"/>
    <w:rsid w:val="02D65E4B"/>
    <w:rsid w:val="02DD598C"/>
    <w:rsid w:val="02EE4716"/>
    <w:rsid w:val="03036C83"/>
    <w:rsid w:val="03303A6C"/>
    <w:rsid w:val="03606828"/>
    <w:rsid w:val="03C21B8E"/>
    <w:rsid w:val="03ED38B6"/>
    <w:rsid w:val="03F21E0D"/>
    <w:rsid w:val="03F86B1C"/>
    <w:rsid w:val="04876F6C"/>
    <w:rsid w:val="049715D3"/>
    <w:rsid w:val="04F3565F"/>
    <w:rsid w:val="05DB6C50"/>
    <w:rsid w:val="05E22866"/>
    <w:rsid w:val="05EA345B"/>
    <w:rsid w:val="05F860E5"/>
    <w:rsid w:val="060D7A30"/>
    <w:rsid w:val="061544E1"/>
    <w:rsid w:val="06251C00"/>
    <w:rsid w:val="069536E9"/>
    <w:rsid w:val="06A825F4"/>
    <w:rsid w:val="06D51D6A"/>
    <w:rsid w:val="06D575E9"/>
    <w:rsid w:val="07950B26"/>
    <w:rsid w:val="07B92DF8"/>
    <w:rsid w:val="07EA3C15"/>
    <w:rsid w:val="07EC732D"/>
    <w:rsid w:val="08223887"/>
    <w:rsid w:val="083A2F63"/>
    <w:rsid w:val="084C733B"/>
    <w:rsid w:val="08903093"/>
    <w:rsid w:val="08BB494D"/>
    <w:rsid w:val="08E83851"/>
    <w:rsid w:val="08ED6308"/>
    <w:rsid w:val="090D69D4"/>
    <w:rsid w:val="09423105"/>
    <w:rsid w:val="097275F8"/>
    <w:rsid w:val="09C74070"/>
    <w:rsid w:val="09DC6FDC"/>
    <w:rsid w:val="0A1C1AFC"/>
    <w:rsid w:val="0A2C7F98"/>
    <w:rsid w:val="0A347112"/>
    <w:rsid w:val="0A7A7F5F"/>
    <w:rsid w:val="0A993EF1"/>
    <w:rsid w:val="0B2A5B1C"/>
    <w:rsid w:val="0B3A70C3"/>
    <w:rsid w:val="0B4D5DA2"/>
    <w:rsid w:val="0B89325F"/>
    <w:rsid w:val="0BF23B46"/>
    <w:rsid w:val="0BF83554"/>
    <w:rsid w:val="0C4F54B4"/>
    <w:rsid w:val="0C503F46"/>
    <w:rsid w:val="0C7D381D"/>
    <w:rsid w:val="0C935C3C"/>
    <w:rsid w:val="0CAC7A4B"/>
    <w:rsid w:val="0D440339"/>
    <w:rsid w:val="0D7379F4"/>
    <w:rsid w:val="0D9413D8"/>
    <w:rsid w:val="0DFB0505"/>
    <w:rsid w:val="0E3258FD"/>
    <w:rsid w:val="0E6E1127"/>
    <w:rsid w:val="0EDE1763"/>
    <w:rsid w:val="0F275BBC"/>
    <w:rsid w:val="0F2B795D"/>
    <w:rsid w:val="0F2F200D"/>
    <w:rsid w:val="0F4F7E54"/>
    <w:rsid w:val="0F5624FB"/>
    <w:rsid w:val="0F7D5C5C"/>
    <w:rsid w:val="0F82537E"/>
    <w:rsid w:val="0FDE601F"/>
    <w:rsid w:val="0FF131C4"/>
    <w:rsid w:val="100B2D56"/>
    <w:rsid w:val="102A4B9D"/>
    <w:rsid w:val="104739AC"/>
    <w:rsid w:val="11BE0997"/>
    <w:rsid w:val="11C137B8"/>
    <w:rsid w:val="120325DE"/>
    <w:rsid w:val="124B73CA"/>
    <w:rsid w:val="127B78C1"/>
    <w:rsid w:val="128D3425"/>
    <w:rsid w:val="12B22989"/>
    <w:rsid w:val="131D034D"/>
    <w:rsid w:val="13A47873"/>
    <w:rsid w:val="13B55962"/>
    <w:rsid w:val="13CA6CD3"/>
    <w:rsid w:val="14437B44"/>
    <w:rsid w:val="145443BF"/>
    <w:rsid w:val="1460135C"/>
    <w:rsid w:val="148C21B0"/>
    <w:rsid w:val="14BA55A9"/>
    <w:rsid w:val="14CE604A"/>
    <w:rsid w:val="15261ADB"/>
    <w:rsid w:val="153173A7"/>
    <w:rsid w:val="156113E2"/>
    <w:rsid w:val="15914368"/>
    <w:rsid w:val="159A3ED7"/>
    <w:rsid w:val="159F2051"/>
    <w:rsid w:val="15A7091D"/>
    <w:rsid w:val="15B84334"/>
    <w:rsid w:val="15BF5987"/>
    <w:rsid w:val="15CC123F"/>
    <w:rsid w:val="15FF213F"/>
    <w:rsid w:val="163C029A"/>
    <w:rsid w:val="16414AC9"/>
    <w:rsid w:val="164803CE"/>
    <w:rsid w:val="164C7AF9"/>
    <w:rsid w:val="16533726"/>
    <w:rsid w:val="16773610"/>
    <w:rsid w:val="16865A4A"/>
    <w:rsid w:val="16974BFC"/>
    <w:rsid w:val="16FE2D5E"/>
    <w:rsid w:val="17147A18"/>
    <w:rsid w:val="17595A97"/>
    <w:rsid w:val="177A4E90"/>
    <w:rsid w:val="1847039F"/>
    <w:rsid w:val="187825D6"/>
    <w:rsid w:val="18797892"/>
    <w:rsid w:val="18A0088A"/>
    <w:rsid w:val="18D06021"/>
    <w:rsid w:val="18DC2DEE"/>
    <w:rsid w:val="18EA1E36"/>
    <w:rsid w:val="18F07354"/>
    <w:rsid w:val="190776DD"/>
    <w:rsid w:val="1930525F"/>
    <w:rsid w:val="195B2DEE"/>
    <w:rsid w:val="197720A3"/>
    <w:rsid w:val="198A6E34"/>
    <w:rsid w:val="19B062B6"/>
    <w:rsid w:val="1A342A4D"/>
    <w:rsid w:val="1AA43E0E"/>
    <w:rsid w:val="1AAF3571"/>
    <w:rsid w:val="1AD772FB"/>
    <w:rsid w:val="1AE53683"/>
    <w:rsid w:val="1AE55B64"/>
    <w:rsid w:val="1AFB6971"/>
    <w:rsid w:val="1B1328F5"/>
    <w:rsid w:val="1B3B0ABD"/>
    <w:rsid w:val="1B3D20D5"/>
    <w:rsid w:val="1B3E509E"/>
    <w:rsid w:val="1B4D5379"/>
    <w:rsid w:val="1B854865"/>
    <w:rsid w:val="1B854FDF"/>
    <w:rsid w:val="1B98337D"/>
    <w:rsid w:val="1B993D30"/>
    <w:rsid w:val="1BAE0AE9"/>
    <w:rsid w:val="1BE64BA3"/>
    <w:rsid w:val="1C3712A5"/>
    <w:rsid w:val="1C3C7EA9"/>
    <w:rsid w:val="1C42188F"/>
    <w:rsid w:val="1C582DE0"/>
    <w:rsid w:val="1C5F5695"/>
    <w:rsid w:val="1CD049D0"/>
    <w:rsid w:val="1CEC2C59"/>
    <w:rsid w:val="1D2152F1"/>
    <w:rsid w:val="1D7068D1"/>
    <w:rsid w:val="1D7C7C8B"/>
    <w:rsid w:val="1D8C3E58"/>
    <w:rsid w:val="1DA94F92"/>
    <w:rsid w:val="1E141307"/>
    <w:rsid w:val="1E2A6526"/>
    <w:rsid w:val="1E375B49"/>
    <w:rsid w:val="1F0C3E04"/>
    <w:rsid w:val="1F1F2C34"/>
    <w:rsid w:val="1F271546"/>
    <w:rsid w:val="1FC17C12"/>
    <w:rsid w:val="1FC6340A"/>
    <w:rsid w:val="1FDE59B1"/>
    <w:rsid w:val="2006563C"/>
    <w:rsid w:val="205206F8"/>
    <w:rsid w:val="209E3C88"/>
    <w:rsid w:val="20B03D83"/>
    <w:rsid w:val="20B20ECA"/>
    <w:rsid w:val="20DA79B4"/>
    <w:rsid w:val="20F3473B"/>
    <w:rsid w:val="213E6B87"/>
    <w:rsid w:val="214B2529"/>
    <w:rsid w:val="215B468B"/>
    <w:rsid w:val="21607D16"/>
    <w:rsid w:val="218D668D"/>
    <w:rsid w:val="21B34266"/>
    <w:rsid w:val="21BE085D"/>
    <w:rsid w:val="21C257BD"/>
    <w:rsid w:val="21C415C4"/>
    <w:rsid w:val="21DC30F5"/>
    <w:rsid w:val="220B7216"/>
    <w:rsid w:val="22160FB3"/>
    <w:rsid w:val="2240296C"/>
    <w:rsid w:val="22600B99"/>
    <w:rsid w:val="22675A7C"/>
    <w:rsid w:val="22713E52"/>
    <w:rsid w:val="229C0074"/>
    <w:rsid w:val="22B934C3"/>
    <w:rsid w:val="22D762F3"/>
    <w:rsid w:val="22DC0ADE"/>
    <w:rsid w:val="22EF38AF"/>
    <w:rsid w:val="22FE4BEA"/>
    <w:rsid w:val="231921B3"/>
    <w:rsid w:val="231E4892"/>
    <w:rsid w:val="234279B0"/>
    <w:rsid w:val="23E31D17"/>
    <w:rsid w:val="240F4A2D"/>
    <w:rsid w:val="24581193"/>
    <w:rsid w:val="24745581"/>
    <w:rsid w:val="248F097F"/>
    <w:rsid w:val="24E64EBF"/>
    <w:rsid w:val="250E6E30"/>
    <w:rsid w:val="2531151D"/>
    <w:rsid w:val="255E6A17"/>
    <w:rsid w:val="259D37E8"/>
    <w:rsid w:val="25DB6CBC"/>
    <w:rsid w:val="25E54F37"/>
    <w:rsid w:val="261455E0"/>
    <w:rsid w:val="261761A2"/>
    <w:rsid w:val="264358A9"/>
    <w:rsid w:val="267D5105"/>
    <w:rsid w:val="2694600C"/>
    <w:rsid w:val="26CF4A60"/>
    <w:rsid w:val="26ED18E9"/>
    <w:rsid w:val="27003BC0"/>
    <w:rsid w:val="270F5B8F"/>
    <w:rsid w:val="27640B66"/>
    <w:rsid w:val="2780222C"/>
    <w:rsid w:val="280D3597"/>
    <w:rsid w:val="2877282B"/>
    <w:rsid w:val="28DC5EA4"/>
    <w:rsid w:val="28E56758"/>
    <w:rsid w:val="28F30D41"/>
    <w:rsid w:val="293F0351"/>
    <w:rsid w:val="29621476"/>
    <w:rsid w:val="29793709"/>
    <w:rsid w:val="298C18C1"/>
    <w:rsid w:val="29AF345F"/>
    <w:rsid w:val="29C56B78"/>
    <w:rsid w:val="2A0D172C"/>
    <w:rsid w:val="2A580712"/>
    <w:rsid w:val="2A6863BB"/>
    <w:rsid w:val="2AA53FB3"/>
    <w:rsid w:val="2ACB7F37"/>
    <w:rsid w:val="2AD97A87"/>
    <w:rsid w:val="2AF20BB1"/>
    <w:rsid w:val="2B0B1799"/>
    <w:rsid w:val="2B893600"/>
    <w:rsid w:val="2BC67CC9"/>
    <w:rsid w:val="2BF9498F"/>
    <w:rsid w:val="2BFB7326"/>
    <w:rsid w:val="2C081860"/>
    <w:rsid w:val="2C1313E8"/>
    <w:rsid w:val="2C2461F3"/>
    <w:rsid w:val="2C302A48"/>
    <w:rsid w:val="2C6A7F59"/>
    <w:rsid w:val="2CA406D6"/>
    <w:rsid w:val="2CD158B5"/>
    <w:rsid w:val="2CF67342"/>
    <w:rsid w:val="2D0E3978"/>
    <w:rsid w:val="2D1323F1"/>
    <w:rsid w:val="2D2212E5"/>
    <w:rsid w:val="2D274224"/>
    <w:rsid w:val="2D310A71"/>
    <w:rsid w:val="2D432DA2"/>
    <w:rsid w:val="2DC017A1"/>
    <w:rsid w:val="2DC413B6"/>
    <w:rsid w:val="2DD3461D"/>
    <w:rsid w:val="2E5B4739"/>
    <w:rsid w:val="2E5D4969"/>
    <w:rsid w:val="2E7078E1"/>
    <w:rsid w:val="2E90284D"/>
    <w:rsid w:val="2EA46655"/>
    <w:rsid w:val="2EDF4686"/>
    <w:rsid w:val="2EF05FE7"/>
    <w:rsid w:val="2F027601"/>
    <w:rsid w:val="2F0C1127"/>
    <w:rsid w:val="2F266266"/>
    <w:rsid w:val="2F603F3E"/>
    <w:rsid w:val="2F8D6403"/>
    <w:rsid w:val="2FA554AF"/>
    <w:rsid w:val="2FB54E07"/>
    <w:rsid w:val="2FBA585A"/>
    <w:rsid w:val="2FF10027"/>
    <w:rsid w:val="308556FC"/>
    <w:rsid w:val="312B7C81"/>
    <w:rsid w:val="313568B9"/>
    <w:rsid w:val="31442EA9"/>
    <w:rsid w:val="314E4ADE"/>
    <w:rsid w:val="31502DEF"/>
    <w:rsid w:val="3158529F"/>
    <w:rsid w:val="31730030"/>
    <w:rsid w:val="318B1DD8"/>
    <w:rsid w:val="318C4312"/>
    <w:rsid w:val="3195076F"/>
    <w:rsid w:val="31A02ABC"/>
    <w:rsid w:val="31DA602E"/>
    <w:rsid w:val="31E66087"/>
    <w:rsid w:val="31FC3722"/>
    <w:rsid w:val="321815DB"/>
    <w:rsid w:val="32286688"/>
    <w:rsid w:val="323E33C3"/>
    <w:rsid w:val="32BC4C2F"/>
    <w:rsid w:val="3360174A"/>
    <w:rsid w:val="3375198A"/>
    <w:rsid w:val="33870C1A"/>
    <w:rsid w:val="338D1111"/>
    <w:rsid w:val="33A6015F"/>
    <w:rsid w:val="33F63C33"/>
    <w:rsid w:val="34405969"/>
    <w:rsid w:val="34605E94"/>
    <w:rsid w:val="346B74BB"/>
    <w:rsid w:val="347B1776"/>
    <w:rsid w:val="349E5EEA"/>
    <w:rsid w:val="34AD4A64"/>
    <w:rsid w:val="34BC595C"/>
    <w:rsid w:val="34E3550C"/>
    <w:rsid w:val="34EA2E3B"/>
    <w:rsid w:val="3504246A"/>
    <w:rsid w:val="35072491"/>
    <w:rsid w:val="350E307A"/>
    <w:rsid w:val="352970EB"/>
    <w:rsid w:val="353214BB"/>
    <w:rsid w:val="353A0F1A"/>
    <w:rsid w:val="35436D6F"/>
    <w:rsid w:val="35852C22"/>
    <w:rsid w:val="358C6C6C"/>
    <w:rsid w:val="35E13004"/>
    <w:rsid w:val="35ED64F8"/>
    <w:rsid w:val="363C1F80"/>
    <w:rsid w:val="36C07833"/>
    <w:rsid w:val="36C57E2E"/>
    <w:rsid w:val="370156C3"/>
    <w:rsid w:val="37032093"/>
    <w:rsid w:val="370E0375"/>
    <w:rsid w:val="37396C25"/>
    <w:rsid w:val="373E0B7B"/>
    <w:rsid w:val="37401ED8"/>
    <w:rsid w:val="37947DDC"/>
    <w:rsid w:val="380C1EEC"/>
    <w:rsid w:val="382A14D1"/>
    <w:rsid w:val="382A2BB6"/>
    <w:rsid w:val="38665A54"/>
    <w:rsid w:val="389E6A5F"/>
    <w:rsid w:val="38B0572B"/>
    <w:rsid w:val="38D64CA0"/>
    <w:rsid w:val="38F35D01"/>
    <w:rsid w:val="38FE152C"/>
    <w:rsid w:val="39023647"/>
    <w:rsid w:val="39327A82"/>
    <w:rsid w:val="3937132F"/>
    <w:rsid w:val="395B0800"/>
    <w:rsid w:val="39E01568"/>
    <w:rsid w:val="39E06764"/>
    <w:rsid w:val="3A1D5543"/>
    <w:rsid w:val="3A572C4A"/>
    <w:rsid w:val="3A5B55C7"/>
    <w:rsid w:val="3A6B3E1F"/>
    <w:rsid w:val="3A6C08F8"/>
    <w:rsid w:val="3ABB16DC"/>
    <w:rsid w:val="3AE93483"/>
    <w:rsid w:val="3AEC6CA1"/>
    <w:rsid w:val="3B070E17"/>
    <w:rsid w:val="3B1E418A"/>
    <w:rsid w:val="3B1E4B89"/>
    <w:rsid w:val="3B1F4F74"/>
    <w:rsid w:val="3B263102"/>
    <w:rsid w:val="3B420B2B"/>
    <w:rsid w:val="3B6E6CB9"/>
    <w:rsid w:val="3B6F55C4"/>
    <w:rsid w:val="3B963EE5"/>
    <w:rsid w:val="3BCB3E96"/>
    <w:rsid w:val="3BE51A90"/>
    <w:rsid w:val="3C464A9E"/>
    <w:rsid w:val="3C7E23E0"/>
    <w:rsid w:val="3CB46DFB"/>
    <w:rsid w:val="3CF41FEF"/>
    <w:rsid w:val="3CFC6E71"/>
    <w:rsid w:val="3D4F0C4B"/>
    <w:rsid w:val="3D61697F"/>
    <w:rsid w:val="3D672041"/>
    <w:rsid w:val="3D705902"/>
    <w:rsid w:val="3D9E19D5"/>
    <w:rsid w:val="3DCF0A88"/>
    <w:rsid w:val="3DF5641B"/>
    <w:rsid w:val="3E1D462B"/>
    <w:rsid w:val="3E267B22"/>
    <w:rsid w:val="3E763C97"/>
    <w:rsid w:val="3E987E51"/>
    <w:rsid w:val="3EB5668D"/>
    <w:rsid w:val="3EBE20D4"/>
    <w:rsid w:val="3EED6C06"/>
    <w:rsid w:val="3EF766CB"/>
    <w:rsid w:val="3F07392F"/>
    <w:rsid w:val="3F1F310E"/>
    <w:rsid w:val="3F753CD1"/>
    <w:rsid w:val="3F850EA5"/>
    <w:rsid w:val="3FB5734D"/>
    <w:rsid w:val="3FCE3678"/>
    <w:rsid w:val="40C526FD"/>
    <w:rsid w:val="40C63BE4"/>
    <w:rsid w:val="40D53C89"/>
    <w:rsid w:val="40E25BA0"/>
    <w:rsid w:val="410F7EE8"/>
    <w:rsid w:val="41AE5BA6"/>
    <w:rsid w:val="41AF35D7"/>
    <w:rsid w:val="41BF47EC"/>
    <w:rsid w:val="41E93E63"/>
    <w:rsid w:val="42673750"/>
    <w:rsid w:val="428A6A3E"/>
    <w:rsid w:val="42AD0832"/>
    <w:rsid w:val="42B55671"/>
    <w:rsid w:val="42C5722F"/>
    <w:rsid w:val="42C6302C"/>
    <w:rsid w:val="434D3D80"/>
    <w:rsid w:val="437B0938"/>
    <w:rsid w:val="437E52D3"/>
    <w:rsid w:val="43A27485"/>
    <w:rsid w:val="43CA1F96"/>
    <w:rsid w:val="43D043B4"/>
    <w:rsid w:val="43D269A9"/>
    <w:rsid w:val="43D60CB9"/>
    <w:rsid w:val="43D7416E"/>
    <w:rsid w:val="43F753F8"/>
    <w:rsid w:val="44093084"/>
    <w:rsid w:val="440C1383"/>
    <w:rsid w:val="440D6ED6"/>
    <w:rsid w:val="441445A5"/>
    <w:rsid w:val="44310893"/>
    <w:rsid w:val="447C4823"/>
    <w:rsid w:val="448A40A1"/>
    <w:rsid w:val="449F59C2"/>
    <w:rsid w:val="44B23C8E"/>
    <w:rsid w:val="44E40468"/>
    <w:rsid w:val="45065071"/>
    <w:rsid w:val="458626FF"/>
    <w:rsid w:val="45DF32B3"/>
    <w:rsid w:val="46222152"/>
    <w:rsid w:val="462D6710"/>
    <w:rsid w:val="464C34D6"/>
    <w:rsid w:val="467474C9"/>
    <w:rsid w:val="469E39D0"/>
    <w:rsid w:val="46CA3926"/>
    <w:rsid w:val="46F830B9"/>
    <w:rsid w:val="47282AD0"/>
    <w:rsid w:val="478231AF"/>
    <w:rsid w:val="4787232B"/>
    <w:rsid w:val="47966EA7"/>
    <w:rsid w:val="47CB382A"/>
    <w:rsid w:val="47CC1DDE"/>
    <w:rsid w:val="47DA5463"/>
    <w:rsid w:val="47DF6A6D"/>
    <w:rsid w:val="47EC7720"/>
    <w:rsid w:val="47F1446D"/>
    <w:rsid w:val="47F6304E"/>
    <w:rsid w:val="484F67FB"/>
    <w:rsid w:val="4896623E"/>
    <w:rsid w:val="48C24DE3"/>
    <w:rsid w:val="494A0752"/>
    <w:rsid w:val="496031C8"/>
    <w:rsid w:val="496725F4"/>
    <w:rsid w:val="496B2EB9"/>
    <w:rsid w:val="496D642E"/>
    <w:rsid w:val="497B12BD"/>
    <w:rsid w:val="49927573"/>
    <w:rsid w:val="499F7D81"/>
    <w:rsid w:val="49CB686E"/>
    <w:rsid w:val="49D64976"/>
    <w:rsid w:val="4A10021B"/>
    <w:rsid w:val="4A162A08"/>
    <w:rsid w:val="4A3C67B2"/>
    <w:rsid w:val="4A420BA1"/>
    <w:rsid w:val="4A4B4A9E"/>
    <w:rsid w:val="4A630034"/>
    <w:rsid w:val="4AAC21B0"/>
    <w:rsid w:val="4AB90E63"/>
    <w:rsid w:val="4AFC3337"/>
    <w:rsid w:val="4B363E9F"/>
    <w:rsid w:val="4B532B6A"/>
    <w:rsid w:val="4B697A44"/>
    <w:rsid w:val="4BBC1F9B"/>
    <w:rsid w:val="4BE21160"/>
    <w:rsid w:val="4BFF088F"/>
    <w:rsid w:val="4C0B1D5F"/>
    <w:rsid w:val="4C3920CB"/>
    <w:rsid w:val="4C397865"/>
    <w:rsid w:val="4C5D75CA"/>
    <w:rsid w:val="4C623CEF"/>
    <w:rsid w:val="4C657F65"/>
    <w:rsid w:val="4C6E36B7"/>
    <w:rsid w:val="4C7F28E5"/>
    <w:rsid w:val="4C8112ED"/>
    <w:rsid w:val="4C9362A9"/>
    <w:rsid w:val="4CC429A7"/>
    <w:rsid w:val="4CC823D1"/>
    <w:rsid w:val="4CCC1953"/>
    <w:rsid w:val="4CD00D23"/>
    <w:rsid w:val="4D642C30"/>
    <w:rsid w:val="4D9927AF"/>
    <w:rsid w:val="4DEC1CC7"/>
    <w:rsid w:val="4E293CD0"/>
    <w:rsid w:val="4E372CB3"/>
    <w:rsid w:val="4E3B474E"/>
    <w:rsid w:val="4E6F2D41"/>
    <w:rsid w:val="4E8A160E"/>
    <w:rsid w:val="4E980B93"/>
    <w:rsid w:val="4E9A408E"/>
    <w:rsid w:val="4F0E2BF9"/>
    <w:rsid w:val="4F142475"/>
    <w:rsid w:val="4F195957"/>
    <w:rsid w:val="4F253FEC"/>
    <w:rsid w:val="4F6071CE"/>
    <w:rsid w:val="4FC52EF0"/>
    <w:rsid w:val="4FD4082F"/>
    <w:rsid w:val="4FE31002"/>
    <w:rsid w:val="4FE70BBB"/>
    <w:rsid w:val="502344EE"/>
    <w:rsid w:val="5030285C"/>
    <w:rsid w:val="50502C8E"/>
    <w:rsid w:val="50572A15"/>
    <w:rsid w:val="50EC5FC6"/>
    <w:rsid w:val="511225FA"/>
    <w:rsid w:val="513D44DC"/>
    <w:rsid w:val="51742987"/>
    <w:rsid w:val="517767E1"/>
    <w:rsid w:val="51A569AE"/>
    <w:rsid w:val="51AE6D95"/>
    <w:rsid w:val="51AF71F5"/>
    <w:rsid w:val="51C94CD2"/>
    <w:rsid w:val="51D2331D"/>
    <w:rsid w:val="51D9733A"/>
    <w:rsid w:val="51EF6F14"/>
    <w:rsid w:val="5206316B"/>
    <w:rsid w:val="523948DD"/>
    <w:rsid w:val="525B0C34"/>
    <w:rsid w:val="527201F1"/>
    <w:rsid w:val="52AE36F0"/>
    <w:rsid w:val="52C8559F"/>
    <w:rsid w:val="52D4295D"/>
    <w:rsid w:val="53243A3B"/>
    <w:rsid w:val="532708C5"/>
    <w:rsid w:val="534E106C"/>
    <w:rsid w:val="53625171"/>
    <w:rsid w:val="536B275A"/>
    <w:rsid w:val="538B3BC4"/>
    <w:rsid w:val="53E61085"/>
    <w:rsid w:val="541774AA"/>
    <w:rsid w:val="544B014A"/>
    <w:rsid w:val="54664FFC"/>
    <w:rsid w:val="546B32E1"/>
    <w:rsid w:val="54B91A16"/>
    <w:rsid w:val="54D65852"/>
    <w:rsid w:val="55057555"/>
    <w:rsid w:val="553654F1"/>
    <w:rsid w:val="553E35DD"/>
    <w:rsid w:val="55456520"/>
    <w:rsid w:val="554E7EC4"/>
    <w:rsid w:val="556A5B9C"/>
    <w:rsid w:val="559B0619"/>
    <w:rsid w:val="55AF5177"/>
    <w:rsid w:val="55D33A01"/>
    <w:rsid w:val="55D40C5C"/>
    <w:rsid w:val="561E7639"/>
    <w:rsid w:val="56437F80"/>
    <w:rsid w:val="566E4A35"/>
    <w:rsid w:val="56715929"/>
    <w:rsid w:val="56784C3B"/>
    <w:rsid w:val="5679268D"/>
    <w:rsid w:val="56D71B8E"/>
    <w:rsid w:val="56DC2E8E"/>
    <w:rsid w:val="56E27E0B"/>
    <w:rsid w:val="56E3313F"/>
    <w:rsid w:val="57131E0F"/>
    <w:rsid w:val="57275B7E"/>
    <w:rsid w:val="574239D6"/>
    <w:rsid w:val="57427C5A"/>
    <w:rsid w:val="578B2DF8"/>
    <w:rsid w:val="578D0B61"/>
    <w:rsid w:val="57965CA9"/>
    <w:rsid w:val="57C044FC"/>
    <w:rsid w:val="57C53AC2"/>
    <w:rsid w:val="57F52B59"/>
    <w:rsid w:val="58000968"/>
    <w:rsid w:val="580B26F7"/>
    <w:rsid w:val="581844B0"/>
    <w:rsid w:val="58263D40"/>
    <w:rsid w:val="584F160A"/>
    <w:rsid w:val="58612827"/>
    <w:rsid w:val="58707BE8"/>
    <w:rsid w:val="58855EB2"/>
    <w:rsid w:val="58B104E2"/>
    <w:rsid w:val="58CD5907"/>
    <w:rsid w:val="58DF67F1"/>
    <w:rsid w:val="58F1355F"/>
    <w:rsid w:val="58FF3061"/>
    <w:rsid w:val="591C42FE"/>
    <w:rsid w:val="592917E4"/>
    <w:rsid w:val="592F1F7D"/>
    <w:rsid w:val="593E233D"/>
    <w:rsid w:val="5985283B"/>
    <w:rsid w:val="59B04C26"/>
    <w:rsid w:val="59C0225F"/>
    <w:rsid w:val="59CA7151"/>
    <w:rsid w:val="59D32AE1"/>
    <w:rsid w:val="5A2E0BBE"/>
    <w:rsid w:val="5A6C699A"/>
    <w:rsid w:val="5A8C21A3"/>
    <w:rsid w:val="5AB316B1"/>
    <w:rsid w:val="5AD12D2F"/>
    <w:rsid w:val="5B1517EF"/>
    <w:rsid w:val="5B314370"/>
    <w:rsid w:val="5B3E176E"/>
    <w:rsid w:val="5B6F7110"/>
    <w:rsid w:val="5BC375D6"/>
    <w:rsid w:val="5BFC2075"/>
    <w:rsid w:val="5C1709E1"/>
    <w:rsid w:val="5C3369BA"/>
    <w:rsid w:val="5C50399C"/>
    <w:rsid w:val="5C75020C"/>
    <w:rsid w:val="5C8619C1"/>
    <w:rsid w:val="5CFF3B9A"/>
    <w:rsid w:val="5D2334AB"/>
    <w:rsid w:val="5D3564FD"/>
    <w:rsid w:val="5D39431C"/>
    <w:rsid w:val="5D8607BA"/>
    <w:rsid w:val="5E0276B2"/>
    <w:rsid w:val="5E4B342A"/>
    <w:rsid w:val="5ECA4AF3"/>
    <w:rsid w:val="5F101C07"/>
    <w:rsid w:val="5F374274"/>
    <w:rsid w:val="5F5D0DF5"/>
    <w:rsid w:val="5F67740E"/>
    <w:rsid w:val="5F6C1D22"/>
    <w:rsid w:val="5F8853CD"/>
    <w:rsid w:val="5F984F2E"/>
    <w:rsid w:val="5FD5300A"/>
    <w:rsid w:val="60097F77"/>
    <w:rsid w:val="600C1AA2"/>
    <w:rsid w:val="601B0F31"/>
    <w:rsid w:val="60CB71DC"/>
    <w:rsid w:val="60F375C4"/>
    <w:rsid w:val="611773D2"/>
    <w:rsid w:val="61187462"/>
    <w:rsid w:val="614E3D64"/>
    <w:rsid w:val="61AB08A2"/>
    <w:rsid w:val="61D31BC1"/>
    <w:rsid w:val="61EA7EF0"/>
    <w:rsid w:val="621B5F23"/>
    <w:rsid w:val="624C6705"/>
    <w:rsid w:val="624D42CA"/>
    <w:rsid w:val="626A4288"/>
    <w:rsid w:val="629923ED"/>
    <w:rsid w:val="62AD6DCB"/>
    <w:rsid w:val="62E10795"/>
    <w:rsid w:val="62F6339C"/>
    <w:rsid w:val="6314602D"/>
    <w:rsid w:val="63202BCA"/>
    <w:rsid w:val="637F0AC0"/>
    <w:rsid w:val="63927751"/>
    <w:rsid w:val="63A0279D"/>
    <w:rsid w:val="63A02ED7"/>
    <w:rsid w:val="63B63F09"/>
    <w:rsid w:val="63F95B02"/>
    <w:rsid w:val="64094949"/>
    <w:rsid w:val="64207BFC"/>
    <w:rsid w:val="644B6D13"/>
    <w:rsid w:val="646A0498"/>
    <w:rsid w:val="647C3CB3"/>
    <w:rsid w:val="64D81FF7"/>
    <w:rsid w:val="64DB504D"/>
    <w:rsid w:val="64E4321D"/>
    <w:rsid w:val="64E576F7"/>
    <w:rsid w:val="65092D1D"/>
    <w:rsid w:val="650E4ED1"/>
    <w:rsid w:val="6521632B"/>
    <w:rsid w:val="652E32C1"/>
    <w:rsid w:val="659F7EE0"/>
    <w:rsid w:val="65BF017A"/>
    <w:rsid w:val="65C445FB"/>
    <w:rsid w:val="65D26342"/>
    <w:rsid w:val="65DB0D7A"/>
    <w:rsid w:val="65FA1083"/>
    <w:rsid w:val="66040158"/>
    <w:rsid w:val="661477AD"/>
    <w:rsid w:val="664B3FFA"/>
    <w:rsid w:val="666002B1"/>
    <w:rsid w:val="66686B7C"/>
    <w:rsid w:val="671B0AE4"/>
    <w:rsid w:val="67206486"/>
    <w:rsid w:val="67226B22"/>
    <w:rsid w:val="67292D3C"/>
    <w:rsid w:val="67962F80"/>
    <w:rsid w:val="67C25F42"/>
    <w:rsid w:val="67DD1216"/>
    <w:rsid w:val="683D44EE"/>
    <w:rsid w:val="68A2071A"/>
    <w:rsid w:val="68CC24DC"/>
    <w:rsid w:val="68CF7B0C"/>
    <w:rsid w:val="68D371F1"/>
    <w:rsid w:val="68E30C38"/>
    <w:rsid w:val="690804F2"/>
    <w:rsid w:val="69392368"/>
    <w:rsid w:val="695F1FE4"/>
    <w:rsid w:val="696B7830"/>
    <w:rsid w:val="69AF0461"/>
    <w:rsid w:val="69CA07A5"/>
    <w:rsid w:val="69CF44BC"/>
    <w:rsid w:val="69DF2175"/>
    <w:rsid w:val="6A26751E"/>
    <w:rsid w:val="6A2E3312"/>
    <w:rsid w:val="6A3E57C8"/>
    <w:rsid w:val="6A421040"/>
    <w:rsid w:val="6A4C1EF1"/>
    <w:rsid w:val="6A4F56A9"/>
    <w:rsid w:val="6A505F51"/>
    <w:rsid w:val="6A7410F1"/>
    <w:rsid w:val="6A7555EA"/>
    <w:rsid w:val="6A99742E"/>
    <w:rsid w:val="6AAD7E56"/>
    <w:rsid w:val="6ABC577D"/>
    <w:rsid w:val="6AE91BF7"/>
    <w:rsid w:val="6AFF2CEE"/>
    <w:rsid w:val="6B273C97"/>
    <w:rsid w:val="6B4D1CA7"/>
    <w:rsid w:val="6B65177B"/>
    <w:rsid w:val="6B83675A"/>
    <w:rsid w:val="6B9C4411"/>
    <w:rsid w:val="6BAB287A"/>
    <w:rsid w:val="6BAF67DE"/>
    <w:rsid w:val="6BFA7734"/>
    <w:rsid w:val="6C4C4D83"/>
    <w:rsid w:val="6C5E7622"/>
    <w:rsid w:val="6C616C81"/>
    <w:rsid w:val="6C7C5D15"/>
    <w:rsid w:val="6CF04C05"/>
    <w:rsid w:val="6D221361"/>
    <w:rsid w:val="6D6E42EF"/>
    <w:rsid w:val="6D89250E"/>
    <w:rsid w:val="6DAE66B7"/>
    <w:rsid w:val="6DFF074B"/>
    <w:rsid w:val="6E236E02"/>
    <w:rsid w:val="6E240F07"/>
    <w:rsid w:val="6E341D8E"/>
    <w:rsid w:val="6ED6311E"/>
    <w:rsid w:val="6F0F0CE1"/>
    <w:rsid w:val="6F347F6A"/>
    <w:rsid w:val="6F727E3E"/>
    <w:rsid w:val="6F9B2424"/>
    <w:rsid w:val="6FAC5870"/>
    <w:rsid w:val="6FC43A30"/>
    <w:rsid w:val="706031C2"/>
    <w:rsid w:val="709134B3"/>
    <w:rsid w:val="709E583F"/>
    <w:rsid w:val="70FB6400"/>
    <w:rsid w:val="710363FD"/>
    <w:rsid w:val="71057760"/>
    <w:rsid w:val="71075128"/>
    <w:rsid w:val="71281B9C"/>
    <w:rsid w:val="714A297D"/>
    <w:rsid w:val="714C6039"/>
    <w:rsid w:val="71C60C26"/>
    <w:rsid w:val="71CB5A97"/>
    <w:rsid w:val="71CF76A5"/>
    <w:rsid w:val="71D522F9"/>
    <w:rsid w:val="71DB5C9D"/>
    <w:rsid w:val="71FC2EA2"/>
    <w:rsid w:val="724051E8"/>
    <w:rsid w:val="72B63417"/>
    <w:rsid w:val="72D7797A"/>
    <w:rsid w:val="738D391E"/>
    <w:rsid w:val="73B70891"/>
    <w:rsid w:val="73D64810"/>
    <w:rsid w:val="73F80ACF"/>
    <w:rsid w:val="743D0984"/>
    <w:rsid w:val="748A76D2"/>
    <w:rsid w:val="74B97D3E"/>
    <w:rsid w:val="74C57177"/>
    <w:rsid w:val="74CE2672"/>
    <w:rsid w:val="75882C0C"/>
    <w:rsid w:val="759325C0"/>
    <w:rsid w:val="75A9738B"/>
    <w:rsid w:val="75B84C9E"/>
    <w:rsid w:val="75D656E8"/>
    <w:rsid w:val="75E32AAA"/>
    <w:rsid w:val="75EB7168"/>
    <w:rsid w:val="75FA634C"/>
    <w:rsid w:val="76AB3CFA"/>
    <w:rsid w:val="76B45A39"/>
    <w:rsid w:val="76CA6BC2"/>
    <w:rsid w:val="76DB3AFF"/>
    <w:rsid w:val="76DE5A8F"/>
    <w:rsid w:val="76FB15A5"/>
    <w:rsid w:val="77191A35"/>
    <w:rsid w:val="775178C8"/>
    <w:rsid w:val="77607772"/>
    <w:rsid w:val="777B0ED9"/>
    <w:rsid w:val="778841F7"/>
    <w:rsid w:val="77AE030F"/>
    <w:rsid w:val="77B21BDE"/>
    <w:rsid w:val="77BB17EE"/>
    <w:rsid w:val="78940B0A"/>
    <w:rsid w:val="78AA485E"/>
    <w:rsid w:val="78BC55B0"/>
    <w:rsid w:val="78F61332"/>
    <w:rsid w:val="79143A2E"/>
    <w:rsid w:val="7929591E"/>
    <w:rsid w:val="79CF5DBB"/>
    <w:rsid w:val="79FA59D1"/>
    <w:rsid w:val="7A4E4E1E"/>
    <w:rsid w:val="7A63392F"/>
    <w:rsid w:val="7A836286"/>
    <w:rsid w:val="7A93214F"/>
    <w:rsid w:val="7ABB6C39"/>
    <w:rsid w:val="7AFA3121"/>
    <w:rsid w:val="7B007457"/>
    <w:rsid w:val="7B5C1712"/>
    <w:rsid w:val="7B605E1E"/>
    <w:rsid w:val="7B727DD7"/>
    <w:rsid w:val="7BED7766"/>
    <w:rsid w:val="7C4E120A"/>
    <w:rsid w:val="7C7A3690"/>
    <w:rsid w:val="7CE015FE"/>
    <w:rsid w:val="7D097BBF"/>
    <w:rsid w:val="7D1C17A5"/>
    <w:rsid w:val="7D315F9B"/>
    <w:rsid w:val="7D730B4C"/>
    <w:rsid w:val="7D785951"/>
    <w:rsid w:val="7D8F5316"/>
    <w:rsid w:val="7DB172C4"/>
    <w:rsid w:val="7E153E08"/>
    <w:rsid w:val="7E38519C"/>
    <w:rsid w:val="7E603F35"/>
    <w:rsid w:val="7E7A7D18"/>
    <w:rsid w:val="7E817ACB"/>
    <w:rsid w:val="7EB35BF6"/>
    <w:rsid w:val="7EC55300"/>
    <w:rsid w:val="7EFB7192"/>
    <w:rsid w:val="7F1232AF"/>
    <w:rsid w:val="7F147A5B"/>
    <w:rsid w:val="7F417C68"/>
    <w:rsid w:val="7F4339B5"/>
    <w:rsid w:val="7F6B621B"/>
    <w:rsid w:val="7FD96ABC"/>
    <w:rsid w:val="7FED0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rFonts w:ascii="Times New Roman" w:hAnsi="Times New Roman"/>
      <w:b/>
      <w:sz w:val="28"/>
      <w:szCs w:val="20"/>
    </w:rPr>
  </w:style>
  <w:style w:type="paragraph" w:styleId="4">
    <w:name w:val="heading 2"/>
    <w:basedOn w:val="1"/>
    <w:next w:val="1"/>
    <w:qFormat/>
    <w:uiPriority w:val="0"/>
    <w:pPr>
      <w:keepNext/>
      <w:spacing w:line="360" w:lineRule="auto"/>
      <w:ind w:firstLine="0" w:firstLineChars="0"/>
      <w:outlineLvl w:val="1"/>
    </w:pPr>
    <w:rPr>
      <w:b/>
      <w:bCs/>
      <w:sz w:val="28"/>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styleId="6">
    <w:name w:val="Normal Indent"/>
    <w:basedOn w:val="1"/>
    <w:next w:val="1"/>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next w:val="9"/>
    <w:qFormat/>
    <w:uiPriority w:val="0"/>
    <w:pPr>
      <w:spacing w:beforeLines="0" w:afterLines="0"/>
      <w:ind w:left="0"/>
    </w:pPr>
    <w:rPr>
      <w:rFonts w:hint="eastAsia" w:ascii="Times New Roman" w:hAnsi="Times New Roman" w:eastAsia="华文宋体" w:cs="Times New Roman"/>
      <w:sz w:val="24"/>
      <w:szCs w:val="20"/>
    </w:rPr>
  </w:style>
  <w:style w:type="paragraph" w:styleId="9">
    <w:name w:val="List Bullet 5"/>
    <w:basedOn w:val="1"/>
    <w:qFormat/>
    <w:uiPriority w:val="0"/>
    <w:pPr>
      <w:numPr>
        <w:ilvl w:val="0"/>
        <w:numId w:val="1"/>
      </w:numPr>
    </w:pPr>
  </w:style>
  <w:style w:type="paragraph" w:styleId="10">
    <w:name w:val="Body Text Indent"/>
    <w:basedOn w:val="1"/>
    <w:next w:val="1"/>
    <w:qFormat/>
    <w:uiPriority w:val="0"/>
    <w:pPr>
      <w:spacing w:line="360" w:lineRule="auto"/>
      <w:ind w:firstLine="570"/>
    </w:pPr>
    <w:rPr>
      <w:rFonts w:ascii="宋体" w:hAnsi="宋体"/>
      <w:color w:val="000000"/>
      <w:sz w:val="28"/>
    </w:rPr>
  </w:style>
  <w:style w:type="paragraph" w:styleId="11">
    <w:name w:val="Date"/>
    <w:basedOn w:val="1"/>
    <w:next w:val="1"/>
    <w:qFormat/>
    <w:uiPriority w:val="0"/>
    <w:pPr>
      <w:ind w:left="100" w:leftChars="2500"/>
    </w:pPr>
    <w:rPr>
      <w:kern w:val="0"/>
      <w:sz w:val="20"/>
      <w:szCs w:val="20"/>
    </w:rPr>
  </w:style>
  <w:style w:type="paragraph" w:styleId="12">
    <w:name w:val="Body Text Indent 2"/>
    <w:basedOn w:val="1"/>
    <w:next w:val="13"/>
    <w:qFormat/>
    <w:uiPriority w:val="0"/>
    <w:pPr>
      <w:spacing w:line="300" w:lineRule="auto"/>
      <w:ind w:firstLine="480"/>
    </w:pPr>
    <w:rPr>
      <w:rFonts w:ascii="仿宋体" w:eastAsia="仿宋体"/>
      <w:b/>
      <w:sz w:val="24"/>
    </w:rPr>
  </w:style>
  <w:style w:type="paragraph" w:styleId="13">
    <w:name w:val="Body Text 2"/>
    <w:basedOn w:val="1"/>
    <w:qFormat/>
    <w:uiPriority w:val="0"/>
    <w:pPr>
      <w:spacing w:after="120" w:line="480" w:lineRule="auto"/>
    </w:p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next w:val="16"/>
    <w:qFormat/>
    <w:uiPriority w:val="99"/>
    <w:pPr>
      <w:pBdr>
        <w:bottom w:val="single" w:color="auto" w:sz="6" w:space="1"/>
      </w:pBdr>
      <w:tabs>
        <w:tab w:val="center" w:pos="4153"/>
        <w:tab w:val="right" w:pos="8306"/>
      </w:tabs>
      <w:snapToGrid w:val="0"/>
      <w:jc w:val="center"/>
    </w:pPr>
    <w:rPr>
      <w:sz w:val="18"/>
      <w:szCs w:val="18"/>
    </w:rPr>
  </w:style>
  <w:style w:type="paragraph" w:customStyle="1" w:styleId="16">
    <w:name w:val="样式5"/>
    <w:basedOn w:val="17"/>
    <w:next w:val="1"/>
    <w:qFormat/>
    <w:uiPriority w:val="0"/>
    <w:pPr>
      <w:spacing w:line="360" w:lineRule="auto"/>
      <w:ind w:firstLine="510"/>
    </w:pPr>
  </w:style>
  <w:style w:type="paragraph" w:customStyle="1" w:styleId="17">
    <w:name w:val="正文1"/>
    <w:basedOn w:val="1"/>
    <w:next w:val="18"/>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18">
    <w:name w:val="Default"/>
    <w:basedOn w:val="19"/>
    <w:next w:val="20"/>
    <w:unhideWhenUsed/>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19">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20">
    <w:name w:val="样式35"/>
    <w:basedOn w:val="1"/>
    <w:next w:val="1"/>
    <w:qFormat/>
    <w:uiPriority w:val="0"/>
    <w:pPr>
      <w:spacing w:line="312" w:lineRule="auto"/>
      <w:ind w:firstLine="567"/>
    </w:pPr>
    <w:rPr>
      <w:rFonts w:ascii="宋体"/>
      <w:sz w:val="28"/>
    </w:rPr>
  </w:style>
  <w:style w:type="paragraph" w:styleId="21">
    <w:name w:val="toc 1"/>
    <w:basedOn w:val="1"/>
    <w:next w:val="1"/>
    <w:qFormat/>
    <w:uiPriority w:val="99"/>
    <w:pPr>
      <w:tabs>
        <w:tab w:val="right" w:leader="dot" w:pos="8836"/>
      </w:tabs>
      <w:jc w:val="center"/>
    </w:pPr>
    <w:rPr>
      <w:rFonts w:ascii="宋体" w:hAnsi="宋体"/>
      <w:sz w:val="32"/>
      <w:szCs w:val="24"/>
    </w:rPr>
  </w:style>
  <w:style w:type="paragraph" w:styleId="22">
    <w:name w:val="toc 2"/>
    <w:basedOn w:val="1"/>
    <w:next w:val="1"/>
    <w:qFormat/>
    <w:uiPriority w:val="0"/>
    <w:pPr>
      <w:ind w:left="420" w:leftChars="200"/>
    </w:pPr>
  </w:style>
  <w:style w:type="paragraph" w:styleId="23">
    <w:name w:val="Body Text First Indent"/>
    <w:basedOn w:val="8"/>
    <w:next w:val="1"/>
    <w:qFormat/>
    <w:uiPriority w:val="0"/>
    <w:pPr>
      <w:spacing w:after="120"/>
      <w:ind w:firstLine="420" w:firstLineChars="100"/>
      <w:jc w:val="both"/>
    </w:pPr>
  </w:style>
  <w:style w:type="paragraph" w:styleId="24">
    <w:name w:val="Body Text First Indent 2"/>
    <w:basedOn w:val="10"/>
    <w:next w:val="1"/>
    <w:qFormat/>
    <w:uiPriority w:val="0"/>
    <w:pPr>
      <w:ind w:firstLine="420" w:firstLineChars="200"/>
    </w:pPr>
  </w:style>
  <w:style w:type="table" w:styleId="26">
    <w:name w:val="Table Grid"/>
    <w:basedOn w:val="25"/>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Date1"/>
    <w:basedOn w:val="1"/>
    <w:next w:val="1"/>
    <w:qFormat/>
    <w:uiPriority w:val="0"/>
    <w:rPr>
      <w:sz w:val="21"/>
      <w:szCs w:val="20"/>
    </w:rPr>
  </w:style>
  <w:style w:type="paragraph" w:customStyle="1" w:styleId="29">
    <w:name w:val="样式 正文文本缩进 + 行距: 1.5 倍行距"/>
    <w:basedOn w:val="30"/>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30">
    <w:name w:val="Body Text Indent"/>
    <w:basedOn w:val="1"/>
    <w:next w:val="29"/>
    <w:qFormat/>
    <w:uiPriority w:val="0"/>
    <w:pPr>
      <w:spacing w:after="120" w:afterLines="0"/>
      <w:ind w:left="420" w:leftChars="200"/>
    </w:pPr>
    <w:rPr>
      <w:rFonts w:ascii="Times New Roman" w:hAnsi="Times New Roman" w:eastAsia="宋体"/>
      <w:sz w:val="24"/>
    </w:rPr>
  </w:style>
  <w:style w:type="paragraph" w:customStyle="1" w:styleId="31">
    <w:name w:val="Body Text First Indent 21"/>
    <w:basedOn w:val="32"/>
    <w:next w:val="18"/>
    <w:qFormat/>
    <w:uiPriority w:val="0"/>
    <w:pPr>
      <w:ind w:firstLine="420" w:firstLineChars="200"/>
    </w:pPr>
  </w:style>
  <w:style w:type="paragraph" w:customStyle="1" w:styleId="32">
    <w:name w:val="Body Text Indent1"/>
    <w:basedOn w:val="1"/>
    <w:next w:val="33"/>
    <w:qFormat/>
    <w:uiPriority w:val="0"/>
    <w:pPr>
      <w:spacing w:after="120" w:afterLines="0"/>
      <w:ind w:left="420" w:leftChars="200"/>
    </w:pPr>
  </w:style>
  <w:style w:type="paragraph" w:customStyle="1" w:styleId="33">
    <w:name w:val="Body Text First Indent1"/>
    <w:basedOn w:val="8"/>
    <w:qFormat/>
    <w:uiPriority w:val="0"/>
    <w:pPr>
      <w:spacing w:after="120" w:afterLines="0"/>
      <w:ind w:firstLine="420" w:firstLineChars="100"/>
    </w:pPr>
    <w:rPr>
      <w:sz w:val="21"/>
    </w:rPr>
  </w:style>
  <w:style w:type="character" w:customStyle="1" w:styleId="34">
    <w:name w:val="font31"/>
    <w:basedOn w:val="27"/>
    <w:qFormat/>
    <w:uiPriority w:val="0"/>
    <w:rPr>
      <w:rFonts w:hint="default" w:ascii="Times New Roman" w:hAnsi="Times New Roman" w:cs="Times New Roman"/>
      <w:b/>
      <w:color w:val="000000"/>
      <w:sz w:val="24"/>
      <w:szCs w:val="24"/>
      <w:u w:val="none"/>
    </w:rPr>
  </w:style>
  <w:style w:type="character" w:customStyle="1" w:styleId="35">
    <w:name w:val="font41"/>
    <w:basedOn w:val="27"/>
    <w:qFormat/>
    <w:uiPriority w:val="0"/>
    <w:rPr>
      <w:rFonts w:hint="default" w:ascii="Times New Roman" w:hAnsi="Times New Roman" w:cs="Times New Roman"/>
      <w:b/>
      <w:color w:val="000000"/>
      <w:sz w:val="22"/>
      <w:szCs w:val="22"/>
      <w:u w:val="none"/>
    </w:rPr>
  </w:style>
  <w:style w:type="character" w:customStyle="1" w:styleId="36">
    <w:name w:val="font21"/>
    <w:basedOn w:val="27"/>
    <w:qFormat/>
    <w:uiPriority w:val="0"/>
    <w:rPr>
      <w:rFonts w:hint="eastAsia" w:ascii="宋体" w:hAnsi="宋体" w:eastAsia="宋体" w:cs="宋体"/>
      <w:color w:val="0000FF"/>
      <w:sz w:val="18"/>
      <w:szCs w:val="18"/>
      <w:u w:val="none"/>
    </w:rPr>
  </w:style>
  <w:style w:type="paragraph" w:customStyle="1" w:styleId="37">
    <w:name w:val="Body text|2"/>
    <w:basedOn w:val="1"/>
    <w:qFormat/>
    <w:uiPriority w:val="0"/>
    <w:pPr>
      <w:widowControl w:val="0"/>
      <w:shd w:val="clear" w:color="auto" w:fill="auto"/>
      <w:spacing w:after="160" w:line="445" w:lineRule="exact"/>
      <w:ind w:left="1320"/>
    </w:pPr>
    <w:rPr>
      <w:rFonts w:ascii="宋体" w:hAnsi="宋体" w:eastAsia="宋体" w:cs="宋体"/>
      <w:sz w:val="19"/>
      <w:szCs w:val="19"/>
      <w:u w:val="none"/>
      <w:shd w:val="clear" w:color="auto" w:fill="auto"/>
      <w:lang w:val="zh-TW" w:eastAsia="zh-TW" w:bidi="zh-TW"/>
    </w:rPr>
  </w:style>
  <w:style w:type="paragraph" w:customStyle="1" w:styleId="38">
    <w:name w:val="Table Paragraph"/>
    <w:basedOn w:val="1"/>
    <w:unhideWhenUsed/>
    <w:qFormat/>
    <w:uiPriority w:val="1"/>
    <w:pPr>
      <w:spacing w:beforeLines="0" w:afterLines="0" w:line="240" w:lineRule="auto"/>
      <w:ind w:firstLine="0" w:firstLineChars="0"/>
      <w:jc w:val="center"/>
    </w:pPr>
    <w:rPr>
      <w:rFonts w:ascii="Times New Roman" w:hAnsi="Times New Roman"/>
      <w:sz w:val="21"/>
    </w:rPr>
  </w:style>
  <w:style w:type="paragraph" w:customStyle="1" w:styleId="39">
    <w:name w:val="Other|1"/>
    <w:basedOn w:val="1"/>
    <w:qFormat/>
    <w:uiPriority w:val="0"/>
    <w:pPr>
      <w:widowControl w:val="0"/>
      <w:shd w:val="clear" w:color="auto" w:fill="auto"/>
      <w:spacing w:line="420" w:lineRule="auto"/>
      <w:ind w:firstLine="400"/>
    </w:pPr>
    <w:rPr>
      <w:rFonts w:ascii="宋体" w:hAnsi="宋体" w:eastAsia="宋体" w:cs="宋体"/>
      <w:u w:val="none"/>
      <w:shd w:val="clear" w:color="auto" w:fill="auto"/>
      <w:lang w:val="zh-TW" w:eastAsia="zh-TW" w:bidi="zh-TW"/>
    </w:rPr>
  </w:style>
  <w:style w:type="paragraph" w:customStyle="1" w:styleId="40">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1">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42">
    <w:name w:val="表格文字"/>
    <w:basedOn w:val="1"/>
    <w:next w:val="1"/>
    <w:qFormat/>
    <w:uiPriority w:val="0"/>
    <w:pPr>
      <w:spacing w:beforeLines="30" w:afterLines="30"/>
      <w:jc w:val="center"/>
    </w:pPr>
    <w:rPr>
      <w:spacing w:val="10"/>
      <w:kern w:val="0"/>
      <w:szCs w:val="21"/>
    </w:rPr>
  </w:style>
  <w:style w:type="paragraph" w:customStyle="1" w:styleId="43">
    <w:name w:val="Body text|3"/>
    <w:basedOn w:val="1"/>
    <w:qFormat/>
    <w:uiPriority w:val="0"/>
    <w:pPr>
      <w:widowControl w:val="0"/>
      <w:shd w:val="clear" w:color="auto" w:fill="auto"/>
      <w:ind w:firstLine="140"/>
    </w:pPr>
    <w:rPr>
      <w:sz w:val="20"/>
      <w:szCs w:val="20"/>
      <w:u w:val="none"/>
      <w:shd w:val="clear" w:color="auto" w:fill="auto"/>
    </w:rPr>
  </w:style>
  <w:style w:type="paragraph" w:customStyle="1" w:styleId="44">
    <w:name w:val="文本内容"/>
    <w:basedOn w:val="1"/>
    <w:qFormat/>
    <w:uiPriority w:val="0"/>
    <w:pPr>
      <w:adjustRightInd w:val="0"/>
      <w:snapToGrid w:val="0"/>
      <w:spacing w:line="360" w:lineRule="auto"/>
      <w:ind w:firstLine="546" w:firstLineChars="200"/>
    </w:pPr>
    <w:rPr>
      <w:rFonts w:eastAsia="宋体" w:cs="宋体"/>
      <w:sz w:val="28"/>
    </w:rPr>
  </w:style>
  <w:style w:type="paragraph" w:customStyle="1" w:styleId="45">
    <w:name w:val="表格1"/>
    <w:basedOn w:val="1"/>
    <w:qFormat/>
    <w:uiPriority w:val="0"/>
    <w:pPr>
      <w:jc w:val="center"/>
    </w:pPr>
    <w:rPr>
      <w:sz w:val="18"/>
      <w:szCs w:val="18"/>
    </w:rPr>
  </w:style>
  <w:style w:type="paragraph" w:customStyle="1" w:styleId="46">
    <w:name w:val="表格文字两端对齐"/>
    <w:basedOn w:val="1"/>
    <w:qFormat/>
    <w:uiPriority w:val="0"/>
    <w:pPr>
      <w:spacing w:line="240" w:lineRule="auto"/>
      <w:ind w:firstLine="0" w:firstLineChars="0"/>
      <w:jc w:val="center"/>
    </w:pPr>
    <w:rPr>
      <w:rFonts w:ascii="Times New Roman" w:hAnsi="Times New Roman"/>
      <w:sz w:val="21"/>
    </w:rPr>
  </w:style>
  <w:style w:type="paragraph" w:customStyle="1" w:styleId="47">
    <w:name w:val="Body text|6"/>
    <w:basedOn w:val="1"/>
    <w:qFormat/>
    <w:uiPriority w:val="0"/>
    <w:pPr>
      <w:widowControl w:val="0"/>
      <w:shd w:val="clear" w:color="auto" w:fill="auto"/>
      <w:spacing w:after="170" w:line="317" w:lineRule="auto"/>
      <w:ind w:firstLine="370"/>
    </w:pPr>
    <w:rPr>
      <w:u w:val="none"/>
      <w:shd w:val="clear" w:color="auto" w:fill="auto"/>
    </w:rPr>
  </w:style>
  <w:style w:type="paragraph" w:customStyle="1" w:styleId="48">
    <w:name w:val="正文小四"/>
    <w:basedOn w:val="1"/>
    <w:qFormat/>
    <w:uiPriority w:val="0"/>
    <w:pPr>
      <w:spacing w:line="460" w:lineRule="exact"/>
      <w:ind w:firstLine="600" w:firstLineChars="200"/>
    </w:pPr>
    <w:rPr>
      <w:rFonts w:ascii="宋体" w:hAnsi="宋体" w:cs="宋体"/>
      <w:spacing w:val="30"/>
      <w:kern w:val="24"/>
      <w:sz w:val="24"/>
      <w:szCs w:val="24"/>
    </w:rPr>
  </w:style>
  <w:style w:type="paragraph" w:customStyle="1" w:styleId="49">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0">
    <w:name w:val="Heading #2|1"/>
    <w:basedOn w:val="1"/>
    <w:qFormat/>
    <w:uiPriority w:val="0"/>
    <w:pPr>
      <w:widowControl w:val="0"/>
      <w:shd w:val="clear" w:color="auto" w:fill="auto"/>
      <w:spacing w:line="523" w:lineRule="exact"/>
      <w:jc w:val="center"/>
      <w:outlineLvl w:val="1"/>
    </w:pPr>
    <w:rPr>
      <w:rFonts w:ascii="宋体" w:hAnsi="宋体" w:eastAsia="宋体" w:cs="宋体"/>
      <w:sz w:val="28"/>
      <w:szCs w:val="28"/>
      <w:u w:val="none"/>
      <w:shd w:val="clear" w:color="auto" w:fill="auto"/>
      <w:lang w:val="zh-TW" w:eastAsia="zh-TW" w:bidi="zh-TW"/>
    </w:rPr>
  </w:style>
  <w:style w:type="paragraph" w:customStyle="1" w:styleId="51">
    <w:name w:val="样式 样式 样式 样式 小四 左 首行缩进: 2 字符 + 首行缩进: 2 字符 Char + 右 0 字符1 + 首行缩...3"/>
    <w:basedOn w:val="1"/>
    <w:qFormat/>
    <w:uiPriority w:val="0"/>
    <w:pPr>
      <w:keepNext w:val="0"/>
      <w:keepLines w:val="0"/>
      <w:widowControl w:val="0"/>
      <w:suppressLineNumbers w:val="0"/>
      <w:adjustRightInd w:val="0"/>
      <w:spacing w:before="0" w:beforeAutospacing="0" w:after="0" w:afterAutospacing="0" w:line="360" w:lineRule="auto"/>
      <w:ind w:left="0" w:right="0" w:firstLine="480" w:firstLineChars="200"/>
      <w:jc w:val="left"/>
      <w:textAlignment w:val="baseline"/>
    </w:pPr>
    <w:rPr>
      <w:rFonts w:hint="default" w:ascii="Times New Roman" w:hAnsi="Times New Roman" w:eastAsia="宋体" w:cs="宋体"/>
      <w:kern w:val="2"/>
      <w:sz w:val="24"/>
      <w:szCs w:val="24"/>
      <w:lang w:val="en-US" w:eastAsia="zh-CN" w:bidi="ar"/>
    </w:rPr>
  </w:style>
  <w:style w:type="paragraph" w:customStyle="1" w:styleId="52">
    <w:name w:val="Body text|1"/>
    <w:basedOn w:val="1"/>
    <w:qFormat/>
    <w:uiPriority w:val="0"/>
    <w:pPr>
      <w:widowControl w:val="0"/>
      <w:shd w:val="clear" w:color="auto" w:fill="auto"/>
      <w:spacing w:line="398" w:lineRule="auto"/>
      <w:ind w:firstLine="400"/>
    </w:pPr>
    <w:rPr>
      <w:rFonts w:ascii="宋体" w:hAnsi="宋体" w:eastAsia="宋体" w:cs="宋体"/>
      <w:sz w:val="30"/>
      <w:szCs w:val="30"/>
      <w:u w:val="none"/>
      <w:shd w:val="clear" w:color="auto" w:fill="auto"/>
      <w:lang w:val="zh-TW" w:eastAsia="zh-TW" w:bidi="zh-TW"/>
    </w:rPr>
  </w:style>
  <w:style w:type="paragraph" w:customStyle="1" w:styleId="53">
    <w:name w:val="表格文字1.0"/>
    <w:basedOn w:val="1"/>
    <w:qFormat/>
    <w:uiPriority w:val="0"/>
    <w:pPr>
      <w:adjustRightInd w:val="0"/>
      <w:snapToGrid w:val="0"/>
      <w:jc w:val="center"/>
    </w:pPr>
    <w:rPr>
      <w:kern w:val="0"/>
      <w:sz w:val="21"/>
      <w:szCs w:val="24"/>
    </w:rPr>
  </w:style>
  <w:style w:type="paragraph" w:customStyle="1" w:styleId="54">
    <w:name w:val="框架内容"/>
    <w:basedOn w:val="17"/>
    <w:qFormat/>
    <w:uiPriority w:val="0"/>
  </w:style>
  <w:style w:type="character" w:customStyle="1" w:styleId="55">
    <w:name w:val="15"/>
    <w:qFormat/>
    <w:uiPriority w:val="0"/>
    <w:rPr>
      <w:rFonts w:hint="default" w:ascii="Times New Roman" w:hAnsi="Times New Roman" w:cs="Times New Roman"/>
      <w:color w:val="000000"/>
      <w:sz w:val="22"/>
      <w:szCs w:val="22"/>
    </w:rPr>
  </w:style>
  <w:style w:type="paragraph" w:customStyle="1" w:styleId="56">
    <w:name w:val="表1111111111"/>
    <w:basedOn w:val="1"/>
    <w:qFormat/>
    <w:uiPriority w:val="0"/>
    <w:pPr>
      <w:jc w:val="center"/>
    </w:pPr>
    <w:rPr>
      <w:rFonts w:ascii="Times New Roman" w:hAnsi="Times New Roman" w:eastAsia="宋体"/>
    </w:rPr>
  </w:style>
  <w:style w:type="paragraph" w:customStyle="1" w:styleId="57">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58">
    <w:name w:val="内部文字"/>
    <w:basedOn w:val="1"/>
    <w:qFormat/>
    <w:uiPriority w:val="0"/>
    <w:pPr>
      <w:adjustRightInd w:val="0"/>
      <w:snapToGrid w:val="0"/>
      <w:spacing w:line="360" w:lineRule="auto"/>
      <w:ind w:firstLine="200" w:firstLineChars="200"/>
    </w:pPr>
    <w:rPr>
      <w:sz w:val="24"/>
    </w:rPr>
  </w:style>
  <w:style w:type="paragraph" w:customStyle="1" w:styleId="59">
    <w:name w:val="11111表"/>
    <w:basedOn w:val="1"/>
    <w:qFormat/>
    <w:uiPriority w:val="0"/>
    <w:pPr>
      <w:jc w:val="center"/>
    </w:pPr>
    <w:rPr>
      <w:rFonts w:ascii="Times New Roman" w:hAnsi="Times New Roman"/>
    </w:rPr>
  </w:style>
  <w:style w:type="paragraph" w:customStyle="1" w:styleId="60">
    <w:name w:val="lh-表格文字-报告表"/>
    <w:basedOn w:val="1"/>
    <w:qFormat/>
    <w:uiPriority w:val="0"/>
    <w:pPr>
      <w:jc w:val="center"/>
    </w:pPr>
    <w:rPr>
      <w:rFonts w:ascii="Times New Roman" w:hAnsi="Times New Roman" w:eastAsia="宋体"/>
      <w:kern w:val="0"/>
      <w:szCs w:val="24"/>
    </w:rPr>
  </w:style>
  <w:style w:type="paragraph" w:customStyle="1" w:styleId="61">
    <w:name w:val="表内容"/>
    <w:basedOn w:val="1"/>
    <w:qFormat/>
    <w:uiPriority w:val="0"/>
    <w:pPr>
      <w:adjustRightInd w:val="0"/>
      <w:snapToGrid w:val="0"/>
      <w:jc w:val="center"/>
    </w:pPr>
    <w:rPr>
      <w:snapToGrid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jpe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textRotate="1"/>
    <customShpInfo spid="_x0000_s3074" textRotate="1"/>
    <customShpInfo spid="_x0000_s2102"/>
    <customShpInfo spid="_x0000_s2098"/>
    <customShpInfo spid="_x0000_s2099"/>
    <customShpInfo spid="_x0000_s2100"/>
    <customShpInfo spid="_x0000_s2101"/>
  </customShpExts>
  <extobjs>
    <extobj name="ECB019B1-382A-4266-B25C-5B523AA43C14-2">
      <extobjdata type="ECB019B1-382A-4266-B25C-5B523AA43C14" data="ewogICAiRmlsZUlkIiA6ICIxMzA4MjYwNTk4NDciLAogICAiR3JvdXBJZCIgOiAiODQzNTAyNTI3IiwKICAgIkltYWdlIiA6ICJpVkJPUncwS0dnb0FBQUFOU1VoRVVnQUFBNVFBQUFFV0NBWUFBQUFaMGRpeUFBQUFDWEJJV1hNQUFBc1RBQUFMRXdFQW1wd1lBQUFnQUVsRVFWUjRuT3pkZVh4cmRaMC8vdmZKdm0vTjNxUnAwM1M3YVpvbUlDaksxWitBQXNvWEhSQlFYQUIxQkVjWVFWRkdRUllabFpsQkFmY05kQmhrUUJZUkZJZEJRUjFCVkpyYm01dEw5NzNwbGpaTm1uMDd2eithMU56YzduZHBXbDdQeDRQSHpUbm5jODc1NVBUTkorZHpQcC96K1JBQk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RkR0L2dmdVQyM3U3MjVKQ3dBQUFBQkpSVTVFcmtKZ2dnPT0iLAogICAiVGhlbWUiIDogIiIsCiAgICJUeXBlIiA6ICJmbG93IiwKICAgIlZlcnNpb24iIDogIiIKfQo="/>
    </extobj>
    <extobj name="ECB019B1-382A-4266-B25C-5B523AA43C14-3">
      <extobjdata type="ECB019B1-382A-4266-B25C-5B523AA43C14" data="ewoJIkZpbGVJZCIgOiAiMTM5NjI0NTg3ODIxIiwKCSJHcm91cElkIiA6ICI0MTc4Mzk5NjciLAoJIkltYWdlIiA6ICJpVkJPUncwS0dnb0FBQUFOU1VoRVVnQUFBaVVBQUFDV0NBWUFBQUFCclBnWkFBQUFDWEJJV1hNQUFBc1RBQUFMRXdFQW1wd1lBQUFlQ1VsRVFWUjRuTzNkZVZ5VTVmNy84ZGRBbXFMZ2R0eFFYTkpPV3BxaEthR2xwbEZ5MU53NmxIdmt5dU5Zb3Bibi9MUk1MWExwWUNSSm11WmVHcVVab0J3WHpLM01QTXFqeUVMTnBSVDNCV1FSQnAzNS9jRjM3c01JS2lBeWc3eWZqMGVQWnVhKzc3bXVHei8zekdldTY3cXZDMF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25081</Words>
  <Characters>30917</Characters>
  <Lines>0</Lines>
  <Paragraphs>0</Paragraphs>
  <TotalTime>0</TotalTime>
  <ScaleCrop>false</ScaleCrop>
  <LinksUpToDate>false</LinksUpToDate>
  <CharactersWithSpaces>31339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2021-12-01T05:45:00Z</cp:lastPrinted>
  <dcterms:modified xsi:type="dcterms:W3CDTF">2023-04-20T01:15:09Z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